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286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塑铝稳态管项目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可行性研究报</w:t>
      </w:r>
    </w:p>
    <w:p>
      <w:pPr>
        <w:spacing w:before="225" w:line="218" w:lineRule="auto"/>
        <w:ind w:left="390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202944238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19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一、塑铝稳态管项目建设背景及必要性分析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二)、产业发展分析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二、原辅材料供应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(一)、塑铝稳态管项目建设期原辅材料供应情况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(二)、塑铝稳态管项目运营期原辅材料供应及质量管理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3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二)、塑铝稳态管项目技术工艺分析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、塑铝稳态管项目技术流程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四)、设备选型方案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四、制度建设与员工手册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(二)、员工手册编制与更新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(四)、制度执行与监督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五、土建工程方案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)、塑铝稳态管项目总平面设计要求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3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、实施计划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、塑铝稳态管项目实施保障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3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七、财务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32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80569305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92496999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3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19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、塑铝稳态管项目管理与团队协作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)、塑铝稳态管项目管理方法论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)、塑铝稳态管项目计划与进度管理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3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62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)、塑铝稳态管项目风险管理与应对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63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二)、招聘计划与流程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四)、绩效考核与激励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、人力资源管理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三、供应链管理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65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9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项目商业计划书旨在全面介绍和规划一个创新性的塑铝稳态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管</w:t>
      </w:r>
      <w:r>
        <w:rPr>
          <w:rFonts w:ascii="FangSong" w:eastAsia="FangSong" w:hAnsi="FangSong" w:cs="FangSong"/>
          <w:spacing w:val="-8"/>
          <w:sz w:val="28"/>
          <w:szCs w:val="28"/>
        </w:rPr>
        <w:t>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以满足需求。该方案的目的是为了提供塑铝稳态管项目的全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概览，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包括项目的目标、范围、关键利益相关者和实施计划。通过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本方案的学习交流，希望能为相关人员提供一个深入了解项目的平台，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以</w:t>
      </w:r>
      <w:r>
        <w:rPr>
          <w:rFonts w:ascii="FangSong" w:eastAsia="FangSong" w:hAnsi="FangSong" w:cs="FangSong"/>
          <w:spacing w:val="-12"/>
          <w:sz w:val="28"/>
          <w:szCs w:val="28"/>
        </w:rPr>
        <w:t>促进进一步的合作和研究。请注意，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本方案不可做为商业用途，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用作学习交流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19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一、塑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铝稳态管项目建设背景及必要性分析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1" w:line="411" w:lineRule="auto"/>
        <w:ind w:left="31" w:right="73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3" w:line="411" w:lineRule="auto"/>
        <w:ind w:left="20" w:right="106" w:firstLine="579"/>
        <w:rPr>
          <w:rFonts w:ascii="FangSong" w:eastAsia="FangSong" w:hAnsi="FangSong" w:cs="FangSong"/>
          <w:sz w:val="28"/>
          <w:szCs w:val="28"/>
        </w:rPr>
        <w:sectPr>
          <w:pgSz w:w="11906" w:h="16839"/>
          <w:pgMar w:top="1431" w:right="1623" w:bottom="0" w:left="1785" w:header="0" w:footer="0" w:gutter="0"/>
          <w:pgNumType w:start="5"/>
          <w:cols w:space="708"/>
        </w:sect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1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</w:p>
    <w:p>
      <w:pPr>
        <w:sectPr>
          <w:type w:val="nextPage"/>
          <w:pgSz w:w="11906" w:h="16839"/>
          <w:pgMar w:top="1431" w:right="1623" w:bottom="0" w:left="1785" w:header="0" w:footer="0" w:gutter="0"/>
          <w:pgNumType w:start="6"/>
          <w:cols w:space="708"/>
          <w:titlePg w:val="0"/>
        </w:sectPr>
      </w:pPr>
    </w:p>
    <w:p>
      <w:pPr>
        <w:spacing w:before="184" w:line="411" w:lineRule="auto"/>
        <w:ind w:left="48" w:right="14" w:hanging="17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能制造、互联网</w:t>
      </w:r>
      <w:r>
        <w:rPr>
          <w:rFonts w:ascii="FangSong" w:eastAsia="FangSong" w:hAnsi="FangSong" w:cs="FangSong"/>
          <w:spacing w:val="-2"/>
          <w:sz w:val="28"/>
          <w:szCs w:val="28"/>
        </w:rPr>
        <w:t>应用等方面的创新已经成为行业竞争的新焦点。</w:t>
      </w:r>
    </w:p>
    <w:p>
      <w:pPr>
        <w:spacing w:before="4" w:line="414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before="1"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0" w:line="219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</w:p>
    <w:p>
      <w:pPr>
        <w:sectPr>
          <w:pgSz w:w="11906" w:h="16839"/>
          <w:pgMar w:top="1431" w:right="1785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1" w:right="102" w:firstLine="32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5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(一)、塑铝稳态管项目建设期原辅材料供应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情</w:t>
      </w:r>
      <w:r>
        <w:rPr>
          <w:rFonts w:ascii="FangSong" w:eastAsia="FangSong" w:hAnsi="FangSong" w:cs="FangSong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2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在塑</w:t>
      </w:r>
      <w:r>
        <w:rPr>
          <w:rFonts w:ascii="FangSong" w:eastAsia="FangSong" w:hAnsi="FangSong" w:cs="FangSong"/>
          <w:spacing w:val="-15"/>
          <w:sz w:val="28"/>
          <w:szCs w:val="28"/>
        </w:rPr>
        <w:t>铝</w:t>
      </w:r>
      <w:r>
        <w:rPr>
          <w:rFonts w:ascii="FangSong" w:eastAsia="FangSong" w:hAnsi="FangSong" w:cs="FangSong"/>
          <w:spacing w:val="-8"/>
          <w:sz w:val="28"/>
          <w:szCs w:val="28"/>
        </w:rPr>
        <w:t>稳态管项目的建设和运营过程中，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工程顺利进行和</w:t>
      </w:r>
      <w:r>
        <w:rPr>
          <w:rFonts w:ascii="FangSong" w:eastAsia="FangSong" w:hAnsi="FangSong" w:cs="FangSong"/>
          <w:spacing w:val="-4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品质量稳定的重要环节。本章将详细探讨塑铝稳态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管</w:t>
      </w:r>
      <w:r>
        <w:rPr>
          <w:rFonts w:ascii="FangSong" w:eastAsia="FangSong" w:hAnsi="FangSong" w:cs="FangSong"/>
          <w:spacing w:val="-8"/>
          <w:sz w:val="28"/>
          <w:szCs w:val="28"/>
        </w:rPr>
        <w:t>项目建设期和运营期的原辅材料供应情况，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以及相关的质量管理措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施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line="219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塑铝稳态管项目建设期原</w:t>
      </w:r>
      <w:r>
        <w:rPr>
          <w:rFonts w:ascii="FangSong" w:eastAsia="FangSong" w:hAnsi="FangSong" w:cs="FangSong"/>
          <w:sz w:val="28"/>
          <w:szCs w:val="28"/>
        </w:rPr>
        <w:t>辅材料供应情况</w:t>
      </w:r>
    </w:p>
    <w:p>
      <w:pPr>
        <w:spacing w:before="290" w:line="416" w:lineRule="auto"/>
        <w:ind w:left="39" w:right="102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在塑</w:t>
      </w:r>
      <w:r>
        <w:rPr>
          <w:rFonts w:ascii="FangSong" w:eastAsia="FangSong" w:hAnsi="FangSong" w:cs="FangSong"/>
          <w:spacing w:val="-15"/>
          <w:sz w:val="28"/>
          <w:szCs w:val="28"/>
        </w:rPr>
        <w:t>铝</w:t>
      </w:r>
      <w:r>
        <w:rPr>
          <w:rFonts w:ascii="FangSong" w:eastAsia="FangSong" w:hAnsi="FangSong" w:cs="FangSong"/>
          <w:spacing w:val="-8"/>
          <w:sz w:val="28"/>
          <w:szCs w:val="28"/>
        </w:rPr>
        <w:t>稳态管项目建设期间，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质量有着直接的影响。下面是塑铝稳态管项目建设期原辅材料供应情</w:t>
      </w:r>
    </w:p>
    <w:p>
      <w:pPr>
        <w:sectPr>
          <w:pgSz w:w="11906" w:h="16839"/>
          <w:pgMar w:top="1431" w:right="1697" w:bottom="0" w:left="1785" w:header="0" w:footer="0" w:gutter="0"/>
          <w:pgNumType w:start="8"/>
          <w:cols w:space="708"/>
        </w:sectPr>
      </w:pPr>
    </w:p>
    <w:p>
      <w:pPr>
        <w:spacing w:before="183" w:line="222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11"/>
          <w:sz w:val="28"/>
          <w:szCs w:val="28"/>
        </w:rPr>
        <w:t>况</w:t>
      </w:r>
      <w:r>
        <w:rPr>
          <w:rFonts w:ascii="FangSong" w:eastAsia="FangSong" w:hAnsi="FangSong" w:cs="FangSong"/>
          <w:spacing w:val="-10"/>
          <w:sz w:val="28"/>
          <w:szCs w:val="28"/>
        </w:rPr>
        <w:t>的主要内容：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2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8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(二)、塑铝稳态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管项目运营期原辅材料供应及质量管理</w:t>
      </w:r>
    </w:p>
    <w:p>
      <w:pPr>
        <w:spacing w:line="459" w:lineRule="auto"/>
        <w:rPr>
          <w:rFonts w:ascii="Arial"/>
          <w:sz w:val="21"/>
        </w:rPr>
      </w:pPr>
    </w:p>
    <w:p>
      <w:pPr>
        <w:spacing w:before="92" w:line="411" w:lineRule="auto"/>
        <w:ind w:left="34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塑</w:t>
      </w:r>
      <w:r>
        <w:rPr>
          <w:rFonts w:ascii="FangSong" w:eastAsia="FangSong" w:hAnsi="FangSong" w:cs="FangSong"/>
          <w:spacing w:val="-9"/>
          <w:sz w:val="28"/>
          <w:szCs w:val="28"/>
        </w:rPr>
        <w:t>铝稳态管项目进入运营期后，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原辅材料的持续供应和质量管理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同样至关重要。下面是塑铝稳态管项目运营期原辅材料供应及质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z w:val="28"/>
          <w:szCs w:val="28"/>
        </w:rPr>
        <w:t>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理</w:t>
      </w:r>
      <w:r>
        <w:rPr>
          <w:rFonts w:ascii="FangSong" w:eastAsia="FangSong" w:hAnsi="FangSong" w:cs="FangSong"/>
          <w:spacing w:val="-10"/>
          <w:sz w:val="28"/>
          <w:szCs w:val="28"/>
        </w:rPr>
        <w:t>的关键方面：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ectPr>
          <w:pgSz w:w="11906" w:h="16839"/>
          <w:pgMar w:top="1431" w:right="1785" w:bottom="0" w:left="1785" w:header="0" w:footer="0" w:gutter="0"/>
          <w:pgNumType w:start="9"/>
          <w:cols w:space="708"/>
        </w:sectPr>
      </w:pPr>
    </w:p>
    <w:p>
      <w:pPr>
        <w:spacing w:before="184" w:line="411" w:lineRule="auto"/>
        <w:ind w:left="38" w:right="95" w:firstLine="983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95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95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ectPr>
          <w:pgSz w:w="11906" w:h="16839"/>
          <w:pgMar w:top="1431" w:right="1704" w:bottom="0" w:left="1785" w:header="0" w:footer="0" w:gutter="0"/>
          <w:pgNumType w:start="10"/>
          <w:cols w:space="708"/>
        </w:sectPr>
      </w:pPr>
    </w:p>
    <w:p>
      <w:pPr>
        <w:spacing w:before="185" w:line="411" w:lineRule="auto"/>
        <w:ind w:left="33" w:right="4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4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8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塑铝稳态管项目技术工艺分析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2" w:line="411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5" w:lineRule="auto"/>
        <w:ind w:left="33" w:right="4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</w:p>
    <w:p>
      <w:pPr>
        <w:sectPr>
          <w:pgSz w:w="11906" w:h="16839"/>
          <w:pgMar w:top="1431" w:right="1750" w:bottom="0" w:left="1785" w:header="0" w:footer="0" w:gutter="0"/>
          <w:pgNumType w:start="11"/>
          <w:cols w:space="708"/>
        </w:sectPr>
      </w:pPr>
    </w:p>
    <w:p>
      <w:pPr>
        <w:spacing w:before="183" w:line="220" w:lineRule="auto"/>
        <w:ind w:left="31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291" w:line="411" w:lineRule="auto"/>
        <w:ind w:left="31" w:righ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3" w:right="95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提供优质产品和服务。保障工艺流程能够满足塑铝稳态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管</w:t>
      </w:r>
      <w:r>
        <w:rPr>
          <w:rFonts w:ascii="FangSong" w:eastAsia="FangSong" w:hAnsi="FangSong" w:cs="FangSong"/>
          <w:spacing w:val="-12"/>
          <w:sz w:val="28"/>
          <w:szCs w:val="28"/>
        </w:rPr>
        <w:t>项目产品要求，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</w:t>
      </w:r>
      <w:r>
        <w:rPr>
          <w:rFonts w:ascii="FangSong" w:eastAsia="FangSong" w:hAnsi="FangSong" w:cs="FangSong"/>
          <w:spacing w:val="-5"/>
          <w:sz w:val="28"/>
          <w:szCs w:val="28"/>
        </w:rPr>
        <w:t>操</w:t>
      </w:r>
      <w:r>
        <w:rPr>
          <w:rFonts w:ascii="FangSong" w:eastAsia="FangSong" w:hAnsi="FangSong" w:cs="FangSong"/>
          <w:spacing w:val="-4"/>
          <w:sz w:val="28"/>
          <w:szCs w:val="28"/>
        </w:rPr>
        <w:t>作，提高产品合格率。</w:t>
      </w:r>
    </w:p>
    <w:p>
      <w:pPr>
        <w:spacing w:before="1" w:line="411" w:lineRule="auto"/>
        <w:ind w:left="32" w:right="59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40" w:right="5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5.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塑铝稳态管项目建设贯彻“三同时”的原则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注重环</w:t>
      </w:r>
      <w:r>
        <w:rPr>
          <w:rFonts w:ascii="FangSong" w:eastAsia="FangSong" w:hAnsi="FangSong" w:cs="FangSong"/>
          <w:spacing w:val="-2"/>
          <w:sz w:val="28"/>
          <w:szCs w:val="28"/>
        </w:rPr>
        <w:t>境保护、职业安全卫生、消防及节能等各项措施的落实。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3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塑</w:t>
      </w:r>
      <w:r>
        <w:rPr>
          <w:rFonts w:ascii="FangSong" w:eastAsia="FangSong" w:hAnsi="FangSong" w:cs="FangSong"/>
          <w:spacing w:val="-9"/>
          <w:sz w:val="28"/>
          <w:szCs w:val="28"/>
        </w:rPr>
        <w:t>铝稳态管项目拟采用国内成熟的生产工艺，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生产技术由生产技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术人</w:t>
      </w:r>
      <w:r>
        <w:rPr>
          <w:rFonts w:ascii="FangSong" w:eastAsia="FangSong" w:hAnsi="FangSong" w:cs="FangSong"/>
          <w:spacing w:val="-11"/>
          <w:sz w:val="28"/>
          <w:szCs w:val="28"/>
        </w:rPr>
        <w:t>员</w:t>
      </w:r>
      <w:r>
        <w:rPr>
          <w:rFonts w:ascii="FangSong" w:eastAsia="FangSong" w:hAnsi="FangSong" w:cs="FangSong"/>
          <w:spacing w:val="-9"/>
          <w:sz w:val="28"/>
          <w:szCs w:val="28"/>
        </w:rPr>
        <w:t>和研发技术人员共同制定。所采用的技术具有能耗低、高质量、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</w:t>
      </w:r>
      <w:r>
        <w:rPr>
          <w:rFonts w:ascii="FangSong" w:eastAsia="FangSong" w:hAnsi="FangSong" w:cs="FangSong"/>
          <w:spacing w:val="-2"/>
          <w:sz w:val="28"/>
          <w:szCs w:val="28"/>
        </w:rPr>
        <w:t>环保性的特点，所生产的产品已经在国内外市场获得认可。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6" w:line="414" w:lineRule="auto"/>
        <w:ind w:left="32" w:right="45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塑铝稳态管项目的技术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障措施从设计、施工、试运行到投产、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销</w:t>
      </w:r>
      <w:r>
        <w:rPr>
          <w:rFonts w:ascii="FangSong" w:eastAsia="FangSong" w:hAnsi="FangSong" w:cs="FangSong"/>
          <w:spacing w:val="-12"/>
          <w:sz w:val="28"/>
          <w:szCs w:val="28"/>
        </w:rPr>
        <w:t>售等各个环节，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以确保塑铝稳态管项目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在技术开发和生</w:t>
      </w: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技术应用上达到现代化生产水平。这种综合的技术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支持将</w:t>
      </w:r>
      <w:r>
        <w:rPr>
          <w:rFonts w:ascii="FangSong" w:eastAsia="FangSong" w:hAnsi="FangSong" w:cs="FangSong"/>
          <w:spacing w:val="-2"/>
          <w:sz w:val="28"/>
          <w:szCs w:val="28"/>
        </w:rPr>
        <w:t>确保塑铝稳态管项目的可持续发展和高效运营。</w:t>
      </w:r>
    </w:p>
    <w:p>
      <w:pPr>
        <w:sectPr>
          <w:pgSz w:w="11906" w:h="16839"/>
          <w:pgMar w:top="1431" w:right="1704" w:bottom="0" w:left="1785" w:header="0" w:footer="0" w:gutter="0"/>
          <w:pgNumType w:start="12"/>
          <w:cols w:space="708"/>
        </w:sectPr>
      </w:pPr>
    </w:p>
    <w:p>
      <w:pPr>
        <w:spacing w:before="183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(三)、塑铝稳态管项目技术流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程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before="1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4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1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90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ectPr>
          <w:pgSz w:w="11906" w:h="16839"/>
          <w:pgMar w:top="1431" w:right="1785" w:bottom="0" w:left="1785" w:header="0" w:footer="0" w:gutter="0"/>
          <w:pgNumType w:start="13"/>
          <w:cols w:space="708"/>
        </w:sectPr>
      </w:pPr>
    </w:p>
    <w:p>
      <w:pPr>
        <w:spacing w:before="182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决客户使用过程中的问题。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8" w:line="411" w:lineRule="auto"/>
        <w:ind w:left="1157" w:right="144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在塑铝稳态管项目</w:t>
      </w:r>
      <w:r>
        <w:rPr>
          <w:rFonts w:ascii="FangSong" w:eastAsia="FangSong" w:hAnsi="FangSong" w:cs="FangSong"/>
          <w:spacing w:val="-2"/>
          <w:sz w:val="28"/>
          <w:szCs w:val="28"/>
        </w:rPr>
        <w:t>运营中，进行技术持续改进。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1157" w:right="4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</w:t>
      </w:r>
      <w:r>
        <w:rPr>
          <w:rFonts w:ascii="FangSong" w:eastAsia="FangSong" w:hAnsi="FangSong" w:cs="FangSong"/>
          <w:spacing w:val="-2"/>
          <w:sz w:val="28"/>
          <w:szCs w:val="28"/>
        </w:rPr>
        <w:t>据分析工具监测和分析塑铝稳态管项目各环节数据。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2" w:line="415" w:lineRule="auto"/>
        <w:ind w:left="81" w:right="102" w:firstLine="5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共同构建了高效、稳定的塑铝稳态管项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目技术</w:t>
      </w:r>
      <w:r>
        <w:rPr>
          <w:rFonts w:ascii="FangSong" w:eastAsia="FangSong" w:hAnsi="FangSong" w:cs="FangSong"/>
          <w:spacing w:val="-5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施框架，确保塑铝稳态管项目顺利推进。</w:t>
      </w:r>
    </w:p>
    <w:p>
      <w:pPr>
        <w:spacing w:before="248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8" w:line="411" w:lineRule="auto"/>
        <w:ind w:left="731" w:hanging="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保选用的设备能够满足塑铝稳态管项目的技术要求，例如：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1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90" w:line="414" w:lineRule="auto"/>
        <w:ind w:left="733" w:right="465" w:hanging="1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5"/>
          <w:sz w:val="28"/>
          <w:szCs w:val="28"/>
        </w:rPr>
        <w:t>所</w:t>
      </w:r>
      <w:r>
        <w:rPr>
          <w:rFonts w:ascii="FangSong" w:eastAsia="FangSong" w:hAnsi="FangSong" w:cs="FangSong"/>
          <w:spacing w:val="-3"/>
          <w:sz w:val="28"/>
          <w:szCs w:val="28"/>
        </w:rPr>
        <w:t>选设备与塑铝稳态管项目工艺流程相匹配，例如：</w:t>
      </w:r>
      <w:r>
        <w:rPr>
          <w:rFonts w:ascii="FangSong" w:eastAsia="FangSong" w:hAnsi="FangSong" w:cs="FangSong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备的生产能力是否符合塑铝稳态管项目的产能需求。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</w:t>
      </w:r>
      <w:r>
        <w:rPr>
          <w:rFonts w:ascii="FangSong" w:eastAsia="FangSong" w:hAnsi="FangSong" w:cs="FangSong"/>
          <w:spacing w:val="-3"/>
          <w:sz w:val="28"/>
          <w:szCs w:val="28"/>
        </w:rPr>
        <w:t>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ectPr>
          <w:pgSz w:w="11906" w:h="16839"/>
          <w:pgMar w:top="1431" w:right="1697" w:bottom="0" w:left="1785" w:header="0" w:footer="0" w:gutter="0"/>
          <w:pgNumType w:start="14"/>
          <w:cols w:space="708"/>
        </w:sectPr>
      </w:pPr>
    </w:p>
    <w:p>
      <w:pPr>
        <w:spacing w:before="183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8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90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9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89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9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90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ectPr>
          <w:pgSz w:w="11906" w:h="16839"/>
          <w:pgMar w:top="1431" w:right="1603" w:bottom="0" w:left="1785" w:header="0" w:footer="0" w:gutter="0"/>
          <w:pgNumType w:start="15"/>
          <w:cols w:space="708"/>
        </w:sectPr>
      </w:pPr>
    </w:p>
    <w:p>
      <w:pPr>
        <w:spacing w:before="182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89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90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度建设与员工手册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2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2" w:line="415" w:lineRule="auto"/>
        <w:ind w:left="41" w:right="95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会</w:t>
      </w:r>
      <w:r>
        <w:rPr>
          <w:rFonts w:ascii="FangSong" w:eastAsia="FangSong" w:hAnsi="FangSong" w:cs="FangSong"/>
          <w:spacing w:val="-18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</w:p>
    <w:p>
      <w:pPr>
        <w:sectPr>
          <w:pgSz w:w="11906" w:h="16839"/>
          <w:pgMar w:top="1431" w:right="1704" w:bottom="0" w:left="1785" w:header="0" w:footer="0" w:gutter="0"/>
          <w:pgNumType w:start="16"/>
          <w:cols w:space="708"/>
        </w:sectPr>
      </w:pPr>
    </w:p>
    <w:p>
      <w:pPr>
        <w:spacing w:before="185" w:line="411" w:lineRule="auto"/>
        <w:ind w:left="31" w:right="102" w:firstLine="15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6"/>
          <w:sz w:val="28"/>
          <w:szCs w:val="28"/>
        </w:rPr>
        <w:t>息管</w:t>
      </w:r>
      <w:r>
        <w:rPr>
          <w:rFonts w:ascii="FangSong" w:eastAsia="FangSong" w:hAnsi="FangSong" w:cs="FangSong"/>
          <w:spacing w:val="-11"/>
          <w:sz w:val="28"/>
          <w:szCs w:val="28"/>
        </w:rPr>
        <w:t>理</w:t>
      </w:r>
      <w:r>
        <w:rPr>
          <w:rFonts w:ascii="FangSong" w:eastAsia="FangSong" w:hAnsi="FangSong" w:cs="FangSong"/>
          <w:spacing w:val="-8"/>
          <w:sz w:val="28"/>
          <w:szCs w:val="28"/>
        </w:rPr>
        <w:t>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3" w:lineRule="auto"/>
        <w:ind w:left="32" w:right="10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2" w:line="415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ectPr>
          <w:pgSz w:w="11906" w:h="16839"/>
          <w:pgMar w:top="1431" w:right="1697" w:bottom="0" w:left="1785" w:header="0" w:footer="0" w:gutter="0"/>
          <w:pgNumType w:start="17"/>
          <w:cols w:space="708"/>
        </w:sectPr>
      </w:pPr>
    </w:p>
    <w:p>
      <w:pPr>
        <w:spacing w:before="184" w:line="411" w:lineRule="auto"/>
        <w:ind w:left="61" w:right="126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76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ectPr>
          <w:pgSz w:w="11906" w:h="16839"/>
          <w:pgMar w:top="1431" w:right="1623" w:bottom="0" w:left="1785" w:header="0" w:footer="0" w:gutter="0"/>
          <w:pgNumType w:start="18"/>
          <w:cols w:space="708"/>
        </w:sectPr>
      </w:pPr>
    </w:p>
    <w:p>
      <w:pPr>
        <w:spacing w:before="183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8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8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ectPr>
          <w:pgSz w:w="11906" w:h="16839"/>
          <w:pgMar w:top="1431" w:right="1743" w:bottom="0" w:left="1785" w:header="0" w:footer="0" w:gutter="0"/>
          <w:pgNumType w:start="19"/>
          <w:cols w:space="708"/>
        </w:sectPr>
      </w:pPr>
    </w:p>
    <w:p>
      <w:pPr>
        <w:spacing w:before="184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90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ectPr>
          <w:pgSz w:w="11906" w:h="16839"/>
          <w:pgMar w:top="1431" w:right="1785" w:bottom="0" w:left="1785" w:header="0" w:footer="0" w:gutter="0"/>
          <w:pgNumType w:start="20"/>
          <w:cols w:space="708"/>
        </w:sectPr>
      </w:pPr>
    </w:p>
    <w:p>
      <w:pPr>
        <w:spacing w:before="184" w:line="411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9" w:line="411" w:lineRule="auto"/>
        <w:ind w:left="32" w:right="16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90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8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ectPr>
          <w:pgSz w:w="11906" w:h="16839"/>
          <w:pgMar w:top="1431" w:right="1603" w:bottom="0" w:left="1785" w:header="0" w:footer="0" w:gutter="0"/>
          <w:pgNumType w:start="21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0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88" w:line="416" w:lineRule="auto"/>
        <w:ind w:left="67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岗</w:t>
      </w:r>
      <w:r>
        <w:rPr>
          <w:rFonts w:ascii="FangSong" w:eastAsia="FangSong" w:hAnsi="FangSong" w:cs="FangSong"/>
          <w:spacing w:val="-9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确保制度得到有效执</w:t>
      </w:r>
    </w:p>
    <w:p>
      <w:pPr>
        <w:sectPr>
          <w:pgSz w:w="11906" w:h="16839"/>
          <w:pgMar w:top="1431" w:right="1785" w:bottom="0" w:left="1785" w:header="0" w:footer="0" w:gutter="0"/>
          <w:pgNumType w:start="22"/>
          <w:cols w:space="708"/>
        </w:sectPr>
      </w:pPr>
    </w:p>
    <w:p>
      <w:pPr>
        <w:spacing w:before="182" w:line="221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90" w:line="411" w:lineRule="auto"/>
        <w:ind w:left="39" w:right="101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1" w:line="411" w:lineRule="auto"/>
        <w:ind w:left="34" w:right="101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3" w:line="415" w:lineRule="auto"/>
        <w:ind w:left="40" w:right="101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2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在塑</w:t>
      </w:r>
      <w:r>
        <w:rPr>
          <w:rFonts w:ascii="FangSong" w:eastAsia="FangSong" w:hAnsi="FangSong" w:cs="FangSong"/>
          <w:spacing w:val="-15"/>
          <w:sz w:val="28"/>
          <w:szCs w:val="28"/>
        </w:rPr>
        <w:t>铝</w:t>
      </w:r>
      <w:r>
        <w:rPr>
          <w:rFonts w:ascii="FangSong" w:eastAsia="FangSong" w:hAnsi="FangSong" w:cs="FangSong"/>
          <w:spacing w:val="-8"/>
          <w:sz w:val="28"/>
          <w:szCs w:val="28"/>
        </w:rPr>
        <w:t>稳态管项目的建筑工程设计过程中，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计</w:t>
      </w:r>
      <w:r>
        <w:rPr>
          <w:rFonts w:ascii="FangSong" w:eastAsia="FangSong" w:hAnsi="FangSong" w:cs="FangSong"/>
          <w:spacing w:val="-9"/>
          <w:sz w:val="28"/>
          <w:szCs w:val="28"/>
        </w:rPr>
        <w:t>原则，以确保塑铝稳态管项目的可持续发展和建筑结构的安全性：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3" w:line="411" w:lineRule="auto"/>
        <w:ind w:left="33" w:right="101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8" w:line="416" w:lineRule="auto"/>
        <w:ind w:left="66" w:right="101" w:firstLine="5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内</w:t>
      </w:r>
      <w:r>
        <w:rPr>
          <w:rFonts w:ascii="FangSong" w:eastAsia="FangSong" w:hAnsi="FangSong" w:cs="FangSong"/>
          <w:spacing w:val="-9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注重创造舒适的室内</w:t>
      </w:r>
    </w:p>
    <w:p>
      <w:pPr>
        <w:sectPr>
          <w:pgSz w:w="11906" w:h="16839"/>
          <w:pgMar w:top="1431" w:right="1698" w:bottom="0" w:left="1785" w:header="0" w:footer="0" w:gutter="0"/>
          <w:pgNumType w:start="23"/>
          <w:cols w:space="708"/>
        </w:sectPr>
      </w:pPr>
    </w:p>
    <w:p>
      <w:pPr>
        <w:spacing w:before="183" w:line="222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287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56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、塑铝稳态管项目总平面设计要求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2" w:right="56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塑</w:t>
      </w:r>
      <w:r>
        <w:rPr>
          <w:rFonts w:ascii="FangSong" w:eastAsia="FangSong" w:hAnsi="FangSong" w:cs="FangSong"/>
          <w:spacing w:val="-9"/>
          <w:sz w:val="28"/>
          <w:szCs w:val="28"/>
        </w:rPr>
        <w:t>铝稳态管项目总平面设计将充分考虑以下要求，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以确保整体设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计满足</w:t>
      </w:r>
      <w:r>
        <w:rPr>
          <w:rFonts w:ascii="FangSong" w:eastAsia="FangSong" w:hAnsi="FangSong" w:cs="FangSong"/>
          <w:spacing w:val="-4"/>
          <w:sz w:val="28"/>
          <w:szCs w:val="28"/>
        </w:rPr>
        <w:t>工程的需要并符合相关规范：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before="1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7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</w:p>
    <w:p>
      <w:pPr>
        <w:sectPr>
          <w:pgSz w:w="11906" w:h="16839"/>
          <w:pgMar w:top="1431" w:right="1743" w:bottom="0" w:left="1785" w:header="0" w:footer="0" w:gutter="0"/>
          <w:pgNumType w:start="24"/>
          <w:cols w:space="708"/>
        </w:sectPr>
      </w:pPr>
    </w:p>
    <w:p>
      <w:pPr>
        <w:spacing w:before="182" w:line="222" w:lineRule="auto"/>
        <w:ind w:left="40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before="288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定，适应塑铝稳</w:t>
      </w:r>
      <w:r>
        <w:rPr>
          <w:rFonts w:ascii="FangSong" w:eastAsia="FangSong" w:hAnsi="FangSong" w:cs="FangSong"/>
          <w:spacing w:val="-2"/>
          <w:sz w:val="28"/>
          <w:szCs w:val="28"/>
        </w:rPr>
        <w:t>态管项目的实际使用需要。</w:t>
      </w:r>
    </w:p>
    <w:p>
      <w:pPr>
        <w:spacing w:before="2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ectPr>
          <w:pgSz w:w="11906" w:h="16839"/>
          <w:pgMar w:top="1431" w:right="1718" w:bottom="0" w:left="1785" w:header="0" w:footer="0" w:gutter="0"/>
          <w:pgNumType w:start="25"/>
          <w:cols w:space="708"/>
        </w:sectPr>
      </w:pPr>
    </w:p>
    <w:p>
      <w:pPr>
        <w:spacing w:before="185" w:line="411" w:lineRule="auto"/>
        <w:ind w:left="32" w:right="9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塑</w:t>
      </w:r>
      <w:r>
        <w:rPr>
          <w:rFonts w:ascii="FangSong" w:eastAsia="FangSong" w:hAnsi="FangSong" w:cs="FangSong"/>
          <w:spacing w:val="-8"/>
          <w:sz w:val="28"/>
          <w:szCs w:val="28"/>
        </w:rPr>
        <w:t>铝稳态管项目所处地区的地质条件和地震风险，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的抗震设防烈度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结构将被设计以保证在地震发生时能够安全稳定地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承受地震作用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2" w:right="9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结合塑铝稳态管项目的实际需求和环境条件，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</w:t>
      </w:r>
      <w:r>
        <w:rPr>
          <w:rFonts w:ascii="FangSong" w:eastAsia="FangSong" w:hAnsi="FangSong" w:cs="FangSong"/>
          <w:spacing w:val="-7"/>
          <w:sz w:val="28"/>
          <w:szCs w:val="28"/>
        </w:rPr>
        <w:t>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久</w:t>
      </w:r>
      <w:r>
        <w:rPr>
          <w:rFonts w:ascii="FangSong" w:eastAsia="FangSong" w:hAnsi="FangSong" w:cs="FangSong"/>
          <w:spacing w:val="-8"/>
          <w:sz w:val="28"/>
          <w:szCs w:val="28"/>
        </w:rPr>
        <w:t>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够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持良好的结构性能和外观状态。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29" w:right="4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建筑工程</w:t>
      </w:r>
      <w:r>
        <w:rPr>
          <w:rFonts w:ascii="FangSong" w:eastAsia="FangSong" w:hAnsi="FangSong" w:cs="FangSong"/>
          <w:spacing w:val="-2"/>
          <w:sz w:val="28"/>
          <w:szCs w:val="28"/>
        </w:rPr>
        <w:t>的设计总体要求是确保塑铝稳态管项目实现预期功能、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安</w:t>
      </w:r>
      <w:r>
        <w:rPr>
          <w:rFonts w:ascii="FangSong" w:eastAsia="FangSong" w:hAnsi="FangSong" w:cs="FangSong"/>
          <w:spacing w:val="-8"/>
          <w:sz w:val="28"/>
          <w:szCs w:val="28"/>
        </w:rPr>
        <w:t>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并在美学、经济和可持续性等方面取得平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衡。下面</w:t>
      </w:r>
      <w:r>
        <w:rPr>
          <w:rFonts w:ascii="FangSong" w:eastAsia="FangSong" w:hAnsi="FangSong" w:cs="FangSong"/>
          <w:spacing w:val="-5"/>
          <w:sz w:val="28"/>
          <w:szCs w:val="28"/>
        </w:rPr>
        <w:t>是</w:t>
      </w:r>
      <w:r>
        <w:rPr>
          <w:rFonts w:ascii="FangSong" w:eastAsia="FangSong" w:hAnsi="FangSong" w:cs="FangSong"/>
          <w:spacing w:val="-3"/>
          <w:sz w:val="28"/>
          <w:szCs w:val="28"/>
        </w:rPr>
        <w:t>我们对建筑工程设计的总体要求：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40" w:right="95" w:firstLine="111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建筑的功能布局满足塑铝稳态管项目需求，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合理分布，形成高效的空间利用。</w:t>
      </w:r>
    </w:p>
    <w:p>
      <w:pPr>
        <w:spacing w:line="220" w:lineRule="auto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</w:p>
    <w:p>
      <w:pPr>
        <w:sectPr>
          <w:pgSz w:w="11906" w:h="16839"/>
          <w:pgMar w:top="1431" w:right="1704" w:bottom="0" w:left="1785" w:header="0" w:footer="0" w:gutter="0"/>
          <w:pgNumType w:start="26"/>
          <w:cols w:space="708"/>
        </w:sectPr>
      </w:pPr>
    </w:p>
    <w:p>
      <w:pPr>
        <w:spacing w:before="183" w:line="222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before="287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1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2" w:line="411" w:lineRule="auto"/>
        <w:ind w:left="49" w:right="7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1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2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2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6" w:line="219" w:lineRule="auto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</w:p>
    <w:p>
      <w:pPr>
        <w:sectPr>
          <w:pgSz w:w="11906" w:h="16839"/>
          <w:pgMar w:top="1431" w:right="1724" w:bottom="0" w:left="1785" w:header="0" w:footer="0" w:gutter="0"/>
          <w:pgNumType w:start="27"/>
          <w:cols w:space="708"/>
        </w:sectPr>
      </w:pPr>
    </w:p>
    <w:p>
      <w:pPr>
        <w:spacing w:before="182" w:line="222" w:lineRule="auto"/>
        <w:ind w:left="40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before="287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196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19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1" w:line="415" w:lineRule="auto"/>
        <w:ind w:left="49" w:right="19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能够达到高标准，满足</w:t>
      </w:r>
      <w:r>
        <w:rPr>
          <w:rFonts w:ascii="FangSong" w:eastAsia="FangSong" w:hAnsi="FangSong" w:cs="FangSong"/>
          <w:spacing w:val="-2"/>
          <w:sz w:val="28"/>
          <w:szCs w:val="28"/>
        </w:rPr>
        <w:t>塑铝稳态管项目的长期发展需求。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4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塑</w:t>
      </w:r>
      <w:r>
        <w:rPr>
          <w:rFonts w:ascii="FangSong" w:eastAsia="FangSong" w:hAnsi="FangSong" w:cs="FangSong"/>
          <w:spacing w:val="-4"/>
          <w:sz w:val="28"/>
          <w:szCs w:val="28"/>
        </w:rPr>
        <w:t>铝稳态管项目规划的总建筑面积为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平方米，充分考虑到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塑铝稳</w:t>
      </w:r>
      <w:r>
        <w:rPr>
          <w:rFonts w:ascii="FangSong" w:eastAsia="FangSong" w:hAnsi="FangSong" w:cs="FangSong"/>
          <w:spacing w:val="-11"/>
          <w:sz w:val="28"/>
          <w:szCs w:val="28"/>
        </w:rPr>
        <w:t>态</w:t>
      </w:r>
      <w:r>
        <w:rPr>
          <w:rFonts w:ascii="FangSong" w:eastAsia="FangSong" w:hAnsi="FangSong" w:cs="FangSong"/>
          <w:spacing w:val="-6"/>
          <w:sz w:val="28"/>
          <w:szCs w:val="28"/>
        </w:rPr>
        <w:t>管项目的功能布局和需求，确保各功能区域得到合理的利用。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9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before="1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19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占</w:t>
      </w:r>
      <w:r>
        <w:rPr>
          <w:rFonts w:ascii="FangSong" w:eastAsia="FangSong" w:hAnsi="FangSong" w:cs="FangSong"/>
          <w:spacing w:val="-8"/>
          <w:sz w:val="28"/>
          <w:szCs w:val="28"/>
        </w:rPr>
        <w:t>塑铝稳态管项目总投资比例：</w:t>
      </w:r>
    </w:p>
    <w:p>
      <w:pPr>
        <w:spacing w:before="292" w:line="219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</w:t>
      </w:r>
      <w:r>
        <w:rPr>
          <w:rFonts w:ascii="FangSong" w:eastAsia="FangSong" w:hAnsi="FangSong" w:cs="FangSong"/>
          <w:spacing w:val="-3"/>
          <w:sz w:val="28"/>
          <w:szCs w:val="28"/>
        </w:rPr>
        <w:t>占塑铝稳态管项目总投资的比例为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</w:t>
      </w:r>
    </w:p>
    <w:p>
      <w:pPr>
        <w:sectPr>
          <w:pgSz w:w="11906" w:h="16839"/>
          <w:pgMar w:top="1431" w:right="1603" w:bottom="0" w:left="1785" w:header="0" w:footer="0" w:gutter="0"/>
          <w:pgNumType w:start="28"/>
          <w:cols w:space="708"/>
        </w:sectPr>
      </w:pPr>
    </w:p>
    <w:p>
      <w:pPr>
        <w:spacing w:before="183" w:line="220" w:lineRule="auto"/>
        <w:ind w:left="46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bookmarkStart w:id="27" w:name="_bookmark28"/>
      <w:bookmarkEnd w:id="27"/>
      <w:bookmarkStart w:id="28" w:name="_bookmark29"/>
      <w:bookmarkEnd w:id="28"/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结构中占有合理比例，确保资金分配的均衡性。</w:t>
      </w:r>
    </w:p>
    <w:p>
      <w:pPr>
        <w:spacing w:before="290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满</w:t>
      </w:r>
      <w:r>
        <w:rPr>
          <w:rFonts w:ascii="FangSong" w:eastAsia="FangSong" w:hAnsi="FangSong" w:cs="FangSong"/>
          <w:spacing w:val="-2"/>
          <w:sz w:val="28"/>
          <w:szCs w:val="28"/>
        </w:rPr>
        <w:t>足未来塑铝稳态管项目运营的需求，同时避免了过度浪费。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19" w:lineRule="auto"/>
        <w:ind w:left="6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塑</w:t>
      </w:r>
      <w:r>
        <w:rPr>
          <w:rFonts w:ascii="FangSong" w:eastAsia="FangSong" w:hAnsi="FangSong" w:cs="FangSong"/>
          <w:spacing w:val="-7"/>
          <w:sz w:val="28"/>
          <w:szCs w:val="28"/>
        </w:rPr>
        <w:t>铝稳态管项目整体布局：</w:t>
      </w:r>
    </w:p>
    <w:p>
      <w:pPr>
        <w:spacing w:before="293" w:line="411" w:lineRule="auto"/>
        <w:ind w:left="40" w:right="17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注</w:t>
      </w:r>
      <w:r>
        <w:rPr>
          <w:rFonts w:ascii="FangSong" w:eastAsia="FangSong" w:hAnsi="FangSong" w:cs="FangSong"/>
          <w:spacing w:val="-13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使塑铝稳态管项目更好地适应当地的自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然</w:t>
      </w:r>
      <w:r>
        <w:rPr>
          <w:rFonts w:ascii="FangSong" w:eastAsia="FangSong" w:hAnsi="FangSong" w:cs="FangSong"/>
          <w:spacing w:val="-7"/>
          <w:sz w:val="28"/>
          <w:szCs w:val="28"/>
        </w:rPr>
        <w:t>和人文环境。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实施计划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一)、建设周期</w:t>
      </w:r>
    </w:p>
    <w:p>
      <w:pPr>
        <w:spacing w:line="419" w:lineRule="auto"/>
        <w:rPr>
          <w:rFonts w:ascii="Arial"/>
          <w:sz w:val="21"/>
        </w:rPr>
      </w:pPr>
    </w:p>
    <w:p>
      <w:pPr>
        <w:spacing w:before="91" w:line="414" w:lineRule="auto"/>
        <w:ind w:left="34" w:right="17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塑</w:t>
      </w:r>
      <w:r>
        <w:rPr>
          <w:rFonts w:ascii="FangSong" w:eastAsia="FangSong" w:hAnsi="FangSong" w:cs="FangSong"/>
          <w:spacing w:val="-6"/>
          <w:sz w:val="28"/>
          <w:szCs w:val="28"/>
        </w:rPr>
        <w:t>铝</w:t>
      </w:r>
      <w:r>
        <w:rPr>
          <w:rFonts w:ascii="FangSong" w:eastAsia="FangSong" w:hAnsi="FangSong" w:cs="FangSong"/>
          <w:spacing w:val="-4"/>
          <w:sz w:val="28"/>
          <w:szCs w:val="28"/>
        </w:rPr>
        <w:t>稳态管项目的建设周期被设定为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个月，其中包括塑铝稳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态管项目前期准备、工程勘察与设计、土建工程施工、设备采购</w:t>
      </w:r>
      <w:r>
        <w:rPr>
          <w:rFonts w:ascii="FangSong" w:eastAsia="FangSong" w:hAnsi="FangSong" w:cs="FangSong"/>
          <w:spacing w:val="-3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>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备安装调试等关键阶段。这个时间框架将充分考虑到各个阶段的</w:t>
      </w:r>
      <w:r>
        <w:rPr>
          <w:rFonts w:ascii="FangSong" w:eastAsia="FangSong" w:hAnsi="FangSong" w:cs="FangSong"/>
          <w:spacing w:val="-3"/>
          <w:sz w:val="28"/>
          <w:szCs w:val="28"/>
        </w:rPr>
        <w:t>工</w:t>
      </w:r>
      <w:r>
        <w:rPr>
          <w:rFonts w:ascii="FangSong" w:eastAsia="FangSong" w:hAnsi="FangSong" w:cs="FangSong"/>
          <w:sz w:val="28"/>
          <w:szCs w:val="28"/>
        </w:rPr>
        <w:t>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内容和交</w:t>
      </w:r>
      <w:r>
        <w:rPr>
          <w:rFonts w:ascii="FangSong" w:eastAsia="FangSong" w:hAnsi="FangSong" w:cs="FangSong"/>
          <w:spacing w:val="-2"/>
          <w:sz w:val="28"/>
          <w:szCs w:val="28"/>
        </w:rPr>
        <w:t>叉影响，以确保塑铝稳态管项目的高效推进。</w:t>
      </w:r>
    </w:p>
    <w:p>
      <w:pPr>
        <w:sectPr>
          <w:pgSz w:w="11906" w:h="16839"/>
          <w:pgMar w:top="1431" w:right="1623" w:bottom="0" w:left="1785" w:header="0" w:footer="0" w:gutter="0"/>
          <w:pgNumType w:start="29"/>
          <w:cols w:space="708"/>
        </w:sectPr>
      </w:pPr>
    </w:p>
    <w:p>
      <w:pPr>
        <w:spacing w:before="18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bookmarkStart w:id="30" w:name="_bookmark31"/>
      <w:bookmarkEnd w:id="30"/>
      <w:bookmarkStart w:id="31" w:name="_bookmark32"/>
      <w:bookmarkEnd w:id="31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二)、建设进度</w:t>
      </w:r>
    </w:p>
    <w:p>
      <w:pPr>
        <w:spacing w:line="450" w:lineRule="auto"/>
        <w:rPr>
          <w:rFonts w:ascii="Arial"/>
          <w:sz w:val="21"/>
        </w:rPr>
      </w:pPr>
    </w:p>
    <w:p>
      <w:pPr>
        <w:spacing w:before="91" w:line="415" w:lineRule="auto"/>
        <w:ind w:left="32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具体的建设进度将在塑铝稳态管项目启动时明确制定，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并按照</w:t>
      </w:r>
      <w:r>
        <w:rPr>
          <w:rFonts w:ascii="FangSong" w:eastAsia="FangSong" w:hAnsi="FangSong" w:cs="FangSong"/>
          <w:spacing w:val="-4"/>
          <w:sz w:val="28"/>
          <w:szCs w:val="28"/>
        </w:rPr>
        <w:t>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程碑计划进行监</w:t>
      </w:r>
      <w:r>
        <w:rPr>
          <w:rFonts w:ascii="FangSong" w:eastAsia="FangSong" w:hAnsi="FangSong" w:cs="FangSong"/>
          <w:spacing w:val="-5"/>
          <w:sz w:val="28"/>
          <w:szCs w:val="28"/>
        </w:rPr>
        <w:t>测</w:t>
      </w:r>
      <w:r>
        <w:rPr>
          <w:rFonts w:ascii="FangSong" w:eastAsia="FangSong" w:hAnsi="FangSong" w:cs="FangSong"/>
          <w:spacing w:val="-3"/>
          <w:sz w:val="28"/>
          <w:szCs w:val="28"/>
        </w:rPr>
        <w:t>和调整。各个阶段的完成情况将通过定期的进度报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告进行跟踪，</w:t>
      </w:r>
      <w:r>
        <w:rPr>
          <w:rFonts w:ascii="FangSong" w:eastAsia="FangSong" w:hAnsi="FangSong" w:cs="FangSong"/>
          <w:spacing w:val="-2"/>
          <w:sz w:val="28"/>
          <w:szCs w:val="28"/>
        </w:rPr>
        <w:t>确保整个建设过程按照计划进行。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(三)、进度安排注意事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在制定</w:t>
      </w:r>
      <w:r>
        <w:rPr>
          <w:rFonts w:ascii="FangSong" w:eastAsia="FangSong" w:hAnsi="FangSong" w:cs="FangSong"/>
          <w:spacing w:val="-5"/>
          <w:sz w:val="28"/>
          <w:szCs w:val="28"/>
        </w:rPr>
        <w:t>进</w:t>
      </w:r>
      <w:r>
        <w:rPr>
          <w:rFonts w:ascii="FangSong" w:eastAsia="FangSong" w:hAnsi="FangSong" w:cs="FangSong"/>
          <w:spacing w:val="-3"/>
          <w:sz w:val="28"/>
          <w:szCs w:val="28"/>
        </w:rPr>
        <w:t>度安排时，我们将特别关注以下几个方面：</w:t>
      </w:r>
    </w:p>
    <w:p>
      <w:pPr>
        <w:spacing w:before="292" w:line="411" w:lineRule="auto"/>
        <w:ind w:left="61" w:right="72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交</w:t>
      </w:r>
      <w:r>
        <w:rPr>
          <w:rFonts w:ascii="FangSong" w:eastAsia="FangSong" w:hAnsi="FangSong" w:cs="FangSong"/>
          <w:spacing w:val="-6"/>
          <w:sz w:val="28"/>
          <w:szCs w:val="28"/>
        </w:rPr>
        <w:t>叉关联任务：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确保各个任务之间的交叉关联得到合理安排，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以避免一个</w:t>
      </w:r>
      <w:r>
        <w:rPr>
          <w:rFonts w:ascii="FangSong" w:eastAsia="FangSong" w:hAnsi="FangSong" w:cs="FangSong"/>
          <w:spacing w:val="-3"/>
          <w:sz w:val="28"/>
          <w:szCs w:val="28"/>
        </w:rPr>
        <w:t>环节的延误对整体进度造成不利影响。</w:t>
      </w:r>
    </w:p>
    <w:p>
      <w:pPr>
        <w:spacing w:before="1" w:line="411" w:lineRule="auto"/>
        <w:ind w:left="29" w:right="14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资源</w:t>
      </w:r>
      <w:r>
        <w:rPr>
          <w:rFonts w:ascii="FangSong" w:eastAsia="FangSong" w:hAnsi="FangSong" w:cs="FangSong"/>
          <w:spacing w:val="-7"/>
          <w:sz w:val="28"/>
          <w:szCs w:val="28"/>
        </w:rPr>
        <w:t>分</w:t>
      </w:r>
      <w:r>
        <w:rPr>
          <w:rFonts w:ascii="FangSong" w:eastAsia="FangSong" w:hAnsi="FangSong" w:cs="FangSong"/>
          <w:spacing w:val="-4"/>
          <w:sz w:val="28"/>
          <w:szCs w:val="28"/>
        </w:rPr>
        <w:t>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合理分配人力、物力和财力资源，确保每个阶段都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有足够的支</w:t>
      </w:r>
      <w:r>
        <w:rPr>
          <w:rFonts w:ascii="FangSong" w:eastAsia="FangSong" w:hAnsi="FangSong" w:cs="FangSong"/>
          <w:spacing w:val="-3"/>
          <w:sz w:val="28"/>
          <w:szCs w:val="28"/>
        </w:rPr>
        <w:t>持</w:t>
      </w:r>
      <w:r>
        <w:rPr>
          <w:rFonts w:ascii="FangSong" w:eastAsia="FangSong" w:hAnsi="FangSong" w:cs="FangSong"/>
          <w:spacing w:val="-2"/>
          <w:sz w:val="28"/>
          <w:szCs w:val="28"/>
        </w:rPr>
        <w:t>，避免资源瓶颈对进度的制约。</w:t>
      </w:r>
    </w:p>
    <w:p>
      <w:pPr>
        <w:spacing w:before="2" w:line="416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在进度安排中考虑潜在的风险因素，建立风险缓</w:t>
      </w:r>
      <w:r>
        <w:rPr>
          <w:rFonts w:ascii="FangSong" w:eastAsia="FangSong" w:hAnsi="FangSong" w:cs="FangSong"/>
          <w:spacing w:val="-3"/>
          <w:sz w:val="28"/>
          <w:szCs w:val="28"/>
        </w:rPr>
        <w:t>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计划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以应对可能的延误或问题。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(四)、人力资源配置和员工培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训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2" w:line="224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力资源配置</w:t>
      </w:r>
    </w:p>
    <w:p>
      <w:pPr>
        <w:spacing w:before="287" w:line="411" w:lineRule="auto"/>
        <w:ind w:left="42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塑</w:t>
      </w:r>
      <w:r>
        <w:rPr>
          <w:rFonts w:ascii="FangSong" w:eastAsia="FangSong" w:hAnsi="FangSong" w:cs="FangSong"/>
          <w:spacing w:val="-9"/>
          <w:sz w:val="28"/>
          <w:szCs w:val="28"/>
        </w:rPr>
        <w:t>铝稳态管项目将根据各个阶段的需求合理配置人力资源，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每</w:t>
      </w:r>
      <w:r>
        <w:rPr>
          <w:rFonts w:ascii="FangSong" w:eastAsia="FangSong" w:hAnsi="FangSong" w:cs="FangSong"/>
          <w:spacing w:val="-15"/>
          <w:sz w:val="28"/>
          <w:szCs w:val="28"/>
        </w:rPr>
        <w:t>个</w:t>
      </w:r>
      <w:r>
        <w:rPr>
          <w:rFonts w:ascii="FangSong" w:eastAsia="FangSong" w:hAnsi="FangSong" w:cs="FangSong"/>
          <w:spacing w:val="-8"/>
          <w:sz w:val="28"/>
          <w:szCs w:val="28"/>
        </w:rPr>
        <w:t>团队都有足够的专业技能和经验。团队成员将被精心挑选，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障</w:t>
      </w:r>
      <w:r>
        <w:rPr>
          <w:rFonts w:ascii="FangSong" w:eastAsia="FangSong" w:hAnsi="FangSong" w:cs="FangSong"/>
          <w:spacing w:val="-4"/>
          <w:sz w:val="28"/>
          <w:szCs w:val="28"/>
        </w:rPr>
        <w:t>塑铝稳态管项目各方面的需要。</w:t>
      </w:r>
    </w:p>
    <w:p>
      <w:pPr>
        <w:spacing w:line="223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员</w:t>
      </w:r>
      <w:r>
        <w:rPr>
          <w:rFonts w:ascii="FangSong" w:eastAsia="FangSong" w:hAnsi="FangSong" w:cs="FangSong"/>
          <w:spacing w:val="-7"/>
          <w:sz w:val="28"/>
          <w:szCs w:val="28"/>
        </w:rPr>
        <w:t>工培训</w:t>
      </w:r>
    </w:p>
    <w:p>
      <w:pPr>
        <w:spacing w:before="284" w:line="416" w:lineRule="auto"/>
        <w:ind w:left="39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员工培训将是塑铝稳态管项目实施的一个重要环节。我们将提</w:t>
      </w:r>
      <w:r>
        <w:rPr>
          <w:rFonts w:ascii="FangSong" w:eastAsia="FangSong" w:hAnsi="FangSong" w:cs="FangSong"/>
          <w:sz w:val="28"/>
          <w:szCs w:val="28"/>
        </w:rPr>
        <w:t>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全</w:t>
      </w:r>
      <w:r>
        <w:rPr>
          <w:rFonts w:ascii="FangSong" w:eastAsia="FangSong" w:hAnsi="FangSong" w:cs="FangSong"/>
          <w:spacing w:val="-12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包括但不限于塑铝稳态管项目背景、工作流程、安</w:t>
      </w:r>
    </w:p>
    <w:p>
      <w:pPr>
        <w:sectPr>
          <w:pgSz w:w="11906" w:h="16839"/>
          <w:pgMar w:top="1431" w:right="1785" w:bottom="0" w:left="1785" w:header="0" w:footer="0" w:gutter="0"/>
          <w:pgNumType w:start="30"/>
          <w:cols w:space="708"/>
        </w:sectPr>
      </w:pPr>
    </w:p>
    <w:p>
      <w:pPr>
        <w:spacing w:before="182" w:line="416" w:lineRule="auto"/>
        <w:ind w:left="33" w:right="102" w:firstLine="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全操作规程等方面的培训。这旨在确保每位员工都具备必要的知识和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能，以更好地完成各自的工作任务。</w:t>
      </w:r>
    </w:p>
    <w:p>
      <w:pPr>
        <w:spacing w:before="246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2" w:name="_bookmark33"/>
      <w:bookmarkEnd w:id="32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(五)、塑铝稳态管项目实施保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障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47" w:right="10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塑</w:t>
      </w:r>
      <w:r>
        <w:rPr>
          <w:rFonts w:ascii="FangSong" w:eastAsia="FangSong" w:hAnsi="FangSong" w:cs="FangSong"/>
          <w:spacing w:val="-9"/>
          <w:sz w:val="28"/>
          <w:szCs w:val="28"/>
        </w:rPr>
        <w:t>铝稳态管项目实施过程中，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我们将采取以下措施保障塑铝稳态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管</w:t>
      </w:r>
      <w:r>
        <w:rPr>
          <w:rFonts w:ascii="FangSong" w:eastAsia="FangSong" w:hAnsi="FangSong" w:cs="FangSong"/>
          <w:spacing w:val="-9"/>
          <w:sz w:val="28"/>
          <w:szCs w:val="28"/>
        </w:rPr>
        <w:t>项目的顺利进行：</w:t>
      </w:r>
    </w:p>
    <w:p>
      <w:pPr>
        <w:spacing w:before="1" w:line="411" w:lineRule="auto"/>
        <w:ind w:left="32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定</w:t>
      </w:r>
      <w:r>
        <w:rPr>
          <w:rFonts w:ascii="FangSong" w:eastAsia="FangSong" w:hAnsi="FangSong" w:cs="FangSong"/>
          <w:spacing w:val="-4"/>
          <w:sz w:val="28"/>
          <w:szCs w:val="28"/>
        </w:rPr>
        <w:t>期评估和调整：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对塑铝稳态管项目进度、成本和质量进行定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期</w:t>
      </w:r>
      <w:r>
        <w:rPr>
          <w:rFonts w:ascii="FangSong" w:eastAsia="FangSong" w:hAnsi="FangSong" w:cs="FangSong"/>
          <w:spacing w:val="-5"/>
          <w:sz w:val="28"/>
          <w:szCs w:val="28"/>
        </w:rPr>
        <w:t>评</w:t>
      </w:r>
      <w:r>
        <w:rPr>
          <w:rFonts w:ascii="FangSong" w:eastAsia="FangSong" w:hAnsi="FangSong" w:cs="FangSong"/>
          <w:spacing w:val="-3"/>
          <w:sz w:val="28"/>
          <w:szCs w:val="28"/>
        </w:rPr>
        <w:t>估，及时调整计划以适应变化。</w:t>
      </w:r>
    </w:p>
    <w:p>
      <w:pPr>
        <w:spacing w:before="2" w:line="411" w:lineRule="auto"/>
        <w:ind w:left="58" w:right="102" w:firstLine="5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沟通协作：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建立高效的沟通渠道，促进塑铝稳态管项目团队</w:t>
      </w:r>
      <w:r>
        <w:rPr>
          <w:rFonts w:ascii="FangSong" w:eastAsia="FangSong" w:hAnsi="FangSong" w:cs="FangSong"/>
          <w:spacing w:val="-3"/>
          <w:sz w:val="28"/>
          <w:szCs w:val="28"/>
        </w:rPr>
        <w:t>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间</w:t>
      </w:r>
      <w:r>
        <w:rPr>
          <w:rFonts w:ascii="FangSong" w:eastAsia="FangSong" w:hAnsi="FangSong" w:cs="FangSong"/>
          <w:spacing w:val="-6"/>
          <w:sz w:val="28"/>
          <w:szCs w:val="28"/>
        </w:rPr>
        <w:t>的协作，减少信息滞后。</w:t>
      </w:r>
    </w:p>
    <w:p>
      <w:pPr>
        <w:spacing w:before="1" w:line="411" w:lineRule="auto"/>
        <w:ind w:left="32" w:right="10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质</w:t>
      </w:r>
      <w:r>
        <w:rPr>
          <w:rFonts w:ascii="FangSong" w:eastAsia="FangSong" w:hAnsi="FangSong" w:cs="FangSong"/>
          <w:spacing w:val="-4"/>
          <w:sz w:val="28"/>
          <w:szCs w:val="28"/>
        </w:rPr>
        <w:t>量控制：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实施全面的质量管理体系，确保塑铝稳态管项目交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付的产品和服务符合高标准。</w:t>
      </w:r>
    </w:p>
    <w:p>
      <w:pPr>
        <w:spacing w:before="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风险</w:t>
      </w:r>
      <w:r>
        <w:rPr>
          <w:rFonts w:ascii="FangSong" w:eastAsia="FangSong" w:hAnsi="FangSong" w:cs="FangSong"/>
          <w:spacing w:val="-14"/>
          <w:sz w:val="28"/>
          <w:szCs w:val="28"/>
        </w:rPr>
        <w:t>管</w:t>
      </w:r>
      <w:r>
        <w:rPr>
          <w:rFonts w:ascii="FangSong" w:eastAsia="FangSong" w:hAnsi="FangSong" w:cs="FangSong"/>
          <w:spacing w:val="-9"/>
          <w:sz w:val="28"/>
          <w:szCs w:val="28"/>
        </w:rPr>
        <w:t>理：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持续监测潜在风险，及时制定并执行风险缓解计划。</w:t>
      </w:r>
    </w:p>
    <w:p>
      <w:pPr>
        <w:spacing w:before="290" w:line="416" w:lineRule="auto"/>
        <w:ind w:left="34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通过以上一系列的管理和保障措施，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我们确信塑铝稳态管项目</w:t>
      </w:r>
      <w:r>
        <w:rPr>
          <w:rFonts w:ascii="FangSong" w:eastAsia="FangSong" w:hAnsi="FangSong" w:cs="FangSong"/>
          <w:spacing w:val="-7"/>
          <w:sz w:val="28"/>
          <w:szCs w:val="28"/>
        </w:rPr>
        <w:t>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在高效、有</w:t>
      </w:r>
      <w:r>
        <w:rPr>
          <w:rFonts w:ascii="FangSong" w:eastAsia="FangSong" w:hAnsi="FangSong" w:cs="FangSong"/>
          <w:spacing w:val="-2"/>
          <w:sz w:val="28"/>
          <w:szCs w:val="28"/>
        </w:rPr>
        <w:t>序的环境中稳步推进，实现预期的目标。</w:t>
      </w: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0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七、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财务管理与资金运作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)、财务战略规划</w:t>
      </w:r>
    </w:p>
    <w:p>
      <w:pPr>
        <w:spacing w:line="419" w:lineRule="auto"/>
        <w:rPr>
          <w:rFonts w:ascii="Arial"/>
          <w:sz w:val="21"/>
        </w:rPr>
      </w:pPr>
    </w:p>
    <w:p>
      <w:pPr>
        <w:spacing w:before="91" w:line="414" w:lineRule="auto"/>
        <w:ind w:left="33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的财务管理战略规划中，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首要的策略是盈利优化。公司明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定义了盈利目标，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并通过深入的市场分析、科学的产品定价和有效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br/>
      </w:r>
      <w:r>
        <w:rPr>
          <w:rFonts w:ascii="FangSong" w:eastAsia="FangSong" w:hAnsi="FangSong" w:cs="FangSong"/>
          <w:sz w:val="28"/>
          <w:szCs w:val="28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https://d.book118.com/206100140221010101</w:t>
        </w:r>
      </w:hyperlink>
    </w:p>
    <w:p>
      <w:pPr>
        <w:spacing w:before="91" w:line="414" w:lineRule="auto"/>
        <w:ind w:left="33" w:right="102" w:firstLine="561"/>
        <w:rPr>
          <w:rFonts w:ascii="FangSong" w:eastAsia="FangSong" w:hAnsi="FangSong" w:cs="FangSong"/>
          <w:sz w:val="28"/>
          <w:szCs w:val="28"/>
        </w:rPr>
      </w:pPr>
    </w:p>
    <w:sectPr>
      <w:pgSz w:w="11906" w:h="16839"/>
      <w:pgMar w:top="1431" w:right="1697" w:bottom="0" w:left="1785" w:header="0" w:footer="0" w:gutter="0"/>
      <w:pgNumType w:start="3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206100140221010101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2024-03-14T08:21:24Z</vt:filetime>
  </property>
  <property fmtid="{D5CDD505-2E9C-101B-9397-08002B2CF9AE}" pid="3" name="CRO">
    <vt:lpwstr>wqlLaW5nc29mdCBQREYgdG8gV1BTIDgw</vt:lpwstr>
  </property>
</Properties>
</file>