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铲车项目规划设计蓝图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73" w:history="1">
        <w:r>
          <w:rPr>
            <w:rFonts w:ascii="仿宋" w:eastAsia="仿宋" w:hAnsi="仿宋" w:cs="仿宋" w:hint="eastAsia"/>
            <w:lang w:eastAsia="zh-CN"/>
          </w:rPr>
          <w:t>序言</w:t>
        </w:r>
        <w:r>
          <w:tab/>
        </w:r>
        <w:r>
          <w:fldChar w:fldCharType="begin"/>
        </w:r>
        <w:r>
          <w:instrText xml:space="preserve"> PAGEREF _Toc29373 \h </w:instrText>
        </w:r>
        <w:r>
          <w:fldChar w:fldCharType="separate"/>
        </w:r>
        <w:r>
          <w:t>3</w:t>
        </w:r>
        <w:r>
          <w:fldChar w:fldCharType="end"/>
        </w:r>
      </w:hyperlink>
    </w:p>
    <w:p>
      <w:pPr>
        <w:pStyle w:val="TOC1"/>
        <w:tabs>
          <w:tab w:val="right" w:leader="dot" w:pos="8306"/>
        </w:tabs>
      </w:pPr>
      <w:hyperlink w:anchor="_Toc13765" w:history="1">
        <w:r>
          <w:rPr>
            <w:rFonts w:ascii="仿宋" w:eastAsia="仿宋" w:hAnsi="仿宋" w:cs="仿宋" w:hint="eastAsia"/>
            <w:lang w:eastAsia="zh-CN"/>
          </w:rPr>
          <w:t>一、铲车项目绩效评估</w:t>
        </w:r>
        <w:r>
          <w:tab/>
        </w:r>
        <w:r>
          <w:fldChar w:fldCharType="begin"/>
        </w:r>
        <w:r>
          <w:instrText xml:space="preserve"> PAGEREF _Toc13765 \h </w:instrText>
        </w:r>
        <w:r>
          <w:fldChar w:fldCharType="separate"/>
        </w:r>
        <w:r>
          <w:t>3</w:t>
        </w:r>
        <w:r>
          <w:fldChar w:fldCharType="end"/>
        </w:r>
      </w:hyperlink>
    </w:p>
    <w:p>
      <w:pPr>
        <w:pStyle w:val="TOC2"/>
        <w:tabs>
          <w:tab w:val="right" w:leader="dot" w:pos="8306"/>
        </w:tabs>
      </w:pPr>
      <w:hyperlink w:anchor="_Toc12564" w:history="1">
        <w:r>
          <w:rPr>
            <w:rFonts w:ascii="仿宋" w:eastAsia="仿宋" w:hAnsi="仿宋" w:cs="仿宋" w:hint="eastAsia"/>
            <w:lang w:eastAsia="zh-CN"/>
          </w:rPr>
          <w:t>(一)、绩效评估指标</w:t>
        </w:r>
        <w:r>
          <w:tab/>
        </w:r>
        <w:r>
          <w:fldChar w:fldCharType="begin"/>
        </w:r>
        <w:r>
          <w:instrText xml:space="preserve"> PAGEREF _Toc12564 \h </w:instrText>
        </w:r>
        <w:r>
          <w:fldChar w:fldCharType="separate"/>
        </w:r>
        <w:r>
          <w:t>3</w:t>
        </w:r>
        <w:r>
          <w:fldChar w:fldCharType="end"/>
        </w:r>
      </w:hyperlink>
    </w:p>
    <w:p>
      <w:pPr>
        <w:pStyle w:val="TOC2"/>
        <w:tabs>
          <w:tab w:val="right" w:leader="dot" w:pos="8306"/>
        </w:tabs>
      </w:pPr>
      <w:hyperlink w:anchor="_Toc9951" w:history="1">
        <w:r>
          <w:rPr>
            <w:rFonts w:ascii="仿宋" w:eastAsia="仿宋" w:hAnsi="仿宋" w:cs="仿宋" w:hint="eastAsia"/>
            <w:lang w:eastAsia="zh-CN"/>
          </w:rPr>
          <w:t>(二)、绩效评估方法</w:t>
        </w:r>
        <w:r>
          <w:tab/>
        </w:r>
        <w:r>
          <w:fldChar w:fldCharType="begin"/>
        </w:r>
        <w:r>
          <w:instrText xml:space="preserve"> PAGEREF _Toc9951 \h </w:instrText>
        </w:r>
        <w:r>
          <w:fldChar w:fldCharType="separate"/>
        </w:r>
        <w:r>
          <w:t>4</w:t>
        </w:r>
        <w:r>
          <w:fldChar w:fldCharType="end"/>
        </w:r>
      </w:hyperlink>
    </w:p>
    <w:p>
      <w:pPr>
        <w:pStyle w:val="TOC2"/>
        <w:tabs>
          <w:tab w:val="right" w:leader="dot" w:pos="8306"/>
        </w:tabs>
      </w:pPr>
      <w:hyperlink w:anchor="_Toc12170" w:history="1">
        <w:r>
          <w:rPr>
            <w:rFonts w:ascii="仿宋" w:eastAsia="仿宋" w:hAnsi="仿宋" w:cs="仿宋" w:hint="eastAsia"/>
            <w:lang w:eastAsia="zh-CN"/>
          </w:rPr>
          <w:t>(三)、绩效评估周期</w:t>
        </w:r>
        <w:r>
          <w:tab/>
        </w:r>
        <w:r>
          <w:fldChar w:fldCharType="begin"/>
        </w:r>
        <w:r>
          <w:instrText xml:space="preserve"> PAGEREF _Toc12170 \h </w:instrText>
        </w:r>
        <w:r>
          <w:fldChar w:fldCharType="separate"/>
        </w:r>
        <w:r>
          <w:t>5</w:t>
        </w:r>
        <w:r>
          <w:fldChar w:fldCharType="end"/>
        </w:r>
      </w:hyperlink>
    </w:p>
    <w:p>
      <w:pPr>
        <w:pStyle w:val="TOC1"/>
        <w:tabs>
          <w:tab w:val="right" w:leader="dot" w:pos="8306"/>
        </w:tabs>
      </w:pPr>
      <w:hyperlink w:anchor="_Toc13267" w:history="1">
        <w:r>
          <w:rPr>
            <w:rFonts w:ascii="仿宋" w:eastAsia="仿宋" w:hAnsi="仿宋" w:cs="仿宋" w:hint="eastAsia"/>
            <w:lang w:eastAsia="zh-CN"/>
          </w:rPr>
          <w:t>二、铲车项目可持续发展</w:t>
        </w:r>
        <w:r>
          <w:tab/>
        </w:r>
        <w:r>
          <w:fldChar w:fldCharType="begin"/>
        </w:r>
        <w:r>
          <w:instrText xml:space="preserve"> PAGEREF _Toc13267 \h </w:instrText>
        </w:r>
        <w:r>
          <w:fldChar w:fldCharType="separate"/>
        </w:r>
        <w:r>
          <w:t>6</w:t>
        </w:r>
        <w:r>
          <w:fldChar w:fldCharType="end"/>
        </w:r>
      </w:hyperlink>
    </w:p>
    <w:p>
      <w:pPr>
        <w:pStyle w:val="TOC2"/>
        <w:tabs>
          <w:tab w:val="right" w:leader="dot" w:pos="8306"/>
        </w:tabs>
      </w:pPr>
      <w:hyperlink w:anchor="_Toc30408" w:history="1">
        <w:r>
          <w:rPr>
            <w:rFonts w:ascii="仿宋" w:eastAsia="仿宋" w:hAnsi="仿宋" w:cs="仿宋" w:hint="eastAsia"/>
            <w:lang w:eastAsia="zh-CN"/>
          </w:rPr>
          <w:t>(一)、可持续战略与实践</w:t>
        </w:r>
        <w:r>
          <w:tab/>
        </w:r>
        <w:r>
          <w:fldChar w:fldCharType="begin"/>
        </w:r>
        <w:r>
          <w:instrText xml:space="preserve"> PAGEREF _Toc30408 \h </w:instrText>
        </w:r>
        <w:r>
          <w:fldChar w:fldCharType="separate"/>
        </w:r>
        <w:r>
          <w:t>6</w:t>
        </w:r>
        <w:r>
          <w:fldChar w:fldCharType="end"/>
        </w:r>
      </w:hyperlink>
    </w:p>
    <w:p>
      <w:pPr>
        <w:pStyle w:val="TOC2"/>
        <w:tabs>
          <w:tab w:val="right" w:leader="dot" w:pos="8306"/>
        </w:tabs>
      </w:pPr>
      <w:hyperlink w:anchor="_Toc32364" w:history="1">
        <w:r>
          <w:rPr>
            <w:rFonts w:ascii="仿宋" w:eastAsia="仿宋" w:hAnsi="仿宋" w:cs="仿宋" w:hint="eastAsia"/>
            <w:lang w:eastAsia="zh-CN"/>
          </w:rPr>
          <w:t>(二)、环保与社会责任</w:t>
        </w:r>
        <w:r>
          <w:tab/>
        </w:r>
        <w:r>
          <w:fldChar w:fldCharType="begin"/>
        </w:r>
        <w:r>
          <w:instrText xml:space="preserve"> PAGEREF _Toc32364 \h </w:instrText>
        </w:r>
        <w:r>
          <w:fldChar w:fldCharType="separate"/>
        </w:r>
        <w:r>
          <w:t>7</w:t>
        </w:r>
        <w:r>
          <w:fldChar w:fldCharType="end"/>
        </w:r>
      </w:hyperlink>
    </w:p>
    <w:p>
      <w:pPr>
        <w:pStyle w:val="TOC1"/>
        <w:tabs>
          <w:tab w:val="right" w:leader="dot" w:pos="8306"/>
        </w:tabs>
      </w:pPr>
      <w:hyperlink w:anchor="_Toc30249" w:history="1">
        <w:r>
          <w:rPr>
            <w:rFonts w:ascii="仿宋" w:eastAsia="仿宋" w:hAnsi="仿宋" w:cs="仿宋" w:hint="eastAsia"/>
            <w:lang w:eastAsia="zh-CN"/>
          </w:rPr>
          <w:t>三、市场分析、调研</w:t>
        </w:r>
        <w:r>
          <w:tab/>
        </w:r>
        <w:r>
          <w:fldChar w:fldCharType="begin"/>
        </w:r>
        <w:r>
          <w:instrText xml:space="preserve"> PAGEREF _Toc30249 \h </w:instrText>
        </w:r>
        <w:r>
          <w:fldChar w:fldCharType="separate"/>
        </w:r>
        <w:r>
          <w:t>8</w:t>
        </w:r>
        <w:r>
          <w:fldChar w:fldCharType="end"/>
        </w:r>
      </w:hyperlink>
    </w:p>
    <w:p>
      <w:pPr>
        <w:pStyle w:val="TOC2"/>
        <w:tabs>
          <w:tab w:val="right" w:leader="dot" w:pos="8306"/>
        </w:tabs>
      </w:pPr>
      <w:hyperlink w:anchor="_Toc8806" w:history="1">
        <w:r>
          <w:rPr>
            <w:rFonts w:ascii="仿宋" w:eastAsia="仿宋" w:hAnsi="仿宋" w:cs="仿宋" w:hint="eastAsia"/>
            <w:lang w:eastAsia="zh-CN"/>
          </w:rPr>
          <w:t>(一)、铲车行业分析</w:t>
        </w:r>
        <w:r>
          <w:tab/>
        </w:r>
        <w:r>
          <w:fldChar w:fldCharType="begin"/>
        </w:r>
        <w:r>
          <w:instrText xml:space="preserve"> PAGEREF _Toc8806 \h </w:instrText>
        </w:r>
        <w:r>
          <w:fldChar w:fldCharType="separate"/>
        </w:r>
        <w:r>
          <w:t>8</w:t>
        </w:r>
        <w:r>
          <w:fldChar w:fldCharType="end"/>
        </w:r>
      </w:hyperlink>
    </w:p>
    <w:p>
      <w:pPr>
        <w:pStyle w:val="TOC2"/>
        <w:tabs>
          <w:tab w:val="right" w:leader="dot" w:pos="8306"/>
        </w:tabs>
      </w:pPr>
      <w:hyperlink w:anchor="_Toc25856" w:history="1">
        <w:r>
          <w:rPr>
            <w:rFonts w:ascii="仿宋" w:eastAsia="仿宋" w:hAnsi="仿宋" w:cs="仿宋" w:hint="eastAsia"/>
            <w:lang w:eastAsia="zh-CN"/>
          </w:rPr>
          <w:t>(二)、铲车市场分析预测</w:t>
        </w:r>
        <w:r>
          <w:tab/>
        </w:r>
        <w:r>
          <w:fldChar w:fldCharType="begin"/>
        </w:r>
        <w:r>
          <w:instrText xml:space="preserve"> PAGEREF _Toc25856 \h </w:instrText>
        </w:r>
        <w:r>
          <w:fldChar w:fldCharType="separate"/>
        </w:r>
        <w:r>
          <w:t>8</w:t>
        </w:r>
        <w:r>
          <w:fldChar w:fldCharType="end"/>
        </w:r>
      </w:hyperlink>
    </w:p>
    <w:p>
      <w:pPr>
        <w:pStyle w:val="TOC1"/>
        <w:tabs>
          <w:tab w:val="right" w:leader="dot" w:pos="8306"/>
        </w:tabs>
      </w:pPr>
      <w:hyperlink w:anchor="_Toc556" w:history="1">
        <w:r>
          <w:rPr>
            <w:rFonts w:ascii="仿宋" w:eastAsia="仿宋" w:hAnsi="仿宋" w:cs="仿宋" w:hint="eastAsia"/>
            <w:lang w:eastAsia="zh-CN"/>
          </w:rPr>
          <w:t>四、工艺说明</w:t>
        </w:r>
        <w:r>
          <w:tab/>
        </w:r>
        <w:r>
          <w:fldChar w:fldCharType="begin"/>
        </w:r>
        <w:r>
          <w:instrText xml:space="preserve"> PAGEREF _Toc556 \h </w:instrText>
        </w:r>
        <w:r>
          <w:fldChar w:fldCharType="separate"/>
        </w:r>
        <w:r>
          <w:t>9</w:t>
        </w:r>
        <w:r>
          <w:fldChar w:fldCharType="end"/>
        </w:r>
      </w:hyperlink>
    </w:p>
    <w:p>
      <w:pPr>
        <w:pStyle w:val="TOC2"/>
        <w:tabs>
          <w:tab w:val="right" w:leader="dot" w:pos="8306"/>
        </w:tabs>
      </w:pPr>
      <w:hyperlink w:anchor="_Toc2794" w:history="1">
        <w:r>
          <w:rPr>
            <w:rFonts w:ascii="仿宋" w:eastAsia="仿宋" w:hAnsi="仿宋" w:cs="仿宋" w:hint="eastAsia"/>
            <w:lang w:eastAsia="zh-CN"/>
          </w:rPr>
          <w:t>(一)、技术管理特点</w:t>
        </w:r>
        <w:r>
          <w:tab/>
        </w:r>
        <w:r>
          <w:fldChar w:fldCharType="begin"/>
        </w:r>
        <w:r>
          <w:instrText xml:space="preserve"> PAGEREF _Toc2794 \h </w:instrText>
        </w:r>
        <w:r>
          <w:fldChar w:fldCharType="separate"/>
        </w:r>
        <w:r>
          <w:t>9</w:t>
        </w:r>
        <w:r>
          <w:fldChar w:fldCharType="end"/>
        </w:r>
      </w:hyperlink>
    </w:p>
    <w:p>
      <w:pPr>
        <w:pStyle w:val="TOC2"/>
        <w:tabs>
          <w:tab w:val="right" w:leader="dot" w:pos="8306"/>
        </w:tabs>
      </w:pPr>
      <w:hyperlink w:anchor="_Toc25179" w:history="1">
        <w:r>
          <w:rPr>
            <w:rFonts w:ascii="仿宋" w:eastAsia="仿宋" w:hAnsi="仿宋" w:cs="仿宋" w:hint="eastAsia"/>
            <w:lang w:eastAsia="zh-CN"/>
          </w:rPr>
          <w:t>(二)、铲车项目工艺技术设计方案</w:t>
        </w:r>
        <w:r>
          <w:tab/>
        </w:r>
        <w:r>
          <w:fldChar w:fldCharType="begin"/>
        </w:r>
        <w:r>
          <w:instrText xml:space="preserve"> PAGEREF _Toc25179 \h </w:instrText>
        </w:r>
        <w:r>
          <w:fldChar w:fldCharType="separate"/>
        </w:r>
        <w:r>
          <w:t>10</w:t>
        </w:r>
        <w:r>
          <w:fldChar w:fldCharType="end"/>
        </w:r>
      </w:hyperlink>
    </w:p>
    <w:p>
      <w:pPr>
        <w:pStyle w:val="TOC2"/>
        <w:tabs>
          <w:tab w:val="right" w:leader="dot" w:pos="8306"/>
        </w:tabs>
      </w:pPr>
      <w:hyperlink w:anchor="_Toc4024" w:history="1">
        <w:r>
          <w:rPr>
            <w:rFonts w:ascii="仿宋" w:eastAsia="仿宋" w:hAnsi="仿宋" w:cs="仿宋" w:hint="eastAsia"/>
            <w:lang w:eastAsia="zh-CN"/>
          </w:rPr>
          <w:t>(三)、设备选型方案</w:t>
        </w:r>
        <w:r>
          <w:tab/>
        </w:r>
        <w:r>
          <w:fldChar w:fldCharType="begin"/>
        </w:r>
        <w:r>
          <w:instrText xml:space="preserve"> PAGEREF _Toc4024 \h </w:instrText>
        </w:r>
        <w:r>
          <w:fldChar w:fldCharType="separate"/>
        </w:r>
        <w:r>
          <w:t>11</w:t>
        </w:r>
        <w:r>
          <w:fldChar w:fldCharType="end"/>
        </w:r>
      </w:hyperlink>
    </w:p>
    <w:p>
      <w:pPr>
        <w:pStyle w:val="TOC1"/>
        <w:tabs>
          <w:tab w:val="right" w:leader="dot" w:pos="8306"/>
        </w:tabs>
      </w:pPr>
      <w:hyperlink w:anchor="_Toc4736" w:history="1">
        <w:r>
          <w:rPr>
            <w:rFonts w:ascii="仿宋" w:eastAsia="仿宋" w:hAnsi="仿宋" w:cs="仿宋" w:hint="eastAsia"/>
            <w:lang w:eastAsia="zh-CN"/>
          </w:rPr>
          <w:t>五、铲车项目建设背景及必要性分析</w:t>
        </w:r>
        <w:r>
          <w:tab/>
        </w:r>
        <w:r>
          <w:fldChar w:fldCharType="begin"/>
        </w:r>
        <w:r>
          <w:instrText xml:space="preserve"> PAGEREF _Toc4736 \h </w:instrText>
        </w:r>
        <w:r>
          <w:fldChar w:fldCharType="separate"/>
        </w:r>
        <w:r>
          <w:t>13</w:t>
        </w:r>
        <w:r>
          <w:fldChar w:fldCharType="end"/>
        </w:r>
      </w:hyperlink>
    </w:p>
    <w:p>
      <w:pPr>
        <w:pStyle w:val="TOC2"/>
        <w:tabs>
          <w:tab w:val="right" w:leader="dot" w:pos="8306"/>
        </w:tabs>
      </w:pPr>
      <w:hyperlink w:anchor="_Toc14271" w:history="1">
        <w:r>
          <w:rPr>
            <w:rFonts w:ascii="仿宋" w:eastAsia="仿宋" w:hAnsi="仿宋" w:cs="仿宋" w:hint="eastAsia"/>
            <w:lang w:eastAsia="zh-CN"/>
          </w:rPr>
          <w:t>(一)、铲车项目背景分析</w:t>
        </w:r>
        <w:r>
          <w:tab/>
        </w:r>
        <w:r>
          <w:fldChar w:fldCharType="begin"/>
        </w:r>
        <w:r>
          <w:instrText xml:space="preserve"> PAGEREF _Toc14271 \h </w:instrText>
        </w:r>
        <w:r>
          <w:fldChar w:fldCharType="separate"/>
        </w:r>
        <w:r>
          <w:t>13</w:t>
        </w:r>
        <w:r>
          <w:fldChar w:fldCharType="end"/>
        </w:r>
      </w:hyperlink>
    </w:p>
    <w:p>
      <w:pPr>
        <w:pStyle w:val="TOC2"/>
        <w:tabs>
          <w:tab w:val="right" w:leader="dot" w:pos="8306"/>
        </w:tabs>
      </w:pPr>
      <w:hyperlink w:anchor="_Toc5294" w:history="1">
        <w:r>
          <w:rPr>
            <w:rFonts w:ascii="仿宋" w:eastAsia="仿宋" w:hAnsi="仿宋" w:cs="仿宋" w:hint="eastAsia"/>
            <w:lang w:eastAsia="zh-CN"/>
          </w:rPr>
          <w:t>(二)、铲车项目建设必要性分析</w:t>
        </w:r>
        <w:r>
          <w:tab/>
        </w:r>
        <w:r>
          <w:fldChar w:fldCharType="begin"/>
        </w:r>
        <w:r>
          <w:instrText xml:space="preserve"> PAGEREF _Toc5294 \h </w:instrText>
        </w:r>
        <w:r>
          <w:fldChar w:fldCharType="separate"/>
        </w:r>
        <w:r>
          <w:t>14</w:t>
        </w:r>
        <w:r>
          <w:fldChar w:fldCharType="end"/>
        </w:r>
      </w:hyperlink>
    </w:p>
    <w:p>
      <w:pPr>
        <w:pStyle w:val="TOC1"/>
        <w:tabs>
          <w:tab w:val="right" w:leader="dot" w:pos="8306"/>
        </w:tabs>
      </w:pPr>
      <w:hyperlink w:anchor="_Toc22412" w:history="1">
        <w:r>
          <w:rPr>
            <w:rFonts w:ascii="仿宋" w:eastAsia="仿宋" w:hAnsi="仿宋" w:cs="仿宋" w:hint="eastAsia"/>
            <w:lang w:eastAsia="zh-CN"/>
          </w:rPr>
          <w:t>六、铲车项目危机管理</w:t>
        </w:r>
        <w:r>
          <w:tab/>
        </w:r>
        <w:r>
          <w:fldChar w:fldCharType="begin"/>
        </w:r>
        <w:r>
          <w:instrText xml:space="preserve"> PAGEREF _Toc22412 \h </w:instrText>
        </w:r>
        <w:r>
          <w:fldChar w:fldCharType="separate"/>
        </w:r>
        <w:r>
          <w:t>16</w:t>
        </w:r>
        <w:r>
          <w:fldChar w:fldCharType="end"/>
        </w:r>
      </w:hyperlink>
    </w:p>
    <w:p>
      <w:pPr>
        <w:pStyle w:val="TOC2"/>
        <w:tabs>
          <w:tab w:val="right" w:leader="dot" w:pos="8306"/>
        </w:tabs>
      </w:pPr>
      <w:hyperlink w:anchor="_Toc735" w:history="1">
        <w:r>
          <w:rPr>
            <w:rFonts w:ascii="仿宋" w:eastAsia="仿宋" w:hAnsi="仿宋" w:cs="仿宋" w:hint="eastAsia"/>
            <w:lang w:eastAsia="zh-CN"/>
          </w:rPr>
          <w:t>(一)、危机预警与识别</w:t>
        </w:r>
        <w:r>
          <w:tab/>
        </w:r>
        <w:r>
          <w:fldChar w:fldCharType="begin"/>
        </w:r>
        <w:r>
          <w:instrText xml:space="preserve"> PAGEREF _Toc735 \h </w:instrText>
        </w:r>
        <w:r>
          <w:fldChar w:fldCharType="separate"/>
        </w:r>
        <w:r>
          <w:t>16</w:t>
        </w:r>
        <w:r>
          <w:fldChar w:fldCharType="end"/>
        </w:r>
      </w:hyperlink>
    </w:p>
    <w:p>
      <w:pPr>
        <w:pStyle w:val="TOC2"/>
        <w:tabs>
          <w:tab w:val="right" w:leader="dot" w:pos="8306"/>
        </w:tabs>
      </w:pPr>
      <w:hyperlink w:anchor="_Toc25165" w:history="1">
        <w:r>
          <w:rPr>
            <w:rFonts w:ascii="仿宋" w:eastAsia="仿宋" w:hAnsi="仿宋" w:cs="仿宋" w:hint="eastAsia"/>
            <w:lang w:eastAsia="zh-CN"/>
          </w:rPr>
          <w:t>(二)、危机应对与恢复</w:t>
        </w:r>
        <w:r>
          <w:tab/>
        </w:r>
        <w:r>
          <w:fldChar w:fldCharType="begin"/>
        </w:r>
        <w:r>
          <w:instrText xml:space="preserve"> PAGEREF _Toc25165 \h </w:instrText>
        </w:r>
        <w:r>
          <w:fldChar w:fldCharType="separate"/>
        </w:r>
        <w:r>
          <w:t>17</w:t>
        </w:r>
        <w:r>
          <w:fldChar w:fldCharType="end"/>
        </w:r>
      </w:hyperlink>
    </w:p>
    <w:p>
      <w:pPr>
        <w:pStyle w:val="TOC1"/>
        <w:tabs>
          <w:tab w:val="right" w:leader="dot" w:pos="8306"/>
        </w:tabs>
      </w:pPr>
      <w:hyperlink w:anchor="_Toc10301" w:history="1">
        <w:r>
          <w:rPr>
            <w:rFonts w:ascii="仿宋" w:eastAsia="仿宋" w:hAnsi="仿宋" w:cs="仿宋" w:hint="eastAsia"/>
            <w:lang w:eastAsia="zh-CN"/>
          </w:rPr>
          <w:t>七、铲车项目投资规划</w:t>
        </w:r>
        <w:r>
          <w:tab/>
        </w:r>
        <w:r>
          <w:fldChar w:fldCharType="begin"/>
        </w:r>
        <w:r>
          <w:instrText xml:space="preserve"> PAGEREF _Toc10301 \h </w:instrText>
        </w:r>
        <w:r>
          <w:fldChar w:fldCharType="separate"/>
        </w:r>
        <w:r>
          <w:t>18</w:t>
        </w:r>
        <w:r>
          <w:fldChar w:fldCharType="end"/>
        </w:r>
      </w:hyperlink>
    </w:p>
    <w:p>
      <w:pPr>
        <w:pStyle w:val="TOC2"/>
        <w:tabs>
          <w:tab w:val="right" w:leader="dot" w:pos="8306"/>
        </w:tabs>
      </w:pPr>
      <w:hyperlink w:anchor="_Toc20592" w:history="1">
        <w:r>
          <w:rPr>
            <w:rFonts w:ascii="仿宋" w:eastAsia="仿宋" w:hAnsi="仿宋" w:cs="仿宋" w:hint="eastAsia"/>
            <w:lang w:eastAsia="zh-CN"/>
          </w:rPr>
          <w:t>(一)、铲车项目总投资估算</w:t>
        </w:r>
        <w:r>
          <w:tab/>
        </w:r>
        <w:r>
          <w:fldChar w:fldCharType="begin"/>
        </w:r>
        <w:r>
          <w:instrText xml:space="preserve"> PAGEREF _Toc20592 \h </w:instrText>
        </w:r>
        <w:r>
          <w:fldChar w:fldCharType="separate"/>
        </w:r>
        <w:r>
          <w:t>18</w:t>
        </w:r>
        <w:r>
          <w:fldChar w:fldCharType="end"/>
        </w:r>
      </w:hyperlink>
    </w:p>
    <w:p>
      <w:pPr>
        <w:pStyle w:val="TOC2"/>
        <w:tabs>
          <w:tab w:val="right" w:leader="dot" w:pos="8306"/>
        </w:tabs>
      </w:pPr>
      <w:hyperlink w:anchor="_Toc13761" w:history="1">
        <w:r>
          <w:rPr>
            <w:rFonts w:ascii="仿宋" w:eastAsia="仿宋" w:hAnsi="仿宋" w:cs="仿宋" w:hint="eastAsia"/>
            <w:lang w:eastAsia="zh-CN"/>
          </w:rPr>
          <w:t>(二)、资金筹措</w:t>
        </w:r>
        <w:r>
          <w:tab/>
        </w:r>
        <w:r>
          <w:fldChar w:fldCharType="begin"/>
        </w:r>
        <w:r>
          <w:instrText xml:space="preserve"> PAGEREF _Toc13761 \h </w:instrText>
        </w:r>
        <w:r>
          <w:fldChar w:fldCharType="separate"/>
        </w:r>
        <w:r>
          <w:t>19</w:t>
        </w:r>
        <w:r>
          <w:fldChar w:fldCharType="end"/>
        </w:r>
      </w:hyperlink>
    </w:p>
    <w:p>
      <w:pPr>
        <w:pStyle w:val="TOC1"/>
        <w:tabs>
          <w:tab w:val="right" w:leader="dot" w:pos="8306"/>
        </w:tabs>
      </w:pPr>
      <w:hyperlink w:anchor="_Toc18499" w:history="1">
        <w:r>
          <w:rPr>
            <w:rFonts w:ascii="仿宋" w:eastAsia="仿宋" w:hAnsi="仿宋" w:cs="仿宋" w:hint="eastAsia"/>
            <w:lang w:eastAsia="zh-CN"/>
          </w:rPr>
          <w:t>八、铲车项目计划安排</w:t>
        </w:r>
        <w:r>
          <w:tab/>
        </w:r>
        <w:r>
          <w:fldChar w:fldCharType="begin"/>
        </w:r>
        <w:r>
          <w:instrText xml:space="preserve"> PAGEREF _Toc18499 \h </w:instrText>
        </w:r>
        <w:r>
          <w:fldChar w:fldCharType="separate"/>
        </w:r>
        <w:r>
          <w:t>20</w:t>
        </w:r>
        <w:r>
          <w:fldChar w:fldCharType="end"/>
        </w:r>
      </w:hyperlink>
    </w:p>
    <w:p>
      <w:pPr>
        <w:pStyle w:val="TOC2"/>
        <w:tabs>
          <w:tab w:val="right" w:leader="dot" w:pos="8306"/>
        </w:tabs>
      </w:pPr>
      <w:hyperlink w:anchor="_Toc29903" w:history="1">
        <w:r>
          <w:rPr>
            <w:rFonts w:ascii="仿宋" w:eastAsia="仿宋" w:hAnsi="仿宋" w:cs="仿宋" w:hint="eastAsia"/>
            <w:lang w:eastAsia="zh-CN"/>
          </w:rPr>
          <w:t>(一)、建设周期</w:t>
        </w:r>
        <w:r>
          <w:tab/>
        </w:r>
        <w:r>
          <w:fldChar w:fldCharType="begin"/>
        </w:r>
        <w:r>
          <w:instrText xml:space="preserve"> PAGEREF _Toc29903 \h </w:instrText>
        </w:r>
        <w:r>
          <w:fldChar w:fldCharType="separate"/>
        </w:r>
        <w:r>
          <w:t>20</w:t>
        </w:r>
        <w:r>
          <w:fldChar w:fldCharType="end"/>
        </w:r>
      </w:hyperlink>
    </w:p>
    <w:p>
      <w:pPr>
        <w:pStyle w:val="TOC2"/>
        <w:tabs>
          <w:tab w:val="right" w:leader="dot" w:pos="8306"/>
        </w:tabs>
      </w:pPr>
      <w:hyperlink w:anchor="_Toc161" w:history="1">
        <w:r>
          <w:rPr>
            <w:rFonts w:ascii="仿宋" w:eastAsia="仿宋" w:hAnsi="仿宋" w:cs="仿宋" w:hint="eastAsia"/>
            <w:lang w:eastAsia="zh-CN"/>
          </w:rPr>
          <w:t>(二)、建设进度</w:t>
        </w:r>
        <w:r>
          <w:tab/>
        </w:r>
        <w:r>
          <w:fldChar w:fldCharType="begin"/>
        </w:r>
        <w:r>
          <w:instrText xml:space="preserve"> PAGEREF _Toc161 \h </w:instrText>
        </w:r>
        <w:r>
          <w:fldChar w:fldCharType="separate"/>
        </w:r>
        <w:r>
          <w:t>21</w:t>
        </w:r>
        <w:r>
          <w:fldChar w:fldCharType="end"/>
        </w:r>
      </w:hyperlink>
    </w:p>
    <w:p>
      <w:pPr>
        <w:pStyle w:val="TOC2"/>
        <w:tabs>
          <w:tab w:val="right" w:leader="dot" w:pos="8306"/>
        </w:tabs>
      </w:pPr>
      <w:hyperlink w:anchor="_Toc12219" w:history="1">
        <w:r>
          <w:rPr>
            <w:rFonts w:ascii="仿宋" w:eastAsia="仿宋" w:hAnsi="仿宋" w:cs="仿宋" w:hint="eastAsia"/>
            <w:lang w:eastAsia="zh-CN"/>
          </w:rPr>
          <w:t>(三)、进度安排注意事项</w:t>
        </w:r>
        <w:r>
          <w:tab/>
        </w:r>
        <w:r>
          <w:fldChar w:fldCharType="begin"/>
        </w:r>
        <w:r>
          <w:instrText xml:space="preserve"> PAGEREF _Toc12219 \h </w:instrText>
        </w:r>
        <w:r>
          <w:fldChar w:fldCharType="separate"/>
        </w:r>
        <w:r>
          <w:t>22</w:t>
        </w:r>
        <w:r>
          <w:fldChar w:fldCharType="end"/>
        </w:r>
      </w:hyperlink>
    </w:p>
    <w:p>
      <w:pPr>
        <w:pStyle w:val="TOC2"/>
        <w:tabs>
          <w:tab w:val="right" w:leader="dot" w:pos="8306"/>
        </w:tabs>
      </w:pPr>
      <w:hyperlink w:anchor="_Toc21995" w:history="1">
        <w:r>
          <w:rPr>
            <w:rFonts w:ascii="仿宋" w:eastAsia="仿宋" w:hAnsi="仿宋" w:cs="仿宋" w:hint="eastAsia"/>
            <w:lang w:eastAsia="zh-CN"/>
          </w:rPr>
          <w:t>(四)、人力资源配置</w:t>
        </w:r>
        <w:r>
          <w:tab/>
        </w:r>
        <w:r>
          <w:fldChar w:fldCharType="begin"/>
        </w:r>
        <w:r>
          <w:instrText xml:space="preserve"> PAGEREF _Toc21995 \h </w:instrText>
        </w:r>
        <w:r>
          <w:fldChar w:fldCharType="separate"/>
        </w:r>
        <w:r>
          <w:t>23</w:t>
        </w:r>
        <w:r>
          <w:fldChar w:fldCharType="end"/>
        </w:r>
      </w:hyperlink>
    </w:p>
    <w:p>
      <w:pPr>
        <w:pStyle w:val="TOC1"/>
        <w:tabs>
          <w:tab w:val="right" w:leader="dot" w:pos="8306"/>
        </w:tabs>
      </w:pPr>
      <w:hyperlink w:anchor="_Toc1876" w:history="1">
        <w:r>
          <w:rPr>
            <w:rFonts w:ascii="仿宋" w:eastAsia="仿宋" w:hAnsi="仿宋" w:cs="仿宋" w:hint="eastAsia"/>
            <w:lang w:eastAsia="zh-CN"/>
          </w:rPr>
          <w:t>九、铲车项目技术管理</w:t>
        </w:r>
        <w:r>
          <w:tab/>
        </w:r>
        <w:r>
          <w:fldChar w:fldCharType="begin"/>
        </w:r>
        <w:r>
          <w:instrText xml:space="preserve"> PAGEREF _Toc1876 \h </w:instrText>
        </w:r>
        <w:r>
          <w:fldChar w:fldCharType="separate"/>
        </w:r>
        <w:r>
          <w:t>24</w:t>
        </w:r>
        <w:r>
          <w:fldChar w:fldCharType="end"/>
        </w:r>
      </w:hyperlink>
    </w:p>
    <w:p>
      <w:pPr>
        <w:pStyle w:val="TOC2"/>
        <w:tabs>
          <w:tab w:val="right" w:leader="dot" w:pos="8306"/>
        </w:tabs>
      </w:pPr>
      <w:hyperlink w:anchor="_Toc3036" w:history="1">
        <w:r>
          <w:rPr>
            <w:rFonts w:ascii="仿宋" w:eastAsia="仿宋" w:hAnsi="仿宋" w:cs="仿宋" w:hint="eastAsia"/>
            <w:lang w:eastAsia="zh-CN"/>
          </w:rPr>
          <w:t>(一)、技术方案选用方向</w:t>
        </w:r>
        <w:r>
          <w:tab/>
        </w:r>
        <w:r>
          <w:fldChar w:fldCharType="begin"/>
        </w:r>
        <w:r>
          <w:instrText xml:space="preserve"> PAGEREF _Toc3036 \h </w:instrText>
        </w:r>
        <w:r>
          <w:fldChar w:fldCharType="separate"/>
        </w:r>
        <w:r>
          <w:t>24</w:t>
        </w:r>
        <w:r>
          <w:fldChar w:fldCharType="end"/>
        </w:r>
      </w:hyperlink>
    </w:p>
    <w:p>
      <w:pPr>
        <w:pStyle w:val="TOC2"/>
        <w:tabs>
          <w:tab w:val="right" w:leader="dot" w:pos="8306"/>
        </w:tabs>
      </w:pPr>
      <w:hyperlink w:anchor="_Toc26091" w:history="1">
        <w:r>
          <w:rPr>
            <w:rFonts w:ascii="仿宋" w:eastAsia="仿宋" w:hAnsi="仿宋" w:cs="仿宋" w:hint="eastAsia"/>
            <w:lang w:eastAsia="zh-CN"/>
          </w:rPr>
          <w:t>(二)、工艺技术方案选用原则</w:t>
        </w:r>
        <w:r>
          <w:tab/>
        </w:r>
        <w:r>
          <w:fldChar w:fldCharType="begin"/>
        </w:r>
        <w:r>
          <w:instrText xml:space="preserve"> PAGEREF _Toc26091 \h </w:instrText>
        </w:r>
        <w:r>
          <w:fldChar w:fldCharType="separate"/>
        </w:r>
        <w:r>
          <w:t>26</w:t>
        </w:r>
        <w:r>
          <w:fldChar w:fldCharType="end"/>
        </w:r>
      </w:hyperlink>
    </w:p>
    <w:p>
      <w:pPr>
        <w:pStyle w:val="TOC2"/>
        <w:tabs>
          <w:tab w:val="right" w:leader="dot" w:pos="8306"/>
        </w:tabs>
      </w:pPr>
      <w:hyperlink w:anchor="_Toc19199" w:history="1">
        <w:r>
          <w:rPr>
            <w:rFonts w:ascii="仿宋" w:eastAsia="仿宋" w:hAnsi="仿宋" w:cs="仿宋" w:hint="eastAsia"/>
            <w:lang w:eastAsia="zh-CN"/>
          </w:rPr>
          <w:t>(三)、工艺技术方案要求</w:t>
        </w:r>
        <w:r>
          <w:tab/>
        </w:r>
        <w:r>
          <w:fldChar w:fldCharType="begin"/>
        </w:r>
        <w:r>
          <w:instrText xml:space="preserve"> PAGEREF _Toc19199 \h </w:instrText>
        </w:r>
        <w:r>
          <w:fldChar w:fldCharType="separate"/>
        </w:r>
        <w:r>
          <w:t>28</w:t>
        </w:r>
        <w:r>
          <w:fldChar w:fldCharType="end"/>
        </w:r>
      </w:hyperlink>
    </w:p>
    <w:p>
      <w:pPr>
        <w:pStyle w:val="TOC1"/>
        <w:tabs>
          <w:tab w:val="right" w:leader="dot" w:pos="8306"/>
        </w:tabs>
      </w:pPr>
      <w:hyperlink w:anchor="_Toc879" w:history="1">
        <w:r>
          <w:rPr>
            <w:rFonts w:ascii="仿宋" w:eastAsia="仿宋" w:hAnsi="仿宋" w:cs="仿宋" w:hint="eastAsia"/>
            <w:lang w:eastAsia="zh-CN"/>
          </w:rPr>
          <w:t>十、铲车项目创新与研发</w:t>
        </w:r>
        <w:r>
          <w:tab/>
        </w:r>
        <w:r>
          <w:fldChar w:fldCharType="begin"/>
        </w:r>
        <w:r>
          <w:instrText xml:space="preserve"> PAGEREF _Toc879 \h </w:instrText>
        </w:r>
        <w:r>
          <w:fldChar w:fldCharType="separate"/>
        </w:r>
        <w:r>
          <w:t>30</w:t>
        </w:r>
        <w:r>
          <w:fldChar w:fldCharType="end"/>
        </w:r>
      </w:hyperlink>
    </w:p>
    <w:p>
      <w:pPr>
        <w:pStyle w:val="TOC2"/>
        <w:tabs>
          <w:tab w:val="right" w:leader="dot" w:pos="8306"/>
        </w:tabs>
      </w:pPr>
      <w:hyperlink w:anchor="_Toc7885" w:history="1">
        <w:r>
          <w:rPr>
            <w:rFonts w:ascii="仿宋" w:eastAsia="仿宋" w:hAnsi="仿宋" w:cs="仿宋" w:hint="eastAsia"/>
            <w:lang w:eastAsia="zh-CN"/>
          </w:rPr>
          <w:t>(一)、创新策略与方向</w:t>
        </w:r>
        <w:r>
          <w:tab/>
        </w:r>
        <w:r>
          <w:fldChar w:fldCharType="begin"/>
        </w:r>
        <w:r>
          <w:instrText xml:space="preserve"> PAGEREF _Toc7885 \h </w:instrText>
        </w:r>
        <w:r>
          <w:fldChar w:fldCharType="separate"/>
        </w:r>
        <w:r>
          <w:t>30</w:t>
        </w:r>
        <w:r>
          <w:fldChar w:fldCharType="end"/>
        </w:r>
      </w:hyperlink>
    </w:p>
    <w:p>
      <w:pPr>
        <w:pStyle w:val="TOC2"/>
        <w:tabs>
          <w:tab w:val="right" w:leader="dot" w:pos="8306"/>
        </w:tabs>
      </w:pPr>
      <w:hyperlink w:anchor="_Toc19350" w:history="1">
        <w:r>
          <w:rPr>
            <w:rFonts w:ascii="仿宋" w:eastAsia="仿宋" w:hAnsi="仿宋" w:cs="仿宋" w:hint="eastAsia"/>
            <w:lang w:eastAsia="zh-CN"/>
          </w:rPr>
          <w:t>(二)、研发规划与投入</w:t>
        </w:r>
        <w:r>
          <w:tab/>
        </w:r>
        <w:r>
          <w:fldChar w:fldCharType="begin"/>
        </w:r>
        <w:r>
          <w:instrText xml:space="preserve"> PAGEREF _Toc19350 \h </w:instrText>
        </w:r>
        <w:r>
          <w:fldChar w:fldCharType="separate"/>
        </w:r>
        <w:r>
          <w:t>31</w:t>
        </w:r>
        <w:r>
          <w:fldChar w:fldCharType="end"/>
        </w:r>
      </w:hyperlink>
    </w:p>
    <w:p>
      <w:pPr>
        <w:pStyle w:val="TOC1"/>
        <w:tabs>
          <w:tab w:val="right" w:leader="dot" w:pos="8306"/>
        </w:tabs>
      </w:pPr>
      <w:hyperlink w:anchor="_Toc8637" w:history="1">
        <w:r>
          <w:rPr>
            <w:rFonts w:ascii="仿宋" w:eastAsia="仿宋" w:hAnsi="仿宋" w:cs="仿宋" w:hint="eastAsia"/>
            <w:lang w:eastAsia="zh-CN"/>
          </w:rPr>
          <w:t>十一、生产安全保护</w:t>
        </w:r>
        <w:r>
          <w:tab/>
        </w:r>
        <w:r>
          <w:fldChar w:fldCharType="begin"/>
        </w:r>
        <w:r>
          <w:instrText xml:space="preserve"> PAGEREF _Toc8637 \h </w:instrText>
        </w:r>
        <w:r>
          <w:fldChar w:fldCharType="separate"/>
        </w:r>
        <w:r>
          <w:t>33</w:t>
        </w:r>
        <w:r>
          <w:fldChar w:fldCharType="end"/>
        </w:r>
      </w:hyperlink>
    </w:p>
    <w:p>
      <w:pPr>
        <w:pStyle w:val="TOC2"/>
        <w:tabs>
          <w:tab w:val="right" w:leader="dot" w:pos="8306"/>
        </w:tabs>
      </w:pPr>
      <w:hyperlink w:anchor="_Toc15921" w:history="1">
        <w:r>
          <w:rPr>
            <w:rFonts w:ascii="仿宋" w:eastAsia="仿宋" w:hAnsi="仿宋" w:cs="仿宋" w:hint="eastAsia"/>
            <w:lang w:eastAsia="zh-CN"/>
          </w:rPr>
          <w:t>(一)、消防安全</w:t>
        </w:r>
        <w:r>
          <w:tab/>
        </w:r>
        <w:r>
          <w:fldChar w:fldCharType="begin"/>
        </w:r>
        <w:r>
          <w:instrText xml:space="preserve"> PAGEREF _Toc15921 \h </w:instrText>
        </w:r>
        <w:r>
          <w:fldChar w:fldCharType="separate"/>
        </w:r>
        <w:r>
          <w:t>33</w:t>
        </w:r>
        <w:r>
          <w:fldChar w:fldCharType="end"/>
        </w:r>
      </w:hyperlink>
    </w:p>
    <w:p>
      <w:pPr>
        <w:pStyle w:val="TOC2"/>
        <w:tabs>
          <w:tab w:val="right" w:leader="dot" w:pos="8306"/>
        </w:tabs>
      </w:pPr>
      <w:hyperlink w:anchor="_Toc11978" w:history="1">
        <w:r>
          <w:rPr>
            <w:rFonts w:ascii="仿宋" w:eastAsia="仿宋" w:hAnsi="仿宋" w:cs="仿宋" w:hint="eastAsia"/>
            <w:lang w:eastAsia="zh-CN"/>
          </w:rPr>
          <w:t>(二)、防火防爆总图布置措施</w:t>
        </w:r>
        <w:r>
          <w:tab/>
        </w:r>
        <w:r>
          <w:fldChar w:fldCharType="begin"/>
        </w:r>
        <w:r>
          <w:instrText xml:space="preserve"> PAGEREF _Toc11978 \h </w:instrText>
        </w:r>
        <w:r>
          <w:fldChar w:fldCharType="separate"/>
        </w:r>
        <w:r>
          <w:t>34</w:t>
        </w:r>
        <w:r>
          <w:fldChar w:fldCharType="end"/>
        </w:r>
      </w:hyperlink>
    </w:p>
    <w:p>
      <w:pPr>
        <w:pStyle w:val="TOC2"/>
        <w:tabs>
          <w:tab w:val="right" w:leader="dot" w:pos="8306"/>
        </w:tabs>
      </w:pPr>
      <w:hyperlink w:anchor="_Toc25360" w:history="1">
        <w:r>
          <w:rPr>
            <w:rFonts w:ascii="仿宋" w:eastAsia="仿宋" w:hAnsi="仿宋" w:cs="仿宋" w:hint="eastAsia"/>
            <w:lang w:eastAsia="zh-CN"/>
          </w:rPr>
          <w:t>(三)、自然灾害防范措施</w:t>
        </w:r>
        <w:r>
          <w:tab/>
        </w:r>
        <w:r>
          <w:fldChar w:fldCharType="begin"/>
        </w:r>
        <w:r>
          <w:instrText xml:space="preserve"> PAGEREF _Toc25360 \h </w:instrText>
        </w:r>
        <w:r>
          <w:fldChar w:fldCharType="separate"/>
        </w:r>
        <w:r>
          <w:t>35</w:t>
        </w:r>
        <w:r>
          <w:fldChar w:fldCharType="end"/>
        </w:r>
      </w:hyperlink>
    </w:p>
    <w:p>
      <w:pPr>
        <w:pStyle w:val="TOC2"/>
        <w:tabs>
          <w:tab w:val="right" w:leader="dot" w:pos="8306"/>
        </w:tabs>
      </w:pPr>
      <w:hyperlink w:anchor="_Toc27709" w:history="1">
        <w:r>
          <w:rPr>
            <w:rFonts w:ascii="仿宋" w:eastAsia="仿宋" w:hAnsi="仿宋" w:cs="仿宋" w:hint="eastAsia"/>
            <w:lang w:eastAsia="zh-CN"/>
          </w:rPr>
          <w:t>(四)、安全色及安全标志使用要求</w:t>
        </w:r>
        <w:r>
          <w:tab/>
        </w:r>
        <w:r>
          <w:fldChar w:fldCharType="begin"/>
        </w:r>
        <w:r>
          <w:instrText xml:space="preserve"> PAGEREF _Toc27709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248" w:history="1">
        <w:r>
          <w:rPr>
            <w:rFonts w:ascii="仿宋" w:eastAsia="仿宋" w:hAnsi="仿宋" w:cs="仿宋" w:hint="eastAsia"/>
            <w:lang w:eastAsia="zh-CN"/>
          </w:rPr>
          <w:t>(五)、防尘防毒措施</w:t>
        </w:r>
        <w:r>
          <w:tab/>
        </w:r>
        <w:r>
          <w:fldChar w:fldCharType="begin"/>
        </w:r>
        <w:r>
          <w:instrText xml:space="preserve"> PAGEREF _Toc30248 \h </w:instrText>
        </w:r>
        <w:r>
          <w:fldChar w:fldCharType="separate"/>
        </w:r>
        <w:r>
          <w:t>37</w:t>
        </w:r>
        <w:r>
          <w:fldChar w:fldCharType="end"/>
        </w:r>
      </w:hyperlink>
    </w:p>
    <w:p>
      <w:pPr>
        <w:pStyle w:val="TOC2"/>
        <w:tabs>
          <w:tab w:val="right" w:leader="dot" w:pos="8306"/>
        </w:tabs>
      </w:pPr>
      <w:hyperlink w:anchor="_Toc25025" w:history="1">
        <w:r>
          <w:rPr>
            <w:rFonts w:ascii="仿宋" w:eastAsia="仿宋" w:hAnsi="仿宋" w:cs="仿宋" w:hint="eastAsia"/>
            <w:lang w:eastAsia="zh-CN"/>
          </w:rPr>
          <w:t>(六)、防静电、触电防护及防雷措施</w:t>
        </w:r>
        <w:r>
          <w:tab/>
        </w:r>
        <w:r>
          <w:fldChar w:fldCharType="begin"/>
        </w:r>
        <w:r>
          <w:instrText xml:space="preserve"> PAGEREF _Toc25025 \h </w:instrText>
        </w:r>
        <w:r>
          <w:fldChar w:fldCharType="separate"/>
        </w:r>
        <w:r>
          <w:t>38</w:t>
        </w:r>
        <w:r>
          <w:fldChar w:fldCharType="end"/>
        </w:r>
      </w:hyperlink>
    </w:p>
    <w:p>
      <w:pPr>
        <w:pStyle w:val="TOC2"/>
        <w:tabs>
          <w:tab w:val="right" w:leader="dot" w:pos="8306"/>
        </w:tabs>
      </w:pPr>
      <w:hyperlink w:anchor="_Toc21980" w:history="1">
        <w:r>
          <w:rPr>
            <w:rFonts w:ascii="仿宋" w:eastAsia="仿宋" w:hAnsi="仿宋" w:cs="仿宋" w:hint="eastAsia"/>
            <w:lang w:eastAsia="zh-CN"/>
          </w:rPr>
          <w:t>(七)、机械设备安全保障措施</w:t>
        </w:r>
        <w:r>
          <w:tab/>
        </w:r>
        <w:r>
          <w:fldChar w:fldCharType="begin"/>
        </w:r>
        <w:r>
          <w:instrText xml:space="preserve"> PAGEREF _Toc21980 \h </w:instrText>
        </w:r>
        <w:r>
          <w:fldChar w:fldCharType="separate"/>
        </w:r>
        <w:r>
          <w:t>39</w:t>
        </w:r>
        <w:r>
          <w:fldChar w:fldCharType="end"/>
        </w:r>
      </w:hyperlink>
    </w:p>
    <w:p>
      <w:pPr>
        <w:pStyle w:val="TOC1"/>
        <w:tabs>
          <w:tab w:val="right" w:leader="dot" w:pos="8306"/>
        </w:tabs>
      </w:pPr>
      <w:hyperlink w:anchor="_Toc7171" w:history="1">
        <w:r>
          <w:rPr>
            <w:rFonts w:ascii="仿宋" w:eastAsia="仿宋" w:hAnsi="仿宋" w:cs="仿宋" w:hint="eastAsia"/>
            <w:lang w:eastAsia="zh-CN"/>
          </w:rPr>
          <w:t>十二、铲车项目社会影响</w:t>
        </w:r>
        <w:r>
          <w:tab/>
        </w:r>
        <w:r>
          <w:fldChar w:fldCharType="begin"/>
        </w:r>
        <w:r>
          <w:instrText xml:space="preserve"> PAGEREF _Toc7171 \h </w:instrText>
        </w:r>
        <w:r>
          <w:fldChar w:fldCharType="separate"/>
        </w:r>
        <w:r>
          <w:t>41</w:t>
        </w:r>
        <w:r>
          <w:fldChar w:fldCharType="end"/>
        </w:r>
      </w:hyperlink>
    </w:p>
    <w:p>
      <w:pPr>
        <w:pStyle w:val="TOC2"/>
        <w:tabs>
          <w:tab w:val="right" w:leader="dot" w:pos="8306"/>
        </w:tabs>
      </w:pPr>
      <w:hyperlink w:anchor="_Toc19608" w:history="1">
        <w:r>
          <w:rPr>
            <w:rFonts w:ascii="仿宋" w:eastAsia="仿宋" w:hAnsi="仿宋" w:cs="仿宋" w:hint="eastAsia"/>
            <w:lang w:eastAsia="zh-CN"/>
          </w:rPr>
          <w:t>(一)、社会责任与义务</w:t>
        </w:r>
        <w:r>
          <w:tab/>
        </w:r>
        <w:r>
          <w:fldChar w:fldCharType="begin"/>
        </w:r>
        <w:r>
          <w:instrText xml:space="preserve"> PAGEREF _Toc19608 \h </w:instrText>
        </w:r>
        <w:r>
          <w:fldChar w:fldCharType="separate"/>
        </w:r>
        <w:r>
          <w:t>41</w:t>
        </w:r>
        <w:r>
          <w:fldChar w:fldCharType="end"/>
        </w:r>
      </w:hyperlink>
    </w:p>
    <w:p>
      <w:pPr>
        <w:pStyle w:val="TOC2"/>
        <w:tabs>
          <w:tab w:val="right" w:leader="dot" w:pos="8306"/>
        </w:tabs>
      </w:pPr>
      <w:hyperlink w:anchor="_Toc12911" w:history="1">
        <w:r>
          <w:rPr>
            <w:rFonts w:ascii="仿宋" w:eastAsia="仿宋" w:hAnsi="仿宋" w:cs="仿宋" w:hint="eastAsia"/>
            <w:lang w:eastAsia="zh-CN"/>
          </w:rPr>
          <w:t>(二)、社会参与与沟通</w:t>
        </w:r>
        <w:r>
          <w:tab/>
        </w:r>
        <w:r>
          <w:fldChar w:fldCharType="begin"/>
        </w:r>
        <w:r>
          <w:instrText xml:space="preserve"> PAGEREF _Toc12911 \h </w:instrText>
        </w:r>
        <w:r>
          <w:fldChar w:fldCharType="separate"/>
        </w:r>
        <w:r>
          <w:t>41</w:t>
        </w:r>
        <w:r>
          <w:fldChar w:fldCharType="end"/>
        </w:r>
      </w:hyperlink>
    </w:p>
    <w:p>
      <w:pPr>
        <w:pStyle w:val="TOC1"/>
        <w:tabs>
          <w:tab w:val="right" w:leader="dot" w:pos="8306"/>
        </w:tabs>
      </w:pPr>
      <w:hyperlink w:anchor="_Toc22549" w:history="1">
        <w:r>
          <w:rPr>
            <w:rFonts w:ascii="仿宋" w:eastAsia="仿宋" w:hAnsi="仿宋" w:cs="仿宋" w:hint="eastAsia"/>
            <w:lang w:eastAsia="zh-CN"/>
          </w:rPr>
          <w:t>十三、铲车项目工程方案分析</w:t>
        </w:r>
        <w:r>
          <w:tab/>
        </w:r>
        <w:r>
          <w:fldChar w:fldCharType="begin"/>
        </w:r>
        <w:r>
          <w:instrText xml:space="preserve"> PAGEREF _Toc22549 \h </w:instrText>
        </w:r>
        <w:r>
          <w:fldChar w:fldCharType="separate"/>
        </w:r>
        <w:r>
          <w:t>42</w:t>
        </w:r>
        <w:r>
          <w:fldChar w:fldCharType="end"/>
        </w:r>
      </w:hyperlink>
    </w:p>
    <w:p>
      <w:pPr>
        <w:pStyle w:val="TOC2"/>
        <w:tabs>
          <w:tab w:val="right" w:leader="dot" w:pos="8306"/>
        </w:tabs>
      </w:pPr>
      <w:hyperlink w:anchor="_Toc26577" w:history="1">
        <w:r>
          <w:rPr>
            <w:rFonts w:ascii="仿宋" w:eastAsia="仿宋" w:hAnsi="仿宋" w:cs="仿宋" w:hint="eastAsia"/>
            <w:lang w:eastAsia="zh-CN"/>
          </w:rPr>
          <w:t>(一)、建筑工程设计原则</w:t>
        </w:r>
        <w:r>
          <w:tab/>
        </w:r>
        <w:r>
          <w:fldChar w:fldCharType="begin"/>
        </w:r>
        <w:r>
          <w:instrText xml:space="preserve"> PAGEREF _Toc26577 \h </w:instrText>
        </w:r>
        <w:r>
          <w:fldChar w:fldCharType="separate"/>
        </w:r>
        <w:r>
          <w:t>42</w:t>
        </w:r>
        <w:r>
          <w:fldChar w:fldCharType="end"/>
        </w:r>
      </w:hyperlink>
    </w:p>
    <w:p>
      <w:pPr>
        <w:pStyle w:val="TOC2"/>
        <w:tabs>
          <w:tab w:val="right" w:leader="dot" w:pos="8306"/>
        </w:tabs>
      </w:pPr>
      <w:hyperlink w:anchor="_Toc25608" w:history="1">
        <w:r>
          <w:rPr>
            <w:rFonts w:ascii="仿宋" w:eastAsia="仿宋" w:hAnsi="仿宋" w:cs="仿宋" w:hint="eastAsia"/>
            <w:lang w:eastAsia="zh-CN"/>
          </w:rPr>
          <w:t>(二)、土建工程建设指标</w:t>
        </w:r>
        <w:r>
          <w:tab/>
        </w:r>
        <w:r>
          <w:fldChar w:fldCharType="begin"/>
        </w:r>
        <w:r>
          <w:instrText xml:space="preserve"> PAGEREF _Toc25608 \h </w:instrText>
        </w:r>
        <w:r>
          <w:fldChar w:fldCharType="separate"/>
        </w:r>
        <w:r>
          <w:t>45</w:t>
        </w:r>
        <w:r>
          <w:fldChar w:fldCharType="end"/>
        </w:r>
      </w:hyperlink>
    </w:p>
    <w:p>
      <w:pPr>
        <w:pStyle w:val="TOC1"/>
        <w:tabs>
          <w:tab w:val="right" w:leader="dot" w:pos="8306"/>
        </w:tabs>
      </w:pPr>
      <w:hyperlink w:anchor="_Toc9427" w:history="1">
        <w:r>
          <w:rPr>
            <w:rFonts w:ascii="仿宋" w:eastAsia="仿宋" w:hAnsi="仿宋" w:cs="仿宋" w:hint="eastAsia"/>
            <w:lang w:eastAsia="zh-CN"/>
          </w:rPr>
          <w:t>十四、质量管理体系</w:t>
        </w:r>
        <w:r>
          <w:tab/>
        </w:r>
        <w:r>
          <w:fldChar w:fldCharType="begin"/>
        </w:r>
        <w:r>
          <w:instrText xml:space="preserve"> PAGEREF _Toc9427 \h </w:instrText>
        </w:r>
        <w:r>
          <w:fldChar w:fldCharType="separate"/>
        </w:r>
        <w:r>
          <w:t>47</w:t>
        </w:r>
        <w:r>
          <w:fldChar w:fldCharType="end"/>
        </w:r>
      </w:hyperlink>
    </w:p>
    <w:p>
      <w:pPr>
        <w:pStyle w:val="TOC2"/>
        <w:tabs>
          <w:tab w:val="right" w:leader="dot" w:pos="8306"/>
        </w:tabs>
      </w:pPr>
      <w:hyperlink w:anchor="_Toc23308" w:history="1">
        <w:r>
          <w:rPr>
            <w:rFonts w:ascii="仿宋" w:eastAsia="仿宋" w:hAnsi="仿宋" w:cs="仿宋" w:hint="eastAsia"/>
            <w:lang w:eastAsia="zh-CN"/>
          </w:rPr>
          <w:t>(一)、质量目标与方针</w:t>
        </w:r>
        <w:r>
          <w:tab/>
        </w:r>
        <w:r>
          <w:fldChar w:fldCharType="begin"/>
        </w:r>
        <w:r>
          <w:instrText xml:space="preserve"> PAGEREF _Toc23308 \h </w:instrText>
        </w:r>
        <w:r>
          <w:fldChar w:fldCharType="separate"/>
        </w:r>
        <w:r>
          <w:t>47</w:t>
        </w:r>
        <w:r>
          <w:fldChar w:fldCharType="end"/>
        </w:r>
      </w:hyperlink>
    </w:p>
    <w:p>
      <w:pPr>
        <w:pStyle w:val="TOC2"/>
        <w:tabs>
          <w:tab w:val="right" w:leader="dot" w:pos="8306"/>
        </w:tabs>
      </w:pPr>
      <w:hyperlink w:anchor="_Toc17342" w:history="1">
        <w:r>
          <w:rPr>
            <w:rFonts w:ascii="仿宋" w:eastAsia="仿宋" w:hAnsi="仿宋" w:cs="仿宋" w:hint="eastAsia"/>
            <w:lang w:eastAsia="zh-CN"/>
          </w:rPr>
          <w:t>(二)、质量管理责任</w:t>
        </w:r>
        <w:r>
          <w:tab/>
        </w:r>
        <w:r>
          <w:fldChar w:fldCharType="begin"/>
        </w:r>
        <w:r>
          <w:instrText xml:space="preserve"> PAGEREF _Toc17342 \h </w:instrText>
        </w:r>
        <w:r>
          <w:fldChar w:fldCharType="separate"/>
        </w:r>
        <w:r>
          <w:t>48</w:t>
        </w:r>
        <w:r>
          <w:fldChar w:fldCharType="end"/>
        </w:r>
      </w:hyperlink>
    </w:p>
    <w:p>
      <w:pPr>
        <w:pStyle w:val="TOC2"/>
        <w:tabs>
          <w:tab w:val="right" w:leader="dot" w:pos="8306"/>
        </w:tabs>
      </w:pPr>
      <w:hyperlink w:anchor="_Toc18432" w:history="1">
        <w:r>
          <w:rPr>
            <w:rFonts w:ascii="仿宋" w:eastAsia="仿宋" w:hAnsi="仿宋" w:cs="仿宋" w:hint="eastAsia"/>
            <w:lang w:eastAsia="zh-CN"/>
          </w:rPr>
          <w:t>(三)、质量管理体系文件</w:t>
        </w:r>
        <w:r>
          <w:tab/>
        </w:r>
        <w:r>
          <w:fldChar w:fldCharType="begin"/>
        </w:r>
        <w:r>
          <w:instrText xml:space="preserve"> PAGEREF _Toc18432 \h </w:instrText>
        </w:r>
        <w:r>
          <w:fldChar w:fldCharType="separate"/>
        </w:r>
        <w:r>
          <w:t>49</w:t>
        </w:r>
        <w:r>
          <w:fldChar w:fldCharType="end"/>
        </w:r>
      </w:hyperlink>
    </w:p>
    <w:p>
      <w:pPr>
        <w:pStyle w:val="TOC2"/>
        <w:tabs>
          <w:tab w:val="right" w:leader="dot" w:pos="8306"/>
        </w:tabs>
      </w:pPr>
      <w:hyperlink w:anchor="_Toc7907" w:history="1">
        <w:r>
          <w:rPr>
            <w:rFonts w:ascii="仿宋" w:eastAsia="仿宋" w:hAnsi="仿宋" w:cs="仿宋" w:hint="eastAsia"/>
            <w:lang w:eastAsia="zh-CN"/>
          </w:rPr>
          <w:t>(四)、质量培训与教育</w:t>
        </w:r>
        <w:r>
          <w:tab/>
        </w:r>
        <w:r>
          <w:fldChar w:fldCharType="begin"/>
        </w:r>
        <w:r>
          <w:instrText xml:space="preserve"> PAGEREF _Toc7907 \h </w:instrText>
        </w:r>
        <w:r>
          <w:fldChar w:fldCharType="separate"/>
        </w:r>
        <w:r>
          <w:t>52</w:t>
        </w:r>
        <w:r>
          <w:fldChar w:fldCharType="end"/>
        </w:r>
      </w:hyperlink>
    </w:p>
    <w:p>
      <w:pPr>
        <w:pStyle w:val="TOC2"/>
        <w:tabs>
          <w:tab w:val="right" w:leader="dot" w:pos="8306"/>
        </w:tabs>
      </w:pPr>
      <w:hyperlink w:anchor="_Toc21299" w:history="1">
        <w:r>
          <w:rPr>
            <w:rFonts w:ascii="仿宋" w:eastAsia="仿宋" w:hAnsi="仿宋" w:cs="仿宋" w:hint="eastAsia"/>
            <w:lang w:eastAsia="zh-CN"/>
          </w:rPr>
          <w:t>(五)、质量审核与评价</w:t>
        </w:r>
        <w:r>
          <w:tab/>
        </w:r>
        <w:r>
          <w:fldChar w:fldCharType="begin"/>
        </w:r>
        <w:r>
          <w:instrText xml:space="preserve"> PAGEREF _Toc21299 \h </w:instrText>
        </w:r>
        <w:r>
          <w:fldChar w:fldCharType="separate"/>
        </w:r>
        <w:r>
          <w:t>53</w:t>
        </w:r>
        <w:r>
          <w:fldChar w:fldCharType="end"/>
        </w:r>
      </w:hyperlink>
    </w:p>
    <w:p>
      <w:pPr>
        <w:pStyle w:val="TOC2"/>
        <w:tabs>
          <w:tab w:val="right" w:leader="dot" w:pos="8306"/>
        </w:tabs>
      </w:pPr>
      <w:hyperlink w:anchor="_Toc8076" w:history="1">
        <w:r>
          <w:rPr>
            <w:rFonts w:ascii="仿宋" w:eastAsia="仿宋" w:hAnsi="仿宋" w:cs="仿宋" w:hint="eastAsia"/>
            <w:lang w:eastAsia="zh-CN"/>
          </w:rPr>
          <w:t>(六)、不符合与纠正措施</w:t>
        </w:r>
        <w:r>
          <w:tab/>
        </w:r>
        <w:r>
          <w:fldChar w:fldCharType="begin"/>
        </w:r>
        <w:r>
          <w:instrText xml:space="preserve"> PAGEREF _Toc8076 \h </w:instrText>
        </w:r>
        <w:r>
          <w:fldChar w:fldCharType="separate"/>
        </w:r>
        <w:r>
          <w:t>54</w:t>
        </w:r>
        <w:r>
          <w:fldChar w:fldCharType="end"/>
        </w:r>
      </w:hyperlink>
    </w:p>
    <w:p>
      <w:pPr>
        <w:pStyle w:val="TOC1"/>
        <w:tabs>
          <w:tab w:val="right" w:leader="dot" w:pos="8306"/>
        </w:tabs>
      </w:pPr>
      <w:hyperlink w:anchor="_Toc530" w:history="1">
        <w:r>
          <w:rPr>
            <w:rFonts w:ascii="仿宋" w:eastAsia="仿宋" w:hAnsi="仿宋" w:cs="仿宋" w:hint="eastAsia"/>
            <w:lang w:eastAsia="zh-CN"/>
          </w:rPr>
          <w:t>十五、营销与推广策略</w:t>
        </w:r>
        <w:r>
          <w:tab/>
        </w:r>
        <w:r>
          <w:fldChar w:fldCharType="begin"/>
        </w:r>
        <w:r>
          <w:instrText xml:space="preserve"> PAGEREF _Toc530 \h </w:instrText>
        </w:r>
        <w:r>
          <w:fldChar w:fldCharType="separate"/>
        </w:r>
        <w:r>
          <w:t>55</w:t>
        </w:r>
        <w:r>
          <w:fldChar w:fldCharType="end"/>
        </w:r>
      </w:hyperlink>
    </w:p>
    <w:p>
      <w:pPr>
        <w:pStyle w:val="TOC2"/>
        <w:tabs>
          <w:tab w:val="right" w:leader="dot" w:pos="8306"/>
        </w:tabs>
      </w:pPr>
      <w:hyperlink w:anchor="_Toc14717" w:history="1">
        <w:r>
          <w:rPr>
            <w:rFonts w:ascii="仿宋" w:eastAsia="仿宋" w:hAnsi="仿宋" w:cs="仿宋" w:hint="eastAsia"/>
            <w:lang w:eastAsia="zh-CN"/>
          </w:rPr>
          <w:t>(一)、产品/服务定位与特点</w:t>
        </w:r>
        <w:r>
          <w:tab/>
        </w:r>
        <w:r>
          <w:fldChar w:fldCharType="begin"/>
        </w:r>
        <w:r>
          <w:instrText xml:space="preserve"> PAGEREF _Toc14717 \h </w:instrText>
        </w:r>
        <w:r>
          <w:fldChar w:fldCharType="separate"/>
        </w:r>
        <w:r>
          <w:t>55</w:t>
        </w:r>
        <w:r>
          <w:fldChar w:fldCharType="end"/>
        </w:r>
      </w:hyperlink>
    </w:p>
    <w:p>
      <w:pPr>
        <w:pStyle w:val="TOC2"/>
        <w:tabs>
          <w:tab w:val="right" w:leader="dot" w:pos="8306"/>
        </w:tabs>
      </w:pPr>
      <w:hyperlink w:anchor="_Toc5434" w:history="1">
        <w:r>
          <w:rPr>
            <w:rFonts w:ascii="仿宋" w:eastAsia="仿宋" w:hAnsi="仿宋" w:cs="仿宋" w:hint="eastAsia"/>
            <w:lang w:eastAsia="zh-CN"/>
          </w:rPr>
          <w:t>(二)、市场定位与竞争分析</w:t>
        </w:r>
        <w:r>
          <w:tab/>
        </w:r>
        <w:r>
          <w:fldChar w:fldCharType="begin"/>
        </w:r>
        <w:r>
          <w:instrText xml:space="preserve"> PAGEREF _Toc5434 \h </w:instrText>
        </w:r>
        <w:r>
          <w:fldChar w:fldCharType="separate"/>
        </w:r>
        <w:r>
          <w:t>56</w:t>
        </w:r>
        <w:r>
          <w:fldChar w:fldCharType="end"/>
        </w:r>
      </w:hyperlink>
    </w:p>
    <w:p>
      <w:pPr>
        <w:pStyle w:val="TOC2"/>
        <w:tabs>
          <w:tab w:val="right" w:leader="dot" w:pos="8306"/>
        </w:tabs>
      </w:pPr>
      <w:hyperlink w:anchor="_Toc24375" w:history="1">
        <w:r>
          <w:rPr>
            <w:rFonts w:ascii="仿宋" w:eastAsia="仿宋" w:hAnsi="仿宋" w:cs="仿宋" w:hint="eastAsia"/>
            <w:lang w:eastAsia="zh-CN"/>
          </w:rPr>
          <w:t>(三)、营销渠道与策略</w:t>
        </w:r>
        <w:r>
          <w:tab/>
        </w:r>
        <w:r>
          <w:fldChar w:fldCharType="begin"/>
        </w:r>
        <w:r>
          <w:instrText xml:space="preserve"> PAGEREF _Toc24375 \h </w:instrText>
        </w:r>
        <w:r>
          <w:fldChar w:fldCharType="separate"/>
        </w:r>
        <w:r>
          <w:t>58</w:t>
        </w:r>
        <w:r>
          <w:fldChar w:fldCharType="end"/>
        </w:r>
      </w:hyperlink>
    </w:p>
    <w:p>
      <w:pPr>
        <w:pStyle w:val="TOC2"/>
        <w:tabs>
          <w:tab w:val="right" w:leader="dot" w:pos="8306"/>
        </w:tabs>
      </w:pPr>
      <w:hyperlink w:anchor="_Toc23" w:history="1">
        <w:r>
          <w:rPr>
            <w:rFonts w:ascii="仿宋" w:eastAsia="仿宋" w:hAnsi="仿宋" w:cs="仿宋" w:hint="eastAsia"/>
            <w:lang w:eastAsia="zh-CN"/>
          </w:rPr>
          <w:t>(四)、推广与宣传活动</w:t>
        </w:r>
        <w:r>
          <w:tab/>
        </w:r>
        <w:r>
          <w:fldChar w:fldCharType="begin"/>
        </w:r>
        <w:r>
          <w:instrText xml:space="preserve"> PAGEREF _Toc23 \h </w:instrText>
        </w:r>
        <w:r>
          <w:fldChar w:fldCharType="separate"/>
        </w:r>
        <w:r>
          <w:t>59</w:t>
        </w:r>
        <w:r>
          <w:fldChar w:fldCharType="end"/>
        </w:r>
      </w:hyperlink>
    </w:p>
    <w:p>
      <w:pPr>
        <w:pStyle w:val="TOC1"/>
        <w:tabs>
          <w:tab w:val="right" w:leader="dot" w:pos="8306"/>
        </w:tabs>
      </w:pPr>
      <w:hyperlink w:anchor="_Toc7584" w:history="1">
        <w:r>
          <w:rPr>
            <w:rFonts w:ascii="仿宋" w:eastAsia="仿宋" w:hAnsi="仿宋" w:cs="仿宋" w:hint="eastAsia"/>
            <w:lang w:eastAsia="zh-CN"/>
          </w:rPr>
          <w:t>十六、利益相关者分析与沟通计划</w:t>
        </w:r>
        <w:r>
          <w:tab/>
        </w:r>
        <w:r>
          <w:fldChar w:fldCharType="begin"/>
        </w:r>
        <w:r>
          <w:instrText xml:space="preserve"> PAGEREF _Toc7584 \h </w:instrText>
        </w:r>
        <w:r>
          <w:fldChar w:fldCharType="separate"/>
        </w:r>
        <w:r>
          <w:t>64</w:t>
        </w:r>
        <w:r>
          <w:fldChar w:fldCharType="end"/>
        </w:r>
      </w:hyperlink>
    </w:p>
    <w:p>
      <w:pPr>
        <w:pStyle w:val="TOC2"/>
        <w:tabs>
          <w:tab w:val="right" w:leader="dot" w:pos="8306"/>
        </w:tabs>
      </w:pPr>
      <w:hyperlink w:anchor="_Toc3703" w:history="1">
        <w:r>
          <w:rPr>
            <w:rFonts w:ascii="仿宋" w:eastAsia="仿宋" w:hAnsi="仿宋" w:cs="仿宋" w:hint="eastAsia"/>
            <w:lang w:eastAsia="zh-CN"/>
          </w:rPr>
          <w:t>(一)、利益相关者分析</w:t>
        </w:r>
        <w:r>
          <w:tab/>
        </w:r>
        <w:r>
          <w:fldChar w:fldCharType="begin"/>
        </w:r>
        <w:r>
          <w:instrText xml:space="preserve"> PAGEREF _Toc3703 \h </w:instrText>
        </w:r>
        <w:r>
          <w:fldChar w:fldCharType="separate"/>
        </w:r>
        <w:r>
          <w:t>64</w:t>
        </w:r>
        <w:r>
          <w:fldChar w:fldCharType="end"/>
        </w:r>
      </w:hyperlink>
    </w:p>
    <w:p>
      <w:pPr>
        <w:pStyle w:val="TOC2"/>
        <w:tabs>
          <w:tab w:val="right" w:leader="dot" w:pos="8306"/>
        </w:tabs>
      </w:pPr>
      <w:hyperlink w:anchor="_Toc16842" w:history="1">
        <w:r>
          <w:rPr>
            <w:rFonts w:ascii="仿宋" w:eastAsia="仿宋" w:hAnsi="仿宋" w:cs="仿宋" w:hint="eastAsia"/>
            <w:lang w:eastAsia="zh-CN"/>
          </w:rPr>
          <w:t>(二)、沟通计划</w:t>
        </w:r>
        <w:r>
          <w:tab/>
        </w:r>
        <w:r>
          <w:fldChar w:fldCharType="begin"/>
        </w:r>
        <w:r>
          <w:instrText xml:space="preserve"> PAGEREF _Toc16842 \h </w:instrText>
        </w:r>
        <w:r>
          <w:fldChar w:fldCharType="separate"/>
        </w:r>
        <w:r>
          <w:t>65</w:t>
        </w:r>
        <w:r>
          <w:fldChar w:fldCharType="end"/>
        </w:r>
      </w:hyperlink>
    </w:p>
    <w:p>
      <w:pPr>
        <w:pStyle w:val="TOC1"/>
        <w:tabs>
          <w:tab w:val="right" w:leader="dot" w:pos="8306"/>
        </w:tabs>
      </w:pPr>
      <w:hyperlink w:anchor="_Toc16860" w:history="1">
        <w:r>
          <w:rPr>
            <w:rFonts w:ascii="仿宋" w:eastAsia="仿宋" w:hAnsi="仿宋" w:cs="仿宋" w:hint="eastAsia"/>
            <w:lang w:eastAsia="zh-CN"/>
          </w:rPr>
          <w:t>十七、铲车项目变更管理</w:t>
        </w:r>
        <w:r>
          <w:tab/>
        </w:r>
        <w:r>
          <w:fldChar w:fldCharType="begin"/>
        </w:r>
        <w:r>
          <w:instrText xml:space="preserve"> PAGEREF _Toc16860 \h </w:instrText>
        </w:r>
        <w:r>
          <w:fldChar w:fldCharType="separate"/>
        </w:r>
        <w:r>
          <w:t>66</w:t>
        </w:r>
        <w:r>
          <w:fldChar w:fldCharType="end"/>
        </w:r>
      </w:hyperlink>
    </w:p>
    <w:p>
      <w:pPr>
        <w:pStyle w:val="TOC2"/>
        <w:tabs>
          <w:tab w:val="right" w:leader="dot" w:pos="8306"/>
        </w:tabs>
      </w:pPr>
      <w:hyperlink w:anchor="_Toc23691" w:history="1">
        <w:r>
          <w:rPr>
            <w:rFonts w:ascii="仿宋" w:eastAsia="仿宋" w:hAnsi="仿宋" w:cs="仿宋" w:hint="eastAsia"/>
            <w:lang w:eastAsia="zh-CN"/>
          </w:rPr>
          <w:t>(一)、变更申请与评估</w:t>
        </w:r>
        <w:r>
          <w:tab/>
        </w:r>
        <w:r>
          <w:fldChar w:fldCharType="begin"/>
        </w:r>
        <w:r>
          <w:instrText xml:space="preserve"> PAGEREF _Toc23691 \h </w:instrText>
        </w:r>
        <w:r>
          <w:fldChar w:fldCharType="separate"/>
        </w:r>
        <w:r>
          <w:t>66</w:t>
        </w:r>
        <w:r>
          <w:fldChar w:fldCharType="end"/>
        </w:r>
      </w:hyperlink>
    </w:p>
    <w:p>
      <w:pPr>
        <w:pStyle w:val="TOC2"/>
        <w:tabs>
          <w:tab w:val="right" w:leader="dot" w:pos="8306"/>
        </w:tabs>
      </w:pPr>
      <w:hyperlink w:anchor="_Toc10870" w:history="1">
        <w:r>
          <w:rPr>
            <w:rFonts w:ascii="仿宋" w:eastAsia="仿宋" w:hAnsi="仿宋" w:cs="仿宋" w:hint="eastAsia"/>
            <w:lang w:eastAsia="zh-CN"/>
          </w:rPr>
          <w:t>(二)、变更实施与控制</w:t>
        </w:r>
        <w:r>
          <w:tab/>
        </w:r>
        <w:r>
          <w:fldChar w:fldCharType="begin"/>
        </w:r>
        <w:r>
          <w:instrText xml:space="preserve"> PAGEREF _Toc10870 \h </w:instrText>
        </w:r>
        <w:r>
          <w:fldChar w:fldCharType="separate"/>
        </w:r>
        <w:r>
          <w:t>67</w:t>
        </w:r>
        <w:r>
          <w:fldChar w:fldCharType="end"/>
        </w:r>
      </w:hyperlink>
    </w:p>
    <w:p>
      <w:pPr>
        <w:pStyle w:val="TOC1"/>
        <w:tabs>
          <w:tab w:val="right" w:leader="dot" w:pos="8306"/>
        </w:tabs>
      </w:pPr>
      <w:hyperlink w:anchor="_Toc29500" w:history="1">
        <w:r>
          <w:rPr>
            <w:rFonts w:ascii="仿宋" w:eastAsia="仿宋" w:hAnsi="仿宋" w:cs="仿宋" w:hint="eastAsia"/>
            <w:lang w:eastAsia="zh-CN"/>
          </w:rPr>
          <w:t>十八、风险识别与分类</w:t>
        </w:r>
        <w:r>
          <w:tab/>
        </w:r>
        <w:r>
          <w:fldChar w:fldCharType="begin"/>
        </w:r>
        <w:r>
          <w:instrText xml:space="preserve"> PAGEREF _Toc29500 \h </w:instrText>
        </w:r>
        <w:r>
          <w:fldChar w:fldCharType="separate"/>
        </w:r>
        <w:r>
          <w:t>67</w:t>
        </w:r>
        <w:r>
          <w:fldChar w:fldCharType="end"/>
        </w:r>
      </w:hyperlink>
    </w:p>
    <w:p>
      <w:pPr>
        <w:pStyle w:val="TOC2"/>
        <w:tabs>
          <w:tab w:val="right" w:leader="dot" w:pos="8306"/>
        </w:tabs>
      </w:pPr>
      <w:hyperlink w:anchor="_Toc7175" w:history="1">
        <w:r>
          <w:rPr>
            <w:rFonts w:ascii="仿宋" w:eastAsia="仿宋" w:hAnsi="仿宋" w:cs="仿宋" w:hint="eastAsia"/>
            <w:lang w:eastAsia="zh-CN"/>
          </w:rPr>
          <w:t>(一)、风险识别</w:t>
        </w:r>
        <w:r>
          <w:tab/>
        </w:r>
        <w:r>
          <w:fldChar w:fldCharType="begin"/>
        </w:r>
        <w:r>
          <w:instrText xml:space="preserve"> PAGEREF _Toc7175 \h </w:instrText>
        </w:r>
        <w:r>
          <w:fldChar w:fldCharType="separate"/>
        </w:r>
        <w:r>
          <w:t>67</w:t>
        </w:r>
        <w:r>
          <w:fldChar w:fldCharType="end"/>
        </w:r>
      </w:hyperlink>
    </w:p>
    <w:p>
      <w:pPr>
        <w:pStyle w:val="TOC2"/>
        <w:tabs>
          <w:tab w:val="right" w:leader="dot" w:pos="8306"/>
        </w:tabs>
      </w:pPr>
      <w:hyperlink w:anchor="_Toc2115" w:history="1">
        <w:r>
          <w:rPr>
            <w:rFonts w:ascii="仿宋" w:eastAsia="仿宋" w:hAnsi="仿宋" w:cs="仿宋" w:hint="eastAsia"/>
            <w:lang w:eastAsia="zh-CN"/>
          </w:rPr>
          <w:t>(二)、风险分类</w:t>
        </w:r>
        <w:r>
          <w:tab/>
        </w:r>
        <w:r>
          <w:fldChar w:fldCharType="begin"/>
        </w:r>
        <w:r>
          <w:instrText xml:space="preserve"> PAGEREF _Toc2115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7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765"/>
      <w:r>
        <w:rPr>
          <w:rFonts w:ascii="仿宋" w:eastAsia="仿宋" w:hAnsi="仿宋" w:cs="仿宋" w:hint="eastAsia"/>
          <w:sz w:val="28"/>
          <w:lang w:eastAsia="zh-CN"/>
        </w:rPr>
        <w:t>一、铲车项目绩效评估</w:t>
      </w:r>
      <w:bookmarkEnd w:id="2"/>
    </w:p>
    <w:p>
      <w:pPr>
        <w:pStyle w:val="Heading2"/>
        <w:rPr>
          <w:rFonts w:ascii="仿宋" w:eastAsia="仿宋" w:hAnsi="仿宋" w:cs="仿宋" w:hint="eastAsia"/>
          <w:lang w:eastAsia="zh-CN"/>
        </w:rPr>
      </w:pPr>
      <w:bookmarkStart w:id="3" w:name="_Toc1256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在铲车项目中，我们设计了一套全面的绩效评估指标，以确保铲车项目的可控和成功交付。这些指标跨足铲车项目目标、成本、进度和质量等多个维度，为我们提供了全面洞察铲车项目的健康状况。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铲车项目目标达成率是我们关注的首要指标。我们设定了明确的目标，并通过定期监测和评估，迅速发现并应对潜在的目标偏差。这为铲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成本绩效是另一个核心关注点。通过实际成本与预算成本的对比分析，我们深入了解成本差异的原因，及时调整资源分配，保持铲车项目在经济效益方面的合理水平。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铲车项目进度作为关键的绩效指标之一，得到了精心的关注。我们制定了详细的铲车项目进度计划，并设立了进度符合度指标，确保实际进度与计划进度保持一致。这使我们能够快速发现和解决潜在的进度问题，保持铲车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铲车项目绩效的不可或缺的一环。我们引入了一系列的质量标准和客户满意度指标，以确保铲车项目交付的成果在质量上达到或超越预期水平。通过持续监测这些指标，我们努力提升铲车项目整体质量水平，为铲车项目的成功交付提供有力保障。通过这些科学且全面的绩效评估，我们能够更好地引导铲车项目的持续改进，确保铲车项目目标的顺利达成。</w:t>
      </w:r>
    </w:p>
    <w:p>
      <w:pPr>
        <w:pStyle w:val="Heading2"/>
        <w:ind w:firstLine="560" w:firstLineChars="200"/>
        <w:rPr>
          <w:rFonts w:ascii="仿宋" w:eastAsia="仿宋" w:hAnsi="仿宋" w:cs="仿宋" w:hint="eastAsia"/>
          <w:sz w:val="28"/>
          <w:lang w:eastAsia="zh-CN"/>
        </w:rPr>
      </w:pPr>
      <w:bookmarkStart w:id="4" w:name="_Toc995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绩效评估是铲车项目中的关键环节，为确保铲车项目达到预期目标，我们采用了多层次、多维度的绩效评估方法。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铲车项目的战略目标对齐，确保每个决策和行动都与铲车项目整体目标保持一致。团队会定期召开战略对齐会议，审视当前工作与铲车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铲车项目进度、质量、成本和风险等方面。这些指标通过数据收集和分析，为铲车项目管理团队提供了客观的评估依据。例如，我们通过铲车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绩效评估不仅仅停留在铲车项目内部，还考虑了铲车项目对外部环境的影响。我们定期进行干系人满意度调查，以了解各利益相关方对铲车项目的期望和满意度，并及时做出调整。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这种多层次、多角度的绩效评估方法，使得我们能够全面了解铲车项目的运行状态，及时做出调整，确保铲车项目在不断变化的环境中保持稳健前行。</w:t>
      </w:r>
    </w:p>
    <w:p>
      <w:pPr>
        <w:pStyle w:val="Heading2"/>
        <w:ind w:firstLine="560" w:firstLineChars="200"/>
        <w:rPr>
          <w:rFonts w:ascii="仿宋" w:eastAsia="仿宋" w:hAnsi="仿宋" w:cs="仿宋" w:hint="eastAsia"/>
          <w:sz w:val="28"/>
          <w:lang w:eastAsia="zh-CN"/>
        </w:rPr>
      </w:pPr>
      <w:bookmarkStart w:id="5" w:name="_Toc1217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为了确保铲车项目的有效管理和不断优化，我们采用了精心设计的绩效评估周期。这个周期旨在实现灵活、实时和全面的评估，以适应铲车项目执行中的各种挑战。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铲车项目的不同需求，分为短期、中期和长期。短期评估关注每个迭代或工作周期，以及时发现和解决当前任务中的问题。中期评估涵盖几个迭代，深入了解整体铲车项目的趋势和性能。长期评估则着眼于整个铲车项目阶段，确保铲车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铲车项目管理工具和协作平台，团队成员能够随时更新和分享铲车项目数据。这种实时性的反馈机制使我们能够及时察觉潜在问题，快速调整，保持铲车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铲车项目的决策制定密不可分。每个周期的铲车项目回顾会议成为集体总结经验、识别问题深层次原因并找到创新解决方案的平台。这种定期的反思与调整机制使铲车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3267"/>
      <w:r>
        <w:rPr>
          <w:rFonts w:ascii="仿宋" w:eastAsia="仿宋" w:hAnsi="仿宋" w:cs="仿宋" w:hint="eastAsia"/>
          <w:sz w:val="28"/>
          <w:lang w:eastAsia="zh-CN"/>
        </w:rPr>
        <w:t>二、铲车项目可持续发展</w:t>
      </w:r>
      <w:bookmarkEnd w:id="6"/>
    </w:p>
    <w:p>
      <w:pPr>
        <w:pStyle w:val="Heading2"/>
        <w:rPr>
          <w:rFonts w:ascii="仿宋" w:eastAsia="仿宋" w:hAnsi="仿宋" w:cs="仿宋" w:hint="eastAsia"/>
          <w:lang w:eastAsia="zh-CN"/>
        </w:rPr>
      </w:pPr>
      <w:bookmarkStart w:id="7" w:name="_Toc30408"/>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铲车项目中，铲车项目团队着眼于未来，明确了可持续发展的战略方向。制定的具体可持续发展目标包括降低资源使用、采用环保技术、最大化社会效益等。这一步骤不仅有助于铲车项目在环保和社会责任方面达到最高标准，也为未来提供了明确的指引，确保铲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可持续实践的融入铲车项目管理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铲车项目管理周期。从铲车项目规划开始，铲车项目团队就考虑了环境和社会的因素。在执行阶段，铲车项目团队积极推动绿色技术的应用，优化资源利用。此外，关注员工的社会责任，通过培训和沟通活动提高员工对可持续发展的认知，使他们能够在日常工作中践行可持续实践。这些举措不仅为铲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32364"/>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扎根于铲车项目的可持续发展理念，我们深信环保与社会责任是铲车项目成功的关键支柱。在铲车项目的每一步，我们都致力于通过创新和实践，履行对环境和社会的坚定责任。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铲车项目团队通过引入先进的环保技术、建立高效的废物处理系统以及推动能源节约措施，积极履行环保责任。定期的环保监测和评估确保铲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铲车项目不仅致力于自身可持续发展，还注重对社会的回馈。通过支持社区铲车项目、参与慈善事业、提供培训机会等方式，铲车项目积极履行社会责任。与当地社区建立积极互动，关注员工的工作与生活平衡，以及员工的身心健康，是铲车项目在社会责任层面的关键举措。这样的实践不仅增强了铲车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30249"/>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8806"/>
      <w:r>
        <w:rPr>
          <w:rFonts w:ascii="仿宋" w:eastAsia="仿宋" w:hAnsi="仿宋" w:cs="仿宋" w:hint="eastAsia"/>
          <w:lang w:eastAsia="zh-CN"/>
        </w:rPr>
        <w:t>(一)、铲车行业分析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铲车行业一直以来都是市场的关注焦点。行业内的发展趋势、竞争态势以及潜在机会都对铲车项目的推进产生深远的影响。通过深入研究行业的整体概貌，我们将更好地理解行业的核心特征，为铲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铲车行业，技术一直是推动创新和发展的关键因素。我们将对当前技术趋势进行详尽分析，包括但不限于人工智能、大数据应用、先进制造技术等。这有助于铲车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铲车项目成功的基础。我们将对主要竞争对手进行深入研究，包括其市场份额、产品特点、市场定位等。通过全面了解竞争对手的优势和劣势，铲车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5856"/>
      <w:r>
        <w:rPr>
          <w:rFonts w:ascii="仿宋" w:eastAsia="仿宋" w:hAnsi="仿宋" w:cs="仿宋" w:hint="eastAsia"/>
          <w:sz w:val="28"/>
          <w:lang w:eastAsia="zh-CN"/>
        </w:rPr>
        <w:t>(二)、铲车市场分析预测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通过对市场规模的深入调研，我们将预测铲车市场未来的增长趋势。这包括市场的整体规模、各细分领域的发展趋势等。铲车项目可以根据市场的扩张速度和潜在机会，制定更符合市场需求的发展策略。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了解消费者的需求是市场分析的核心。我们将通过调查研究，深入挖掘目标消费者的需求特点、购买习惯以及对产品和服务的期望。这有助于铲车项目更好地定位目标市场，提供更符合消费者期待的解决方案。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铲车项目实施过程中需要充分考虑的因素。我们将对市场风险进行全面评估，包括但不限于政策法规风险、市场竞争风险、技术变革风险等。通过对潜在风险的深入分析，铲车项目可以制定相应的风险缓解策略，降低不确定性对铲车项目的影响。</w:t>
      </w:r>
    </w:p>
    <w:p>
      <w:pPr>
        <w:pStyle w:val="Heading1"/>
        <w:ind w:firstLine="560" w:firstLineChars="200"/>
        <w:rPr>
          <w:rFonts w:ascii="仿宋" w:eastAsia="仿宋" w:hAnsi="仿宋" w:cs="仿宋" w:hint="eastAsia"/>
          <w:sz w:val="28"/>
          <w:lang w:eastAsia="zh-CN"/>
        </w:rPr>
      </w:pPr>
      <w:bookmarkStart w:id="12" w:name="_Toc556"/>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2794"/>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铲车项目的技术管理特点体现在其创新导向。通过引入最先进的技术趋势和解决方案，铲车项目致力于提升科技含量、提高质量和效率水平。这意味着我们将采用最新的工具和方法，确保铲车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铲车项目技术管理的显著特征。通过整合不同领域的技术资源，我们实现了跨学科的协同工作。这有助于优化技术架构，提高整体效能。此外，整合性策略还促进了不同技术团队之间的紧密沟通和高效合作，确保铲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铲车项目所采用的技术。通过不断优化技术方案，铲车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铲车项目团队将在铲车项目初期识别可能的技术风险，并采取相应的预防和应对措施。通过建立健全的风险评估机制，铲车项目能够在实施过程中及时发现并解决潜在的技术问题，保障铲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通过这些独特的技术管理特点，我们确信在铲车项目中，技术将成为铲车项目成功的有力支持。这一深度剖析揭示了技术管理在铲车项目实施中的关键作用，为铲车项目的技术基础奠定了坚实的基础。</w:t>
      </w:r>
    </w:p>
    <w:p>
      <w:pPr>
        <w:pStyle w:val="Heading2"/>
        <w:ind w:firstLine="560" w:firstLineChars="200"/>
        <w:rPr>
          <w:rFonts w:ascii="仿宋" w:eastAsia="仿宋" w:hAnsi="仿宋" w:cs="仿宋" w:hint="eastAsia"/>
          <w:sz w:val="28"/>
          <w:lang w:eastAsia="zh-CN"/>
        </w:rPr>
      </w:pPr>
      <w:bookmarkStart w:id="14" w:name="_Toc25179"/>
      <w:r>
        <w:rPr>
          <w:rFonts w:ascii="仿宋" w:eastAsia="仿宋" w:hAnsi="仿宋" w:cs="仿宋" w:hint="eastAsia"/>
          <w:sz w:val="28"/>
          <w:lang w:eastAsia="zh-CN"/>
        </w:rPr>
        <w:t>(二)、铲车项目工艺技术设计方案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铲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铲车项目将严格按照相关行业规范要求进行组织。通过有效控制产品质量，铲车项目将致力于为顾客提供优质的铲车项目产品和良好的服务。这体现了铲车项目对于生产活动合规性和质量标准的高度重视，为铲车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铲车项目注重生态效益和清洁生产原则。铲车项目建设将紧密结合地方特色经济发展，与社会经济发展规划和区域环境保护规划方案相协调一致。通过与当地区域自然生态系统的结合，铲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铲车项目产品具有多样化的客户需求和个性化的特点。因此，铲车项目产品规格品种多样，且单批生产数量较小。为满足这一特点，铲车项目承办单位将建设先进的柔性制造生产线。通过广泛应用柔性制造技术，铲车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总体而言，铲车项目采用的技术具有较高的技术含量和自动化水平，处于国内先进水平。这一技术选用不仅体现了对生产效率、质量和环境友好性的高标准要求，同时为铲车项目的可持续发展奠定了坚实的基础。</w:t>
      </w:r>
    </w:p>
    <w:p>
      <w:pPr>
        <w:pStyle w:val="Heading2"/>
        <w:ind w:firstLine="560" w:firstLineChars="200"/>
        <w:rPr>
          <w:rFonts w:ascii="仿宋" w:eastAsia="仿宋" w:hAnsi="仿宋" w:cs="仿宋" w:hint="eastAsia"/>
          <w:sz w:val="28"/>
          <w:lang w:eastAsia="zh-CN"/>
        </w:rPr>
      </w:pPr>
      <w:bookmarkStart w:id="15" w:name="_Toc4024"/>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为确保铲车项目的高效生产和技术实施，我们制定了一套精心设计的设备选型方案，以满足铲车项目生产、质量和环保的要求。该方案的主要特点如下：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铲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针对铲车项目产品的多样性和小批量生产的特点，我们将建设柔性制造生产线。通过在设备选型中考虑柔性制造技术，可以灵活应对不同产品规格和生产需求，实现生产线的高度灵活性和适应性。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4736"/>
      <w:r>
        <w:rPr>
          <w:rFonts w:ascii="仿宋" w:eastAsia="仿宋" w:hAnsi="仿宋" w:cs="仿宋" w:hint="eastAsia"/>
          <w:sz w:val="28"/>
          <w:lang w:eastAsia="zh-CN"/>
        </w:rPr>
        <w:t>五、铲车项目建设背景及必要性分析</w:t>
      </w:r>
      <w:bookmarkEnd w:id="16"/>
    </w:p>
    <w:p>
      <w:pPr>
        <w:pStyle w:val="Heading2"/>
        <w:rPr>
          <w:rFonts w:ascii="仿宋" w:eastAsia="仿宋" w:hAnsi="仿宋" w:cs="仿宋" w:hint="eastAsia"/>
          <w:lang w:eastAsia="zh-CN"/>
        </w:rPr>
      </w:pPr>
      <w:bookmarkStart w:id="17" w:name="_Toc14271"/>
      <w:r>
        <w:rPr>
          <w:rFonts w:ascii="仿宋" w:eastAsia="仿宋" w:hAnsi="仿宋" w:cs="仿宋" w:hint="eastAsia"/>
          <w:lang w:eastAsia="zh-CN"/>
        </w:rPr>
        <w:t>(一)、铲车项目背景分析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铲车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铲车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我们的背景分析将深入挖掘当前行业的发展趋势，通过对竞争态势的全面审视，找到铲车项目在这个潮流中的定位。同时，我们将关注行业内涌现的新兴机遇，以便铲车项目更好地融入行业发展的潮流中。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铲车项目提供了强大的发展动力。我们将聚焦于行业内最新的技术发展趋势，包括但不限于人工智能、大数据分析、物联网等领域。通过深度的技术研究，我们将确保铲车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铲车项目发展的源泉。我们将投入更多的精力对市场需求进行深入剖析，超越表面的需求，深入挖掘潜在的市场痛点和机遇。通过对市场需求的细致了解，铲车项目将更有针对性地设计解决方案，满足市场的多样化需求，从而更好地促进铲车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铲车项目战略至关重要。我们将对竞争态势进行更为深入的分析，包括但不限于市场份额、产品特点、客户满意度等多个维度。通过深度的竞争分析，铲车项目将能够更准确地把握市场脉搏，制定具有竞争力的铲车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铲车项目的发展具有直接的影响。我们将进行更为全面的法规和政策分析，了解行业发展中的潜在法律风险和合规挑战。通过充分了解和遵守相关法规，铲车项目将确保在法律框架内合法合规运营，为铲车项目的稳健发展提供有力支持。</w:t>
      </w:r>
    </w:p>
    <w:p>
      <w:pPr>
        <w:pStyle w:val="Heading2"/>
        <w:ind w:firstLine="560" w:firstLineChars="200"/>
        <w:rPr>
          <w:rFonts w:ascii="仿宋" w:eastAsia="仿宋" w:hAnsi="仿宋" w:cs="仿宋" w:hint="eastAsia"/>
          <w:sz w:val="28"/>
          <w:lang w:eastAsia="zh-CN"/>
        </w:rPr>
      </w:pPr>
      <w:bookmarkStart w:id="18" w:name="_Toc5294"/>
      <w:r>
        <w:rPr>
          <w:rFonts w:ascii="仿宋" w:eastAsia="仿宋" w:hAnsi="仿宋" w:cs="仿宋" w:hint="eastAsia"/>
          <w:sz w:val="28"/>
          <w:lang w:eastAsia="zh-CN"/>
        </w:rPr>
        <w:t>(二)、铲车项目建设必要性分析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铲车项目建设的迫切性源于对行业发展趋势的深刻洞察。我们正处于一个行业变革的时代，科技创新、数字化转型成为企业发展的关键动力。铲车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铲车项目建设不仅仅是为了跟上潮流，更是为了通过技术创新推动企业的持续发展。通过引入先进的技术和解决方案，铲车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铲车项目的建设成为必然选择，通过提高产品质量、拓展服务领域，从而在竞争中获得更多的机会。铲车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铲车项目建设的必要性体现在对客户需求更精准的满足。通过铲车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铲车项目建设的背后是对企业持续创新的追求。只有通过不断创新，企业才能在竞争中立于不败之地。铲车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22412"/>
      <w:r>
        <w:rPr>
          <w:rFonts w:ascii="仿宋" w:eastAsia="仿宋" w:hAnsi="仿宋" w:cs="仿宋" w:hint="eastAsia"/>
          <w:sz w:val="28"/>
          <w:lang w:eastAsia="zh-CN"/>
        </w:rPr>
        <w:t>六、铲车项目危机管理</w:t>
      </w:r>
      <w:bookmarkEnd w:id="19"/>
    </w:p>
    <w:p>
      <w:pPr>
        <w:pStyle w:val="Heading2"/>
        <w:rPr>
          <w:rFonts w:ascii="仿宋" w:eastAsia="仿宋" w:hAnsi="仿宋" w:cs="仿宋" w:hint="eastAsia"/>
          <w:lang w:eastAsia="zh-CN"/>
        </w:rPr>
      </w:pPr>
      <w:bookmarkStart w:id="20" w:name="_Toc735"/>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铲车项目危机管理中，危机预警与识别是确保铲车项目稳健运行的核心步骤。通过建立全面的监测机制，铲车项目团队旨在及时发现和理解潜在的风险和危机因素，以便采取及时的预防和应对措施，确保铲车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首先，通过深入的风险评估，铲车项目团队全面分析了整个铲车项目和各个阶段可能存在的威胁。这包括准确评估每个潜在风险的发生概率和可能影响的程度，为后续危机预警提供了有力支持。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铲车项目团队着重于明确定义铲车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铲车项目进展的持续监控，团队能够及时发现潜在问题并作出迅速反应。铲车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在这一阶段，团队的专业素养和反应速度将发挥至关重要的作用，以确保潜在危机能够在初期得到有效的处理，最大程度地减轻负面影响。通过危机预警与识别，铲车项目得以更有序、可控地推进。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https://d.book118.com/206113034021010033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铲车项目规划设计蓝图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铲车项目规划设计蓝图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铲车项目规划设计蓝图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铲车项目规划设计蓝图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铲车项目规划设计蓝图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铲车项目规划设计蓝图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铲车项目规划设计蓝图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铲车项目规划设计蓝图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铲车项目规划设计蓝图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铲车项目规划设计蓝图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铲车项目规划设计蓝图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铲车项目规划设计蓝图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铲车项目规划设计蓝图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铲车项目规划设计蓝图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铲车项目规划设计蓝图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铲车项目规划设计蓝图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铲车项目规划设计蓝图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4C4632"/>
    <w:rsid w:val="184C46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611303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2024-01-08T09:33:00Z</dcterms:created>
  <dcterms:modified xsi:type="dcterms:W3CDTF">2024-01-08T09:33:29Z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EF3BF71777E34D56925DE7B11415A5F9_11</vt:lpwstr>
  </property>
  <property fmtid="{D5CDD505-2E9C-101B-9397-08002B2CF9AE}" pid="3" name="KSOProductBuildVer">
    <vt:lpwstr>2052-12.1.0.16120</vt:lpwstr>
  </property>
</Properties>
</file>