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中等教育服务项目规划设计纲要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237" w:history="1">
        <w:r>
          <w:rPr>
            <w:rFonts w:ascii="仿宋" w:eastAsia="仿宋" w:hAnsi="仿宋" w:cs="仿宋" w:hint="eastAsia"/>
            <w:lang w:eastAsia="zh-CN"/>
          </w:rPr>
          <w:t>前言</w:t>
        </w:r>
        <w:r>
          <w:tab/>
        </w:r>
        <w:r>
          <w:fldChar w:fldCharType="begin"/>
        </w:r>
        <w:r>
          <w:instrText xml:space="preserve"> PAGEREF _Toc25237 \h </w:instrText>
        </w:r>
        <w:r>
          <w:fldChar w:fldCharType="separate"/>
        </w:r>
        <w:r>
          <w:t>3</w:t>
        </w:r>
        <w:r>
          <w:fldChar w:fldCharType="end"/>
        </w:r>
      </w:hyperlink>
    </w:p>
    <w:p>
      <w:pPr>
        <w:pStyle w:val="TOC1"/>
        <w:tabs>
          <w:tab w:val="right" w:leader="dot" w:pos="8306"/>
        </w:tabs>
      </w:pPr>
      <w:hyperlink w:anchor="_Toc6393" w:history="1">
        <w:r>
          <w:rPr>
            <w:rFonts w:ascii="仿宋" w:eastAsia="仿宋" w:hAnsi="仿宋" w:cs="仿宋" w:hint="eastAsia"/>
            <w:lang w:eastAsia="zh-CN"/>
          </w:rPr>
          <w:t>一、中等教育服务项目土建工程</w:t>
        </w:r>
        <w:r>
          <w:tab/>
        </w:r>
        <w:r>
          <w:fldChar w:fldCharType="begin"/>
        </w:r>
        <w:r>
          <w:instrText xml:space="preserve"> PAGEREF _Toc6393 \h </w:instrText>
        </w:r>
        <w:r>
          <w:fldChar w:fldCharType="separate"/>
        </w:r>
        <w:r>
          <w:t>3</w:t>
        </w:r>
        <w:r>
          <w:fldChar w:fldCharType="end"/>
        </w:r>
      </w:hyperlink>
    </w:p>
    <w:p>
      <w:pPr>
        <w:pStyle w:val="TOC2"/>
        <w:tabs>
          <w:tab w:val="right" w:leader="dot" w:pos="8306"/>
        </w:tabs>
      </w:pPr>
      <w:hyperlink w:anchor="_Toc10328" w:history="1">
        <w:r>
          <w:rPr>
            <w:rFonts w:ascii="仿宋" w:eastAsia="仿宋" w:hAnsi="仿宋" w:cs="仿宋" w:hint="eastAsia"/>
            <w:lang w:eastAsia="zh-CN"/>
          </w:rPr>
          <w:t>(一)、建筑工程设计原则</w:t>
        </w:r>
        <w:r>
          <w:tab/>
        </w:r>
        <w:r>
          <w:fldChar w:fldCharType="begin"/>
        </w:r>
        <w:r>
          <w:instrText xml:space="preserve"> PAGEREF _Toc10328 \h </w:instrText>
        </w:r>
        <w:r>
          <w:fldChar w:fldCharType="separate"/>
        </w:r>
        <w:r>
          <w:t>3</w:t>
        </w:r>
        <w:r>
          <w:fldChar w:fldCharType="end"/>
        </w:r>
      </w:hyperlink>
    </w:p>
    <w:p>
      <w:pPr>
        <w:pStyle w:val="TOC2"/>
        <w:tabs>
          <w:tab w:val="right" w:leader="dot" w:pos="8306"/>
        </w:tabs>
      </w:pPr>
      <w:hyperlink w:anchor="_Toc29510" w:history="1">
        <w:r>
          <w:rPr>
            <w:rFonts w:ascii="仿宋" w:eastAsia="仿宋" w:hAnsi="仿宋" w:cs="仿宋" w:hint="eastAsia"/>
            <w:lang w:eastAsia="zh-CN"/>
          </w:rPr>
          <w:t>(二)、土建工程设计年限及安全等级</w:t>
        </w:r>
        <w:r>
          <w:tab/>
        </w:r>
        <w:r>
          <w:fldChar w:fldCharType="begin"/>
        </w:r>
        <w:r>
          <w:instrText xml:space="preserve"> PAGEREF _Toc29510 \h </w:instrText>
        </w:r>
        <w:r>
          <w:fldChar w:fldCharType="separate"/>
        </w:r>
        <w:r>
          <w:t>4</w:t>
        </w:r>
        <w:r>
          <w:fldChar w:fldCharType="end"/>
        </w:r>
      </w:hyperlink>
    </w:p>
    <w:p>
      <w:pPr>
        <w:pStyle w:val="TOC2"/>
        <w:tabs>
          <w:tab w:val="right" w:leader="dot" w:pos="8306"/>
        </w:tabs>
      </w:pPr>
      <w:hyperlink w:anchor="_Toc13644" w:history="1">
        <w:r>
          <w:rPr>
            <w:rFonts w:ascii="仿宋" w:eastAsia="仿宋" w:hAnsi="仿宋" w:cs="仿宋" w:hint="eastAsia"/>
            <w:lang w:eastAsia="zh-CN"/>
          </w:rPr>
          <w:t>(三)、建筑工程设计总体要求</w:t>
        </w:r>
        <w:r>
          <w:tab/>
        </w:r>
        <w:r>
          <w:fldChar w:fldCharType="begin"/>
        </w:r>
        <w:r>
          <w:instrText xml:space="preserve"> PAGEREF _Toc13644 \h </w:instrText>
        </w:r>
        <w:r>
          <w:fldChar w:fldCharType="separate"/>
        </w:r>
        <w:r>
          <w:t>5</w:t>
        </w:r>
        <w:r>
          <w:fldChar w:fldCharType="end"/>
        </w:r>
      </w:hyperlink>
    </w:p>
    <w:p>
      <w:pPr>
        <w:pStyle w:val="TOC2"/>
        <w:tabs>
          <w:tab w:val="right" w:leader="dot" w:pos="8306"/>
        </w:tabs>
      </w:pPr>
      <w:hyperlink w:anchor="_Toc7419" w:history="1">
        <w:r>
          <w:rPr>
            <w:rFonts w:ascii="仿宋" w:eastAsia="仿宋" w:hAnsi="仿宋" w:cs="仿宋" w:hint="eastAsia"/>
            <w:lang w:eastAsia="zh-CN"/>
          </w:rPr>
          <w:t>(四)、土建工程建设指标</w:t>
        </w:r>
        <w:r>
          <w:tab/>
        </w:r>
        <w:r>
          <w:fldChar w:fldCharType="begin"/>
        </w:r>
        <w:r>
          <w:instrText xml:space="preserve"> PAGEREF _Toc7419 \h </w:instrText>
        </w:r>
        <w:r>
          <w:fldChar w:fldCharType="separate"/>
        </w:r>
        <w:r>
          <w:t>6</w:t>
        </w:r>
        <w:r>
          <w:fldChar w:fldCharType="end"/>
        </w:r>
      </w:hyperlink>
    </w:p>
    <w:p>
      <w:pPr>
        <w:pStyle w:val="TOC1"/>
        <w:tabs>
          <w:tab w:val="right" w:leader="dot" w:pos="8306"/>
        </w:tabs>
      </w:pPr>
      <w:hyperlink w:anchor="_Toc23068" w:history="1">
        <w:r>
          <w:rPr>
            <w:rFonts w:ascii="仿宋" w:eastAsia="仿宋" w:hAnsi="仿宋" w:cs="仿宋" w:hint="eastAsia"/>
            <w:lang w:eastAsia="zh-CN"/>
          </w:rPr>
          <w:t>二、市场分析、调研</w:t>
        </w:r>
        <w:r>
          <w:tab/>
        </w:r>
        <w:r>
          <w:fldChar w:fldCharType="begin"/>
        </w:r>
        <w:r>
          <w:instrText xml:space="preserve"> PAGEREF _Toc23068 \h </w:instrText>
        </w:r>
        <w:r>
          <w:fldChar w:fldCharType="separate"/>
        </w:r>
        <w:r>
          <w:t>6</w:t>
        </w:r>
        <w:r>
          <w:fldChar w:fldCharType="end"/>
        </w:r>
      </w:hyperlink>
    </w:p>
    <w:p>
      <w:pPr>
        <w:pStyle w:val="TOC2"/>
        <w:tabs>
          <w:tab w:val="right" w:leader="dot" w:pos="8306"/>
        </w:tabs>
      </w:pPr>
      <w:hyperlink w:anchor="_Toc3550" w:history="1">
        <w:r>
          <w:rPr>
            <w:rFonts w:ascii="仿宋" w:eastAsia="仿宋" w:hAnsi="仿宋" w:cs="仿宋" w:hint="eastAsia"/>
            <w:lang w:eastAsia="zh-CN"/>
          </w:rPr>
          <w:t>(一)、中等教育服务行业分析</w:t>
        </w:r>
        <w:r>
          <w:tab/>
        </w:r>
        <w:r>
          <w:fldChar w:fldCharType="begin"/>
        </w:r>
        <w:r>
          <w:instrText xml:space="preserve"> PAGEREF _Toc3550 \h </w:instrText>
        </w:r>
        <w:r>
          <w:fldChar w:fldCharType="separate"/>
        </w:r>
        <w:r>
          <w:t>6</w:t>
        </w:r>
        <w:r>
          <w:fldChar w:fldCharType="end"/>
        </w:r>
      </w:hyperlink>
    </w:p>
    <w:p>
      <w:pPr>
        <w:pStyle w:val="TOC2"/>
        <w:tabs>
          <w:tab w:val="right" w:leader="dot" w:pos="8306"/>
        </w:tabs>
      </w:pPr>
      <w:hyperlink w:anchor="_Toc6680" w:history="1">
        <w:r>
          <w:rPr>
            <w:rFonts w:ascii="仿宋" w:eastAsia="仿宋" w:hAnsi="仿宋" w:cs="仿宋" w:hint="eastAsia"/>
            <w:lang w:eastAsia="zh-CN"/>
          </w:rPr>
          <w:t>(二)、中等教育服务市场分析预测</w:t>
        </w:r>
        <w:r>
          <w:tab/>
        </w:r>
        <w:r>
          <w:fldChar w:fldCharType="begin"/>
        </w:r>
        <w:r>
          <w:instrText xml:space="preserve"> PAGEREF _Toc6680 \h </w:instrText>
        </w:r>
        <w:r>
          <w:fldChar w:fldCharType="separate"/>
        </w:r>
        <w:r>
          <w:t>7</w:t>
        </w:r>
        <w:r>
          <w:fldChar w:fldCharType="end"/>
        </w:r>
      </w:hyperlink>
    </w:p>
    <w:p>
      <w:pPr>
        <w:pStyle w:val="TOC1"/>
        <w:tabs>
          <w:tab w:val="right" w:leader="dot" w:pos="8306"/>
        </w:tabs>
      </w:pPr>
      <w:hyperlink w:anchor="_Toc1051" w:history="1">
        <w:r>
          <w:rPr>
            <w:rFonts w:ascii="仿宋" w:eastAsia="仿宋" w:hAnsi="仿宋" w:cs="仿宋" w:hint="eastAsia"/>
            <w:lang w:eastAsia="zh-CN"/>
          </w:rPr>
          <w:t>三、中等教育服务项目可持续发展</w:t>
        </w:r>
        <w:r>
          <w:tab/>
        </w:r>
        <w:r>
          <w:fldChar w:fldCharType="begin"/>
        </w:r>
        <w:r>
          <w:instrText xml:space="preserve"> PAGEREF _Toc1051 \h </w:instrText>
        </w:r>
        <w:r>
          <w:fldChar w:fldCharType="separate"/>
        </w:r>
        <w:r>
          <w:t>8</w:t>
        </w:r>
        <w:r>
          <w:fldChar w:fldCharType="end"/>
        </w:r>
      </w:hyperlink>
    </w:p>
    <w:p>
      <w:pPr>
        <w:pStyle w:val="TOC2"/>
        <w:tabs>
          <w:tab w:val="right" w:leader="dot" w:pos="8306"/>
        </w:tabs>
      </w:pPr>
      <w:hyperlink w:anchor="_Toc19052" w:history="1">
        <w:r>
          <w:rPr>
            <w:rFonts w:ascii="仿宋" w:eastAsia="仿宋" w:hAnsi="仿宋" w:cs="仿宋" w:hint="eastAsia"/>
            <w:lang w:eastAsia="zh-CN"/>
          </w:rPr>
          <w:t>(一)、可持续战略与实践</w:t>
        </w:r>
        <w:r>
          <w:tab/>
        </w:r>
        <w:r>
          <w:fldChar w:fldCharType="begin"/>
        </w:r>
        <w:r>
          <w:instrText xml:space="preserve"> PAGEREF _Toc19052 \h </w:instrText>
        </w:r>
        <w:r>
          <w:fldChar w:fldCharType="separate"/>
        </w:r>
        <w:r>
          <w:t>8</w:t>
        </w:r>
        <w:r>
          <w:fldChar w:fldCharType="end"/>
        </w:r>
      </w:hyperlink>
    </w:p>
    <w:p>
      <w:pPr>
        <w:pStyle w:val="TOC2"/>
        <w:tabs>
          <w:tab w:val="right" w:leader="dot" w:pos="8306"/>
        </w:tabs>
      </w:pPr>
      <w:hyperlink w:anchor="_Toc6422" w:history="1">
        <w:r>
          <w:rPr>
            <w:rFonts w:ascii="仿宋" w:eastAsia="仿宋" w:hAnsi="仿宋" w:cs="仿宋" w:hint="eastAsia"/>
            <w:lang w:eastAsia="zh-CN"/>
          </w:rPr>
          <w:t>(二)、环保与社会责任</w:t>
        </w:r>
        <w:r>
          <w:tab/>
        </w:r>
        <w:r>
          <w:fldChar w:fldCharType="begin"/>
        </w:r>
        <w:r>
          <w:instrText xml:space="preserve"> PAGEREF _Toc6422 \h </w:instrText>
        </w:r>
        <w:r>
          <w:fldChar w:fldCharType="separate"/>
        </w:r>
        <w:r>
          <w:t>9</w:t>
        </w:r>
        <w:r>
          <w:fldChar w:fldCharType="end"/>
        </w:r>
      </w:hyperlink>
    </w:p>
    <w:p>
      <w:pPr>
        <w:pStyle w:val="TOC1"/>
        <w:tabs>
          <w:tab w:val="right" w:leader="dot" w:pos="8306"/>
        </w:tabs>
      </w:pPr>
      <w:hyperlink w:anchor="_Toc31796" w:history="1">
        <w:r>
          <w:rPr>
            <w:rFonts w:ascii="仿宋" w:eastAsia="仿宋" w:hAnsi="仿宋" w:cs="仿宋" w:hint="eastAsia"/>
            <w:lang w:eastAsia="zh-CN"/>
          </w:rPr>
          <w:t>四、中等教育服务项目建设单位说明</w:t>
        </w:r>
        <w:r>
          <w:tab/>
        </w:r>
        <w:r>
          <w:fldChar w:fldCharType="begin"/>
        </w:r>
        <w:r>
          <w:instrText xml:space="preserve"> PAGEREF _Toc31796 \h </w:instrText>
        </w:r>
        <w:r>
          <w:fldChar w:fldCharType="separate"/>
        </w:r>
        <w:r>
          <w:t>10</w:t>
        </w:r>
        <w:r>
          <w:fldChar w:fldCharType="end"/>
        </w:r>
      </w:hyperlink>
    </w:p>
    <w:p>
      <w:pPr>
        <w:pStyle w:val="TOC2"/>
        <w:tabs>
          <w:tab w:val="right" w:leader="dot" w:pos="8306"/>
        </w:tabs>
      </w:pPr>
      <w:hyperlink w:anchor="_Toc2487" w:history="1">
        <w:r>
          <w:rPr>
            <w:rFonts w:ascii="仿宋" w:eastAsia="仿宋" w:hAnsi="仿宋" w:cs="仿宋" w:hint="eastAsia"/>
            <w:lang w:eastAsia="zh-CN"/>
          </w:rPr>
          <w:t>(一)、中等教育服务项目承办单位基本情况</w:t>
        </w:r>
        <w:r>
          <w:tab/>
        </w:r>
        <w:r>
          <w:fldChar w:fldCharType="begin"/>
        </w:r>
        <w:r>
          <w:instrText xml:space="preserve"> PAGEREF _Toc2487 \h </w:instrText>
        </w:r>
        <w:r>
          <w:fldChar w:fldCharType="separate"/>
        </w:r>
        <w:r>
          <w:t>10</w:t>
        </w:r>
        <w:r>
          <w:fldChar w:fldCharType="end"/>
        </w:r>
      </w:hyperlink>
    </w:p>
    <w:p>
      <w:pPr>
        <w:pStyle w:val="TOC2"/>
        <w:tabs>
          <w:tab w:val="right" w:leader="dot" w:pos="8306"/>
        </w:tabs>
      </w:pPr>
      <w:hyperlink w:anchor="_Toc4101" w:history="1">
        <w:r>
          <w:rPr>
            <w:rFonts w:ascii="仿宋" w:eastAsia="仿宋" w:hAnsi="仿宋" w:cs="仿宋" w:hint="eastAsia"/>
            <w:lang w:eastAsia="zh-CN"/>
          </w:rPr>
          <w:t>(二)、公司经济效益分析</w:t>
        </w:r>
        <w:r>
          <w:tab/>
        </w:r>
        <w:r>
          <w:fldChar w:fldCharType="begin"/>
        </w:r>
        <w:r>
          <w:instrText xml:space="preserve"> PAGEREF _Toc4101 \h </w:instrText>
        </w:r>
        <w:r>
          <w:fldChar w:fldCharType="separate"/>
        </w:r>
        <w:r>
          <w:t>10</w:t>
        </w:r>
        <w:r>
          <w:fldChar w:fldCharType="end"/>
        </w:r>
      </w:hyperlink>
    </w:p>
    <w:p>
      <w:pPr>
        <w:pStyle w:val="TOC1"/>
        <w:tabs>
          <w:tab w:val="right" w:leader="dot" w:pos="8306"/>
        </w:tabs>
      </w:pPr>
      <w:hyperlink w:anchor="_Toc13898" w:history="1">
        <w:r>
          <w:rPr>
            <w:rFonts w:ascii="仿宋" w:eastAsia="仿宋" w:hAnsi="仿宋" w:cs="仿宋" w:hint="eastAsia"/>
            <w:lang w:eastAsia="zh-CN"/>
          </w:rPr>
          <w:t>五、中等教育服务项目绩效评估</w:t>
        </w:r>
        <w:r>
          <w:tab/>
        </w:r>
        <w:r>
          <w:fldChar w:fldCharType="begin"/>
        </w:r>
        <w:r>
          <w:instrText xml:space="preserve"> PAGEREF _Toc13898 \h </w:instrText>
        </w:r>
        <w:r>
          <w:fldChar w:fldCharType="separate"/>
        </w:r>
        <w:r>
          <w:t>11</w:t>
        </w:r>
        <w:r>
          <w:fldChar w:fldCharType="end"/>
        </w:r>
      </w:hyperlink>
    </w:p>
    <w:p>
      <w:pPr>
        <w:pStyle w:val="TOC2"/>
        <w:tabs>
          <w:tab w:val="right" w:leader="dot" w:pos="8306"/>
        </w:tabs>
      </w:pPr>
      <w:hyperlink w:anchor="_Toc1759" w:history="1">
        <w:r>
          <w:rPr>
            <w:rFonts w:ascii="仿宋" w:eastAsia="仿宋" w:hAnsi="仿宋" w:cs="仿宋" w:hint="eastAsia"/>
            <w:lang w:eastAsia="zh-CN"/>
          </w:rPr>
          <w:t>(一)、绩效评估指标</w:t>
        </w:r>
        <w:r>
          <w:tab/>
        </w:r>
        <w:r>
          <w:fldChar w:fldCharType="begin"/>
        </w:r>
        <w:r>
          <w:instrText xml:space="preserve"> PAGEREF _Toc1759 \h </w:instrText>
        </w:r>
        <w:r>
          <w:fldChar w:fldCharType="separate"/>
        </w:r>
        <w:r>
          <w:t>11</w:t>
        </w:r>
        <w:r>
          <w:fldChar w:fldCharType="end"/>
        </w:r>
      </w:hyperlink>
    </w:p>
    <w:p>
      <w:pPr>
        <w:pStyle w:val="TOC2"/>
        <w:tabs>
          <w:tab w:val="right" w:leader="dot" w:pos="8306"/>
        </w:tabs>
      </w:pPr>
      <w:hyperlink w:anchor="_Toc15910" w:history="1">
        <w:r>
          <w:rPr>
            <w:rFonts w:ascii="仿宋" w:eastAsia="仿宋" w:hAnsi="仿宋" w:cs="仿宋" w:hint="eastAsia"/>
            <w:lang w:eastAsia="zh-CN"/>
          </w:rPr>
          <w:t>(二)、绩效评估方法</w:t>
        </w:r>
        <w:r>
          <w:tab/>
        </w:r>
        <w:r>
          <w:fldChar w:fldCharType="begin"/>
        </w:r>
        <w:r>
          <w:instrText xml:space="preserve"> PAGEREF _Toc15910 \h </w:instrText>
        </w:r>
        <w:r>
          <w:fldChar w:fldCharType="separate"/>
        </w:r>
        <w:r>
          <w:t>12</w:t>
        </w:r>
        <w:r>
          <w:fldChar w:fldCharType="end"/>
        </w:r>
      </w:hyperlink>
    </w:p>
    <w:p>
      <w:pPr>
        <w:pStyle w:val="TOC2"/>
        <w:tabs>
          <w:tab w:val="right" w:leader="dot" w:pos="8306"/>
        </w:tabs>
      </w:pPr>
      <w:hyperlink w:anchor="_Toc942" w:history="1">
        <w:r>
          <w:rPr>
            <w:rFonts w:ascii="仿宋" w:eastAsia="仿宋" w:hAnsi="仿宋" w:cs="仿宋" w:hint="eastAsia"/>
            <w:lang w:eastAsia="zh-CN"/>
          </w:rPr>
          <w:t>(三)、绩效评估周期</w:t>
        </w:r>
        <w:r>
          <w:tab/>
        </w:r>
        <w:r>
          <w:fldChar w:fldCharType="begin"/>
        </w:r>
        <w:r>
          <w:instrText xml:space="preserve"> PAGEREF _Toc942 \h </w:instrText>
        </w:r>
        <w:r>
          <w:fldChar w:fldCharType="separate"/>
        </w:r>
        <w:r>
          <w:t>13</w:t>
        </w:r>
        <w:r>
          <w:fldChar w:fldCharType="end"/>
        </w:r>
      </w:hyperlink>
    </w:p>
    <w:p>
      <w:pPr>
        <w:pStyle w:val="TOC1"/>
        <w:tabs>
          <w:tab w:val="right" w:leader="dot" w:pos="8306"/>
        </w:tabs>
      </w:pPr>
      <w:hyperlink w:anchor="_Toc32179" w:history="1">
        <w:r>
          <w:rPr>
            <w:rFonts w:ascii="仿宋" w:eastAsia="仿宋" w:hAnsi="仿宋" w:cs="仿宋" w:hint="eastAsia"/>
            <w:lang w:eastAsia="zh-CN"/>
          </w:rPr>
          <w:t>六、工艺说明</w:t>
        </w:r>
        <w:r>
          <w:tab/>
        </w:r>
        <w:r>
          <w:fldChar w:fldCharType="begin"/>
        </w:r>
        <w:r>
          <w:instrText xml:space="preserve"> PAGEREF _Toc32179 \h </w:instrText>
        </w:r>
        <w:r>
          <w:fldChar w:fldCharType="separate"/>
        </w:r>
        <w:r>
          <w:t>14</w:t>
        </w:r>
        <w:r>
          <w:fldChar w:fldCharType="end"/>
        </w:r>
      </w:hyperlink>
    </w:p>
    <w:p>
      <w:pPr>
        <w:pStyle w:val="TOC2"/>
        <w:tabs>
          <w:tab w:val="right" w:leader="dot" w:pos="8306"/>
        </w:tabs>
      </w:pPr>
      <w:hyperlink w:anchor="_Toc18874" w:history="1">
        <w:r>
          <w:rPr>
            <w:rFonts w:ascii="仿宋" w:eastAsia="仿宋" w:hAnsi="仿宋" w:cs="仿宋" w:hint="eastAsia"/>
            <w:lang w:eastAsia="zh-CN"/>
          </w:rPr>
          <w:t>(一)、技术管理特点</w:t>
        </w:r>
        <w:r>
          <w:tab/>
        </w:r>
        <w:r>
          <w:fldChar w:fldCharType="begin"/>
        </w:r>
        <w:r>
          <w:instrText xml:space="preserve"> PAGEREF _Toc18874 \h </w:instrText>
        </w:r>
        <w:r>
          <w:fldChar w:fldCharType="separate"/>
        </w:r>
        <w:r>
          <w:t>14</w:t>
        </w:r>
        <w:r>
          <w:fldChar w:fldCharType="end"/>
        </w:r>
      </w:hyperlink>
    </w:p>
    <w:p>
      <w:pPr>
        <w:pStyle w:val="TOC2"/>
        <w:tabs>
          <w:tab w:val="right" w:leader="dot" w:pos="8306"/>
        </w:tabs>
      </w:pPr>
      <w:hyperlink w:anchor="_Toc10640" w:history="1">
        <w:r>
          <w:rPr>
            <w:rFonts w:ascii="仿宋" w:eastAsia="仿宋" w:hAnsi="仿宋" w:cs="仿宋" w:hint="eastAsia"/>
            <w:lang w:eastAsia="zh-CN"/>
          </w:rPr>
          <w:t>(二)、中等教育服务项目工艺技术设计方案</w:t>
        </w:r>
        <w:r>
          <w:tab/>
        </w:r>
        <w:r>
          <w:fldChar w:fldCharType="begin"/>
        </w:r>
        <w:r>
          <w:instrText xml:space="preserve"> PAGEREF _Toc10640 \h </w:instrText>
        </w:r>
        <w:r>
          <w:fldChar w:fldCharType="separate"/>
        </w:r>
        <w:r>
          <w:t>16</w:t>
        </w:r>
        <w:r>
          <w:fldChar w:fldCharType="end"/>
        </w:r>
      </w:hyperlink>
    </w:p>
    <w:p>
      <w:pPr>
        <w:pStyle w:val="TOC2"/>
        <w:tabs>
          <w:tab w:val="right" w:leader="dot" w:pos="8306"/>
        </w:tabs>
      </w:pPr>
      <w:hyperlink w:anchor="_Toc10173" w:history="1">
        <w:r>
          <w:rPr>
            <w:rFonts w:ascii="仿宋" w:eastAsia="仿宋" w:hAnsi="仿宋" w:cs="仿宋" w:hint="eastAsia"/>
            <w:lang w:eastAsia="zh-CN"/>
          </w:rPr>
          <w:t>(三)、设备选型方案</w:t>
        </w:r>
        <w:r>
          <w:tab/>
        </w:r>
        <w:r>
          <w:fldChar w:fldCharType="begin"/>
        </w:r>
        <w:r>
          <w:instrText xml:space="preserve"> PAGEREF _Toc10173 \h </w:instrText>
        </w:r>
        <w:r>
          <w:fldChar w:fldCharType="separate"/>
        </w:r>
        <w:r>
          <w:t>17</w:t>
        </w:r>
        <w:r>
          <w:fldChar w:fldCharType="end"/>
        </w:r>
      </w:hyperlink>
    </w:p>
    <w:p>
      <w:pPr>
        <w:pStyle w:val="TOC1"/>
        <w:tabs>
          <w:tab w:val="right" w:leader="dot" w:pos="8306"/>
        </w:tabs>
      </w:pPr>
      <w:hyperlink w:anchor="_Toc22494" w:history="1">
        <w:r>
          <w:rPr>
            <w:rFonts w:ascii="仿宋" w:eastAsia="仿宋" w:hAnsi="仿宋" w:cs="仿宋" w:hint="eastAsia"/>
            <w:lang w:eastAsia="zh-CN"/>
          </w:rPr>
          <w:t>七、中等教育服务项目社会影响</w:t>
        </w:r>
        <w:r>
          <w:tab/>
        </w:r>
        <w:r>
          <w:fldChar w:fldCharType="begin"/>
        </w:r>
        <w:r>
          <w:instrText xml:space="preserve"> PAGEREF _Toc22494 \h </w:instrText>
        </w:r>
        <w:r>
          <w:fldChar w:fldCharType="separate"/>
        </w:r>
        <w:r>
          <w:t>18</w:t>
        </w:r>
        <w:r>
          <w:fldChar w:fldCharType="end"/>
        </w:r>
      </w:hyperlink>
    </w:p>
    <w:p>
      <w:pPr>
        <w:pStyle w:val="TOC2"/>
        <w:tabs>
          <w:tab w:val="right" w:leader="dot" w:pos="8306"/>
        </w:tabs>
      </w:pPr>
      <w:hyperlink w:anchor="_Toc31858" w:history="1">
        <w:r>
          <w:rPr>
            <w:rFonts w:ascii="仿宋" w:eastAsia="仿宋" w:hAnsi="仿宋" w:cs="仿宋" w:hint="eastAsia"/>
            <w:lang w:eastAsia="zh-CN"/>
          </w:rPr>
          <w:t>(一)、社会责任与义务</w:t>
        </w:r>
        <w:r>
          <w:tab/>
        </w:r>
        <w:r>
          <w:fldChar w:fldCharType="begin"/>
        </w:r>
        <w:r>
          <w:instrText xml:space="preserve"> PAGEREF _Toc31858 \h </w:instrText>
        </w:r>
        <w:r>
          <w:fldChar w:fldCharType="separate"/>
        </w:r>
        <w:r>
          <w:t>18</w:t>
        </w:r>
        <w:r>
          <w:fldChar w:fldCharType="end"/>
        </w:r>
      </w:hyperlink>
    </w:p>
    <w:p>
      <w:pPr>
        <w:pStyle w:val="TOC2"/>
        <w:tabs>
          <w:tab w:val="right" w:leader="dot" w:pos="8306"/>
        </w:tabs>
      </w:pPr>
      <w:hyperlink w:anchor="_Toc4354" w:history="1">
        <w:r>
          <w:rPr>
            <w:rFonts w:ascii="仿宋" w:eastAsia="仿宋" w:hAnsi="仿宋" w:cs="仿宋" w:hint="eastAsia"/>
            <w:lang w:eastAsia="zh-CN"/>
          </w:rPr>
          <w:t>(二)、社会参与与沟通</w:t>
        </w:r>
        <w:r>
          <w:tab/>
        </w:r>
        <w:r>
          <w:fldChar w:fldCharType="begin"/>
        </w:r>
        <w:r>
          <w:instrText xml:space="preserve"> PAGEREF _Toc4354 \h </w:instrText>
        </w:r>
        <w:r>
          <w:fldChar w:fldCharType="separate"/>
        </w:r>
        <w:r>
          <w:t>19</w:t>
        </w:r>
        <w:r>
          <w:fldChar w:fldCharType="end"/>
        </w:r>
      </w:hyperlink>
    </w:p>
    <w:p>
      <w:pPr>
        <w:pStyle w:val="TOC1"/>
        <w:tabs>
          <w:tab w:val="right" w:leader="dot" w:pos="8306"/>
        </w:tabs>
      </w:pPr>
      <w:hyperlink w:anchor="_Toc10460" w:history="1">
        <w:r>
          <w:rPr>
            <w:rFonts w:ascii="仿宋" w:eastAsia="仿宋" w:hAnsi="仿宋" w:cs="仿宋" w:hint="eastAsia"/>
            <w:lang w:eastAsia="zh-CN"/>
          </w:rPr>
          <w:t>八、中等教育服务项目风险管理</w:t>
        </w:r>
        <w:r>
          <w:tab/>
        </w:r>
        <w:r>
          <w:fldChar w:fldCharType="begin"/>
        </w:r>
        <w:r>
          <w:instrText xml:space="preserve"> PAGEREF _Toc10460 \h </w:instrText>
        </w:r>
        <w:r>
          <w:fldChar w:fldCharType="separate"/>
        </w:r>
        <w:r>
          <w:t>20</w:t>
        </w:r>
        <w:r>
          <w:fldChar w:fldCharType="end"/>
        </w:r>
      </w:hyperlink>
    </w:p>
    <w:p>
      <w:pPr>
        <w:pStyle w:val="TOC2"/>
        <w:tabs>
          <w:tab w:val="right" w:leader="dot" w:pos="8306"/>
        </w:tabs>
      </w:pPr>
      <w:hyperlink w:anchor="_Toc2908" w:history="1">
        <w:r>
          <w:rPr>
            <w:rFonts w:ascii="仿宋" w:eastAsia="仿宋" w:hAnsi="仿宋" w:cs="仿宋" w:hint="eastAsia"/>
            <w:lang w:eastAsia="zh-CN"/>
          </w:rPr>
          <w:t>(一)、风险识别与评估</w:t>
        </w:r>
        <w:r>
          <w:tab/>
        </w:r>
        <w:r>
          <w:fldChar w:fldCharType="begin"/>
        </w:r>
        <w:r>
          <w:instrText xml:space="preserve"> PAGEREF _Toc2908 \h </w:instrText>
        </w:r>
        <w:r>
          <w:fldChar w:fldCharType="separate"/>
        </w:r>
        <w:r>
          <w:t>20</w:t>
        </w:r>
        <w:r>
          <w:fldChar w:fldCharType="end"/>
        </w:r>
      </w:hyperlink>
    </w:p>
    <w:p>
      <w:pPr>
        <w:pStyle w:val="TOC2"/>
        <w:tabs>
          <w:tab w:val="right" w:leader="dot" w:pos="8306"/>
        </w:tabs>
      </w:pPr>
      <w:hyperlink w:anchor="_Toc9630" w:history="1">
        <w:r>
          <w:rPr>
            <w:rFonts w:ascii="仿宋" w:eastAsia="仿宋" w:hAnsi="仿宋" w:cs="仿宋" w:hint="eastAsia"/>
            <w:lang w:eastAsia="zh-CN"/>
          </w:rPr>
          <w:t>(二)、风险应对策略</w:t>
        </w:r>
        <w:r>
          <w:tab/>
        </w:r>
        <w:r>
          <w:fldChar w:fldCharType="begin"/>
        </w:r>
        <w:r>
          <w:instrText xml:space="preserve"> PAGEREF _Toc9630 \h </w:instrText>
        </w:r>
        <w:r>
          <w:fldChar w:fldCharType="separate"/>
        </w:r>
        <w:r>
          <w:t>21</w:t>
        </w:r>
        <w:r>
          <w:fldChar w:fldCharType="end"/>
        </w:r>
      </w:hyperlink>
    </w:p>
    <w:p>
      <w:pPr>
        <w:pStyle w:val="TOC2"/>
        <w:tabs>
          <w:tab w:val="right" w:leader="dot" w:pos="8306"/>
        </w:tabs>
      </w:pPr>
      <w:hyperlink w:anchor="_Toc4545" w:history="1">
        <w:r>
          <w:rPr>
            <w:rFonts w:ascii="仿宋" w:eastAsia="仿宋" w:hAnsi="仿宋" w:cs="仿宋" w:hint="eastAsia"/>
            <w:lang w:eastAsia="zh-CN"/>
          </w:rPr>
          <w:t>(三)、风险监控与控制</w:t>
        </w:r>
        <w:r>
          <w:tab/>
        </w:r>
        <w:r>
          <w:fldChar w:fldCharType="begin"/>
        </w:r>
        <w:r>
          <w:instrText xml:space="preserve"> PAGEREF _Toc4545 \h </w:instrText>
        </w:r>
        <w:r>
          <w:fldChar w:fldCharType="separate"/>
        </w:r>
        <w:r>
          <w:t>23</w:t>
        </w:r>
        <w:r>
          <w:fldChar w:fldCharType="end"/>
        </w:r>
      </w:hyperlink>
    </w:p>
    <w:p>
      <w:pPr>
        <w:pStyle w:val="TOC1"/>
        <w:tabs>
          <w:tab w:val="right" w:leader="dot" w:pos="8306"/>
        </w:tabs>
      </w:pPr>
      <w:hyperlink w:anchor="_Toc23565" w:history="1">
        <w:r>
          <w:rPr>
            <w:rFonts w:ascii="仿宋" w:eastAsia="仿宋" w:hAnsi="仿宋" w:cs="仿宋" w:hint="eastAsia"/>
            <w:lang w:eastAsia="zh-CN"/>
          </w:rPr>
          <w:t>九、中等教育服务项目财务管理</w:t>
        </w:r>
        <w:r>
          <w:tab/>
        </w:r>
        <w:r>
          <w:fldChar w:fldCharType="begin"/>
        </w:r>
        <w:r>
          <w:instrText xml:space="preserve"> PAGEREF _Toc23565 \h </w:instrText>
        </w:r>
        <w:r>
          <w:fldChar w:fldCharType="separate"/>
        </w:r>
        <w:r>
          <w:t>24</w:t>
        </w:r>
        <w:r>
          <w:fldChar w:fldCharType="end"/>
        </w:r>
      </w:hyperlink>
    </w:p>
    <w:p>
      <w:pPr>
        <w:pStyle w:val="TOC2"/>
        <w:tabs>
          <w:tab w:val="right" w:leader="dot" w:pos="8306"/>
        </w:tabs>
      </w:pPr>
      <w:hyperlink w:anchor="_Toc21180" w:history="1">
        <w:r>
          <w:rPr>
            <w:rFonts w:ascii="仿宋" w:eastAsia="仿宋" w:hAnsi="仿宋" w:cs="仿宋" w:hint="eastAsia"/>
            <w:lang w:eastAsia="zh-CN"/>
          </w:rPr>
          <w:t>(一)、资金需求大</w:t>
        </w:r>
        <w:r>
          <w:tab/>
        </w:r>
        <w:r>
          <w:fldChar w:fldCharType="begin"/>
        </w:r>
        <w:r>
          <w:instrText xml:space="preserve"> PAGEREF _Toc21180 \h </w:instrText>
        </w:r>
        <w:r>
          <w:fldChar w:fldCharType="separate"/>
        </w:r>
        <w:r>
          <w:t>24</w:t>
        </w:r>
        <w:r>
          <w:fldChar w:fldCharType="end"/>
        </w:r>
      </w:hyperlink>
    </w:p>
    <w:p>
      <w:pPr>
        <w:pStyle w:val="TOC2"/>
        <w:tabs>
          <w:tab w:val="right" w:leader="dot" w:pos="8306"/>
        </w:tabs>
      </w:pPr>
      <w:hyperlink w:anchor="_Toc10475" w:history="1">
        <w:r>
          <w:rPr>
            <w:rFonts w:ascii="仿宋" w:eastAsia="仿宋" w:hAnsi="仿宋" w:cs="仿宋" w:hint="eastAsia"/>
            <w:lang w:eastAsia="zh-CN"/>
          </w:rPr>
          <w:t>(二)、研发周期长</w:t>
        </w:r>
        <w:r>
          <w:tab/>
        </w:r>
        <w:r>
          <w:fldChar w:fldCharType="begin"/>
        </w:r>
        <w:r>
          <w:instrText xml:space="preserve"> PAGEREF _Toc10475 \h </w:instrText>
        </w:r>
        <w:r>
          <w:fldChar w:fldCharType="separate"/>
        </w:r>
        <w:r>
          <w:t>25</w:t>
        </w:r>
        <w:r>
          <w:fldChar w:fldCharType="end"/>
        </w:r>
      </w:hyperlink>
    </w:p>
    <w:p>
      <w:pPr>
        <w:pStyle w:val="TOC2"/>
        <w:tabs>
          <w:tab w:val="right" w:leader="dot" w:pos="8306"/>
        </w:tabs>
      </w:pPr>
      <w:hyperlink w:anchor="_Toc24044" w:history="1">
        <w:r>
          <w:rPr>
            <w:rFonts w:ascii="仿宋" w:eastAsia="仿宋" w:hAnsi="仿宋" w:cs="仿宋" w:hint="eastAsia"/>
            <w:lang w:eastAsia="zh-CN"/>
          </w:rPr>
          <w:t>(三)、市场风险大</w:t>
        </w:r>
        <w:r>
          <w:tab/>
        </w:r>
        <w:r>
          <w:fldChar w:fldCharType="begin"/>
        </w:r>
        <w:r>
          <w:instrText xml:space="preserve"> PAGEREF _Toc24044 \h </w:instrText>
        </w:r>
        <w:r>
          <w:fldChar w:fldCharType="separate"/>
        </w:r>
        <w:r>
          <w:t>26</w:t>
        </w:r>
        <w:r>
          <w:fldChar w:fldCharType="end"/>
        </w:r>
      </w:hyperlink>
    </w:p>
    <w:p>
      <w:pPr>
        <w:pStyle w:val="TOC2"/>
        <w:tabs>
          <w:tab w:val="right" w:leader="dot" w:pos="8306"/>
        </w:tabs>
      </w:pPr>
      <w:hyperlink w:anchor="_Toc3766" w:history="1">
        <w:r>
          <w:rPr>
            <w:rFonts w:ascii="仿宋" w:eastAsia="仿宋" w:hAnsi="仿宋" w:cs="仿宋" w:hint="eastAsia"/>
            <w:lang w:eastAsia="zh-CN"/>
          </w:rPr>
          <w:t>(四)、利润率高</w:t>
        </w:r>
        <w:r>
          <w:tab/>
        </w:r>
        <w:r>
          <w:fldChar w:fldCharType="begin"/>
        </w:r>
        <w:r>
          <w:instrText xml:space="preserve"> PAGEREF _Toc3766 \h </w:instrText>
        </w:r>
        <w:r>
          <w:fldChar w:fldCharType="separate"/>
        </w:r>
        <w:r>
          <w:t>29</w:t>
        </w:r>
        <w:r>
          <w:fldChar w:fldCharType="end"/>
        </w:r>
      </w:hyperlink>
    </w:p>
    <w:p>
      <w:pPr>
        <w:pStyle w:val="TOC1"/>
        <w:tabs>
          <w:tab w:val="right" w:leader="dot" w:pos="8306"/>
        </w:tabs>
      </w:pPr>
      <w:hyperlink w:anchor="_Toc118" w:history="1">
        <w:r>
          <w:rPr>
            <w:rFonts w:ascii="仿宋" w:eastAsia="仿宋" w:hAnsi="仿宋" w:cs="仿宋" w:hint="eastAsia"/>
            <w:lang w:eastAsia="zh-CN"/>
          </w:rPr>
          <w:t>十、中等教育服务项目投资规划</w:t>
        </w:r>
        <w:r>
          <w:tab/>
        </w:r>
        <w:r>
          <w:fldChar w:fldCharType="begin"/>
        </w:r>
        <w:r>
          <w:instrText xml:space="preserve"> PAGEREF _Toc118 \h </w:instrText>
        </w:r>
        <w:r>
          <w:fldChar w:fldCharType="separate"/>
        </w:r>
        <w:r>
          <w:t>31</w:t>
        </w:r>
        <w:r>
          <w:fldChar w:fldCharType="end"/>
        </w:r>
      </w:hyperlink>
    </w:p>
    <w:p>
      <w:pPr>
        <w:pStyle w:val="TOC2"/>
        <w:tabs>
          <w:tab w:val="right" w:leader="dot" w:pos="8306"/>
        </w:tabs>
      </w:pPr>
      <w:hyperlink w:anchor="_Toc27917" w:history="1">
        <w:r>
          <w:rPr>
            <w:rFonts w:ascii="仿宋" w:eastAsia="仿宋" w:hAnsi="仿宋" w:cs="仿宋" w:hint="eastAsia"/>
            <w:lang w:eastAsia="zh-CN"/>
          </w:rPr>
          <w:t>(一)、中等教育服务项目总投资估算</w:t>
        </w:r>
        <w:r>
          <w:tab/>
        </w:r>
        <w:r>
          <w:fldChar w:fldCharType="begin"/>
        </w:r>
        <w:r>
          <w:instrText xml:space="preserve"> PAGEREF _Toc27917 \h </w:instrText>
        </w:r>
        <w:r>
          <w:fldChar w:fldCharType="separate"/>
        </w:r>
        <w:r>
          <w:t>31</w:t>
        </w:r>
        <w:r>
          <w:fldChar w:fldCharType="end"/>
        </w:r>
      </w:hyperlink>
    </w:p>
    <w:p>
      <w:pPr>
        <w:pStyle w:val="TOC2"/>
        <w:tabs>
          <w:tab w:val="right" w:leader="dot" w:pos="8306"/>
        </w:tabs>
      </w:pPr>
      <w:hyperlink w:anchor="_Toc14132" w:history="1">
        <w:r>
          <w:rPr>
            <w:rFonts w:ascii="仿宋" w:eastAsia="仿宋" w:hAnsi="仿宋" w:cs="仿宋" w:hint="eastAsia"/>
            <w:lang w:eastAsia="zh-CN"/>
          </w:rPr>
          <w:t>(二)、资金筹措</w:t>
        </w:r>
        <w:r>
          <w:tab/>
        </w:r>
        <w:r>
          <w:fldChar w:fldCharType="begin"/>
        </w:r>
        <w:r>
          <w:instrText xml:space="preserve"> PAGEREF _Toc14132 \h </w:instrText>
        </w:r>
        <w:r>
          <w:fldChar w:fldCharType="separate"/>
        </w:r>
        <w:r>
          <w:t>32</w:t>
        </w:r>
        <w:r>
          <w:fldChar w:fldCharType="end"/>
        </w:r>
      </w:hyperlink>
    </w:p>
    <w:p>
      <w:pPr>
        <w:pStyle w:val="TOC1"/>
        <w:tabs>
          <w:tab w:val="right" w:leader="dot" w:pos="8306"/>
        </w:tabs>
      </w:pPr>
      <w:hyperlink w:anchor="_Toc26793" w:history="1">
        <w:r>
          <w:rPr>
            <w:rFonts w:ascii="仿宋" w:eastAsia="仿宋" w:hAnsi="仿宋" w:cs="仿宋" w:hint="eastAsia"/>
            <w:lang w:eastAsia="zh-CN"/>
          </w:rPr>
          <w:t>十一、中等教育服务项目技术管理</w:t>
        </w:r>
        <w:r>
          <w:tab/>
        </w:r>
        <w:r>
          <w:fldChar w:fldCharType="begin"/>
        </w:r>
        <w:r>
          <w:instrText xml:space="preserve"> PAGEREF _Toc26793 \h </w:instrText>
        </w:r>
        <w:r>
          <w:fldChar w:fldCharType="separate"/>
        </w:r>
        <w:r>
          <w:t>33</w:t>
        </w:r>
        <w:r>
          <w:fldChar w:fldCharType="end"/>
        </w:r>
      </w:hyperlink>
    </w:p>
    <w:p>
      <w:pPr>
        <w:pStyle w:val="TOC2"/>
        <w:tabs>
          <w:tab w:val="right" w:leader="dot" w:pos="8306"/>
        </w:tabs>
      </w:pPr>
      <w:hyperlink w:anchor="_Toc9593" w:history="1">
        <w:r>
          <w:rPr>
            <w:rFonts w:ascii="仿宋" w:eastAsia="仿宋" w:hAnsi="仿宋" w:cs="仿宋" w:hint="eastAsia"/>
            <w:lang w:eastAsia="zh-CN"/>
          </w:rPr>
          <w:t>(一)、技术方案选用方向</w:t>
        </w:r>
        <w:r>
          <w:tab/>
        </w:r>
        <w:r>
          <w:fldChar w:fldCharType="begin"/>
        </w:r>
        <w:r>
          <w:instrText xml:space="preserve"> PAGEREF _Toc9593 \h </w:instrText>
        </w:r>
        <w:r>
          <w:fldChar w:fldCharType="separate"/>
        </w:r>
        <w:r>
          <w:t>33</w:t>
        </w:r>
        <w:r>
          <w:fldChar w:fldCharType="end"/>
        </w:r>
      </w:hyperlink>
    </w:p>
    <w:p>
      <w:pPr>
        <w:pStyle w:val="TOC2"/>
        <w:tabs>
          <w:tab w:val="right" w:leader="dot" w:pos="8306"/>
        </w:tabs>
      </w:pPr>
      <w:hyperlink w:anchor="_Toc14512" w:history="1">
        <w:r>
          <w:rPr>
            <w:rFonts w:ascii="仿宋" w:eastAsia="仿宋" w:hAnsi="仿宋" w:cs="仿宋" w:hint="eastAsia"/>
            <w:lang w:eastAsia="zh-CN"/>
          </w:rPr>
          <w:t>(二)、工艺技术方案选用原则</w:t>
        </w:r>
        <w:r>
          <w:tab/>
        </w:r>
        <w:r>
          <w:fldChar w:fldCharType="begin"/>
        </w:r>
        <w:r>
          <w:instrText xml:space="preserve"> PAGEREF _Toc14512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885" w:history="1">
        <w:r>
          <w:rPr>
            <w:rFonts w:ascii="仿宋" w:eastAsia="仿宋" w:hAnsi="仿宋" w:cs="仿宋" w:hint="eastAsia"/>
            <w:lang w:eastAsia="zh-CN"/>
          </w:rPr>
          <w:t>(三)、工艺技术方案要求</w:t>
        </w:r>
        <w:r>
          <w:tab/>
        </w:r>
        <w:r>
          <w:fldChar w:fldCharType="begin"/>
        </w:r>
        <w:r>
          <w:instrText xml:space="preserve"> PAGEREF _Toc10885 \h </w:instrText>
        </w:r>
        <w:r>
          <w:fldChar w:fldCharType="separate"/>
        </w:r>
        <w:r>
          <w:t>37</w:t>
        </w:r>
        <w:r>
          <w:fldChar w:fldCharType="end"/>
        </w:r>
      </w:hyperlink>
    </w:p>
    <w:p>
      <w:pPr>
        <w:pStyle w:val="TOC1"/>
        <w:tabs>
          <w:tab w:val="right" w:leader="dot" w:pos="8306"/>
        </w:tabs>
      </w:pPr>
      <w:hyperlink w:anchor="_Toc31048" w:history="1">
        <w:r>
          <w:rPr>
            <w:rFonts w:ascii="仿宋" w:eastAsia="仿宋" w:hAnsi="仿宋" w:cs="仿宋" w:hint="eastAsia"/>
            <w:lang w:eastAsia="zh-CN"/>
          </w:rPr>
          <w:t>十二、中等教育服务项目创新与研发</w:t>
        </w:r>
        <w:r>
          <w:tab/>
        </w:r>
        <w:r>
          <w:fldChar w:fldCharType="begin"/>
        </w:r>
        <w:r>
          <w:instrText xml:space="preserve"> PAGEREF _Toc31048 \h </w:instrText>
        </w:r>
        <w:r>
          <w:fldChar w:fldCharType="separate"/>
        </w:r>
        <w:r>
          <w:t>39</w:t>
        </w:r>
        <w:r>
          <w:fldChar w:fldCharType="end"/>
        </w:r>
      </w:hyperlink>
    </w:p>
    <w:p>
      <w:pPr>
        <w:pStyle w:val="TOC2"/>
        <w:tabs>
          <w:tab w:val="right" w:leader="dot" w:pos="8306"/>
        </w:tabs>
      </w:pPr>
      <w:hyperlink w:anchor="_Toc27690" w:history="1">
        <w:r>
          <w:rPr>
            <w:rFonts w:ascii="仿宋" w:eastAsia="仿宋" w:hAnsi="仿宋" w:cs="仿宋" w:hint="eastAsia"/>
            <w:lang w:eastAsia="zh-CN"/>
          </w:rPr>
          <w:t>(一)、创新策略与方向</w:t>
        </w:r>
        <w:r>
          <w:tab/>
        </w:r>
        <w:r>
          <w:fldChar w:fldCharType="begin"/>
        </w:r>
        <w:r>
          <w:instrText xml:space="preserve"> PAGEREF _Toc27690 \h </w:instrText>
        </w:r>
        <w:r>
          <w:fldChar w:fldCharType="separate"/>
        </w:r>
        <w:r>
          <w:t>39</w:t>
        </w:r>
        <w:r>
          <w:fldChar w:fldCharType="end"/>
        </w:r>
      </w:hyperlink>
    </w:p>
    <w:p>
      <w:pPr>
        <w:pStyle w:val="TOC2"/>
        <w:tabs>
          <w:tab w:val="right" w:leader="dot" w:pos="8306"/>
        </w:tabs>
      </w:pPr>
      <w:hyperlink w:anchor="_Toc21047" w:history="1">
        <w:r>
          <w:rPr>
            <w:rFonts w:ascii="仿宋" w:eastAsia="仿宋" w:hAnsi="仿宋" w:cs="仿宋" w:hint="eastAsia"/>
            <w:lang w:eastAsia="zh-CN"/>
          </w:rPr>
          <w:t>(二)、研发规划与投入</w:t>
        </w:r>
        <w:r>
          <w:tab/>
        </w:r>
        <w:r>
          <w:fldChar w:fldCharType="begin"/>
        </w:r>
        <w:r>
          <w:instrText xml:space="preserve"> PAGEREF _Toc21047 \h </w:instrText>
        </w:r>
        <w:r>
          <w:fldChar w:fldCharType="separate"/>
        </w:r>
        <w:r>
          <w:t>41</w:t>
        </w:r>
        <w:r>
          <w:fldChar w:fldCharType="end"/>
        </w:r>
      </w:hyperlink>
    </w:p>
    <w:p>
      <w:pPr>
        <w:pStyle w:val="TOC1"/>
        <w:tabs>
          <w:tab w:val="right" w:leader="dot" w:pos="8306"/>
        </w:tabs>
      </w:pPr>
      <w:hyperlink w:anchor="_Toc3941" w:history="1">
        <w:r>
          <w:rPr>
            <w:rFonts w:ascii="仿宋" w:eastAsia="仿宋" w:hAnsi="仿宋" w:cs="仿宋" w:hint="eastAsia"/>
            <w:lang w:eastAsia="zh-CN"/>
          </w:rPr>
          <w:t>十三、中等教育服务项目工程方案分析</w:t>
        </w:r>
        <w:r>
          <w:tab/>
        </w:r>
        <w:r>
          <w:fldChar w:fldCharType="begin"/>
        </w:r>
        <w:r>
          <w:instrText xml:space="preserve"> PAGEREF _Toc3941 \h </w:instrText>
        </w:r>
        <w:r>
          <w:fldChar w:fldCharType="separate"/>
        </w:r>
        <w:r>
          <w:t>42</w:t>
        </w:r>
        <w:r>
          <w:fldChar w:fldCharType="end"/>
        </w:r>
      </w:hyperlink>
    </w:p>
    <w:p>
      <w:pPr>
        <w:pStyle w:val="TOC2"/>
        <w:tabs>
          <w:tab w:val="right" w:leader="dot" w:pos="8306"/>
        </w:tabs>
      </w:pPr>
      <w:hyperlink w:anchor="_Toc18319" w:history="1">
        <w:r>
          <w:rPr>
            <w:rFonts w:ascii="仿宋" w:eastAsia="仿宋" w:hAnsi="仿宋" w:cs="仿宋" w:hint="eastAsia"/>
            <w:lang w:eastAsia="zh-CN"/>
          </w:rPr>
          <w:t>(一)、建筑工程设计原则</w:t>
        </w:r>
        <w:r>
          <w:tab/>
        </w:r>
        <w:r>
          <w:fldChar w:fldCharType="begin"/>
        </w:r>
        <w:r>
          <w:instrText xml:space="preserve"> PAGEREF _Toc18319 \h </w:instrText>
        </w:r>
        <w:r>
          <w:fldChar w:fldCharType="separate"/>
        </w:r>
        <w:r>
          <w:t>42</w:t>
        </w:r>
        <w:r>
          <w:fldChar w:fldCharType="end"/>
        </w:r>
      </w:hyperlink>
    </w:p>
    <w:p>
      <w:pPr>
        <w:pStyle w:val="TOC2"/>
        <w:tabs>
          <w:tab w:val="right" w:leader="dot" w:pos="8306"/>
        </w:tabs>
      </w:pPr>
      <w:hyperlink w:anchor="_Toc22240" w:history="1">
        <w:r>
          <w:rPr>
            <w:rFonts w:ascii="仿宋" w:eastAsia="仿宋" w:hAnsi="仿宋" w:cs="仿宋" w:hint="eastAsia"/>
            <w:lang w:eastAsia="zh-CN"/>
          </w:rPr>
          <w:t>(二)、土建工程建设指标</w:t>
        </w:r>
        <w:r>
          <w:tab/>
        </w:r>
        <w:r>
          <w:fldChar w:fldCharType="begin"/>
        </w:r>
        <w:r>
          <w:instrText xml:space="preserve"> PAGEREF _Toc22240 \h </w:instrText>
        </w:r>
        <w:r>
          <w:fldChar w:fldCharType="separate"/>
        </w:r>
        <w:r>
          <w:t>46</w:t>
        </w:r>
        <w:r>
          <w:fldChar w:fldCharType="end"/>
        </w:r>
      </w:hyperlink>
    </w:p>
    <w:p>
      <w:pPr>
        <w:pStyle w:val="TOC1"/>
        <w:tabs>
          <w:tab w:val="right" w:leader="dot" w:pos="8306"/>
        </w:tabs>
      </w:pPr>
      <w:hyperlink w:anchor="_Toc11435" w:history="1">
        <w:r>
          <w:rPr>
            <w:rFonts w:ascii="仿宋" w:eastAsia="仿宋" w:hAnsi="仿宋" w:cs="仿宋" w:hint="eastAsia"/>
            <w:lang w:eastAsia="zh-CN"/>
          </w:rPr>
          <w:t>十四、中等教育服务项目实施保障措施</w:t>
        </w:r>
        <w:r>
          <w:tab/>
        </w:r>
        <w:r>
          <w:fldChar w:fldCharType="begin"/>
        </w:r>
        <w:r>
          <w:instrText xml:space="preserve"> PAGEREF _Toc11435 \h </w:instrText>
        </w:r>
        <w:r>
          <w:fldChar w:fldCharType="separate"/>
        </w:r>
        <w:r>
          <w:t>47</w:t>
        </w:r>
        <w:r>
          <w:fldChar w:fldCharType="end"/>
        </w:r>
      </w:hyperlink>
    </w:p>
    <w:p>
      <w:pPr>
        <w:pStyle w:val="TOC2"/>
        <w:tabs>
          <w:tab w:val="right" w:leader="dot" w:pos="8306"/>
        </w:tabs>
      </w:pPr>
      <w:hyperlink w:anchor="_Toc24196" w:history="1">
        <w:r>
          <w:rPr>
            <w:rFonts w:ascii="仿宋" w:eastAsia="仿宋" w:hAnsi="仿宋" w:cs="仿宋" w:hint="eastAsia"/>
            <w:lang w:eastAsia="zh-CN"/>
          </w:rPr>
          <w:t>(一)、中等教育服务项目实施保障机制</w:t>
        </w:r>
        <w:r>
          <w:tab/>
        </w:r>
        <w:r>
          <w:fldChar w:fldCharType="begin"/>
        </w:r>
        <w:r>
          <w:instrText xml:space="preserve"> PAGEREF _Toc24196 \h </w:instrText>
        </w:r>
        <w:r>
          <w:fldChar w:fldCharType="separate"/>
        </w:r>
        <w:r>
          <w:t>47</w:t>
        </w:r>
        <w:r>
          <w:fldChar w:fldCharType="end"/>
        </w:r>
      </w:hyperlink>
    </w:p>
    <w:p>
      <w:pPr>
        <w:pStyle w:val="TOC2"/>
        <w:tabs>
          <w:tab w:val="right" w:leader="dot" w:pos="8306"/>
        </w:tabs>
      </w:pPr>
      <w:hyperlink w:anchor="_Toc13309" w:history="1">
        <w:r>
          <w:rPr>
            <w:rFonts w:ascii="仿宋" w:eastAsia="仿宋" w:hAnsi="仿宋" w:cs="仿宋" w:hint="eastAsia"/>
            <w:lang w:eastAsia="zh-CN"/>
          </w:rPr>
          <w:t>(二)、中等教育服务项目法律合规要求</w:t>
        </w:r>
        <w:r>
          <w:tab/>
        </w:r>
        <w:r>
          <w:fldChar w:fldCharType="begin"/>
        </w:r>
        <w:r>
          <w:instrText xml:space="preserve"> PAGEREF _Toc13309 \h </w:instrText>
        </w:r>
        <w:r>
          <w:fldChar w:fldCharType="separate"/>
        </w:r>
        <w:r>
          <w:t>51</w:t>
        </w:r>
        <w:r>
          <w:fldChar w:fldCharType="end"/>
        </w:r>
      </w:hyperlink>
    </w:p>
    <w:p>
      <w:pPr>
        <w:pStyle w:val="TOC2"/>
        <w:tabs>
          <w:tab w:val="right" w:leader="dot" w:pos="8306"/>
        </w:tabs>
      </w:pPr>
      <w:hyperlink w:anchor="_Toc9336" w:history="1">
        <w:r>
          <w:rPr>
            <w:rFonts w:ascii="仿宋" w:eastAsia="仿宋" w:hAnsi="仿宋" w:cs="仿宋" w:hint="eastAsia"/>
            <w:lang w:eastAsia="zh-CN"/>
          </w:rPr>
          <w:t>(三)、中等教育服务项目合同管理与法律事务</w:t>
        </w:r>
        <w:r>
          <w:tab/>
        </w:r>
        <w:r>
          <w:fldChar w:fldCharType="begin"/>
        </w:r>
        <w:r>
          <w:instrText xml:space="preserve"> PAGEREF _Toc9336 \h </w:instrText>
        </w:r>
        <w:r>
          <w:fldChar w:fldCharType="separate"/>
        </w:r>
        <w:r>
          <w:t>55</w:t>
        </w:r>
        <w:r>
          <w:fldChar w:fldCharType="end"/>
        </w:r>
      </w:hyperlink>
    </w:p>
    <w:p>
      <w:pPr>
        <w:pStyle w:val="TOC2"/>
        <w:tabs>
          <w:tab w:val="right" w:leader="dot" w:pos="8306"/>
        </w:tabs>
      </w:pPr>
      <w:hyperlink w:anchor="_Toc10887" w:history="1">
        <w:r>
          <w:rPr>
            <w:rFonts w:ascii="仿宋" w:eastAsia="仿宋" w:hAnsi="仿宋" w:cs="仿宋" w:hint="eastAsia"/>
            <w:lang w:eastAsia="zh-CN"/>
          </w:rPr>
          <w:t>(四)、中等教育服务项目知识产权保护策略</w:t>
        </w:r>
        <w:r>
          <w:tab/>
        </w:r>
        <w:r>
          <w:fldChar w:fldCharType="begin"/>
        </w:r>
        <w:r>
          <w:instrText xml:space="preserve"> PAGEREF _Toc10887 \h </w:instrText>
        </w:r>
        <w:r>
          <w:fldChar w:fldCharType="separate"/>
        </w:r>
        <w:r>
          <w:t>62</w:t>
        </w:r>
        <w:r>
          <w:fldChar w:fldCharType="end"/>
        </w:r>
      </w:hyperlink>
    </w:p>
    <w:p>
      <w:pPr>
        <w:pStyle w:val="TOC1"/>
        <w:tabs>
          <w:tab w:val="right" w:leader="dot" w:pos="8306"/>
        </w:tabs>
      </w:pPr>
      <w:hyperlink w:anchor="_Toc21316" w:history="1">
        <w:r>
          <w:rPr>
            <w:rFonts w:ascii="仿宋" w:eastAsia="仿宋" w:hAnsi="仿宋" w:cs="仿宋" w:hint="eastAsia"/>
            <w:lang w:eastAsia="zh-CN"/>
          </w:rPr>
          <w:t>十五、中等教育服务项目治理与监督</w:t>
        </w:r>
        <w:r>
          <w:tab/>
        </w:r>
        <w:r>
          <w:fldChar w:fldCharType="begin"/>
        </w:r>
        <w:r>
          <w:instrText xml:space="preserve"> PAGEREF _Toc21316 \h </w:instrText>
        </w:r>
        <w:r>
          <w:fldChar w:fldCharType="separate"/>
        </w:r>
        <w:r>
          <w:t>64</w:t>
        </w:r>
        <w:r>
          <w:fldChar w:fldCharType="end"/>
        </w:r>
      </w:hyperlink>
    </w:p>
    <w:p>
      <w:pPr>
        <w:pStyle w:val="TOC2"/>
        <w:tabs>
          <w:tab w:val="right" w:leader="dot" w:pos="8306"/>
        </w:tabs>
      </w:pPr>
      <w:hyperlink w:anchor="_Toc9213" w:history="1">
        <w:r>
          <w:rPr>
            <w:rFonts w:ascii="仿宋" w:eastAsia="仿宋" w:hAnsi="仿宋" w:cs="仿宋" w:hint="eastAsia"/>
            <w:lang w:eastAsia="zh-CN"/>
          </w:rPr>
          <w:t>(一)、中等教育服务项目治理结构</w:t>
        </w:r>
        <w:r>
          <w:tab/>
        </w:r>
        <w:r>
          <w:fldChar w:fldCharType="begin"/>
        </w:r>
        <w:r>
          <w:instrText xml:space="preserve"> PAGEREF _Toc9213 \h </w:instrText>
        </w:r>
        <w:r>
          <w:fldChar w:fldCharType="separate"/>
        </w:r>
        <w:r>
          <w:t>64</w:t>
        </w:r>
        <w:r>
          <w:fldChar w:fldCharType="end"/>
        </w:r>
      </w:hyperlink>
    </w:p>
    <w:p>
      <w:pPr>
        <w:pStyle w:val="TOC2"/>
        <w:tabs>
          <w:tab w:val="right" w:leader="dot" w:pos="8306"/>
        </w:tabs>
      </w:pPr>
      <w:hyperlink w:anchor="_Toc7671" w:history="1">
        <w:r>
          <w:rPr>
            <w:rFonts w:ascii="仿宋" w:eastAsia="仿宋" w:hAnsi="仿宋" w:cs="仿宋" w:hint="eastAsia"/>
            <w:lang w:eastAsia="zh-CN"/>
          </w:rPr>
          <w:t>(二)、监督与审计</w:t>
        </w:r>
        <w:r>
          <w:tab/>
        </w:r>
        <w:r>
          <w:fldChar w:fldCharType="begin"/>
        </w:r>
        <w:r>
          <w:instrText xml:space="preserve"> PAGEREF _Toc7671 \h </w:instrText>
        </w:r>
        <w:r>
          <w:fldChar w:fldCharType="separate"/>
        </w:r>
        <w:r>
          <w:t>66</w:t>
        </w:r>
        <w:r>
          <w:fldChar w:fldCharType="end"/>
        </w:r>
      </w:hyperlink>
    </w:p>
    <w:p>
      <w:pPr>
        <w:pStyle w:val="TOC1"/>
        <w:tabs>
          <w:tab w:val="right" w:leader="dot" w:pos="8306"/>
        </w:tabs>
      </w:pPr>
      <w:hyperlink w:anchor="_Toc17611" w:history="1">
        <w:r>
          <w:rPr>
            <w:rFonts w:ascii="仿宋" w:eastAsia="仿宋" w:hAnsi="仿宋" w:cs="仿宋" w:hint="eastAsia"/>
            <w:lang w:eastAsia="zh-CN"/>
          </w:rPr>
          <w:t>十六、利益相关者分析与沟通计划</w:t>
        </w:r>
        <w:r>
          <w:tab/>
        </w:r>
        <w:r>
          <w:fldChar w:fldCharType="begin"/>
        </w:r>
        <w:r>
          <w:instrText xml:space="preserve"> PAGEREF _Toc17611 \h </w:instrText>
        </w:r>
        <w:r>
          <w:fldChar w:fldCharType="separate"/>
        </w:r>
        <w:r>
          <w:t>67</w:t>
        </w:r>
        <w:r>
          <w:fldChar w:fldCharType="end"/>
        </w:r>
      </w:hyperlink>
    </w:p>
    <w:p>
      <w:pPr>
        <w:pStyle w:val="TOC2"/>
        <w:tabs>
          <w:tab w:val="right" w:leader="dot" w:pos="8306"/>
        </w:tabs>
      </w:pPr>
      <w:hyperlink w:anchor="_Toc18040" w:history="1">
        <w:r>
          <w:rPr>
            <w:rFonts w:ascii="仿宋" w:eastAsia="仿宋" w:hAnsi="仿宋" w:cs="仿宋" w:hint="eastAsia"/>
            <w:lang w:eastAsia="zh-CN"/>
          </w:rPr>
          <w:t>(一)、利益相关者分析</w:t>
        </w:r>
        <w:r>
          <w:tab/>
        </w:r>
        <w:r>
          <w:fldChar w:fldCharType="begin"/>
        </w:r>
        <w:r>
          <w:instrText xml:space="preserve"> PAGEREF _Toc18040 \h </w:instrText>
        </w:r>
        <w:r>
          <w:fldChar w:fldCharType="separate"/>
        </w:r>
        <w:r>
          <w:t>67</w:t>
        </w:r>
        <w:r>
          <w:fldChar w:fldCharType="end"/>
        </w:r>
      </w:hyperlink>
    </w:p>
    <w:p>
      <w:pPr>
        <w:pStyle w:val="TOC2"/>
        <w:tabs>
          <w:tab w:val="right" w:leader="dot" w:pos="8306"/>
        </w:tabs>
      </w:pPr>
      <w:hyperlink w:anchor="_Toc421" w:history="1">
        <w:r>
          <w:rPr>
            <w:rFonts w:ascii="仿宋" w:eastAsia="仿宋" w:hAnsi="仿宋" w:cs="仿宋" w:hint="eastAsia"/>
            <w:lang w:eastAsia="zh-CN"/>
          </w:rPr>
          <w:t>(二)、沟通计划</w:t>
        </w:r>
        <w:r>
          <w:tab/>
        </w:r>
        <w:r>
          <w:fldChar w:fldCharType="begin"/>
        </w:r>
        <w:r>
          <w:instrText xml:space="preserve"> PAGEREF _Toc421 \h </w:instrText>
        </w:r>
        <w:r>
          <w:fldChar w:fldCharType="separate"/>
        </w:r>
        <w:r>
          <w:t>68</w:t>
        </w:r>
        <w:r>
          <w:fldChar w:fldCharType="end"/>
        </w:r>
      </w:hyperlink>
    </w:p>
    <w:p>
      <w:pPr>
        <w:pStyle w:val="TOC1"/>
        <w:tabs>
          <w:tab w:val="right" w:leader="dot" w:pos="8306"/>
        </w:tabs>
      </w:pPr>
      <w:hyperlink w:anchor="_Toc26480" w:history="1">
        <w:r>
          <w:rPr>
            <w:rFonts w:ascii="仿宋" w:eastAsia="仿宋" w:hAnsi="仿宋" w:cs="仿宋" w:hint="eastAsia"/>
            <w:lang w:eastAsia="zh-CN"/>
          </w:rPr>
          <w:t>十七、质量管理体系</w:t>
        </w:r>
        <w:r>
          <w:tab/>
        </w:r>
        <w:r>
          <w:fldChar w:fldCharType="begin"/>
        </w:r>
        <w:r>
          <w:instrText xml:space="preserve"> PAGEREF _Toc26480 \h </w:instrText>
        </w:r>
        <w:r>
          <w:fldChar w:fldCharType="separate"/>
        </w:r>
        <w:r>
          <w:t>70</w:t>
        </w:r>
        <w:r>
          <w:fldChar w:fldCharType="end"/>
        </w:r>
      </w:hyperlink>
    </w:p>
    <w:p>
      <w:pPr>
        <w:pStyle w:val="TOC2"/>
        <w:tabs>
          <w:tab w:val="right" w:leader="dot" w:pos="8306"/>
        </w:tabs>
      </w:pPr>
      <w:hyperlink w:anchor="_Toc10316" w:history="1">
        <w:r>
          <w:rPr>
            <w:rFonts w:ascii="仿宋" w:eastAsia="仿宋" w:hAnsi="仿宋" w:cs="仿宋" w:hint="eastAsia"/>
            <w:lang w:eastAsia="zh-CN"/>
          </w:rPr>
          <w:t>(一)、质量目标与方针</w:t>
        </w:r>
        <w:r>
          <w:tab/>
        </w:r>
        <w:r>
          <w:fldChar w:fldCharType="begin"/>
        </w:r>
        <w:r>
          <w:instrText xml:space="preserve"> PAGEREF _Toc10316 \h </w:instrText>
        </w:r>
        <w:r>
          <w:fldChar w:fldCharType="separate"/>
        </w:r>
        <w:r>
          <w:t>70</w:t>
        </w:r>
        <w:r>
          <w:fldChar w:fldCharType="end"/>
        </w:r>
      </w:hyperlink>
    </w:p>
    <w:p>
      <w:pPr>
        <w:pStyle w:val="TOC2"/>
        <w:tabs>
          <w:tab w:val="right" w:leader="dot" w:pos="8306"/>
        </w:tabs>
      </w:pPr>
      <w:hyperlink w:anchor="_Toc9836" w:history="1">
        <w:r>
          <w:rPr>
            <w:rFonts w:ascii="仿宋" w:eastAsia="仿宋" w:hAnsi="仿宋" w:cs="仿宋" w:hint="eastAsia"/>
            <w:lang w:eastAsia="zh-CN"/>
          </w:rPr>
          <w:t>(二)、质量管理责任</w:t>
        </w:r>
        <w:r>
          <w:tab/>
        </w:r>
        <w:r>
          <w:fldChar w:fldCharType="begin"/>
        </w:r>
        <w:r>
          <w:instrText xml:space="preserve"> PAGEREF _Toc9836 \h </w:instrText>
        </w:r>
        <w:r>
          <w:fldChar w:fldCharType="separate"/>
        </w:r>
        <w:r>
          <w:t>71</w:t>
        </w:r>
        <w:r>
          <w:fldChar w:fldCharType="end"/>
        </w:r>
      </w:hyperlink>
    </w:p>
    <w:p>
      <w:pPr>
        <w:pStyle w:val="TOC2"/>
        <w:tabs>
          <w:tab w:val="right" w:leader="dot" w:pos="8306"/>
        </w:tabs>
      </w:pPr>
      <w:hyperlink w:anchor="_Toc25506" w:history="1">
        <w:r>
          <w:rPr>
            <w:rFonts w:ascii="仿宋" w:eastAsia="仿宋" w:hAnsi="仿宋" w:cs="仿宋" w:hint="eastAsia"/>
            <w:lang w:eastAsia="zh-CN"/>
          </w:rPr>
          <w:t>(三)、质量管理体系文件</w:t>
        </w:r>
        <w:r>
          <w:tab/>
        </w:r>
        <w:r>
          <w:fldChar w:fldCharType="begin"/>
        </w:r>
        <w:r>
          <w:instrText xml:space="preserve"> PAGEREF _Toc25506 \h </w:instrText>
        </w:r>
        <w:r>
          <w:fldChar w:fldCharType="separate"/>
        </w:r>
        <w:r>
          <w:t>72</w:t>
        </w:r>
        <w:r>
          <w:fldChar w:fldCharType="end"/>
        </w:r>
      </w:hyperlink>
    </w:p>
    <w:p>
      <w:pPr>
        <w:pStyle w:val="TOC2"/>
        <w:tabs>
          <w:tab w:val="right" w:leader="dot" w:pos="8306"/>
        </w:tabs>
      </w:pPr>
      <w:hyperlink w:anchor="_Toc22569" w:history="1">
        <w:r>
          <w:rPr>
            <w:rFonts w:ascii="仿宋" w:eastAsia="仿宋" w:hAnsi="仿宋" w:cs="仿宋" w:hint="eastAsia"/>
            <w:lang w:eastAsia="zh-CN"/>
          </w:rPr>
          <w:t>(四)、质量培训与教育</w:t>
        </w:r>
        <w:r>
          <w:tab/>
        </w:r>
        <w:r>
          <w:fldChar w:fldCharType="begin"/>
        </w:r>
        <w:r>
          <w:instrText xml:space="preserve"> PAGEREF _Toc22569 \h </w:instrText>
        </w:r>
        <w:r>
          <w:fldChar w:fldCharType="separate"/>
        </w:r>
        <w:r>
          <w:t>74</w:t>
        </w:r>
        <w:r>
          <w:fldChar w:fldCharType="end"/>
        </w:r>
      </w:hyperlink>
    </w:p>
    <w:p>
      <w:pPr>
        <w:pStyle w:val="TOC2"/>
        <w:tabs>
          <w:tab w:val="right" w:leader="dot" w:pos="8306"/>
        </w:tabs>
      </w:pPr>
      <w:hyperlink w:anchor="_Toc15694" w:history="1">
        <w:r>
          <w:rPr>
            <w:rFonts w:ascii="仿宋" w:eastAsia="仿宋" w:hAnsi="仿宋" w:cs="仿宋" w:hint="eastAsia"/>
            <w:lang w:eastAsia="zh-CN"/>
          </w:rPr>
          <w:t>(五)、质量审核与评价</w:t>
        </w:r>
        <w:r>
          <w:tab/>
        </w:r>
        <w:r>
          <w:fldChar w:fldCharType="begin"/>
        </w:r>
        <w:r>
          <w:instrText xml:space="preserve"> PAGEREF _Toc15694 \h </w:instrText>
        </w:r>
        <w:r>
          <w:fldChar w:fldCharType="separate"/>
        </w:r>
        <w:r>
          <w:t>75</w:t>
        </w:r>
        <w:r>
          <w:fldChar w:fldCharType="end"/>
        </w:r>
      </w:hyperlink>
    </w:p>
    <w:p>
      <w:pPr>
        <w:pStyle w:val="TOC2"/>
        <w:tabs>
          <w:tab w:val="right" w:leader="dot" w:pos="8306"/>
        </w:tabs>
      </w:pPr>
      <w:hyperlink w:anchor="_Toc12327" w:history="1">
        <w:r>
          <w:rPr>
            <w:rFonts w:ascii="仿宋" w:eastAsia="仿宋" w:hAnsi="仿宋" w:cs="仿宋" w:hint="eastAsia"/>
            <w:lang w:eastAsia="zh-CN"/>
          </w:rPr>
          <w:t>(六)、不符合与纠正措施</w:t>
        </w:r>
        <w:r>
          <w:tab/>
        </w:r>
        <w:r>
          <w:fldChar w:fldCharType="begin"/>
        </w:r>
        <w:r>
          <w:instrText xml:space="preserve"> PAGEREF _Toc12327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23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393"/>
      <w:r>
        <w:rPr>
          <w:rFonts w:ascii="仿宋" w:eastAsia="仿宋" w:hAnsi="仿宋" w:cs="仿宋" w:hint="eastAsia"/>
          <w:sz w:val="28"/>
          <w:lang w:eastAsia="zh-CN"/>
        </w:rPr>
        <w:t>一、中等教育服务项目土建工程</w:t>
      </w:r>
      <w:bookmarkEnd w:id="2"/>
    </w:p>
    <w:p>
      <w:pPr>
        <w:pStyle w:val="Heading2"/>
        <w:rPr>
          <w:rFonts w:ascii="仿宋" w:eastAsia="仿宋" w:hAnsi="仿宋" w:cs="仿宋" w:hint="eastAsia"/>
          <w:lang w:eastAsia="zh-CN"/>
        </w:rPr>
      </w:pPr>
      <w:bookmarkStart w:id="3" w:name="_Toc10328"/>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在中等教育服务项目的建筑工程设计中，我们将秉承一系列重要的设计原则，以确保中等教育服务项目建筑在功能、美观、可持续性等方面达到最佳效果。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首要原则是确保建筑的功能性得到最大化的发挥。我们将充分理解中等教育服务项目的实际需求，合理布局各个功能区域，保证建筑在满足业务需求的同时，提供高效的工作环境。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在建筑设计中，我们将综合考虑建设和运营成本。通过精细的经济效益分析，确保设计方案在高效利用资源的同时，对中等教育服务项目的长期盈利能力有积极的贡献。</w:t>
      </w:r>
    </w:p>
    <w:p>
      <w:pPr>
        <w:pStyle w:val="Heading2"/>
        <w:ind w:firstLine="560" w:firstLineChars="200"/>
        <w:rPr>
          <w:rFonts w:ascii="仿宋" w:eastAsia="仿宋" w:hAnsi="仿宋" w:cs="仿宋" w:hint="eastAsia"/>
          <w:sz w:val="28"/>
          <w:lang w:eastAsia="zh-CN"/>
        </w:rPr>
      </w:pPr>
      <w:bookmarkStart w:id="4" w:name="_Toc29510"/>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中等教育服务项目的土建工程设计中，我们将精准设定设计年限，结合中等教育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中等教育服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3644"/>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中等教育服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中等教育服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中等教育服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7419"/>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本期工程中等教育服务项目预计总建筑面积XXX平方米，其中：计容建筑面积XXX平方米，计划建筑工程投资XX万元，占中等教育服务项目总投资的XX%。</w:t>
      </w:r>
    </w:p>
    <w:p>
      <w:pPr>
        <w:pStyle w:val="Heading1"/>
        <w:ind w:firstLine="560" w:firstLineChars="200"/>
        <w:rPr>
          <w:rFonts w:ascii="仿宋" w:eastAsia="仿宋" w:hAnsi="仿宋" w:cs="仿宋" w:hint="eastAsia"/>
          <w:sz w:val="28"/>
          <w:lang w:eastAsia="zh-CN"/>
        </w:rPr>
      </w:pPr>
      <w:bookmarkStart w:id="7" w:name="_Toc23068"/>
      <w:r>
        <w:rPr>
          <w:rFonts w:ascii="仿宋" w:eastAsia="仿宋" w:hAnsi="仿宋" w:cs="仿宋" w:hint="eastAsia"/>
          <w:sz w:val="28"/>
          <w:lang w:eastAsia="zh-CN"/>
        </w:rPr>
        <w:t>二、市场分析、调研</w:t>
      </w:r>
      <w:bookmarkEnd w:id="7"/>
    </w:p>
    <w:p>
      <w:pPr>
        <w:pStyle w:val="Heading2"/>
        <w:rPr>
          <w:rFonts w:ascii="仿宋" w:eastAsia="仿宋" w:hAnsi="仿宋" w:cs="仿宋" w:hint="eastAsia"/>
          <w:lang w:eastAsia="zh-CN"/>
        </w:rPr>
      </w:pPr>
      <w:bookmarkStart w:id="8" w:name="_Toc3550"/>
      <w:r>
        <w:rPr>
          <w:rFonts w:ascii="仿宋" w:eastAsia="仿宋" w:hAnsi="仿宋" w:cs="仿宋" w:hint="eastAsia"/>
          <w:lang w:eastAsia="zh-CN"/>
        </w:rPr>
        <w:t>(一)、中等教育服务行业分析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中等教育服务行业一直以来都是市场的关注焦点。行业内的发展趋势、竞争态势以及潜在机会都对中等教育服务项目的推进产生深远的影响。通过深入研究行业的整体概貌，我们将更好地理解行业的核心特征，为中等教育服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中等教育服务行业，技术一直是推动创新和发展的关键因素。我们将对当前技术趋势进行详尽分析，包括但不限于人工智能、大数据应用、先进制造技术等。这有助于中等教育服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中等教育服务项目成功的基础。我们将对主要竞争对手进行深入研究，包括其市场份额、产品特点、市场定位等。通过全面了解竞争对手的优势和劣势，中等教育服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9" w:name="_Toc6680"/>
      <w:r>
        <w:rPr>
          <w:rFonts w:ascii="仿宋" w:eastAsia="仿宋" w:hAnsi="仿宋" w:cs="仿宋" w:hint="eastAsia"/>
          <w:sz w:val="28"/>
          <w:lang w:eastAsia="zh-CN"/>
        </w:rPr>
        <w:t>(二)、中等教育服务市场分析预测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中等教育服务市场未来的增长趋势。这包括市场的整体规模、各细分领域的发展趋势等。中等教育服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中等教育服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中等教育服务项目实施过程中需要充分考虑的因素。我们将对市场风险进行全面评估，包括但不限于政策法规风险、市场竞争风险、技术变革风险等。通过对潜在风险的深入分析，中等教育服务项目可以制定相应的风险缓解策略，降低不确定性对中等教育服务项目的影响。</w:t>
      </w:r>
    </w:p>
    <w:p>
      <w:pPr>
        <w:pStyle w:val="Heading1"/>
        <w:ind w:firstLine="560" w:firstLineChars="200"/>
        <w:rPr>
          <w:rFonts w:ascii="仿宋" w:eastAsia="仿宋" w:hAnsi="仿宋" w:cs="仿宋" w:hint="eastAsia"/>
          <w:sz w:val="28"/>
          <w:lang w:eastAsia="zh-CN"/>
        </w:rPr>
      </w:pPr>
      <w:bookmarkStart w:id="10" w:name="_Toc1051"/>
      <w:r>
        <w:rPr>
          <w:rFonts w:ascii="仿宋" w:eastAsia="仿宋" w:hAnsi="仿宋" w:cs="仿宋" w:hint="eastAsia"/>
          <w:sz w:val="28"/>
          <w:lang w:eastAsia="zh-CN"/>
        </w:rPr>
        <w:t>三、中等教育服务项目可持续发展</w:t>
      </w:r>
      <w:bookmarkEnd w:id="10"/>
    </w:p>
    <w:p>
      <w:pPr>
        <w:pStyle w:val="Heading2"/>
        <w:rPr>
          <w:rFonts w:ascii="仿宋" w:eastAsia="仿宋" w:hAnsi="仿宋" w:cs="仿宋" w:hint="eastAsia"/>
          <w:lang w:eastAsia="zh-CN"/>
        </w:rPr>
      </w:pPr>
      <w:bookmarkStart w:id="11" w:name="_Toc19052"/>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中等教育服务项目中，中等教育服务项目团队着眼于未来，明确了可持续发展的战略方向。制定的具体可持续发展目标包括降低资源使用、采用环保技术、最大化社会效益等。这一步骤不仅有助于中等教育服务项目在环保和社会责任方面达到最高标准，也为未来提供了明确的指引，确保中等教育服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可持续实践的融入中等教育服务项目管理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可持续实践已经贯穿于整个中等教育服务项目管理周期。从中等教育服务项目规划开始，中等教育服务项目团队就考虑了环境和社会的因素。在执行阶段，中等教育服务项目团队积极推动绿色技术的应用，优化资源利用。此外，关注员工的社会责任，通过培训和沟通活动提高员工对可持续发展的认知，使他们能够在日常工作中践行可持续实践。这些举措不仅为中等教育服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6422"/>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扎根于中等教育服务项目的可持续发展理念，我们深信环保与社会责任是中等教育服务项目成功的关键支柱。在中等教育服务项目的每一步，我们都致力于通过创新和实践，履行对环境和社会的坚定责任。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中等教育服务项目团队通过引入先进的环保技术、建立高效的废物处理系统以及推动能源节约措施，积极履行环保责任。定期的环保监测和评估确保中等教育服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中等教育服务项目不仅致力于自身可持续发展，还注重对社会的回馈。通过支持社区中等教育服务项目、参与慈善事业、提供培训机会等方式，中等教育服务项目积极履行社会责任。与当地社区建立积极互动，关注员工的工作与生活平衡，以及员工的身心健康，是中等教育服务项目在社会责任层面的关键举措。这样的实践不仅增强了中等教育服务项目在社会中的声誉，也促进了社会的共同繁荣。</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3" w:name="_Toc31796"/>
      <w:r>
        <w:rPr>
          <w:rFonts w:ascii="仿宋" w:eastAsia="仿宋" w:hAnsi="仿宋" w:cs="仿宋" w:hint="eastAsia"/>
          <w:sz w:val="28"/>
          <w:lang w:eastAsia="zh-CN"/>
        </w:rPr>
        <w:t>四、中等教育服务项目建设单位说明</w:t>
      </w:r>
      <w:bookmarkEnd w:id="13"/>
    </w:p>
    <w:p>
      <w:pPr>
        <w:pStyle w:val="Heading2"/>
        <w:rPr>
          <w:rFonts w:ascii="仿宋" w:eastAsia="仿宋" w:hAnsi="仿宋" w:cs="仿宋" w:hint="eastAsia"/>
          <w:lang w:eastAsia="zh-CN"/>
        </w:rPr>
      </w:pPr>
      <w:bookmarkStart w:id="14" w:name="_Toc2487"/>
      <w:r>
        <w:rPr>
          <w:rFonts w:ascii="仿宋" w:eastAsia="仿宋" w:hAnsi="仿宋" w:cs="仿宋" w:hint="eastAsia"/>
          <w:lang w:eastAsia="zh-CN"/>
        </w:rPr>
        <w:t>(一)、中等教育服务项目承办单位基本情况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4101"/>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中等教育服务项目承办单位的XXXX，我们着眼于实现可持续的经济效益。通过技术创新和解决方案的提供，公司预计在中等教育服务项目执行期间将获得可观的收入增长。这一收入来源主要包括中等教育服务项目交付、技术服务和解决方案的销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同时，我们注重成本控制和效率提升，以确保中等教育服务项目的可持续盈利。透过精细的管理和资源优化，公司期望实现中等教育服务项目利润最大化。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中等教育服务项目实施进行全面的投资评估，包括中等教育服务项目启动阶段的资金投入和后续运营成本。通过对中等教育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中等教育服务项目实施过程中具备足够的资金流动性，公司将进行详尽的现金流分析。这包括资金需求的合理预测、中等教育服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13898"/>
      <w:r>
        <w:rPr>
          <w:rFonts w:ascii="仿宋" w:eastAsia="仿宋" w:hAnsi="仿宋" w:cs="仿宋" w:hint="eastAsia"/>
          <w:sz w:val="28"/>
          <w:lang w:eastAsia="zh-CN"/>
        </w:rPr>
        <w:t>五、中等教育服务项目绩效评估</w:t>
      </w:r>
      <w:bookmarkEnd w:id="16"/>
    </w:p>
    <w:p>
      <w:pPr>
        <w:pStyle w:val="Heading2"/>
        <w:rPr>
          <w:rFonts w:ascii="仿宋" w:eastAsia="仿宋" w:hAnsi="仿宋" w:cs="仿宋" w:hint="eastAsia"/>
          <w:lang w:eastAsia="zh-CN"/>
        </w:rPr>
      </w:pPr>
      <w:bookmarkStart w:id="17" w:name="_Toc1759"/>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中等教育服务项目中，我们设计了一套全面的绩效评估指标，以确保中等教育服务项目的可控和成功交付。这些指标跨足中等教育服务项目目标、成本、进度和质量等多个维度，为我们提供了全面洞察中等教育服务项目的健康状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等教育服务项目目标达成率是我们关注的首要指标。我们设定了明确的目标，并通过定期监测和评估，迅速发现并应对潜在的目标偏差。这为中等教育服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成本绩效是另一个核心关注点。通过实际成本与预算成本的对比分析，我们深入了解成本差异的原因，及时调整资源分配，保持中等教育服务项目在经济效益方面的合理水平。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中等教育服务项目进度作为关键的绩效指标之一，得到了精心的关注。我们制定了详细的中等教育服务项目进度计划，并设立了进度符合度指标，确保实际进度与计划进度保持一致。这使我们能够快速发现和解决潜在的进度问题，保持中等教育服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中等教育服务项目绩效的不可或缺的一环。我们引入了一系列的质量标准和客户满意度指标，以确保中等教育服务项目交付的成果在质量上达到或超越预期水平。通过持续监测这些指标，我们努力提升中等教育服务项目整体质量水平，为中等教育服务项目的成功交付提供有力保障。通过这些科学且全面的绩效评估，我们能够更好地引导中等教育服务项目的持续改进，确保中等教育服务项目目标的顺利达成。</w:t>
      </w:r>
    </w:p>
    <w:p>
      <w:pPr>
        <w:pStyle w:val="Heading2"/>
        <w:ind w:firstLine="560" w:firstLineChars="200"/>
        <w:rPr>
          <w:rFonts w:ascii="仿宋" w:eastAsia="仿宋" w:hAnsi="仿宋" w:cs="仿宋" w:hint="eastAsia"/>
          <w:sz w:val="28"/>
          <w:lang w:eastAsia="zh-CN"/>
        </w:rPr>
      </w:pPr>
      <w:bookmarkStart w:id="18" w:name="_Toc15910"/>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绩效评估是中等教育服务项目中的关键环节，为确保中等教育服务项目达到预期目标，我们采用了多层次、多维度的绩效评估方法。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中等教育服务项目的战略目标对齐，确保每个决策和行动都与中等教育服务项目整体目标保持一致。团队会定期召开战略对齐会议，审视当前工作与中等教育服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中等教育服务项目进度、质量、成本和风险等方面。这些指标通过数据收集和分析，为中等教育服务项目管理团队提供了客观的评估依据。例如，我们通过中等教育服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绩效评估不仅仅停留在中等教育服务项目内部，还考虑了中等教育服务项目对外部环境的影响。我们定期进行干系人满意度调查，以了解各利益相关方对中等教育服务项目的期望和满意度，并及时做出调整。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这种多层次、多角度的绩效评估方法，使得我们能够全面了解中等教育服务项目的运行状态，及时做出调整，确保中等教育服务项目在不断变化的环境中保持稳健前行。</w:t>
      </w:r>
    </w:p>
    <w:p>
      <w:pPr>
        <w:pStyle w:val="Heading2"/>
        <w:ind w:firstLine="560" w:firstLineChars="200"/>
        <w:rPr>
          <w:rFonts w:ascii="仿宋" w:eastAsia="仿宋" w:hAnsi="仿宋" w:cs="仿宋" w:hint="eastAsia"/>
          <w:sz w:val="28"/>
          <w:lang w:eastAsia="zh-CN"/>
        </w:rPr>
      </w:pPr>
      <w:bookmarkStart w:id="19" w:name="_Toc942"/>
      <w:r>
        <w:rPr>
          <w:rFonts w:ascii="仿宋" w:eastAsia="仿宋" w:hAnsi="仿宋" w:cs="仿宋" w:hint="eastAsia"/>
          <w:sz w:val="28"/>
          <w:lang w:eastAsia="zh-CN"/>
        </w:rPr>
        <w:t>(三)、绩效评估周期</w:t>
      </w:r>
      <w:bookmarkEnd w:id="19"/>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为了确保中等教育服务项目的有效管理和不断优化，我们采用了精心设计的绩效评估周期。这个周期旨在实现灵活、实时和全面的评估，以适应中等教育服务项目执行中的各种挑战。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中等教育服务项目的不同需求，分为短期、中期和长期。短期评估关注每个迭代或工作周期，以及时发现和解决当前任务中的问题。中期评估涵盖几个迭代，深入了解整体中等教育服务项目的趋势和性能。长期评估则着眼于整个中等教育服务项目阶段，确保中等教育服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中等教育服务项目管理工具和协作平台，团队成员能够随时更新和分享中等教育服务项目数据。这种实时性的反馈机制使我们能够及时察觉潜在问题，快速调整，保持中等教育服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中等教育服务项目的决策制定密不可分。每个周期的中等教育服务项目回顾会议成为集体总结经验、识别问题深层次原因并找到创新解决方案的平台。这种定期的反思与调整机制使中等教育服务项目能够不断学习、进化，以更好地适应变化的环境。</w:t>
      </w:r>
    </w:p>
    <w:p>
      <w:pPr>
        <w:pStyle w:val="Heading1"/>
        <w:ind w:firstLine="560" w:firstLineChars="200"/>
        <w:rPr>
          <w:rFonts w:ascii="仿宋" w:eastAsia="仿宋" w:hAnsi="仿宋" w:cs="仿宋" w:hint="eastAsia"/>
          <w:sz w:val="28"/>
          <w:lang w:eastAsia="zh-CN"/>
        </w:rPr>
      </w:pPr>
      <w:bookmarkStart w:id="20" w:name="_Toc32179"/>
      <w:r>
        <w:rPr>
          <w:rFonts w:ascii="仿宋" w:eastAsia="仿宋" w:hAnsi="仿宋" w:cs="仿宋" w:hint="eastAsia"/>
          <w:sz w:val="28"/>
          <w:lang w:eastAsia="zh-CN"/>
        </w:rPr>
        <w:t>六、工艺说明</w:t>
      </w:r>
      <w:bookmarkEnd w:id="20"/>
    </w:p>
    <w:p>
      <w:pPr>
        <w:pStyle w:val="Heading2"/>
        <w:rPr>
          <w:rFonts w:ascii="仿宋" w:eastAsia="仿宋" w:hAnsi="仿宋" w:cs="仿宋" w:hint="eastAsia"/>
          <w:lang w:eastAsia="zh-CN"/>
        </w:rPr>
      </w:pPr>
      <w:bookmarkStart w:id="21" w:name="_Toc18874"/>
      <w:r>
        <w:rPr>
          <w:rFonts w:ascii="仿宋" w:eastAsia="仿宋" w:hAnsi="仿宋" w:cs="仿宋" w:hint="eastAsia"/>
          <w:lang w:eastAsia="zh-CN"/>
        </w:rPr>
        <w:t>(一)、技术管理特点</w:t>
      </w:r>
      <w:bookmarkEnd w:id="21"/>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等教育服务项目的技术管理特点体现在其创新导向。通过引入最先进的技术趋势和解决方案，中等教育服务项目致力于提升科技含量、提高质量和效率水平。这意味着我们将采用最新的工具和方法，确保中等教育服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中等教育服务项目技术管理的显著特征。通过整合不同领域的技术资源，我们实现了跨学科的协同工作。这有助于优化技术架构，提高整体效能。此外，整合性策略还促进了不同技术团队之间的紧密沟通和高效合作，确保中等教育服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中等教育服务项目所采用的技术。通过不断优化技术方案，中等教育服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中等教育服务项目团队将在中等教育服务项目初期识别可能的技术风险，并采取相应的预防和应对措施。通过建立健全的风险评估机制，中等教育服务项目能够在实施过程中及时发现并解决潜在的技术问题，保障中等教育服务项目技术实施的平稳进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通过这些独特的技术管理特点，我们确信在中等教育服务项目中，技术将成为中等教育服务项目成功的有力支持。这一深度剖析揭示了技术管理在中等教育服务项目实施中的关键作用，为中等教育服务项目的技术基础奠定了坚实的基础。</w:t>
      </w:r>
    </w:p>
    <w:p>
      <w:pPr>
        <w:pStyle w:val="Heading2"/>
        <w:ind w:firstLine="560" w:firstLineChars="200"/>
        <w:rPr>
          <w:rFonts w:ascii="仿宋" w:eastAsia="仿宋" w:hAnsi="仿宋" w:cs="仿宋" w:hint="eastAsia"/>
          <w:sz w:val="28"/>
          <w:lang w:eastAsia="zh-CN"/>
        </w:rPr>
      </w:pPr>
      <w:bookmarkStart w:id="22" w:name="_Toc10640"/>
      <w:r>
        <w:rPr>
          <w:rFonts w:ascii="仿宋" w:eastAsia="仿宋" w:hAnsi="仿宋" w:cs="仿宋" w:hint="eastAsia"/>
          <w:sz w:val="28"/>
          <w:lang w:eastAsia="zh-CN"/>
        </w:rPr>
        <w:t>(二)、中等教育服务项目工艺技术设计方案</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中等教育服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中等教育服务项目将严格按照相关行业规范要求进行组织。通过有效控制产品质量，中等教育服务项目将致力于为顾客提供优质的中等教育服务项目产品和良好的服务。这体现了中等教育服务项目对于生产活动合规性和质量标准的高度重视，为中等教育服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中等教育服务项目注重生态效益和清洁生产原则。中等教育服务项目建设将紧密结合地方特色经济发展，与社会经济发展规划和区域环境保护规划方案相协调一致。通过与当地区域自然生态系统的结合，中等教育服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https://d.book118.com/206121215104010033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中等教育服务项目规划设计纲要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中等教育服务项目规划设计纲要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中等教育服务项目规划设计纲要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中等教育服务项目规划设计纲要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中等教育服务项目规划设计纲要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中等教育服务项目规划设计纲要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中等教育服务项目规划设计纲要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中等教育服务项目规划设计纲要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中等教育服务项目规划设计纲要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中等教育服务项目规划设计纲要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中等教育服务项目规划设计纲要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中等教育服务项目规划设计纲要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中等教育服务项目规划设计纲要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中等教育服务项目规划设计纲要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中等教育服务项目规划设计纲要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中等教育服务项目规划设计纲要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中等教育服务项目规划设计纲要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0A7FD4"/>
    <w:rsid w:val="160A7FD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6121215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2024-01-09T13:04:00Z</dcterms:created>
  <dcterms:modified xsi:type="dcterms:W3CDTF">2024-01-09T13:04:49Z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BAECCF4C783E4B20AAA762451857252E_11</vt:lpwstr>
  </property>
  <property fmtid="{D5CDD505-2E9C-101B-9397-08002B2CF9AE}" pid="3" name="KSOProductBuildVer">
    <vt:lpwstr>2052-12.1.0.16120</vt:lpwstr>
  </property>
</Properties>
</file>