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碳交易市场项目规划设计蓝图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7" w:history="1">
        <w:r>
          <w:rPr>
            <w:rFonts w:ascii="仿宋" w:eastAsia="仿宋" w:hAnsi="仿宋" w:cs="仿宋" w:hint="eastAsia"/>
            <w:lang w:eastAsia="zh-CN"/>
          </w:rPr>
          <w:t>序言</w:t>
        </w:r>
        <w:r>
          <w:tab/>
        </w:r>
        <w:r>
          <w:fldChar w:fldCharType="begin"/>
        </w:r>
        <w:r>
          <w:instrText xml:space="preserve"> PAGEREF _Toc32097 \h </w:instrText>
        </w:r>
        <w:r>
          <w:fldChar w:fldCharType="separate"/>
        </w:r>
        <w:r>
          <w:t>3</w:t>
        </w:r>
        <w:r>
          <w:fldChar w:fldCharType="end"/>
        </w:r>
      </w:hyperlink>
    </w:p>
    <w:p>
      <w:pPr>
        <w:pStyle w:val="TOC1"/>
        <w:tabs>
          <w:tab w:val="right" w:leader="dot" w:pos="8306"/>
        </w:tabs>
      </w:pPr>
      <w:hyperlink w:anchor="_Toc1710" w:history="1">
        <w:r>
          <w:rPr>
            <w:rFonts w:ascii="仿宋" w:eastAsia="仿宋" w:hAnsi="仿宋" w:cs="仿宋" w:hint="eastAsia"/>
            <w:lang w:eastAsia="zh-CN"/>
          </w:rPr>
          <w:t>一、碳交易市场项目文档管理</w:t>
        </w:r>
        <w:r>
          <w:tab/>
        </w:r>
        <w:r>
          <w:fldChar w:fldCharType="begin"/>
        </w:r>
        <w:r>
          <w:instrText xml:space="preserve"> PAGEREF _Toc1710 \h </w:instrText>
        </w:r>
        <w:r>
          <w:fldChar w:fldCharType="separate"/>
        </w:r>
        <w:r>
          <w:t>3</w:t>
        </w:r>
        <w:r>
          <w:fldChar w:fldCharType="end"/>
        </w:r>
      </w:hyperlink>
    </w:p>
    <w:p>
      <w:pPr>
        <w:pStyle w:val="TOC2"/>
        <w:tabs>
          <w:tab w:val="right" w:leader="dot" w:pos="8306"/>
        </w:tabs>
      </w:pPr>
      <w:hyperlink w:anchor="_Toc13313" w:history="1">
        <w:r>
          <w:rPr>
            <w:rFonts w:ascii="仿宋" w:eastAsia="仿宋" w:hAnsi="仿宋" w:cs="仿宋" w:hint="eastAsia"/>
            <w:lang w:eastAsia="zh-CN"/>
          </w:rPr>
          <w:t>(一)、文档编制与审查</w:t>
        </w:r>
        <w:r>
          <w:tab/>
        </w:r>
        <w:r>
          <w:fldChar w:fldCharType="begin"/>
        </w:r>
        <w:r>
          <w:instrText xml:space="preserve"> PAGEREF _Toc13313 \h </w:instrText>
        </w:r>
        <w:r>
          <w:fldChar w:fldCharType="separate"/>
        </w:r>
        <w:r>
          <w:t>3</w:t>
        </w:r>
        <w:r>
          <w:fldChar w:fldCharType="end"/>
        </w:r>
      </w:hyperlink>
    </w:p>
    <w:p>
      <w:pPr>
        <w:pStyle w:val="TOC2"/>
        <w:tabs>
          <w:tab w:val="right" w:leader="dot" w:pos="8306"/>
        </w:tabs>
      </w:pPr>
      <w:hyperlink w:anchor="_Toc25799" w:history="1">
        <w:r>
          <w:rPr>
            <w:rFonts w:ascii="仿宋" w:eastAsia="仿宋" w:hAnsi="仿宋" w:cs="仿宋" w:hint="eastAsia"/>
            <w:lang w:eastAsia="zh-CN"/>
          </w:rPr>
          <w:t>(二)、文档发布与分发</w:t>
        </w:r>
        <w:r>
          <w:tab/>
        </w:r>
        <w:r>
          <w:fldChar w:fldCharType="begin"/>
        </w:r>
        <w:r>
          <w:instrText xml:space="preserve"> PAGEREF _Toc25799 \h </w:instrText>
        </w:r>
        <w:r>
          <w:fldChar w:fldCharType="separate"/>
        </w:r>
        <w:r>
          <w:t>4</w:t>
        </w:r>
        <w:r>
          <w:fldChar w:fldCharType="end"/>
        </w:r>
      </w:hyperlink>
    </w:p>
    <w:p>
      <w:pPr>
        <w:pStyle w:val="TOC2"/>
        <w:tabs>
          <w:tab w:val="right" w:leader="dot" w:pos="8306"/>
        </w:tabs>
      </w:pPr>
      <w:hyperlink w:anchor="_Toc10977" w:history="1">
        <w:r>
          <w:rPr>
            <w:rFonts w:ascii="仿宋" w:eastAsia="仿宋" w:hAnsi="仿宋" w:cs="仿宋" w:hint="eastAsia"/>
            <w:lang w:eastAsia="zh-CN"/>
          </w:rPr>
          <w:t>(三)、文档存档与归档</w:t>
        </w:r>
        <w:r>
          <w:tab/>
        </w:r>
        <w:r>
          <w:fldChar w:fldCharType="begin"/>
        </w:r>
        <w:r>
          <w:instrText xml:space="preserve"> PAGEREF _Toc10977 \h </w:instrText>
        </w:r>
        <w:r>
          <w:fldChar w:fldCharType="separate"/>
        </w:r>
        <w:r>
          <w:t>5</w:t>
        </w:r>
        <w:r>
          <w:fldChar w:fldCharType="end"/>
        </w:r>
      </w:hyperlink>
    </w:p>
    <w:p>
      <w:pPr>
        <w:pStyle w:val="TOC1"/>
        <w:tabs>
          <w:tab w:val="right" w:leader="dot" w:pos="8306"/>
        </w:tabs>
      </w:pPr>
      <w:hyperlink w:anchor="_Toc1852" w:history="1">
        <w:r>
          <w:rPr>
            <w:rFonts w:ascii="仿宋" w:eastAsia="仿宋" w:hAnsi="仿宋" w:cs="仿宋" w:hint="eastAsia"/>
            <w:lang w:eastAsia="zh-CN"/>
          </w:rPr>
          <w:t>二、碳交易市场项目绩效评估</w:t>
        </w:r>
        <w:r>
          <w:tab/>
        </w:r>
        <w:r>
          <w:fldChar w:fldCharType="begin"/>
        </w:r>
        <w:r>
          <w:instrText xml:space="preserve"> PAGEREF _Toc1852 \h </w:instrText>
        </w:r>
        <w:r>
          <w:fldChar w:fldCharType="separate"/>
        </w:r>
        <w:r>
          <w:t>6</w:t>
        </w:r>
        <w:r>
          <w:fldChar w:fldCharType="end"/>
        </w:r>
      </w:hyperlink>
    </w:p>
    <w:p>
      <w:pPr>
        <w:pStyle w:val="TOC2"/>
        <w:tabs>
          <w:tab w:val="right" w:leader="dot" w:pos="8306"/>
        </w:tabs>
      </w:pPr>
      <w:hyperlink w:anchor="_Toc32357" w:history="1">
        <w:r>
          <w:rPr>
            <w:rFonts w:ascii="仿宋" w:eastAsia="仿宋" w:hAnsi="仿宋" w:cs="仿宋" w:hint="eastAsia"/>
            <w:lang w:eastAsia="zh-CN"/>
          </w:rPr>
          <w:t>(一)、绩效评估指标</w:t>
        </w:r>
        <w:r>
          <w:tab/>
        </w:r>
        <w:r>
          <w:fldChar w:fldCharType="begin"/>
        </w:r>
        <w:r>
          <w:instrText xml:space="preserve"> PAGEREF _Toc32357 \h </w:instrText>
        </w:r>
        <w:r>
          <w:fldChar w:fldCharType="separate"/>
        </w:r>
        <w:r>
          <w:t>6</w:t>
        </w:r>
        <w:r>
          <w:fldChar w:fldCharType="end"/>
        </w:r>
      </w:hyperlink>
    </w:p>
    <w:p>
      <w:pPr>
        <w:pStyle w:val="TOC2"/>
        <w:tabs>
          <w:tab w:val="right" w:leader="dot" w:pos="8306"/>
        </w:tabs>
      </w:pPr>
      <w:hyperlink w:anchor="_Toc27572" w:history="1">
        <w:r>
          <w:rPr>
            <w:rFonts w:ascii="仿宋" w:eastAsia="仿宋" w:hAnsi="仿宋" w:cs="仿宋" w:hint="eastAsia"/>
            <w:lang w:eastAsia="zh-CN"/>
          </w:rPr>
          <w:t>(二)、绩效评估方法</w:t>
        </w:r>
        <w:r>
          <w:tab/>
        </w:r>
        <w:r>
          <w:fldChar w:fldCharType="begin"/>
        </w:r>
        <w:r>
          <w:instrText xml:space="preserve"> PAGEREF _Toc27572 \h </w:instrText>
        </w:r>
        <w:r>
          <w:fldChar w:fldCharType="separate"/>
        </w:r>
        <w:r>
          <w:t>7</w:t>
        </w:r>
        <w:r>
          <w:fldChar w:fldCharType="end"/>
        </w:r>
      </w:hyperlink>
    </w:p>
    <w:p>
      <w:pPr>
        <w:pStyle w:val="TOC2"/>
        <w:tabs>
          <w:tab w:val="right" w:leader="dot" w:pos="8306"/>
        </w:tabs>
      </w:pPr>
      <w:hyperlink w:anchor="_Toc1301" w:history="1">
        <w:r>
          <w:rPr>
            <w:rFonts w:ascii="仿宋" w:eastAsia="仿宋" w:hAnsi="仿宋" w:cs="仿宋" w:hint="eastAsia"/>
            <w:lang w:eastAsia="zh-CN"/>
          </w:rPr>
          <w:t>(三)、绩效评估周期</w:t>
        </w:r>
        <w:r>
          <w:tab/>
        </w:r>
        <w:r>
          <w:fldChar w:fldCharType="begin"/>
        </w:r>
        <w:r>
          <w:instrText xml:space="preserve"> PAGEREF _Toc1301 \h </w:instrText>
        </w:r>
        <w:r>
          <w:fldChar w:fldCharType="separate"/>
        </w:r>
        <w:r>
          <w:t>8</w:t>
        </w:r>
        <w:r>
          <w:fldChar w:fldCharType="end"/>
        </w:r>
      </w:hyperlink>
    </w:p>
    <w:p>
      <w:pPr>
        <w:pStyle w:val="TOC1"/>
        <w:tabs>
          <w:tab w:val="right" w:leader="dot" w:pos="8306"/>
        </w:tabs>
      </w:pPr>
      <w:hyperlink w:anchor="_Toc18419" w:history="1">
        <w:r>
          <w:rPr>
            <w:rFonts w:ascii="仿宋" w:eastAsia="仿宋" w:hAnsi="仿宋" w:cs="仿宋" w:hint="eastAsia"/>
            <w:lang w:eastAsia="zh-CN"/>
          </w:rPr>
          <w:t>三、碳交易市场项目建设单位说明</w:t>
        </w:r>
        <w:r>
          <w:tab/>
        </w:r>
        <w:r>
          <w:fldChar w:fldCharType="begin"/>
        </w:r>
        <w:r>
          <w:instrText xml:space="preserve"> PAGEREF _Toc18419 \h </w:instrText>
        </w:r>
        <w:r>
          <w:fldChar w:fldCharType="separate"/>
        </w:r>
        <w:r>
          <w:t>9</w:t>
        </w:r>
        <w:r>
          <w:fldChar w:fldCharType="end"/>
        </w:r>
      </w:hyperlink>
    </w:p>
    <w:p>
      <w:pPr>
        <w:pStyle w:val="TOC2"/>
        <w:tabs>
          <w:tab w:val="right" w:leader="dot" w:pos="8306"/>
        </w:tabs>
      </w:pPr>
      <w:hyperlink w:anchor="_Toc31114" w:history="1">
        <w:r>
          <w:rPr>
            <w:rFonts w:ascii="仿宋" w:eastAsia="仿宋" w:hAnsi="仿宋" w:cs="仿宋" w:hint="eastAsia"/>
            <w:lang w:eastAsia="zh-CN"/>
          </w:rPr>
          <w:t>(一)、碳交易市场项目承办单位基本情况</w:t>
        </w:r>
        <w:r>
          <w:tab/>
        </w:r>
        <w:r>
          <w:fldChar w:fldCharType="begin"/>
        </w:r>
        <w:r>
          <w:instrText xml:space="preserve"> PAGEREF _Toc31114 \h </w:instrText>
        </w:r>
        <w:r>
          <w:fldChar w:fldCharType="separate"/>
        </w:r>
        <w:r>
          <w:t>9</w:t>
        </w:r>
        <w:r>
          <w:fldChar w:fldCharType="end"/>
        </w:r>
      </w:hyperlink>
    </w:p>
    <w:p>
      <w:pPr>
        <w:pStyle w:val="TOC2"/>
        <w:tabs>
          <w:tab w:val="right" w:leader="dot" w:pos="8306"/>
        </w:tabs>
      </w:pPr>
      <w:hyperlink w:anchor="_Toc16550" w:history="1">
        <w:r>
          <w:rPr>
            <w:rFonts w:ascii="仿宋" w:eastAsia="仿宋" w:hAnsi="仿宋" w:cs="仿宋" w:hint="eastAsia"/>
            <w:lang w:eastAsia="zh-CN"/>
          </w:rPr>
          <w:t>(二)、公司经济效益分析</w:t>
        </w:r>
        <w:r>
          <w:tab/>
        </w:r>
        <w:r>
          <w:fldChar w:fldCharType="begin"/>
        </w:r>
        <w:r>
          <w:instrText xml:space="preserve"> PAGEREF _Toc16550 \h </w:instrText>
        </w:r>
        <w:r>
          <w:fldChar w:fldCharType="separate"/>
        </w:r>
        <w:r>
          <w:t>10</w:t>
        </w:r>
        <w:r>
          <w:fldChar w:fldCharType="end"/>
        </w:r>
      </w:hyperlink>
    </w:p>
    <w:p>
      <w:pPr>
        <w:pStyle w:val="TOC1"/>
        <w:tabs>
          <w:tab w:val="right" w:leader="dot" w:pos="8306"/>
        </w:tabs>
      </w:pPr>
      <w:hyperlink w:anchor="_Toc14432" w:history="1">
        <w:r>
          <w:rPr>
            <w:rFonts w:ascii="仿宋" w:eastAsia="仿宋" w:hAnsi="仿宋" w:cs="仿宋" w:hint="eastAsia"/>
            <w:lang w:eastAsia="zh-CN"/>
          </w:rPr>
          <w:t>四、碳交易市场项目概论</w:t>
        </w:r>
        <w:r>
          <w:tab/>
        </w:r>
        <w:r>
          <w:fldChar w:fldCharType="begin"/>
        </w:r>
        <w:r>
          <w:instrText xml:space="preserve"> PAGEREF _Toc14432 \h </w:instrText>
        </w:r>
        <w:r>
          <w:fldChar w:fldCharType="separate"/>
        </w:r>
        <w:r>
          <w:t>11</w:t>
        </w:r>
        <w:r>
          <w:fldChar w:fldCharType="end"/>
        </w:r>
      </w:hyperlink>
    </w:p>
    <w:p>
      <w:pPr>
        <w:pStyle w:val="TOC2"/>
        <w:tabs>
          <w:tab w:val="right" w:leader="dot" w:pos="8306"/>
        </w:tabs>
      </w:pPr>
      <w:hyperlink w:anchor="_Toc2037" w:history="1">
        <w:r>
          <w:rPr>
            <w:rFonts w:ascii="仿宋" w:eastAsia="仿宋" w:hAnsi="仿宋" w:cs="仿宋" w:hint="eastAsia"/>
            <w:lang w:eastAsia="zh-CN"/>
          </w:rPr>
          <w:t>(一)、碳交易市场项目概况</w:t>
        </w:r>
        <w:r>
          <w:tab/>
        </w:r>
        <w:r>
          <w:fldChar w:fldCharType="begin"/>
        </w:r>
        <w:r>
          <w:instrText xml:space="preserve"> PAGEREF _Toc2037 \h </w:instrText>
        </w:r>
        <w:r>
          <w:fldChar w:fldCharType="separate"/>
        </w:r>
        <w:r>
          <w:t>11</w:t>
        </w:r>
        <w:r>
          <w:fldChar w:fldCharType="end"/>
        </w:r>
      </w:hyperlink>
    </w:p>
    <w:p>
      <w:pPr>
        <w:pStyle w:val="TOC2"/>
        <w:tabs>
          <w:tab w:val="right" w:leader="dot" w:pos="8306"/>
        </w:tabs>
      </w:pPr>
      <w:hyperlink w:anchor="_Toc23323" w:history="1">
        <w:r>
          <w:rPr>
            <w:rFonts w:ascii="仿宋" w:eastAsia="仿宋" w:hAnsi="仿宋" w:cs="仿宋" w:hint="eastAsia"/>
            <w:lang w:eastAsia="zh-CN"/>
          </w:rPr>
          <w:t>(二)、碳交易市场项目目标</w:t>
        </w:r>
        <w:r>
          <w:tab/>
        </w:r>
        <w:r>
          <w:fldChar w:fldCharType="begin"/>
        </w:r>
        <w:r>
          <w:instrText xml:space="preserve"> PAGEREF _Toc23323 \h </w:instrText>
        </w:r>
        <w:r>
          <w:fldChar w:fldCharType="separate"/>
        </w:r>
        <w:r>
          <w:t>13</w:t>
        </w:r>
        <w:r>
          <w:fldChar w:fldCharType="end"/>
        </w:r>
      </w:hyperlink>
    </w:p>
    <w:p>
      <w:pPr>
        <w:pStyle w:val="TOC2"/>
        <w:tabs>
          <w:tab w:val="right" w:leader="dot" w:pos="8306"/>
        </w:tabs>
      </w:pPr>
      <w:hyperlink w:anchor="_Toc10601" w:history="1">
        <w:r>
          <w:rPr>
            <w:rFonts w:ascii="仿宋" w:eastAsia="仿宋" w:hAnsi="仿宋" w:cs="仿宋" w:hint="eastAsia"/>
            <w:lang w:eastAsia="zh-CN"/>
          </w:rPr>
          <w:t>(三)、碳交易市场项目提出的理由</w:t>
        </w:r>
        <w:r>
          <w:tab/>
        </w:r>
        <w:r>
          <w:fldChar w:fldCharType="begin"/>
        </w:r>
        <w:r>
          <w:instrText xml:space="preserve"> PAGEREF _Toc10601 \h </w:instrText>
        </w:r>
        <w:r>
          <w:fldChar w:fldCharType="separate"/>
        </w:r>
        <w:r>
          <w:t>14</w:t>
        </w:r>
        <w:r>
          <w:fldChar w:fldCharType="end"/>
        </w:r>
      </w:hyperlink>
    </w:p>
    <w:p>
      <w:pPr>
        <w:pStyle w:val="TOC2"/>
        <w:tabs>
          <w:tab w:val="right" w:leader="dot" w:pos="8306"/>
        </w:tabs>
      </w:pPr>
      <w:hyperlink w:anchor="_Toc32490" w:history="1">
        <w:r>
          <w:rPr>
            <w:rFonts w:ascii="仿宋" w:eastAsia="仿宋" w:hAnsi="仿宋" w:cs="仿宋" w:hint="eastAsia"/>
            <w:lang w:eastAsia="zh-CN"/>
          </w:rPr>
          <w:t>(四)、碳交易市场项目意义</w:t>
        </w:r>
        <w:r>
          <w:tab/>
        </w:r>
        <w:r>
          <w:fldChar w:fldCharType="begin"/>
        </w:r>
        <w:r>
          <w:instrText xml:space="preserve"> PAGEREF _Toc32490 \h </w:instrText>
        </w:r>
        <w:r>
          <w:fldChar w:fldCharType="separate"/>
        </w:r>
        <w:r>
          <w:t>16</w:t>
        </w:r>
        <w:r>
          <w:fldChar w:fldCharType="end"/>
        </w:r>
      </w:hyperlink>
    </w:p>
    <w:p>
      <w:pPr>
        <w:pStyle w:val="TOC2"/>
        <w:tabs>
          <w:tab w:val="right" w:leader="dot" w:pos="8306"/>
        </w:tabs>
      </w:pPr>
      <w:hyperlink w:anchor="_Toc13852" w:history="1">
        <w:r>
          <w:rPr>
            <w:rFonts w:ascii="仿宋" w:eastAsia="仿宋" w:hAnsi="仿宋" w:cs="仿宋" w:hint="eastAsia"/>
            <w:lang w:eastAsia="zh-CN"/>
          </w:rPr>
          <w:t>(五)、碳交易市场项目背景</w:t>
        </w:r>
        <w:r>
          <w:tab/>
        </w:r>
        <w:r>
          <w:fldChar w:fldCharType="begin"/>
        </w:r>
        <w:r>
          <w:instrText xml:space="preserve"> PAGEREF _Toc13852 \h </w:instrText>
        </w:r>
        <w:r>
          <w:fldChar w:fldCharType="separate"/>
        </w:r>
        <w:r>
          <w:t>17</w:t>
        </w:r>
        <w:r>
          <w:fldChar w:fldCharType="end"/>
        </w:r>
      </w:hyperlink>
    </w:p>
    <w:p>
      <w:pPr>
        <w:pStyle w:val="TOC1"/>
        <w:tabs>
          <w:tab w:val="right" w:leader="dot" w:pos="8306"/>
        </w:tabs>
      </w:pPr>
      <w:hyperlink w:anchor="_Toc16026" w:history="1">
        <w:r>
          <w:rPr>
            <w:rFonts w:ascii="仿宋" w:eastAsia="仿宋" w:hAnsi="仿宋" w:cs="仿宋" w:hint="eastAsia"/>
            <w:lang w:eastAsia="zh-CN"/>
          </w:rPr>
          <w:t>五、碳交易市场项目土建工程</w:t>
        </w:r>
        <w:r>
          <w:tab/>
        </w:r>
        <w:r>
          <w:fldChar w:fldCharType="begin"/>
        </w:r>
        <w:r>
          <w:instrText xml:space="preserve"> PAGEREF _Toc16026 \h </w:instrText>
        </w:r>
        <w:r>
          <w:fldChar w:fldCharType="separate"/>
        </w:r>
        <w:r>
          <w:t>18</w:t>
        </w:r>
        <w:r>
          <w:fldChar w:fldCharType="end"/>
        </w:r>
      </w:hyperlink>
    </w:p>
    <w:p>
      <w:pPr>
        <w:pStyle w:val="TOC2"/>
        <w:tabs>
          <w:tab w:val="right" w:leader="dot" w:pos="8306"/>
        </w:tabs>
      </w:pPr>
      <w:hyperlink w:anchor="_Toc23376" w:history="1">
        <w:r>
          <w:rPr>
            <w:rFonts w:ascii="仿宋" w:eastAsia="仿宋" w:hAnsi="仿宋" w:cs="仿宋" w:hint="eastAsia"/>
            <w:lang w:eastAsia="zh-CN"/>
          </w:rPr>
          <w:t>(一)、建筑工程设计原则</w:t>
        </w:r>
        <w:r>
          <w:tab/>
        </w:r>
        <w:r>
          <w:fldChar w:fldCharType="begin"/>
        </w:r>
        <w:r>
          <w:instrText xml:space="preserve"> PAGEREF _Toc23376 \h </w:instrText>
        </w:r>
        <w:r>
          <w:fldChar w:fldCharType="separate"/>
        </w:r>
        <w:r>
          <w:t>18</w:t>
        </w:r>
        <w:r>
          <w:fldChar w:fldCharType="end"/>
        </w:r>
      </w:hyperlink>
    </w:p>
    <w:p>
      <w:pPr>
        <w:pStyle w:val="TOC2"/>
        <w:tabs>
          <w:tab w:val="right" w:leader="dot" w:pos="8306"/>
        </w:tabs>
      </w:pPr>
      <w:hyperlink w:anchor="_Toc24911" w:history="1">
        <w:r>
          <w:rPr>
            <w:rFonts w:ascii="仿宋" w:eastAsia="仿宋" w:hAnsi="仿宋" w:cs="仿宋" w:hint="eastAsia"/>
            <w:lang w:eastAsia="zh-CN"/>
          </w:rPr>
          <w:t>(二)、土建工程设计年限及安全等级</w:t>
        </w:r>
        <w:r>
          <w:tab/>
        </w:r>
        <w:r>
          <w:fldChar w:fldCharType="begin"/>
        </w:r>
        <w:r>
          <w:instrText xml:space="preserve"> PAGEREF _Toc24911 \h </w:instrText>
        </w:r>
        <w:r>
          <w:fldChar w:fldCharType="separate"/>
        </w:r>
        <w:r>
          <w:t>19</w:t>
        </w:r>
        <w:r>
          <w:fldChar w:fldCharType="end"/>
        </w:r>
      </w:hyperlink>
    </w:p>
    <w:p>
      <w:pPr>
        <w:pStyle w:val="TOC2"/>
        <w:tabs>
          <w:tab w:val="right" w:leader="dot" w:pos="8306"/>
        </w:tabs>
      </w:pPr>
      <w:hyperlink w:anchor="_Toc32481" w:history="1">
        <w:r>
          <w:rPr>
            <w:rFonts w:ascii="仿宋" w:eastAsia="仿宋" w:hAnsi="仿宋" w:cs="仿宋" w:hint="eastAsia"/>
            <w:lang w:eastAsia="zh-CN"/>
          </w:rPr>
          <w:t>(三)、建筑工程设计总体要求</w:t>
        </w:r>
        <w:r>
          <w:tab/>
        </w:r>
        <w:r>
          <w:fldChar w:fldCharType="begin"/>
        </w:r>
        <w:r>
          <w:instrText xml:space="preserve"> PAGEREF _Toc32481 \h </w:instrText>
        </w:r>
        <w:r>
          <w:fldChar w:fldCharType="separate"/>
        </w:r>
        <w:r>
          <w:t>20</w:t>
        </w:r>
        <w:r>
          <w:fldChar w:fldCharType="end"/>
        </w:r>
      </w:hyperlink>
    </w:p>
    <w:p>
      <w:pPr>
        <w:pStyle w:val="TOC2"/>
        <w:tabs>
          <w:tab w:val="right" w:leader="dot" w:pos="8306"/>
        </w:tabs>
      </w:pPr>
      <w:hyperlink w:anchor="_Toc2989" w:history="1">
        <w:r>
          <w:rPr>
            <w:rFonts w:ascii="仿宋" w:eastAsia="仿宋" w:hAnsi="仿宋" w:cs="仿宋" w:hint="eastAsia"/>
            <w:lang w:eastAsia="zh-CN"/>
          </w:rPr>
          <w:t>(四)、土建工程建设指标</w:t>
        </w:r>
        <w:r>
          <w:tab/>
        </w:r>
        <w:r>
          <w:fldChar w:fldCharType="begin"/>
        </w:r>
        <w:r>
          <w:instrText xml:space="preserve"> PAGEREF _Toc2989 \h </w:instrText>
        </w:r>
        <w:r>
          <w:fldChar w:fldCharType="separate"/>
        </w:r>
        <w:r>
          <w:t>21</w:t>
        </w:r>
        <w:r>
          <w:fldChar w:fldCharType="end"/>
        </w:r>
      </w:hyperlink>
    </w:p>
    <w:p>
      <w:pPr>
        <w:pStyle w:val="TOC1"/>
        <w:tabs>
          <w:tab w:val="right" w:leader="dot" w:pos="8306"/>
        </w:tabs>
      </w:pPr>
      <w:hyperlink w:anchor="_Toc6193" w:history="1">
        <w:r>
          <w:rPr>
            <w:rFonts w:ascii="仿宋" w:eastAsia="仿宋" w:hAnsi="仿宋" w:cs="仿宋" w:hint="eastAsia"/>
            <w:lang w:eastAsia="zh-CN"/>
          </w:rPr>
          <w:t>六、市场分析、调研</w:t>
        </w:r>
        <w:r>
          <w:tab/>
        </w:r>
        <w:r>
          <w:fldChar w:fldCharType="begin"/>
        </w:r>
        <w:r>
          <w:instrText xml:space="preserve"> PAGEREF _Toc6193 \h </w:instrText>
        </w:r>
        <w:r>
          <w:fldChar w:fldCharType="separate"/>
        </w:r>
        <w:r>
          <w:t>21</w:t>
        </w:r>
        <w:r>
          <w:fldChar w:fldCharType="end"/>
        </w:r>
      </w:hyperlink>
    </w:p>
    <w:p>
      <w:pPr>
        <w:pStyle w:val="TOC2"/>
        <w:tabs>
          <w:tab w:val="right" w:leader="dot" w:pos="8306"/>
        </w:tabs>
      </w:pPr>
      <w:hyperlink w:anchor="_Toc28568" w:history="1">
        <w:r>
          <w:rPr>
            <w:rFonts w:ascii="仿宋" w:eastAsia="仿宋" w:hAnsi="仿宋" w:cs="仿宋" w:hint="eastAsia"/>
            <w:lang w:eastAsia="zh-CN"/>
          </w:rPr>
          <w:t>(一)、碳交易市场行业分析</w:t>
        </w:r>
        <w:r>
          <w:tab/>
        </w:r>
        <w:r>
          <w:fldChar w:fldCharType="begin"/>
        </w:r>
        <w:r>
          <w:instrText xml:space="preserve"> PAGEREF _Toc28568 \h </w:instrText>
        </w:r>
        <w:r>
          <w:fldChar w:fldCharType="separate"/>
        </w:r>
        <w:r>
          <w:t>21</w:t>
        </w:r>
        <w:r>
          <w:fldChar w:fldCharType="end"/>
        </w:r>
      </w:hyperlink>
    </w:p>
    <w:p>
      <w:pPr>
        <w:pStyle w:val="TOC2"/>
        <w:tabs>
          <w:tab w:val="right" w:leader="dot" w:pos="8306"/>
        </w:tabs>
      </w:pPr>
      <w:hyperlink w:anchor="_Toc29052" w:history="1">
        <w:r>
          <w:rPr>
            <w:rFonts w:ascii="仿宋" w:eastAsia="仿宋" w:hAnsi="仿宋" w:cs="仿宋" w:hint="eastAsia"/>
            <w:lang w:eastAsia="zh-CN"/>
          </w:rPr>
          <w:t>(二)、碳交易市场市场分析预测</w:t>
        </w:r>
        <w:r>
          <w:tab/>
        </w:r>
        <w:r>
          <w:fldChar w:fldCharType="begin"/>
        </w:r>
        <w:r>
          <w:instrText xml:space="preserve"> PAGEREF _Toc29052 \h </w:instrText>
        </w:r>
        <w:r>
          <w:fldChar w:fldCharType="separate"/>
        </w:r>
        <w:r>
          <w:t>22</w:t>
        </w:r>
        <w:r>
          <w:fldChar w:fldCharType="end"/>
        </w:r>
      </w:hyperlink>
    </w:p>
    <w:p>
      <w:pPr>
        <w:pStyle w:val="TOC1"/>
        <w:tabs>
          <w:tab w:val="right" w:leader="dot" w:pos="8306"/>
        </w:tabs>
      </w:pPr>
      <w:hyperlink w:anchor="_Toc5817" w:history="1">
        <w:r>
          <w:rPr>
            <w:rFonts w:ascii="仿宋" w:eastAsia="仿宋" w:hAnsi="仿宋" w:cs="仿宋" w:hint="eastAsia"/>
            <w:lang w:eastAsia="zh-CN"/>
          </w:rPr>
          <w:t>七、碳交易市场项目投资规划</w:t>
        </w:r>
        <w:r>
          <w:tab/>
        </w:r>
        <w:r>
          <w:fldChar w:fldCharType="begin"/>
        </w:r>
        <w:r>
          <w:instrText xml:space="preserve"> PAGEREF _Toc5817 \h </w:instrText>
        </w:r>
        <w:r>
          <w:fldChar w:fldCharType="separate"/>
        </w:r>
        <w:r>
          <w:t>23</w:t>
        </w:r>
        <w:r>
          <w:fldChar w:fldCharType="end"/>
        </w:r>
      </w:hyperlink>
    </w:p>
    <w:p>
      <w:pPr>
        <w:pStyle w:val="TOC2"/>
        <w:tabs>
          <w:tab w:val="right" w:leader="dot" w:pos="8306"/>
        </w:tabs>
      </w:pPr>
      <w:hyperlink w:anchor="_Toc7346" w:history="1">
        <w:r>
          <w:rPr>
            <w:rFonts w:ascii="仿宋" w:eastAsia="仿宋" w:hAnsi="仿宋" w:cs="仿宋" w:hint="eastAsia"/>
            <w:lang w:eastAsia="zh-CN"/>
          </w:rPr>
          <w:t>(一)、碳交易市场项目总投资估算</w:t>
        </w:r>
        <w:r>
          <w:tab/>
        </w:r>
        <w:r>
          <w:fldChar w:fldCharType="begin"/>
        </w:r>
        <w:r>
          <w:instrText xml:space="preserve"> PAGEREF _Toc7346 \h </w:instrText>
        </w:r>
        <w:r>
          <w:fldChar w:fldCharType="separate"/>
        </w:r>
        <w:r>
          <w:t>23</w:t>
        </w:r>
        <w:r>
          <w:fldChar w:fldCharType="end"/>
        </w:r>
      </w:hyperlink>
    </w:p>
    <w:p>
      <w:pPr>
        <w:pStyle w:val="TOC2"/>
        <w:tabs>
          <w:tab w:val="right" w:leader="dot" w:pos="8306"/>
        </w:tabs>
      </w:pPr>
      <w:hyperlink w:anchor="_Toc1642" w:history="1">
        <w:r>
          <w:rPr>
            <w:rFonts w:ascii="仿宋" w:eastAsia="仿宋" w:hAnsi="仿宋" w:cs="仿宋" w:hint="eastAsia"/>
            <w:lang w:eastAsia="zh-CN"/>
          </w:rPr>
          <w:t>(二)、资金筹措</w:t>
        </w:r>
        <w:r>
          <w:tab/>
        </w:r>
        <w:r>
          <w:fldChar w:fldCharType="begin"/>
        </w:r>
        <w:r>
          <w:instrText xml:space="preserve"> PAGEREF _Toc1642 \h </w:instrText>
        </w:r>
        <w:r>
          <w:fldChar w:fldCharType="separate"/>
        </w:r>
        <w:r>
          <w:t>24</w:t>
        </w:r>
        <w:r>
          <w:fldChar w:fldCharType="end"/>
        </w:r>
      </w:hyperlink>
    </w:p>
    <w:p>
      <w:pPr>
        <w:pStyle w:val="TOC1"/>
        <w:tabs>
          <w:tab w:val="right" w:leader="dot" w:pos="8306"/>
        </w:tabs>
      </w:pPr>
      <w:hyperlink w:anchor="_Toc77" w:history="1">
        <w:r>
          <w:rPr>
            <w:rFonts w:ascii="仿宋" w:eastAsia="仿宋" w:hAnsi="仿宋" w:cs="仿宋" w:hint="eastAsia"/>
            <w:lang w:eastAsia="zh-CN"/>
          </w:rPr>
          <w:t>八、碳交易市场项目经营效益</w:t>
        </w:r>
        <w:r>
          <w:tab/>
        </w:r>
        <w:r>
          <w:fldChar w:fldCharType="begin"/>
        </w:r>
        <w:r>
          <w:instrText xml:space="preserve"> PAGEREF _Toc77 \h </w:instrText>
        </w:r>
        <w:r>
          <w:fldChar w:fldCharType="separate"/>
        </w:r>
        <w:r>
          <w:t>25</w:t>
        </w:r>
        <w:r>
          <w:fldChar w:fldCharType="end"/>
        </w:r>
      </w:hyperlink>
    </w:p>
    <w:p>
      <w:pPr>
        <w:pStyle w:val="TOC2"/>
        <w:tabs>
          <w:tab w:val="right" w:leader="dot" w:pos="8306"/>
        </w:tabs>
      </w:pPr>
      <w:hyperlink w:anchor="_Toc12210" w:history="1">
        <w:r>
          <w:rPr>
            <w:rFonts w:ascii="仿宋" w:eastAsia="仿宋" w:hAnsi="仿宋" w:cs="仿宋" w:hint="eastAsia"/>
            <w:lang w:eastAsia="zh-CN"/>
          </w:rPr>
          <w:t>(一)、经济评价财务测算</w:t>
        </w:r>
        <w:r>
          <w:tab/>
        </w:r>
        <w:r>
          <w:fldChar w:fldCharType="begin"/>
        </w:r>
        <w:r>
          <w:instrText xml:space="preserve"> PAGEREF _Toc12210 \h </w:instrText>
        </w:r>
        <w:r>
          <w:fldChar w:fldCharType="separate"/>
        </w:r>
        <w:r>
          <w:t>25</w:t>
        </w:r>
        <w:r>
          <w:fldChar w:fldCharType="end"/>
        </w:r>
      </w:hyperlink>
    </w:p>
    <w:p>
      <w:pPr>
        <w:pStyle w:val="TOC2"/>
        <w:tabs>
          <w:tab w:val="right" w:leader="dot" w:pos="8306"/>
        </w:tabs>
      </w:pPr>
      <w:hyperlink w:anchor="_Toc17347" w:history="1">
        <w:r>
          <w:rPr>
            <w:rFonts w:ascii="仿宋" w:eastAsia="仿宋" w:hAnsi="仿宋" w:cs="仿宋" w:hint="eastAsia"/>
            <w:lang w:eastAsia="zh-CN"/>
          </w:rPr>
          <w:t>(二)、碳交易市场项目盈利能力分析</w:t>
        </w:r>
        <w:r>
          <w:tab/>
        </w:r>
        <w:r>
          <w:fldChar w:fldCharType="begin"/>
        </w:r>
        <w:r>
          <w:instrText xml:space="preserve"> PAGEREF _Toc17347 \h </w:instrText>
        </w:r>
        <w:r>
          <w:fldChar w:fldCharType="separate"/>
        </w:r>
        <w:r>
          <w:t>26</w:t>
        </w:r>
        <w:r>
          <w:fldChar w:fldCharType="end"/>
        </w:r>
      </w:hyperlink>
    </w:p>
    <w:p>
      <w:pPr>
        <w:pStyle w:val="TOC1"/>
        <w:tabs>
          <w:tab w:val="right" w:leader="dot" w:pos="8306"/>
        </w:tabs>
      </w:pPr>
      <w:hyperlink w:anchor="_Toc29821" w:history="1">
        <w:r>
          <w:rPr>
            <w:rFonts w:ascii="仿宋" w:eastAsia="仿宋" w:hAnsi="仿宋" w:cs="仿宋" w:hint="eastAsia"/>
            <w:lang w:eastAsia="zh-CN"/>
          </w:rPr>
          <w:t>九、碳交易市场项目社会影响</w:t>
        </w:r>
        <w:r>
          <w:tab/>
        </w:r>
        <w:r>
          <w:fldChar w:fldCharType="begin"/>
        </w:r>
        <w:r>
          <w:instrText xml:space="preserve"> PAGEREF _Toc29821 \h </w:instrText>
        </w:r>
        <w:r>
          <w:fldChar w:fldCharType="separate"/>
        </w:r>
        <w:r>
          <w:t>27</w:t>
        </w:r>
        <w:r>
          <w:fldChar w:fldCharType="end"/>
        </w:r>
      </w:hyperlink>
    </w:p>
    <w:p>
      <w:pPr>
        <w:pStyle w:val="TOC2"/>
        <w:tabs>
          <w:tab w:val="right" w:leader="dot" w:pos="8306"/>
        </w:tabs>
      </w:pPr>
      <w:hyperlink w:anchor="_Toc24699" w:history="1">
        <w:r>
          <w:rPr>
            <w:rFonts w:ascii="仿宋" w:eastAsia="仿宋" w:hAnsi="仿宋" w:cs="仿宋" w:hint="eastAsia"/>
            <w:lang w:eastAsia="zh-CN"/>
          </w:rPr>
          <w:t>(一)、社会责任与义务</w:t>
        </w:r>
        <w:r>
          <w:tab/>
        </w:r>
        <w:r>
          <w:fldChar w:fldCharType="begin"/>
        </w:r>
        <w:r>
          <w:instrText xml:space="preserve"> PAGEREF _Toc24699 \h </w:instrText>
        </w:r>
        <w:r>
          <w:fldChar w:fldCharType="separate"/>
        </w:r>
        <w:r>
          <w:t>27</w:t>
        </w:r>
        <w:r>
          <w:fldChar w:fldCharType="end"/>
        </w:r>
      </w:hyperlink>
    </w:p>
    <w:p>
      <w:pPr>
        <w:pStyle w:val="TOC2"/>
        <w:tabs>
          <w:tab w:val="right" w:leader="dot" w:pos="8306"/>
        </w:tabs>
      </w:pPr>
      <w:hyperlink w:anchor="_Toc4914" w:history="1">
        <w:r>
          <w:rPr>
            <w:rFonts w:ascii="仿宋" w:eastAsia="仿宋" w:hAnsi="仿宋" w:cs="仿宋" w:hint="eastAsia"/>
            <w:lang w:eastAsia="zh-CN"/>
          </w:rPr>
          <w:t>(二)、社会参与与沟通</w:t>
        </w:r>
        <w:r>
          <w:tab/>
        </w:r>
        <w:r>
          <w:fldChar w:fldCharType="begin"/>
        </w:r>
        <w:r>
          <w:instrText xml:space="preserve"> PAGEREF _Toc4914 \h </w:instrText>
        </w:r>
        <w:r>
          <w:fldChar w:fldCharType="separate"/>
        </w:r>
        <w:r>
          <w:t>27</w:t>
        </w:r>
        <w:r>
          <w:fldChar w:fldCharType="end"/>
        </w:r>
      </w:hyperlink>
    </w:p>
    <w:p>
      <w:pPr>
        <w:pStyle w:val="TOC1"/>
        <w:tabs>
          <w:tab w:val="right" w:leader="dot" w:pos="8306"/>
        </w:tabs>
      </w:pPr>
      <w:hyperlink w:anchor="_Toc876" w:history="1">
        <w:r>
          <w:rPr>
            <w:rFonts w:ascii="仿宋" w:eastAsia="仿宋" w:hAnsi="仿宋" w:cs="仿宋" w:hint="eastAsia"/>
            <w:lang w:eastAsia="zh-CN"/>
          </w:rPr>
          <w:t>十、碳交易市场项目环境影响分析</w:t>
        </w:r>
        <w:r>
          <w:tab/>
        </w:r>
        <w:r>
          <w:fldChar w:fldCharType="begin"/>
        </w:r>
        <w:r>
          <w:instrText xml:space="preserve"> PAGEREF _Toc876 \h </w:instrText>
        </w:r>
        <w:r>
          <w:fldChar w:fldCharType="separate"/>
        </w:r>
        <w:r>
          <w:t>28</w:t>
        </w:r>
        <w:r>
          <w:fldChar w:fldCharType="end"/>
        </w:r>
      </w:hyperlink>
    </w:p>
    <w:p>
      <w:pPr>
        <w:pStyle w:val="TOC2"/>
        <w:tabs>
          <w:tab w:val="right" w:leader="dot" w:pos="8306"/>
        </w:tabs>
      </w:pPr>
      <w:hyperlink w:anchor="_Toc5200" w:history="1">
        <w:r>
          <w:rPr>
            <w:rFonts w:ascii="仿宋" w:eastAsia="仿宋" w:hAnsi="仿宋" w:cs="仿宋" w:hint="eastAsia"/>
            <w:lang w:eastAsia="zh-CN"/>
          </w:rPr>
          <w:t>(一)、建设区域环境质量现状</w:t>
        </w:r>
        <w:r>
          <w:tab/>
        </w:r>
        <w:r>
          <w:fldChar w:fldCharType="begin"/>
        </w:r>
        <w:r>
          <w:instrText xml:space="preserve"> PAGEREF _Toc5200 \h </w:instrText>
        </w:r>
        <w:r>
          <w:fldChar w:fldCharType="separate"/>
        </w:r>
        <w:r>
          <w:t>28</w:t>
        </w:r>
        <w:r>
          <w:fldChar w:fldCharType="end"/>
        </w:r>
      </w:hyperlink>
    </w:p>
    <w:p>
      <w:pPr>
        <w:pStyle w:val="TOC2"/>
        <w:tabs>
          <w:tab w:val="right" w:leader="dot" w:pos="8306"/>
        </w:tabs>
      </w:pPr>
      <w:hyperlink w:anchor="_Toc3291" w:history="1">
        <w:r>
          <w:rPr>
            <w:rFonts w:ascii="仿宋" w:eastAsia="仿宋" w:hAnsi="仿宋" w:cs="仿宋" w:hint="eastAsia"/>
            <w:lang w:eastAsia="zh-CN"/>
          </w:rPr>
          <w:t>(二)、建设期环境保护</w:t>
        </w:r>
        <w:r>
          <w:tab/>
        </w:r>
        <w:r>
          <w:fldChar w:fldCharType="begin"/>
        </w:r>
        <w:r>
          <w:instrText xml:space="preserve"> PAGEREF _Toc3291 \h </w:instrText>
        </w:r>
        <w:r>
          <w:fldChar w:fldCharType="separate"/>
        </w:r>
        <w:r>
          <w:t>30</w:t>
        </w:r>
        <w:r>
          <w:fldChar w:fldCharType="end"/>
        </w:r>
      </w:hyperlink>
    </w:p>
    <w:p>
      <w:pPr>
        <w:pStyle w:val="TOC2"/>
        <w:tabs>
          <w:tab w:val="right" w:leader="dot" w:pos="8306"/>
        </w:tabs>
      </w:pPr>
      <w:hyperlink w:anchor="_Toc29128" w:history="1">
        <w:r>
          <w:rPr>
            <w:rFonts w:ascii="仿宋" w:eastAsia="仿宋" w:hAnsi="仿宋" w:cs="仿宋" w:hint="eastAsia"/>
            <w:lang w:eastAsia="zh-CN"/>
          </w:rPr>
          <w:t>(三)、运营期环境保护</w:t>
        </w:r>
        <w:r>
          <w:tab/>
        </w:r>
        <w:r>
          <w:fldChar w:fldCharType="begin"/>
        </w:r>
        <w:r>
          <w:instrText xml:space="preserve"> PAGEREF _Toc29128 \h </w:instrText>
        </w:r>
        <w:r>
          <w:fldChar w:fldCharType="separate"/>
        </w:r>
        <w:r>
          <w:t>31</w:t>
        </w:r>
        <w:r>
          <w:fldChar w:fldCharType="end"/>
        </w:r>
      </w:hyperlink>
    </w:p>
    <w:p>
      <w:pPr>
        <w:pStyle w:val="TOC2"/>
        <w:tabs>
          <w:tab w:val="right" w:leader="dot" w:pos="8306"/>
        </w:tabs>
      </w:pPr>
      <w:hyperlink w:anchor="_Toc9929" w:history="1">
        <w:r>
          <w:rPr>
            <w:rFonts w:ascii="仿宋" w:eastAsia="仿宋" w:hAnsi="仿宋" w:cs="仿宋" w:hint="eastAsia"/>
            <w:lang w:eastAsia="zh-CN"/>
          </w:rPr>
          <w:t>(四)、碳交易市场项目建设对区域经济的影响</w:t>
        </w:r>
        <w:r>
          <w:tab/>
        </w:r>
        <w:r>
          <w:fldChar w:fldCharType="begin"/>
        </w:r>
        <w:r>
          <w:instrText xml:space="preserve"> PAGEREF _Toc9929 \h </w:instrText>
        </w:r>
        <w:r>
          <w:fldChar w:fldCharType="separate"/>
        </w:r>
        <w:r>
          <w:t>33</w:t>
        </w:r>
        <w:r>
          <w:fldChar w:fldCharType="end"/>
        </w:r>
      </w:hyperlink>
    </w:p>
    <w:p>
      <w:pPr>
        <w:pStyle w:val="TOC2"/>
        <w:tabs>
          <w:tab w:val="right" w:leader="dot" w:pos="8306"/>
        </w:tabs>
      </w:pPr>
      <w:hyperlink w:anchor="_Toc11803" w:history="1">
        <w:r>
          <w:rPr>
            <w:rFonts w:ascii="仿宋" w:eastAsia="仿宋" w:hAnsi="仿宋" w:cs="仿宋" w:hint="eastAsia"/>
            <w:lang w:eastAsia="zh-CN"/>
          </w:rPr>
          <w:t>(五)、废弃物处理</w:t>
        </w:r>
        <w:r>
          <w:tab/>
        </w:r>
        <w:r>
          <w:fldChar w:fldCharType="begin"/>
        </w:r>
        <w:r>
          <w:instrText xml:space="preserve"> PAGEREF _Toc11803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1" w:history="1">
        <w:r>
          <w:rPr>
            <w:rFonts w:ascii="仿宋" w:eastAsia="仿宋" w:hAnsi="仿宋" w:cs="仿宋" w:hint="eastAsia"/>
            <w:lang w:eastAsia="zh-CN"/>
          </w:rPr>
          <w:t>(六)、特殊环境影响分析</w:t>
        </w:r>
        <w:r>
          <w:tab/>
        </w:r>
        <w:r>
          <w:fldChar w:fldCharType="begin"/>
        </w:r>
        <w:r>
          <w:instrText xml:space="preserve"> PAGEREF _Toc28691 \h </w:instrText>
        </w:r>
        <w:r>
          <w:fldChar w:fldCharType="separate"/>
        </w:r>
        <w:r>
          <w:t>36</w:t>
        </w:r>
        <w:r>
          <w:fldChar w:fldCharType="end"/>
        </w:r>
      </w:hyperlink>
    </w:p>
    <w:p>
      <w:pPr>
        <w:pStyle w:val="TOC2"/>
        <w:tabs>
          <w:tab w:val="right" w:leader="dot" w:pos="8306"/>
        </w:tabs>
      </w:pPr>
      <w:hyperlink w:anchor="_Toc402" w:history="1">
        <w:r>
          <w:rPr>
            <w:rFonts w:ascii="仿宋" w:eastAsia="仿宋" w:hAnsi="仿宋" w:cs="仿宋" w:hint="eastAsia"/>
            <w:lang w:eastAsia="zh-CN"/>
          </w:rPr>
          <w:t>(七)、清洁生产</w:t>
        </w:r>
        <w:r>
          <w:tab/>
        </w:r>
        <w:r>
          <w:fldChar w:fldCharType="begin"/>
        </w:r>
        <w:r>
          <w:instrText xml:space="preserve"> PAGEREF _Toc402 \h </w:instrText>
        </w:r>
        <w:r>
          <w:fldChar w:fldCharType="separate"/>
        </w:r>
        <w:r>
          <w:t>37</w:t>
        </w:r>
        <w:r>
          <w:fldChar w:fldCharType="end"/>
        </w:r>
      </w:hyperlink>
    </w:p>
    <w:p>
      <w:pPr>
        <w:pStyle w:val="TOC2"/>
        <w:tabs>
          <w:tab w:val="right" w:leader="dot" w:pos="8306"/>
        </w:tabs>
      </w:pPr>
      <w:hyperlink w:anchor="_Toc26963" w:history="1">
        <w:r>
          <w:rPr>
            <w:rFonts w:ascii="仿宋" w:eastAsia="仿宋" w:hAnsi="仿宋" w:cs="仿宋" w:hint="eastAsia"/>
            <w:lang w:eastAsia="zh-CN"/>
          </w:rPr>
          <w:t>(八)、环境保护综合评价</w:t>
        </w:r>
        <w:r>
          <w:tab/>
        </w:r>
        <w:r>
          <w:fldChar w:fldCharType="begin"/>
        </w:r>
        <w:r>
          <w:instrText xml:space="preserve"> PAGEREF _Toc26963 \h </w:instrText>
        </w:r>
        <w:r>
          <w:fldChar w:fldCharType="separate"/>
        </w:r>
        <w:r>
          <w:t>38</w:t>
        </w:r>
        <w:r>
          <w:fldChar w:fldCharType="end"/>
        </w:r>
      </w:hyperlink>
    </w:p>
    <w:p>
      <w:pPr>
        <w:pStyle w:val="TOC1"/>
        <w:tabs>
          <w:tab w:val="right" w:leader="dot" w:pos="8306"/>
        </w:tabs>
      </w:pPr>
      <w:hyperlink w:anchor="_Toc13830" w:history="1">
        <w:r>
          <w:rPr>
            <w:rFonts w:ascii="仿宋" w:eastAsia="仿宋" w:hAnsi="仿宋" w:cs="仿宋" w:hint="eastAsia"/>
            <w:lang w:eastAsia="zh-CN"/>
          </w:rPr>
          <w:t>十一、碳交易市场项目财务管理</w:t>
        </w:r>
        <w:r>
          <w:tab/>
        </w:r>
        <w:r>
          <w:fldChar w:fldCharType="begin"/>
        </w:r>
        <w:r>
          <w:instrText xml:space="preserve"> PAGEREF _Toc13830 \h </w:instrText>
        </w:r>
        <w:r>
          <w:fldChar w:fldCharType="separate"/>
        </w:r>
        <w:r>
          <w:t>39</w:t>
        </w:r>
        <w:r>
          <w:fldChar w:fldCharType="end"/>
        </w:r>
      </w:hyperlink>
    </w:p>
    <w:p>
      <w:pPr>
        <w:pStyle w:val="TOC2"/>
        <w:tabs>
          <w:tab w:val="right" w:leader="dot" w:pos="8306"/>
        </w:tabs>
      </w:pPr>
      <w:hyperlink w:anchor="_Toc31231" w:history="1">
        <w:r>
          <w:rPr>
            <w:rFonts w:ascii="仿宋" w:eastAsia="仿宋" w:hAnsi="仿宋" w:cs="仿宋" w:hint="eastAsia"/>
            <w:lang w:eastAsia="zh-CN"/>
          </w:rPr>
          <w:t>(一)、资金需求大</w:t>
        </w:r>
        <w:r>
          <w:tab/>
        </w:r>
        <w:r>
          <w:fldChar w:fldCharType="begin"/>
        </w:r>
        <w:r>
          <w:instrText xml:space="preserve"> PAGEREF _Toc31231 \h </w:instrText>
        </w:r>
        <w:r>
          <w:fldChar w:fldCharType="separate"/>
        </w:r>
        <w:r>
          <w:t>39</w:t>
        </w:r>
        <w:r>
          <w:fldChar w:fldCharType="end"/>
        </w:r>
      </w:hyperlink>
    </w:p>
    <w:p>
      <w:pPr>
        <w:pStyle w:val="TOC2"/>
        <w:tabs>
          <w:tab w:val="right" w:leader="dot" w:pos="8306"/>
        </w:tabs>
      </w:pPr>
      <w:hyperlink w:anchor="_Toc19982" w:history="1">
        <w:r>
          <w:rPr>
            <w:rFonts w:ascii="仿宋" w:eastAsia="仿宋" w:hAnsi="仿宋" w:cs="仿宋" w:hint="eastAsia"/>
            <w:lang w:eastAsia="zh-CN"/>
          </w:rPr>
          <w:t>(二)、研发周期长</w:t>
        </w:r>
        <w:r>
          <w:tab/>
        </w:r>
        <w:r>
          <w:fldChar w:fldCharType="begin"/>
        </w:r>
        <w:r>
          <w:instrText xml:space="preserve"> PAGEREF _Toc19982 \h </w:instrText>
        </w:r>
        <w:r>
          <w:fldChar w:fldCharType="separate"/>
        </w:r>
        <w:r>
          <w:t>40</w:t>
        </w:r>
        <w:r>
          <w:fldChar w:fldCharType="end"/>
        </w:r>
      </w:hyperlink>
    </w:p>
    <w:p>
      <w:pPr>
        <w:pStyle w:val="TOC2"/>
        <w:tabs>
          <w:tab w:val="right" w:leader="dot" w:pos="8306"/>
        </w:tabs>
      </w:pPr>
      <w:hyperlink w:anchor="_Toc22368" w:history="1">
        <w:r>
          <w:rPr>
            <w:rFonts w:ascii="仿宋" w:eastAsia="仿宋" w:hAnsi="仿宋" w:cs="仿宋" w:hint="eastAsia"/>
            <w:lang w:eastAsia="zh-CN"/>
          </w:rPr>
          <w:t>(三)、市场风险大</w:t>
        </w:r>
        <w:r>
          <w:tab/>
        </w:r>
        <w:r>
          <w:fldChar w:fldCharType="begin"/>
        </w:r>
        <w:r>
          <w:instrText xml:space="preserve"> PAGEREF _Toc22368 \h </w:instrText>
        </w:r>
        <w:r>
          <w:fldChar w:fldCharType="separate"/>
        </w:r>
        <w:r>
          <w:t>41</w:t>
        </w:r>
        <w:r>
          <w:fldChar w:fldCharType="end"/>
        </w:r>
      </w:hyperlink>
    </w:p>
    <w:p>
      <w:pPr>
        <w:pStyle w:val="TOC2"/>
        <w:tabs>
          <w:tab w:val="right" w:leader="dot" w:pos="8306"/>
        </w:tabs>
      </w:pPr>
      <w:hyperlink w:anchor="_Toc15000" w:history="1">
        <w:r>
          <w:rPr>
            <w:rFonts w:ascii="仿宋" w:eastAsia="仿宋" w:hAnsi="仿宋" w:cs="仿宋" w:hint="eastAsia"/>
            <w:lang w:eastAsia="zh-CN"/>
          </w:rPr>
          <w:t>(四)、利润率高</w:t>
        </w:r>
        <w:r>
          <w:tab/>
        </w:r>
        <w:r>
          <w:fldChar w:fldCharType="begin"/>
        </w:r>
        <w:r>
          <w:instrText xml:space="preserve"> PAGEREF _Toc15000 \h </w:instrText>
        </w:r>
        <w:r>
          <w:fldChar w:fldCharType="separate"/>
        </w:r>
        <w:r>
          <w:t>44</w:t>
        </w:r>
        <w:r>
          <w:fldChar w:fldCharType="end"/>
        </w:r>
      </w:hyperlink>
    </w:p>
    <w:p>
      <w:pPr>
        <w:pStyle w:val="TOC1"/>
        <w:tabs>
          <w:tab w:val="right" w:leader="dot" w:pos="8306"/>
        </w:tabs>
      </w:pPr>
      <w:hyperlink w:anchor="_Toc9299" w:history="1">
        <w:r>
          <w:rPr>
            <w:rFonts w:ascii="仿宋" w:eastAsia="仿宋" w:hAnsi="仿宋" w:cs="仿宋" w:hint="eastAsia"/>
            <w:lang w:eastAsia="zh-CN"/>
          </w:rPr>
          <w:t>十二、生产安全保护</w:t>
        </w:r>
        <w:r>
          <w:tab/>
        </w:r>
        <w:r>
          <w:fldChar w:fldCharType="begin"/>
        </w:r>
        <w:r>
          <w:instrText xml:space="preserve"> PAGEREF _Toc9299 \h </w:instrText>
        </w:r>
        <w:r>
          <w:fldChar w:fldCharType="separate"/>
        </w:r>
        <w:r>
          <w:t>46</w:t>
        </w:r>
        <w:r>
          <w:fldChar w:fldCharType="end"/>
        </w:r>
      </w:hyperlink>
    </w:p>
    <w:p>
      <w:pPr>
        <w:pStyle w:val="TOC2"/>
        <w:tabs>
          <w:tab w:val="right" w:leader="dot" w:pos="8306"/>
        </w:tabs>
      </w:pPr>
      <w:hyperlink w:anchor="_Toc14893" w:history="1">
        <w:r>
          <w:rPr>
            <w:rFonts w:ascii="仿宋" w:eastAsia="仿宋" w:hAnsi="仿宋" w:cs="仿宋" w:hint="eastAsia"/>
            <w:lang w:eastAsia="zh-CN"/>
          </w:rPr>
          <w:t>(一)、消防安全</w:t>
        </w:r>
        <w:r>
          <w:tab/>
        </w:r>
        <w:r>
          <w:fldChar w:fldCharType="begin"/>
        </w:r>
        <w:r>
          <w:instrText xml:space="preserve"> PAGEREF _Toc14893 \h </w:instrText>
        </w:r>
        <w:r>
          <w:fldChar w:fldCharType="separate"/>
        </w:r>
        <w:r>
          <w:t>46</w:t>
        </w:r>
        <w:r>
          <w:fldChar w:fldCharType="end"/>
        </w:r>
      </w:hyperlink>
    </w:p>
    <w:p>
      <w:pPr>
        <w:pStyle w:val="TOC2"/>
        <w:tabs>
          <w:tab w:val="right" w:leader="dot" w:pos="8306"/>
        </w:tabs>
      </w:pPr>
      <w:hyperlink w:anchor="_Toc6126" w:history="1">
        <w:r>
          <w:rPr>
            <w:rFonts w:ascii="仿宋" w:eastAsia="仿宋" w:hAnsi="仿宋" w:cs="仿宋" w:hint="eastAsia"/>
            <w:lang w:eastAsia="zh-CN"/>
          </w:rPr>
          <w:t>(二)、防火防爆总图布置措施</w:t>
        </w:r>
        <w:r>
          <w:tab/>
        </w:r>
        <w:r>
          <w:fldChar w:fldCharType="begin"/>
        </w:r>
        <w:r>
          <w:instrText xml:space="preserve"> PAGEREF _Toc6126 \h </w:instrText>
        </w:r>
        <w:r>
          <w:fldChar w:fldCharType="separate"/>
        </w:r>
        <w:r>
          <w:t>48</w:t>
        </w:r>
        <w:r>
          <w:fldChar w:fldCharType="end"/>
        </w:r>
      </w:hyperlink>
    </w:p>
    <w:p>
      <w:pPr>
        <w:pStyle w:val="TOC2"/>
        <w:tabs>
          <w:tab w:val="right" w:leader="dot" w:pos="8306"/>
        </w:tabs>
      </w:pPr>
      <w:hyperlink w:anchor="_Toc6002" w:history="1">
        <w:r>
          <w:rPr>
            <w:rFonts w:ascii="仿宋" w:eastAsia="仿宋" w:hAnsi="仿宋" w:cs="仿宋" w:hint="eastAsia"/>
            <w:lang w:eastAsia="zh-CN"/>
          </w:rPr>
          <w:t>(三)、自然灾害防范措施</w:t>
        </w:r>
        <w:r>
          <w:tab/>
        </w:r>
        <w:r>
          <w:fldChar w:fldCharType="begin"/>
        </w:r>
        <w:r>
          <w:instrText xml:space="preserve"> PAGEREF _Toc6002 \h </w:instrText>
        </w:r>
        <w:r>
          <w:fldChar w:fldCharType="separate"/>
        </w:r>
        <w:r>
          <w:t>48</w:t>
        </w:r>
        <w:r>
          <w:fldChar w:fldCharType="end"/>
        </w:r>
      </w:hyperlink>
    </w:p>
    <w:p>
      <w:pPr>
        <w:pStyle w:val="TOC2"/>
        <w:tabs>
          <w:tab w:val="right" w:leader="dot" w:pos="8306"/>
        </w:tabs>
      </w:pPr>
      <w:hyperlink w:anchor="_Toc10882" w:history="1">
        <w:r>
          <w:rPr>
            <w:rFonts w:ascii="仿宋" w:eastAsia="仿宋" w:hAnsi="仿宋" w:cs="仿宋" w:hint="eastAsia"/>
            <w:lang w:eastAsia="zh-CN"/>
          </w:rPr>
          <w:t>(四)、安全色及安全标志使用要求</w:t>
        </w:r>
        <w:r>
          <w:tab/>
        </w:r>
        <w:r>
          <w:fldChar w:fldCharType="begin"/>
        </w:r>
        <w:r>
          <w:instrText xml:space="preserve"> PAGEREF _Toc10882 \h </w:instrText>
        </w:r>
        <w:r>
          <w:fldChar w:fldCharType="separate"/>
        </w:r>
        <w:r>
          <w:t>49</w:t>
        </w:r>
        <w:r>
          <w:fldChar w:fldCharType="end"/>
        </w:r>
      </w:hyperlink>
    </w:p>
    <w:p>
      <w:pPr>
        <w:pStyle w:val="TOC2"/>
        <w:tabs>
          <w:tab w:val="right" w:leader="dot" w:pos="8306"/>
        </w:tabs>
      </w:pPr>
      <w:hyperlink w:anchor="_Toc26793" w:history="1">
        <w:r>
          <w:rPr>
            <w:rFonts w:ascii="仿宋" w:eastAsia="仿宋" w:hAnsi="仿宋" w:cs="仿宋" w:hint="eastAsia"/>
            <w:lang w:eastAsia="zh-CN"/>
          </w:rPr>
          <w:t>(五)、防尘防毒措施</w:t>
        </w:r>
        <w:r>
          <w:tab/>
        </w:r>
        <w:r>
          <w:fldChar w:fldCharType="begin"/>
        </w:r>
        <w:r>
          <w:instrText xml:space="preserve"> PAGEREF _Toc26793 \h </w:instrText>
        </w:r>
        <w:r>
          <w:fldChar w:fldCharType="separate"/>
        </w:r>
        <w:r>
          <w:t>50</w:t>
        </w:r>
        <w:r>
          <w:fldChar w:fldCharType="end"/>
        </w:r>
      </w:hyperlink>
    </w:p>
    <w:p>
      <w:pPr>
        <w:pStyle w:val="TOC2"/>
        <w:tabs>
          <w:tab w:val="right" w:leader="dot" w:pos="8306"/>
        </w:tabs>
      </w:pPr>
      <w:hyperlink w:anchor="_Toc924" w:history="1">
        <w:r>
          <w:rPr>
            <w:rFonts w:ascii="仿宋" w:eastAsia="仿宋" w:hAnsi="仿宋" w:cs="仿宋" w:hint="eastAsia"/>
            <w:lang w:eastAsia="zh-CN"/>
          </w:rPr>
          <w:t>(六)、防静电、触电防护及防雷措施</w:t>
        </w:r>
        <w:r>
          <w:tab/>
        </w:r>
        <w:r>
          <w:fldChar w:fldCharType="begin"/>
        </w:r>
        <w:r>
          <w:instrText xml:space="preserve"> PAGEREF _Toc924 \h </w:instrText>
        </w:r>
        <w:r>
          <w:fldChar w:fldCharType="separate"/>
        </w:r>
        <w:r>
          <w:t>51</w:t>
        </w:r>
        <w:r>
          <w:fldChar w:fldCharType="end"/>
        </w:r>
      </w:hyperlink>
    </w:p>
    <w:p>
      <w:pPr>
        <w:pStyle w:val="TOC2"/>
        <w:tabs>
          <w:tab w:val="right" w:leader="dot" w:pos="8306"/>
        </w:tabs>
      </w:pPr>
      <w:hyperlink w:anchor="_Toc16445" w:history="1">
        <w:r>
          <w:rPr>
            <w:rFonts w:ascii="仿宋" w:eastAsia="仿宋" w:hAnsi="仿宋" w:cs="仿宋" w:hint="eastAsia"/>
            <w:lang w:eastAsia="zh-CN"/>
          </w:rPr>
          <w:t>(七)、机械设备安全保障措施</w:t>
        </w:r>
        <w:r>
          <w:tab/>
        </w:r>
        <w:r>
          <w:fldChar w:fldCharType="begin"/>
        </w:r>
        <w:r>
          <w:instrText xml:space="preserve"> PAGEREF _Toc16445 \h </w:instrText>
        </w:r>
        <w:r>
          <w:fldChar w:fldCharType="separate"/>
        </w:r>
        <w:r>
          <w:t>53</w:t>
        </w:r>
        <w:r>
          <w:fldChar w:fldCharType="end"/>
        </w:r>
      </w:hyperlink>
    </w:p>
    <w:p>
      <w:pPr>
        <w:pStyle w:val="TOC1"/>
        <w:tabs>
          <w:tab w:val="right" w:leader="dot" w:pos="8306"/>
        </w:tabs>
      </w:pPr>
      <w:hyperlink w:anchor="_Toc30943" w:history="1">
        <w:r>
          <w:rPr>
            <w:rFonts w:ascii="仿宋" w:eastAsia="仿宋" w:hAnsi="仿宋" w:cs="仿宋" w:hint="eastAsia"/>
            <w:lang w:eastAsia="zh-CN"/>
          </w:rPr>
          <w:t>十三、营销与推广策略</w:t>
        </w:r>
        <w:r>
          <w:tab/>
        </w:r>
        <w:r>
          <w:fldChar w:fldCharType="begin"/>
        </w:r>
        <w:r>
          <w:instrText xml:space="preserve"> PAGEREF _Toc30943 \h </w:instrText>
        </w:r>
        <w:r>
          <w:fldChar w:fldCharType="separate"/>
        </w:r>
        <w:r>
          <w:t>54</w:t>
        </w:r>
        <w:r>
          <w:fldChar w:fldCharType="end"/>
        </w:r>
      </w:hyperlink>
    </w:p>
    <w:p>
      <w:pPr>
        <w:pStyle w:val="TOC2"/>
        <w:tabs>
          <w:tab w:val="right" w:leader="dot" w:pos="8306"/>
        </w:tabs>
      </w:pPr>
      <w:hyperlink w:anchor="_Toc32409" w:history="1">
        <w:r>
          <w:rPr>
            <w:rFonts w:ascii="仿宋" w:eastAsia="仿宋" w:hAnsi="仿宋" w:cs="仿宋" w:hint="eastAsia"/>
            <w:lang w:eastAsia="zh-CN"/>
          </w:rPr>
          <w:t>(一)、产品/服务定位与特点</w:t>
        </w:r>
        <w:r>
          <w:tab/>
        </w:r>
        <w:r>
          <w:fldChar w:fldCharType="begin"/>
        </w:r>
        <w:r>
          <w:instrText xml:space="preserve"> PAGEREF _Toc32409 \h </w:instrText>
        </w:r>
        <w:r>
          <w:fldChar w:fldCharType="separate"/>
        </w:r>
        <w:r>
          <w:t>54</w:t>
        </w:r>
        <w:r>
          <w:fldChar w:fldCharType="end"/>
        </w:r>
      </w:hyperlink>
    </w:p>
    <w:p>
      <w:pPr>
        <w:pStyle w:val="TOC2"/>
        <w:tabs>
          <w:tab w:val="right" w:leader="dot" w:pos="8306"/>
        </w:tabs>
      </w:pPr>
      <w:hyperlink w:anchor="_Toc11513" w:history="1">
        <w:r>
          <w:rPr>
            <w:rFonts w:ascii="仿宋" w:eastAsia="仿宋" w:hAnsi="仿宋" w:cs="仿宋" w:hint="eastAsia"/>
            <w:lang w:eastAsia="zh-CN"/>
          </w:rPr>
          <w:t>(二)、市场定位与竞争分析</w:t>
        </w:r>
        <w:r>
          <w:tab/>
        </w:r>
        <w:r>
          <w:fldChar w:fldCharType="begin"/>
        </w:r>
        <w:r>
          <w:instrText xml:space="preserve"> PAGEREF _Toc11513 \h </w:instrText>
        </w:r>
        <w:r>
          <w:fldChar w:fldCharType="separate"/>
        </w:r>
        <w:r>
          <w:t>55</w:t>
        </w:r>
        <w:r>
          <w:fldChar w:fldCharType="end"/>
        </w:r>
      </w:hyperlink>
    </w:p>
    <w:p>
      <w:pPr>
        <w:pStyle w:val="TOC2"/>
        <w:tabs>
          <w:tab w:val="right" w:leader="dot" w:pos="8306"/>
        </w:tabs>
      </w:pPr>
      <w:hyperlink w:anchor="_Toc14305" w:history="1">
        <w:r>
          <w:rPr>
            <w:rFonts w:ascii="仿宋" w:eastAsia="仿宋" w:hAnsi="仿宋" w:cs="仿宋" w:hint="eastAsia"/>
            <w:lang w:eastAsia="zh-CN"/>
          </w:rPr>
          <w:t>(三)、营销渠道与策略</w:t>
        </w:r>
        <w:r>
          <w:tab/>
        </w:r>
        <w:r>
          <w:fldChar w:fldCharType="begin"/>
        </w:r>
        <w:r>
          <w:instrText xml:space="preserve"> PAGEREF _Toc14305 \h </w:instrText>
        </w:r>
        <w:r>
          <w:fldChar w:fldCharType="separate"/>
        </w:r>
        <w:r>
          <w:t>57</w:t>
        </w:r>
        <w:r>
          <w:fldChar w:fldCharType="end"/>
        </w:r>
      </w:hyperlink>
    </w:p>
    <w:p>
      <w:pPr>
        <w:pStyle w:val="TOC2"/>
        <w:tabs>
          <w:tab w:val="right" w:leader="dot" w:pos="8306"/>
        </w:tabs>
      </w:pPr>
      <w:hyperlink w:anchor="_Toc5890" w:history="1">
        <w:r>
          <w:rPr>
            <w:rFonts w:ascii="仿宋" w:eastAsia="仿宋" w:hAnsi="仿宋" w:cs="仿宋" w:hint="eastAsia"/>
            <w:lang w:eastAsia="zh-CN"/>
          </w:rPr>
          <w:t>(四)、推广与宣传活动</w:t>
        </w:r>
        <w:r>
          <w:tab/>
        </w:r>
        <w:r>
          <w:fldChar w:fldCharType="begin"/>
        </w:r>
        <w:r>
          <w:instrText xml:space="preserve"> PAGEREF _Toc5890 \h </w:instrText>
        </w:r>
        <w:r>
          <w:fldChar w:fldCharType="separate"/>
        </w:r>
        <w:r>
          <w:t>58</w:t>
        </w:r>
        <w:r>
          <w:fldChar w:fldCharType="end"/>
        </w:r>
      </w:hyperlink>
    </w:p>
    <w:p>
      <w:pPr>
        <w:pStyle w:val="TOC1"/>
        <w:tabs>
          <w:tab w:val="right" w:leader="dot" w:pos="8306"/>
        </w:tabs>
      </w:pPr>
      <w:hyperlink w:anchor="_Toc29763" w:history="1">
        <w:r>
          <w:rPr>
            <w:rFonts w:ascii="仿宋" w:eastAsia="仿宋" w:hAnsi="仿宋" w:cs="仿宋" w:hint="eastAsia"/>
            <w:lang w:eastAsia="zh-CN"/>
          </w:rPr>
          <w:t>十四、碳交易市场项目实施时间节点</w:t>
        </w:r>
        <w:r>
          <w:tab/>
        </w:r>
        <w:r>
          <w:fldChar w:fldCharType="begin"/>
        </w:r>
        <w:r>
          <w:instrText xml:space="preserve"> PAGEREF _Toc29763 \h </w:instrText>
        </w:r>
        <w:r>
          <w:fldChar w:fldCharType="separate"/>
        </w:r>
        <w:r>
          <w:t>63</w:t>
        </w:r>
        <w:r>
          <w:fldChar w:fldCharType="end"/>
        </w:r>
      </w:hyperlink>
    </w:p>
    <w:p>
      <w:pPr>
        <w:pStyle w:val="TOC2"/>
        <w:tabs>
          <w:tab w:val="right" w:leader="dot" w:pos="8306"/>
        </w:tabs>
      </w:pPr>
      <w:hyperlink w:anchor="_Toc15873" w:history="1">
        <w:r>
          <w:rPr>
            <w:rFonts w:ascii="仿宋" w:eastAsia="仿宋" w:hAnsi="仿宋" w:cs="仿宋" w:hint="eastAsia"/>
            <w:lang w:eastAsia="zh-CN"/>
          </w:rPr>
          <w:t>(一)、碳交易市场项目启动阶段时间节点</w:t>
        </w:r>
        <w:r>
          <w:tab/>
        </w:r>
        <w:r>
          <w:fldChar w:fldCharType="begin"/>
        </w:r>
        <w:r>
          <w:instrText xml:space="preserve"> PAGEREF _Toc15873 \h </w:instrText>
        </w:r>
        <w:r>
          <w:fldChar w:fldCharType="separate"/>
        </w:r>
        <w:r>
          <w:t>63</w:t>
        </w:r>
        <w:r>
          <w:fldChar w:fldCharType="end"/>
        </w:r>
      </w:hyperlink>
    </w:p>
    <w:p>
      <w:pPr>
        <w:pStyle w:val="TOC2"/>
        <w:tabs>
          <w:tab w:val="right" w:leader="dot" w:pos="8306"/>
        </w:tabs>
      </w:pPr>
      <w:hyperlink w:anchor="_Toc2039" w:history="1">
        <w:r>
          <w:rPr>
            <w:rFonts w:ascii="仿宋" w:eastAsia="仿宋" w:hAnsi="仿宋" w:cs="仿宋" w:hint="eastAsia"/>
            <w:lang w:eastAsia="zh-CN"/>
          </w:rPr>
          <w:t>(二)、碳交易市场项目执行阶段时间节点</w:t>
        </w:r>
        <w:r>
          <w:tab/>
        </w:r>
        <w:r>
          <w:fldChar w:fldCharType="begin"/>
        </w:r>
        <w:r>
          <w:instrText xml:space="preserve"> PAGEREF _Toc2039 \h </w:instrText>
        </w:r>
        <w:r>
          <w:fldChar w:fldCharType="separate"/>
        </w:r>
        <w:r>
          <w:t>64</w:t>
        </w:r>
        <w:r>
          <w:fldChar w:fldCharType="end"/>
        </w:r>
      </w:hyperlink>
    </w:p>
    <w:p>
      <w:pPr>
        <w:pStyle w:val="TOC2"/>
        <w:tabs>
          <w:tab w:val="right" w:leader="dot" w:pos="8306"/>
        </w:tabs>
      </w:pPr>
      <w:hyperlink w:anchor="_Toc4462" w:history="1">
        <w:r>
          <w:rPr>
            <w:rFonts w:ascii="仿宋" w:eastAsia="仿宋" w:hAnsi="仿宋" w:cs="仿宋" w:hint="eastAsia"/>
            <w:lang w:eastAsia="zh-CN"/>
          </w:rPr>
          <w:t>(三)、碳交易市场项目完成阶段时间节点</w:t>
        </w:r>
        <w:r>
          <w:tab/>
        </w:r>
        <w:r>
          <w:fldChar w:fldCharType="begin"/>
        </w:r>
        <w:r>
          <w:instrText xml:space="preserve"> PAGEREF _Toc4462 \h </w:instrText>
        </w:r>
        <w:r>
          <w:fldChar w:fldCharType="separate"/>
        </w:r>
        <w:r>
          <w:t>65</w:t>
        </w:r>
        <w:r>
          <w:fldChar w:fldCharType="end"/>
        </w:r>
      </w:hyperlink>
    </w:p>
    <w:p>
      <w:pPr>
        <w:pStyle w:val="TOC1"/>
        <w:tabs>
          <w:tab w:val="right" w:leader="dot" w:pos="8306"/>
        </w:tabs>
      </w:pPr>
      <w:hyperlink w:anchor="_Toc26673" w:history="1">
        <w:r>
          <w:rPr>
            <w:rFonts w:ascii="仿宋" w:eastAsia="仿宋" w:hAnsi="仿宋" w:cs="仿宋" w:hint="eastAsia"/>
            <w:lang w:eastAsia="zh-CN"/>
          </w:rPr>
          <w:t>十五、碳交易市场项目实施保障措施</w:t>
        </w:r>
        <w:r>
          <w:tab/>
        </w:r>
        <w:r>
          <w:fldChar w:fldCharType="begin"/>
        </w:r>
        <w:r>
          <w:instrText xml:space="preserve"> PAGEREF _Toc26673 \h </w:instrText>
        </w:r>
        <w:r>
          <w:fldChar w:fldCharType="separate"/>
        </w:r>
        <w:r>
          <w:t>66</w:t>
        </w:r>
        <w:r>
          <w:fldChar w:fldCharType="end"/>
        </w:r>
      </w:hyperlink>
    </w:p>
    <w:p>
      <w:pPr>
        <w:pStyle w:val="TOC2"/>
        <w:tabs>
          <w:tab w:val="right" w:leader="dot" w:pos="8306"/>
        </w:tabs>
      </w:pPr>
      <w:hyperlink w:anchor="_Toc20197" w:history="1">
        <w:r>
          <w:rPr>
            <w:rFonts w:ascii="仿宋" w:eastAsia="仿宋" w:hAnsi="仿宋" w:cs="仿宋" w:hint="eastAsia"/>
            <w:lang w:eastAsia="zh-CN"/>
          </w:rPr>
          <w:t>(一)、碳交易市场项目实施保障机制</w:t>
        </w:r>
        <w:r>
          <w:tab/>
        </w:r>
        <w:r>
          <w:fldChar w:fldCharType="begin"/>
        </w:r>
        <w:r>
          <w:instrText xml:space="preserve"> PAGEREF _Toc20197 \h </w:instrText>
        </w:r>
        <w:r>
          <w:fldChar w:fldCharType="separate"/>
        </w:r>
        <w:r>
          <w:t>66</w:t>
        </w:r>
        <w:r>
          <w:fldChar w:fldCharType="end"/>
        </w:r>
      </w:hyperlink>
    </w:p>
    <w:p>
      <w:pPr>
        <w:pStyle w:val="TOC2"/>
        <w:tabs>
          <w:tab w:val="right" w:leader="dot" w:pos="8306"/>
        </w:tabs>
      </w:pPr>
      <w:hyperlink w:anchor="_Toc19586" w:history="1">
        <w:r>
          <w:rPr>
            <w:rFonts w:ascii="仿宋" w:eastAsia="仿宋" w:hAnsi="仿宋" w:cs="仿宋" w:hint="eastAsia"/>
            <w:lang w:eastAsia="zh-CN"/>
          </w:rPr>
          <w:t>(二)、碳交易市场项目法律合规要求</w:t>
        </w:r>
        <w:r>
          <w:tab/>
        </w:r>
        <w:r>
          <w:fldChar w:fldCharType="begin"/>
        </w:r>
        <w:r>
          <w:instrText xml:space="preserve"> PAGEREF _Toc19586 \h </w:instrText>
        </w:r>
        <w:r>
          <w:fldChar w:fldCharType="separate"/>
        </w:r>
        <w:r>
          <w:t>70</w:t>
        </w:r>
        <w:r>
          <w:fldChar w:fldCharType="end"/>
        </w:r>
      </w:hyperlink>
    </w:p>
    <w:p>
      <w:pPr>
        <w:pStyle w:val="TOC2"/>
        <w:tabs>
          <w:tab w:val="right" w:leader="dot" w:pos="8306"/>
        </w:tabs>
      </w:pPr>
      <w:hyperlink w:anchor="_Toc9841" w:history="1">
        <w:r>
          <w:rPr>
            <w:rFonts w:ascii="仿宋" w:eastAsia="仿宋" w:hAnsi="仿宋" w:cs="仿宋" w:hint="eastAsia"/>
            <w:lang w:eastAsia="zh-CN"/>
          </w:rPr>
          <w:t>(三)、碳交易市场项目合同管理与法律事务</w:t>
        </w:r>
        <w:r>
          <w:tab/>
        </w:r>
        <w:r>
          <w:fldChar w:fldCharType="begin"/>
        </w:r>
        <w:r>
          <w:instrText xml:space="preserve"> PAGEREF _Toc9841 \h </w:instrText>
        </w:r>
        <w:r>
          <w:fldChar w:fldCharType="separate"/>
        </w:r>
        <w:r>
          <w:t>74</w:t>
        </w:r>
        <w:r>
          <w:fldChar w:fldCharType="end"/>
        </w:r>
      </w:hyperlink>
    </w:p>
    <w:p>
      <w:pPr>
        <w:pStyle w:val="TOC2"/>
        <w:tabs>
          <w:tab w:val="right" w:leader="dot" w:pos="8306"/>
        </w:tabs>
      </w:pPr>
      <w:hyperlink w:anchor="_Toc10375" w:history="1">
        <w:r>
          <w:rPr>
            <w:rFonts w:ascii="仿宋" w:eastAsia="仿宋" w:hAnsi="仿宋" w:cs="仿宋" w:hint="eastAsia"/>
            <w:lang w:eastAsia="zh-CN"/>
          </w:rPr>
          <w:t>(四)、碳交易市场项目知识产权保护策略</w:t>
        </w:r>
        <w:r>
          <w:tab/>
        </w:r>
        <w:r>
          <w:fldChar w:fldCharType="begin"/>
        </w:r>
        <w:r>
          <w:instrText xml:space="preserve"> PAGEREF _Toc10375 \h </w:instrText>
        </w:r>
        <w:r>
          <w:fldChar w:fldCharType="separate"/>
        </w:r>
        <w:r>
          <w:t>80</w:t>
        </w:r>
        <w:r>
          <w:fldChar w:fldCharType="end"/>
        </w:r>
      </w:hyperlink>
    </w:p>
    <w:p>
      <w:pPr>
        <w:pStyle w:val="TOC1"/>
        <w:tabs>
          <w:tab w:val="right" w:leader="dot" w:pos="8306"/>
        </w:tabs>
      </w:pPr>
      <w:hyperlink w:anchor="_Toc6667" w:history="1">
        <w:r>
          <w:rPr>
            <w:rFonts w:ascii="仿宋" w:eastAsia="仿宋" w:hAnsi="仿宋" w:cs="仿宋" w:hint="eastAsia"/>
            <w:lang w:eastAsia="zh-CN"/>
          </w:rPr>
          <w:t>十六、碳交易市场项目变更管理</w:t>
        </w:r>
        <w:r>
          <w:tab/>
        </w:r>
        <w:r>
          <w:fldChar w:fldCharType="begin"/>
        </w:r>
        <w:r>
          <w:instrText xml:space="preserve"> PAGEREF _Toc6667 \h </w:instrText>
        </w:r>
        <w:r>
          <w:fldChar w:fldCharType="separate"/>
        </w:r>
        <w:r>
          <w:t>83</w:t>
        </w:r>
        <w:r>
          <w:fldChar w:fldCharType="end"/>
        </w:r>
      </w:hyperlink>
    </w:p>
    <w:p>
      <w:pPr>
        <w:pStyle w:val="TOC2"/>
        <w:tabs>
          <w:tab w:val="right" w:leader="dot" w:pos="8306"/>
        </w:tabs>
      </w:pPr>
      <w:hyperlink w:anchor="_Toc10201" w:history="1">
        <w:r>
          <w:rPr>
            <w:rFonts w:ascii="仿宋" w:eastAsia="仿宋" w:hAnsi="仿宋" w:cs="仿宋" w:hint="eastAsia"/>
            <w:lang w:eastAsia="zh-CN"/>
          </w:rPr>
          <w:t>(一)、变更申请与评估</w:t>
        </w:r>
        <w:r>
          <w:tab/>
        </w:r>
        <w:r>
          <w:fldChar w:fldCharType="begin"/>
        </w:r>
        <w:r>
          <w:instrText xml:space="preserve"> PAGEREF _Toc10201 \h </w:instrText>
        </w:r>
        <w:r>
          <w:fldChar w:fldCharType="separate"/>
        </w:r>
        <w:r>
          <w:t>83</w:t>
        </w:r>
        <w:r>
          <w:fldChar w:fldCharType="end"/>
        </w:r>
      </w:hyperlink>
    </w:p>
    <w:p>
      <w:pPr>
        <w:pStyle w:val="TOC2"/>
        <w:tabs>
          <w:tab w:val="right" w:leader="dot" w:pos="8306"/>
        </w:tabs>
      </w:pPr>
      <w:hyperlink w:anchor="_Toc14923" w:history="1">
        <w:r>
          <w:rPr>
            <w:rFonts w:ascii="仿宋" w:eastAsia="仿宋" w:hAnsi="仿宋" w:cs="仿宋" w:hint="eastAsia"/>
            <w:lang w:eastAsia="zh-CN"/>
          </w:rPr>
          <w:t>(二)、变更实施与控制</w:t>
        </w:r>
        <w:r>
          <w:tab/>
        </w:r>
        <w:r>
          <w:fldChar w:fldCharType="begin"/>
        </w:r>
        <w:r>
          <w:instrText xml:space="preserve"> PAGEREF _Toc14923 \h </w:instrText>
        </w:r>
        <w:r>
          <w:fldChar w:fldCharType="separate"/>
        </w:r>
        <w:r>
          <w:t>83</w:t>
        </w:r>
        <w:r>
          <w:fldChar w:fldCharType="end"/>
        </w:r>
      </w:hyperlink>
    </w:p>
    <w:p>
      <w:pPr>
        <w:pStyle w:val="TOC1"/>
        <w:tabs>
          <w:tab w:val="right" w:leader="dot" w:pos="8306"/>
        </w:tabs>
      </w:pPr>
      <w:hyperlink w:anchor="_Toc26259" w:history="1">
        <w:r>
          <w:rPr>
            <w:rFonts w:ascii="仿宋" w:eastAsia="仿宋" w:hAnsi="仿宋" w:cs="仿宋" w:hint="eastAsia"/>
            <w:lang w:eastAsia="zh-CN"/>
          </w:rPr>
          <w:t>十七、质量管理体系</w:t>
        </w:r>
        <w:r>
          <w:tab/>
        </w:r>
        <w:r>
          <w:fldChar w:fldCharType="begin"/>
        </w:r>
        <w:r>
          <w:instrText xml:space="preserve"> PAGEREF _Toc26259 \h </w:instrText>
        </w:r>
        <w:r>
          <w:fldChar w:fldCharType="separate"/>
        </w:r>
        <w:r>
          <w:t>84</w:t>
        </w:r>
        <w:r>
          <w:fldChar w:fldCharType="end"/>
        </w:r>
      </w:hyperlink>
    </w:p>
    <w:p>
      <w:pPr>
        <w:pStyle w:val="TOC2"/>
        <w:tabs>
          <w:tab w:val="right" w:leader="dot" w:pos="8306"/>
        </w:tabs>
      </w:pPr>
      <w:hyperlink w:anchor="_Toc12630" w:history="1">
        <w:r>
          <w:rPr>
            <w:rFonts w:ascii="仿宋" w:eastAsia="仿宋" w:hAnsi="仿宋" w:cs="仿宋" w:hint="eastAsia"/>
            <w:lang w:eastAsia="zh-CN"/>
          </w:rPr>
          <w:t>(一)、质量目标与方针</w:t>
        </w:r>
        <w:r>
          <w:tab/>
        </w:r>
        <w:r>
          <w:fldChar w:fldCharType="begin"/>
        </w:r>
        <w:r>
          <w:instrText xml:space="preserve"> PAGEREF _Toc12630 \h </w:instrText>
        </w:r>
        <w:r>
          <w:fldChar w:fldCharType="separate"/>
        </w:r>
        <w:r>
          <w:t>84</w:t>
        </w:r>
        <w:r>
          <w:fldChar w:fldCharType="end"/>
        </w:r>
      </w:hyperlink>
    </w:p>
    <w:p>
      <w:pPr>
        <w:pStyle w:val="TOC2"/>
        <w:tabs>
          <w:tab w:val="right" w:leader="dot" w:pos="8306"/>
        </w:tabs>
      </w:pPr>
      <w:hyperlink w:anchor="_Toc13032" w:history="1">
        <w:r>
          <w:rPr>
            <w:rFonts w:ascii="仿宋" w:eastAsia="仿宋" w:hAnsi="仿宋" w:cs="仿宋" w:hint="eastAsia"/>
            <w:lang w:eastAsia="zh-CN"/>
          </w:rPr>
          <w:t>(二)、质量管理责任</w:t>
        </w:r>
        <w:r>
          <w:tab/>
        </w:r>
        <w:r>
          <w:fldChar w:fldCharType="begin"/>
        </w:r>
        <w:r>
          <w:instrText xml:space="preserve"> PAGEREF _Toc13032 \h </w:instrText>
        </w:r>
        <w:r>
          <w:fldChar w:fldCharType="separate"/>
        </w:r>
        <w:r>
          <w:t>85</w:t>
        </w:r>
        <w:r>
          <w:fldChar w:fldCharType="end"/>
        </w:r>
      </w:hyperlink>
    </w:p>
    <w:p>
      <w:pPr>
        <w:pStyle w:val="TOC2"/>
        <w:tabs>
          <w:tab w:val="right" w:leader="dot" w:pos="8306"/>
        </w:tabs>
      </w:pPr>
      <w:hyperlink w:anchor="_Toc22162" w:history="1">
        <w:r>
          <w:rPr>
            <w:rFonts w:ascii="仿宋" w:eastAsia="仿宋" w:hAnsi="仿宋" w:cs="仿宋" w:hint="eastAsia"/>
            <w:lang w:eastAsia="zh-CN"/>
          </w:rPr>
          <w:t>(三)、质量管理体系文件</w:t>
        </w:r>
        <w:r>
          <w:tab/>
        </w:r>
        <w:r>
          <w:fldChar w:fldCharType="begin"/>
        </w:r>
        <w:r>
          <w:instrText xml:space="preserve"> PAGEREF _Toc22162 \h </w:instrText>
        </w:r>
        <w:r>
          <w:fldChar w:fldCharType="separate"/>
        </w:r>
        <w:r>
          <w:t>86</w:t>
        </w:r>
        <w:r>
          <w:fldChar w:fldCharType="end"/>
        </w:r>
      </w:hyperlink>
    </w:p>
    <w:p>
      <w:pPr>
        <w:pStyle w:val="TOC2"/>
        <w:tabs>
          <w:tab w:val="right" w:leader="dot" w:pos="8306"/>
        </w:tabs>
      </w:pPr>
      <w:hyperlink w:anchor="_Toc18598" w:history="1">
        <w:r>
          <w:rPr>
            <w:rFonts w:ascii="仿宋" w:eastAsia="仿宋" w:hAnsi="仿宋" w:cs="仿宋" w:hint="eastAsia"/>
            <w:lang w:eastAsia="zh-CN"/>
          </w:rPr>
          <w:t>(四)、质量培训与教育</w:t>
        </w:r>
        <w:r>
          <w:tab/>
        </w:r>
        <w:r>
          <w:fldChar w:fldCharType="begin"/>
        </w:r>
        <w:r>
          <w:instrText xml:space="preserve"> PAGEREF _Toc18598 \h </w:instrText>
        </w:r>
        <w:r>
          <w:fldChar w:fldCharType="separate"/>
        </w:r>
        <w:r>
          <w:t>88</w:t>
        </w:r>
        <w:r>
          <w:fldChar w:fldCharType="end"/>
        </w:r>
      </w:hyperlink>
    </w:p>
    <w:p>
      <w:pPr>
        <w:pStyle w:val="TOC2"/>
        <w:tabs>
          <w:tab w:val="right" w:leader="dot" w:pos="8306"/>
        </w:tabs>
      </w:pPr>
      <w:hyperlink w:anchor="_Toc6311" w:history="1">
        <w:r>
          <w:rPr>
            <w:rFonts w:ascii="仿宋" w:eastAsia="仿宋" w:hAnsi="仿宋" w:cs="仿宋" w:hint="eastAsia"/>
            <w:lang w:eastAsia="zh-CN"/>
          </w:rPr>
          <w:t>(五)、质量审核与评价</w:t>
        </w:r>
        <w:r>
          <w:tab/>
        </w:r>
        <w:r>
          <w:fldChar w:fldCharType="begin"/>
        </w:r>
        <w:r>
          <w:instrText xml:space="preserve"> PAGEREF _Toc6311 \h </w:instrText>
        </w:r>
        <w:r>
          <w:fldChar w:fldCharType="separate"/>
        </w:r>
        <w:r>
          <w:t>90</w:t>
        </w:r>
        <w:r>
          <w:fldChar w:fldCharType="end"/>
        </w:r>
      </w:hyperlink>
    </w:p>
    <w:p>
      <w:pPr>
        <w:pStyle w:val="TOC2"/>
        <w:tabs>
          <w:tab w:val="right" w:leader="dot" w:pos="8306"/>
        </w:tabs>
      </w:pPr>
      <w:hyperlink w:anchor="_Toc15768" w:history="1">
        <w:r>
          <w:rPr>
            <w:rFonts w:ascii="仿宋" w:eastAsia="仿宋" w:hAnsi="仿宋" w:cs="仿宋" w:hint="eastAsia"/>
            <w:lang w:eastAsia="zh-CN"/>
          </w:rPr>
          <w:t>(六)、不符合与纠正措施</w:t>
        </w:r>
        <w:r>
          <w:tab/>
        </w:r>
        <w:r>
          <w:fldChar w:fldCharType="begin"/>
        </w:r>
        <w:r>
          <w:instrText xml:space="preserve"> PAGEREF _Toc15768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0"/>
      <w:r>
        <w:rPr>
          <w:rFonts w:ascii="仿宋" w:eastAsia="仿宋" w:hAnsi="仿宋" w:cs="仿宋" w:hint="eastAsia"/>
          <w:sz w:val="28"/>
          <w:lang w:eastAsia="zh-CN"/>
        </w:rPr>
        <w:t>一、碳交易市场项目文档管理</w:t>
      </w:r>
      <w:bookmarkEnd w:id="2"/>
    </w:p>
    <w:p>
      <w:pPr>
        <w:pStyle w:val="Heading2"/>
        <w:rPr>
          <w:rFonts w:ascii="仿宋" w:eastAsia="仿宋" w:hAnsi="仿宋" w:cs="仿宋" w:hint="eastAsia"/>
          <w:lang w:eastAsia="zh-CN"/>
        </w:rPr>
      </w:pPr>
      <w:bookmarkStart w:id="3" w:name="_Toc133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碳交易市场项目高度重视文档的质量和准确性，以支持碳交易市场项目的各项活动和决策。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文档的编制始于碳交易市场项目计划的初期，我们制定了详细的文档编制计划，明确了每个文档的内容、格式和编写责任人。在碳交易市场项目启动阶段，我们首先编制了碳交易市场项目章程，明确定义了碳交易市场项目的目标、范围、风险等关键要素。随后，碳交易市场项目团队根据计划陆续编制了需求文档、设计文档、测试文档等各类文档，确保碳交易市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交易市场项目管理中的重要环节，旨在确保碳交易市场项目文档符合质量标准和碳交易市场项目需求。在碳交易市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交易市场项目相关利益方和专业领域的专家对文档进行独立审查。这有助于获取更全面、客观的反馈，确保碳交易市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碳交易市场项目在文档编制与审查方面建立了严格的管理机制，通过规范的流程和多维度的审查，确保碳交易市场项目文档的质量、准确性和可靠性，为碳交易市场项目的顺利推进提供了有力支持。</w:t>
      </w:r>
    </w:p>
    <w:p>
      <w:pPr>
        <w:pStyle w:val="Heading2"/>
        <w:ind w:firstLine="560" w:firstLineChars="200"/>
        <w:rPr>
          <w:rFonts w:ascii="仿宋" w:eastAsia="仿宋" w:hAnsi="仿宋" w:cs="仿宋" w:hint="eastAsia"/>
          <w:sz w:val="28"/>
          <w:lang w:eastAsia="zh-CN"/>
        </w:rPr>
      </w:pPr>
      <w:bookmarkStart w:id="4" w:name="_Toc257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我们通过多渠道发布文档，包括电子邮件、碳交易市场项目管理平台、内部网站等，以满足不同团队成员的偏好和需求。多渠道发布确保了信息的全面覆盖。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我们采用了精细的权限控制，确保只有授权人员可以访问敏感信息。这种安全措施保护了碳交易市场项目文档的机密性，防止了未经授权的信息泄露。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9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文档存档与归档是碳交易市场项目生命周期中一个至关重要的环节，直接关系到碳交易市场项目信息的长期保存和历史记录的完整性。在碳交易市场项目中，我们实施了一系列有效的文档存档与归档管理策略：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52"/>
      <w:r>
        <w:rPr>
          <w:rFonts w:ascii="仿宋" w:eastAsia="仿宋" w:hAnsi="仿宋" w:cs="仿宋" w:hint="eastAsia"/>
          <w:sz w:val="28"/>
          <w:lang w:eastAsia="zh-CN"/>
        </w:rPr>
        <w:t>二、碳交易市场项目绩效评估</w:t>
      </w:r>
      <w:bookmarkEnd w:id="6"/>
    </w:p>
    <w:p>
      <w:pPr>
        <w:pStyle w:val="Heading2"/>
        <w:rPr>
          <w:rFonts w:ascii="仿宋" w:eastAsia="仿宋" w:hAnsi="仿宋" w:cs="仿宋" w:hint="eastAsia"/>
          <w:lang w:eastAsia="zh-CN"/>
        </w:rPr>
      </w:pPr>
      <w:bookmarkStart w:id="7" w:name="_Toc3235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碳交易市场项目中，我们设计了一套全面的绩效评估指标，以确保碳交易市场项目的可控和成功交付。这些指标跨足碳交易市场项目目标、成本、进度和质量等多个维度，为我们提供了全面洞察碳交易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目标达成率是我们关注的首要指标。我们设定了明确的目标，并通过定期监测和评估，迅速发现并应对潜在的目标偏差。这为碳交易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成本绩效是另一个核心关注点。通过实际成本与预算成本的对比分析，我们深入了解成本差异的原因，及时调整资源分配，保持碳交易市场项目在经济效益方面的合理水平。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进度作为关键的绩效指标之一，得到了精心的关注。我们制定了详细的碳交易市场项目进度计划，并设立了进度符合度指标，确保实际进度与计划进度保持一致。这使我们能够快速发现和解决潜在的进度问题，保持碳交易市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交易市场项目绩效的不可或缺的一环。我们引入了一系列的质量标准和客户满意度指标，以确保碳交易市场项目交付的成果在质量上达到或超越预期水平。通过持续监测这些指标，我们努力提升碳交易市场项目整体质量水平，为碳交易市场项目的成功交付提供有力保障。通过这些科学且全面的绩效评估，我们能够更好地引导碳交易市场项目的持续改进，确保碳交易市场项目目标的顺利达成。</w:t>
      </w:r>
    </w:p>
    <w:p>
      <w:pPr>
        <w:pStyle w:val="Heading2"/>
        <w:ind w:firstLine="560" w:firstLineChars="200"/>
        <w:rPr>
          <w:rFonts w:ascii="仿宋" w:eastAsia="仿宋" w:hAnsi="仿宋" w:cs="仿宋" w:hint="eastAsia"/>
          <w:sz w:val="28"/>
          <w:lang w:eastAsia="zh-CN"/>
        </w:rPr>
      </w:pPr>
      <w:bookmarkStart w:id="8" w:name="_Toc2757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绩效评估是碳交易市场项目中的关键环节，为确保碳交易市场项目达到预期目标，我们采用了多层次、多维度的绩效评估方法。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交易市场项目的战略目标对齐，确保每个决策和行动都与碳交易市场项目整体目标保持一致。团队会定期召开战略对齐会议，审视当前工作与碳交易市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交易市场项目进度、质量、成本和风险等方面。这些指标通过数据收集和分析，为碳交易市场项目管理团队提供了客观的评估依据。例如，我们通过碳交易市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绩效评估不仅仅停留在碳交易市场项目内部，还考虑了碳交易市场项目对外部环境的影响。我们定期进行干系人满意度调查，以了解各利益相关方对碳交易市场项目的期望和满意度，并及时做出调整。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这种多层次、多角度的绩效评估方法，使得我们能够全面了解碳交易市场项目的运行状态，及时做出调整，确保碳交易市场项目在不断变化的环境中保持稳健前行。</w:t>
      </w:r>
    </w:p>
    <w:p>
      <w:pPr>
        <w:pStyle w:val="Heading2"/>
        <w:ind w:firstLine="560" w:firstLineChars="200"/>
        <w:rPr>
          <w:rFonts w:ascii="仿宋" w:eastAsia="仿宋" w:hAnsi="仿宋" w:cs="仿宋" w:hint="eastAsia"/>
          <w:sz w:val="28"/>
          <w:lang w:eastAsia="zh-CN"/>
        </w:rPr>
      </w:pPr>
      <w:bookmarkStart w:id="9" w:name="_Toc130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为了确保碳交易市场项目的有效管理和不断优化，我们采用了精心设计的绩效评估周期。这个周期旨在实现灵活、实时和全面的评估，以适应碳交易市场项目执行中的各种挑战。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交易市场项目的不同需求，分为短期、中期和长期。短期评估关注每个迭代或工作周期，以及时发现和解决当前任务中的问题。中期评估涵盖几个迭代，深入了解整体碳交易市场项目的趋势和性能。长期评估则着眼于整个碳交易市场项目阶段，确保碳交易市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交易市场项目管理工具和协作平台，团队成员能够随时更新和分享碳交易市场项目数据。这种实时性的反馈机制使我们能够及时察觉潜在问题，快速调整，保持碳交易市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交易市场项目的决策制定密不可分。每个周期的碳交易市场项目回顾会议成为集体总结经验、识别问题深层次原因并找到创新解决方案的平台。这种定期的反思与调整机制使碳交易市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419"/>
      <w:r>
        <w:rPr>
          <w:rFonts w:ascii="仿宋" w:eastAsia="仿宋" w:hAnsi="仿宋" w:cs="仿宋" w:hint="eastAsia"/>
          <w:sz w:val="28"/>
          <w:lang w:eastAsia="zh-CN"/>
        </w:rPr>
        <w:t>三、碳交易市场项目建设单位说明</w:t>
      </w:r>
      <w:bookmarkEnd w:id="10"/>
    </w:p>
    <w:p>
      <w:pPr>
        <w:pStyle w:val="Heading2"/>
        <w:rPr>
          <w:rFonts w:ascii="仿宋" w:eastAsia="仿宋" w:hAnsi="仿宋" w:cs="仿宋" w:hint="eastAsia"/>
          <w:lang w:eastAsia="zh-CN"/>
        </w:rPr>
      </w:pPr>
      <w:bookmarkStart w:id="11" w:name="_Toc31114"/>
      <w:r>
        <w:rPr>
          <w:rFonts w:ascii="仿宋" w:eastAsia="仿宋" w:hAnsi="仿宋" w:cs="仿宋" w:hint="eastAsia"/>
          <w:lang w:eastAsia="zh-CN"/>
        </w:rPr>
        <w:t>(一)、碳交易市场项目承办单位基本情况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655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交易市场项目承办单位的XXXX，我们着眼于实现可持续的经济效益。通过技术创新和解决方案的提供，公司预计在碳交易市场项目执行期间将获得可观的收入增长。这一收入来源主要包括碳交易市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同时，我们注重成本控制和效率提升，以确保碳交易市场项目的可持续盈利。透过精细的管理和资源优化，公司期望实现碳交易市场项目利润最大化。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交易市场项目实施进行全面的投资评估，包括碳交易市场项目启动阶段的资金投入和后续运营成本。通过对碳交易市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交易市场项目实施过程中具备足够的资金流动性，公司将进行详尽的现金流分析。这包括资金需求的合理预测、碳交易市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432"/>
      <w:r>
        <w:rPr>
          <w:rFonts w:ascii="仿宋" w:eastAsia="仿宋" w:hAnsi="仿宋" w:cs="仿宋" w:hint="eastAsia"/>
          <w:sz w:val="28"/>
          <w:lang w:eastAsia="zh-CN"/>
        </w:rPr>
        <w:t>四、碳交易市场项目概论</w:t>
      </w:r>
      <w:bookmarkEnd w:id="13"/>
    </w:p>
    <w:p>
      <w:pPr>
        <w:pStyle w:val="Heading2"/>
        <w:rPr>
          <w:rFonts w:ascii="仿宋" w:eastAsia="仿宋" w:hAnsi="仿宋" w:cs="仿宋" w:hint="eastAsia"/>
          <w:lang w:eastAsia="zh-CN"/>
        </w:rPr>
      </w:pPr>
      <w:bookmarkStart w:id="14" w:name="_Toc2037"/>
      <w:r>
        <w:rPr>
          <w:rFonts w:ascii="仿宋" w:eastAsia="仿宋" w:hAnsi="仿宋" w:cs="仿宋" w:hint="eastAsia"/>
          <w:lang w:eastAsia="zh-CN"/>
        </w:rPr>
        <w:t>(一)、碳交易市场项目概况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起源追溯至对市场的深入洞察。市场的不断演变与变革为碳交易市场项目提供了难得的机遇。当前市场存在的需求缺口和变革的大环境共同构成了碳交易市场项目的背景。这个碳交易市场项目旨在充分利用市场机遇，填补行业中尚未满足的需求，为客户提供全新的解决方案。市场的变革和需求的增长使得这个碳交易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碳交易市场项目名称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正式命名为碳交易市场。这个名称不仅仅是一个标识，更代表了碳交易市场项目的核心理念和愿景。它蕴含着碳交易市场项目所要解决问题的关键字，具有强烈的表达和辨识度，为碳交易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碳交易市场项目目标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核心目标是提供一种全新、高效的解决方案，满足客户日益增长的需求。碳交易市场项目追求的不仅仅是满足市场需求，更是在市场中获得卓越的竞争优势。通过不断提升产品或服务的质量和创新水平，碳交易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碳交易市场项目范围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全面涵盖了产品研发、制造、市场推广和售后服务，确保从产品设计到最终用户体验的全方位关注。这一全面的碳交易市场项目范围是为了确保碳交易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碳交易市场项目时间表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碳交易市场项目计划在未来18个月内完成，包括研发、测试、市场试点和正式推出等不同阶段。这个时间表的合理设计是为了确保碳交易市场项目各个阶段的顺利推进，以便按时交付高质量的成果。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碳交易市场项目预算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碳交易市场项目总预算估算为XX百万美元，主要分配在研发、市场推广、人员培训和运营等方面。这一充足的预算为碳交易市场项目提供了充足的资源，确保碳交易市场项目在各个方面都能取得优异的表现。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碳交易市场项目风险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可能面临的风险包括市场接受度低、技术难题、竞争激烈等。碳交易市场项目团队已经制定了相应的风险应对计划，通过前瞻性的风险管理，确保碳交易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碳交易市场项目团队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碳交易市场项目汇聚了一支经验丰富、多领域专业素养的核心团队，确保碳交易市场项目在各个方面都能拥有高水平的执行力。团队的协同作战是碳交易市场项目成功的关键因素之一。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碳交易市场项目背景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碳交易市场项目的背景根植于市场对更高效、创新产品的渴望，同时也受到科技发展对行业格局的深刻改变的影响。这为碳交易市场项目提供了广阔的发展空间和市场需求。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碳交易市场项目现状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截至目前，碳交易市场项目已完成市场调研和技术验证，取得了初步的成功。这为碳交易市场项目在未来的发展奠定了坚实的基础，为更远大的目标打下了坚实的基石。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323"/>
      <w:r>
        <w:rPr>
          <w:rFonts w:ascii="仿宋" w:eastAsia="仿宋" w:hAnsi="仿宋" w:cs="仿宋" w:hint="eastAsia"/>
          <w:sz w:val="28"/>
          <w:lang w:eastAsia="zh-CN"/>
        </w:rPr>
        <w:t>(二)、碳交易市场项目目标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keyword》碳交易市场项目首要业务目标是在市场中占据有利地位，实现产品/服务的成功推广和销售。通过不断提升产品质量、创新性，碳交易市场项目追求成为行业中的领导者，赢得更多客户的青睐。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在科技迅速发展的时代，碳交易市场项目着眼于技术创新。通过持续的研发和技术升级，碳交易市场项目旨在推出更具创新性的产品或服务，以满足市场对新鲜、先进解决方案的需求。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为了建立可持续的客户关系，碳交易市场项目设定了客户满意度目标。通过提供卓越的产品质量和优质的客户服务，碳交易市场项目追求赢得客户的信任和忠诚度，确保他们的满意度达到行业领先水平。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碳交易市场项目注重社会责任和可持续发展。通过实施环保、社会责任碳交易市场项目，碳交易市场项目致力于在经济发展的同时保护环境，促进社会公平，实现可持续经营。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碳交易市场项目的团队是实现目标的核心驱动力。因此，碳交易市场项目设定了团队发展目标，包括提升团队成员的专业技能、培养领导力，以及搭建协同高效的团队工作氛围。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0601"/>
      <w:r>
        <w:rPr>
          <w:rFonts w:ascii="仿宋" w:eastAsia="仿宋" w:hAnsi="仿宋" w:cs="仿宋" w:hint="eastAsia"/>
          <w:sz w:val="28"/>
          <w:lang w:eastAsia="zh-CN"/>
        </w:rPr>
        <w:t>(三)、碳交易市场项目提出的理由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碳交易市场项目提出的理由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源于对市场机遇的深刻洞察。当前市场中存在的需求缺口和行业发展趋势表明，有巨大的商业机会等待被开发。通过准确捕捉市场机遇，碳交易市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理念基于对技术创新的信仰。通过持续的研发和技术投入，碳交易市场项目有望推出更具创新性的产品或服务。在科技飞速发展的当下，碳交易市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是为了增强企业的行业竞争力。通过提升产品或服务的质量和独特性，碳交易市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响应了消费者需求的变化。随着社会和科技的不断发展，消费者对产品和服务的需求也在发生变化。通过深入了解并及时回应消费者的新需求，碳交易市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碳交易市场项目的提出是企业战略发展规划的一部分。在面对日益激烈的市场竞争和不断变化的商业环境中，碳交易市场项目作为企业战略的一环，旨在为企业开辟新的增长领域，巩固企业在行业中的地位。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不仅仅是基于商业考量，还注重社会责任。通过推出环保、社会责任等方面的碳交易市场项目，碳交易市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碳交易市场项目的提出反映了对利益相关者期望的关注。包括客户、员工、投资者等利益相关者在企业发展中都有着各自的期望，碳交易市场项目力求在满足这些期望的同时，取得更大的共赢。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490"/>
      <w:r>
        <w:rPr>
          <w:rFonts w:ascii="仿宋" w:eastAsia="仿宋" w:hAnsi="仿宋" w:cs="仿宋" w:hint="eastAsia"/>
          <w:sz w:val="28"/>
          <w:lang w:eastAsia="zh-CN"/>
        </w:rPr>
        <w:t>(四)、碳交易市场项目意义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在实施碳交易市场项目的过程中，我们不仅仅是在追逐商业成功，更是为企业和社会的多个层面创造了深远的意义。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首要意义在于提升企业的市场竞争力。通过持续的创新和对产品质量的高标准要求，碳交易市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交易市场项目的推进将促使行业技术水平的提升。通过引入先进技术和创新性解决方案，碳交易市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交易市场项目不仅创造了大量就业机会，提高了就业水平，还注重社会责任和环保。通过参与社会公益事业和推动环保碳交易市场项目，碳交易市场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https://d.book118.com/206134130220010051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4585C"/>
    <w:rsid w:val="2AF458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3413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2024-02-17T22:33:00Z</dcterms:created>
  <dcterms:modified xsi:type="dcterms:W3CDTF">2024-02-17T22:34:02Z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07F53F37CFAE407DB968CE9EFA59F4C4_11</vt:lpwstr>
  </property>
  <property fmtid="{D5CDD505-2E9C-101B-9397-08002B2CF9AE}" pid="3" name="KSOProductBuildVer">
    <vt:lpwstr>2052-12.1.0.16250</vt:lpwstr>
  </property>
</Properties>
</file>