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无缝管项目安全调研评估报告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一、无缝管行业行业发展形势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7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_Toc5227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6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_Toc4456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8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_Toc5798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6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_Toc23866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4" w:history="1">
        <w:r>
          <w:rPr>
            <w:rFonts w:ascii="仿宋" w:eastAsia="仿宋" w:hAnsi="仿宋" w:cs="仿宋" w:hint="eastAsia"/>
            <w:lang w:eastAsia="zh-CN"/>
          </w:rPr>
          <w:t>二、产品规划</w:t>
        </w:r>
        <w:r>
          <w:tab/>
        </w:r>
        <w:r>
          <w:fldChar w:fldCharType="begin"/>
        </w:r>
        <w:r>
          <w:instrText xml:space="preserve"> PAGEREF _Toc26054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三、无缝管筹建公司基本信息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_Toc26630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四、项目管理与团队协作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8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_Toc20148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_Toc623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6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_Toc24106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8" w:history="1">
        <w:r>
          <w:rPr>
            <w:rFonts w:ascii="仿宋" w:eastAsia="仿宋" w:hAnsi="仿宋" w:cs="仿宋" w:hint="eastAsia"/>
            <w:lang w:eastAsia="zh-CN"/>
          </w:rPr>
          <w:t>五、建设规划分析</w:t>
        </w:r>
        <w:r>
          <w:tab/>
        </w:r>
        <w:r>
          <w:fldChar w:fldCharType="begin"/>
        </w:r>
        <w:r>
          <w:instrText xml:space="preserve"> PAGEREF _Toc28638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8" w:history="1">
        <w:r>
          <w:rPr>
            <w:rFonts w:ascii="仿宋" w:eastAsia="仿宋" w:hAnsi="仿宋" w:cs="仿宋" w:hint="eastAsia"/>
            <w:lang w:eastAsia="zh-CN"/>
          </w:rPr>
          <w:t>六、无缝管行业背景分析</w:t>
        </w:r>
        <w:r>
          <w:tab/>
        </w:r>
        <w:r>
          <w:fldChar w:fldCharType="begin"/>
        </w:r>
        <w:r>
          <w:instrText xml:space="preserve"> PAGEREF _Toc23468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(一)、无缝管行业背景分析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5" w:history="1">
        <w:r>
          <w:rPr>
            <w:rFonts w:ascii="仿宋" w:eastAsia="仿宋" w:hAnsi="仿宋" w:cs="仿宋" w:hint="eastAsia"/>
            <w:lang w:eastAsia="zh-CN"/>
          </w:rPr>
          <w:t>七、建设用地征地拆迁及移民安置分析</w:t>
        </w:r>
        <w:r>
          <w:tab/>
        </w:r>
        <w:r>
          <w:fldChar w:fldCharType="begin"/>
        </w:r>
        <w:r>
          <w:instrText xml:space="preserve"> PAGEREF _Toc31415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9" w:history="1">
        <w:r>
          <w:rPr>
            <w:rFonts w:ascii="仿宋" w:eastAsia="仿宋" w:hAnsi="仿宋" w:cs="仿宋" w:hint="eastAsia"/>
            <w:lang w:eastAsia="zh-CN"/>
          </w:rPr>
          <w:t>(一)、无缝管项目选址及用地方案</w:t>
        </w:r>
        <w:r>
          <w:tab/>
        </w:r>
        <w:r>
          <w:fldChar w:fldCharType="begin"/>
        </w:r>
        <w:r>
          <w:instrText xml:space="preserve"> PAGEREF _Toc29739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_Toc1141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eastAsia="zh-CN"/>
          </w:rPr>
          <w:t>八、安全经营规范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_Toc18030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_Toc14375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4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_Toc11594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0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_Toc9410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_Toc22228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4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_Toc29084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18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_Toc24318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0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_Toc11160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3" w:history="1">
        <w:r>
          <w:rPr>
            <w:rFonts w:ascii="仿宋" w:eastAsia="仿宋" w:hAnsi="仿宋" w:cs="仿宋" w:hint="eastAsia"/>
            <w:lang w:eastAsia="zh-CN"/>
          </w:rPr>
          <w:t>九、S W O T 分 析</w:t>
        </w:r>
        <w:r>
          <w:tab/>
        </w:r>
        <w:r>
          <w:fldChar w:fldCharType="begin"/>
        </w:r>
        <w:r>
          <w:instrText xml:space="preserve"> PAGEREF _Toc23993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_Toc17942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6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_Toc24356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_Toc15322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2" w:history="1">
        <w:r>
          <w:rPr>
            <w:rFonts w:ascii="仿宋" w:eastAsia="仿宋" w:hAnsi="仿宋" w:cs="仿宋" w:hint="eastAsia"/>
            <w:lang w:eastAsia="zh-CN"/>
          </w:rPr>
          <w:t>十、环境基础状况</w:t>
        </w:r>
        <w:r>
          <w:tab/>
        </w:r>
        <w:r>
          <w:fldChar w:fldCharType="begin"/>
        </w:r>
        <w:r>
          <w:instrText xml:space="preserve"> PAGEREF _Toc7812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3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_Toc31443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_Toc1443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7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_Toc16417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0" w:history="1">
        <w:r>
          <w:rPr>
            <w:rFonts w:ascii="仿宋" w:eastAsia="仿宋" w:hAnsi="仿宋" w:cs="仿宋" w:hint="eastAsia"/>
            <w:lang w:eastAsia="zh-CN"/>
          </w:rPr>
          <w:t>十一、建设方案与产品规划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0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_Toc31100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1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_Toc5501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7" w:history="1">
        <w:r>
          <w:rPr>
            <w:rFonts w:ascii="仿宋" w:eastAsia="仿宋" w:hAnsi="仿宋" w:cs="仿宋" w:hint="eastAsia"/>
            <w:lang w:eastAsia="zh-CN"/>
          </w:rPr>
          <w:t>十二、网络分销渠道</w:t>
        </w:r>
        <w:r>
          <w:tab/>
        </w:r>
        <w:r>
          <w:fldChar w:fldCharType="begin"/>
        </w:r>
        <w:r>
          <w:instrText xml:space="preserve"> PAGEREF _Toc19657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0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_Toc24300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4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_Toc13544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5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_Toc27655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_Toc32293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5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_Toc15815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_Toc1952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1" w:history="1">
        <w:r>
          <w:rPr>
            <w:rFonts w:ascii="仿宋" w:eastAsia="仿宋" w:hAnsi="仿宋" w:cs="仿宋" w:hint="eastAsia"/>
            <w:lang w:eastAsia="zh-CN"/>
          </w:rPr>
          <w:t>十四、进度计划</w:t>
        </w:r>
        <w:r>
          <w:tab/>
        </w:r>
        <w:r>
          <w:fldChar w:fldCharType="begin"/>
        </w:r>
        <w:r>
          <w:instrText xml:space="preserve"> PAGEREF _Toc4041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(一)、无缝管项目进度安排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6" w:history="1">
        <w:r>
          <w:rPr>
            <w:rFonts w:ascii="仿宋" w:eastAsia="仿宋" w:hAnsi="仿宋" w:cs="仿宋" w:hint="eastAsia"/>
            <w:lang w:eastAsia="zh-CN"/>
          </w:rPr>
          <w:t>(二)、无缝管项目实施保障措施</w:t>
        </w:r>
        <w:r>
          <w:tab/>
        </w:r>
        <w:r>
          <w:fldChar w:fldCharType="begin"/>
        </w:r>
        <w:r>
          <w:instrText xml:space="preserve"> PAGEREF _Toc29876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5" w:history="1">
        <w:r>
          <w:rPr>
            <w:rFonts w:ascii="仿宋" w:eastAsia="仿宋" w:hAnsi="仿宋" w:cs="仿宋" w:hint="eastAsia"/>
            <w:lang w:eastAsia="zh-CN"/>
          </w:rPr>
          <w:t>十五、业务扩展与新市场进入方案</w:t>
        </w:r>
        <w:r>
          <w:tab/>
        </w:r>
        <w:r>
          <w:fldChar w:fldCharType="begin"/>
        </w:r>
        <w:r>
          <w:instrText xml:space="preserve"> PAGEREF _Toc29965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1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_Toc3371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2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_Toc18562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3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_Toc24023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eastAsia="zh-CN"/>
          </w:rPr>
          <w:t>十六、竞争优势</w:t>
        </w:r>
        <w:r>
          <w:tab/>
        </w:r>
        <w:r>
          <w:fldChar w:fldCharType="begin"/>
        </w:r>
        <w:r>
          <w:instrText xml:space="preserve"> PAGEREF _Toc2108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" w:history="1">
        <w:r>
          <w:rPr>
            <w:rFonts w:ascii="仿宋" w:eastAsia="仿宋" w:hAnsi="仿宋" w:cs="仿宋" w:hint="eastAsia"/>
            <w:lang w:eastAsia="zh-CN"/>
          </w:rPr>
          <w:t>十七、环境影响评价</w:t>
        </w:r>
        <w:r>
          <w:tab/>
        </w:r>
        <w:r>
          <w:fldChar w:fldCharType="begin"/>
        </w:r>
        <w:r>
          <w:instrText xml:space="preserve"> PAGEREF _Toc725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1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_Toc13831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十八、无缝管项目监测与评估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2" w:history="1">
        <w:r>
          <w:rPr>
            <w:rFonts w:ascii="仿宋" w:eastAsia="仿宋" w:hAnsi="仿宋" w:cs="仿宋" w:hint="eastAsia"/>
            <w:lang w:eastAsia="zh-CN"/>
          </w:rPr>
          <w:t>(一)、无缝管项目监控体系建设</w:t>
        </w:r>
        <w:r>
          <w:tab/>
        </w:r>
        <w:r>
          <w:fldChar w:fldCharType="begin"/>
        </w:r>
        <w:r>
          <w:instrText xml:space="preserve"> PAGEREF _Toc7122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2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_Toc31602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339" w:history="1">
        <w:r>
          <w:rPr>
            <w:rFonts w:ascii="仿宋" w:eastAsia="仿宋" w:hAnsi="仿宋" w:cs="仿宋" w:hint="eastAsia"/>
            <w:lang w:eastAsia="zh-CN"/>
          </w:rPr>
          <w:t>(四)、定期无缝管项目评估与改进</w:t>
        </w:r>
        <w:r>
          <w:tab/>
        </w:r>
        <w:r>
          <w:fldChar w:fldCharType="begin"/>
        </w:r>
        <w:r>
          <w:instrText xml:space="preserve"> PAGEREF _Toc7339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6" w:history="1">
        <w:r>
          <w:rPr>
            <w:rFonts w:ascii="仿宋" w:eastAsia="仿宋" w:hAnsi="仿宋" w:cs="仿宋" w:hint="eastAsia"/>
            <w:lang w:eastAsia="zh-CN"/>
          </w:rPr>
          <w:t>十九、法律和合规事项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_Toc17946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_Toc15295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0" w:history="1">
        <w:r>
          <w:rPr>
            <w:rFonts w:ascii="仿宋" w:eastAsia="仿宋" w:hAnsi="仿宋" w:cs="仿宋" w:hint="eastAsia"/>
            <w:lang w:eastAsia="zh-CN"/>
          </w:rPr>
          <w:t>二十、 环境保护可行性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_Toc22427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(四)、无缝管项目建设对区域经济的影响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_Toc19172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_Toc31909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_Toc26065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eastAsia="zh-CN"/>
          </w:rPr>
          <w:t>二十一、投资方案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4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_Toc18904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1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_Toc8891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_Toc13818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_Toc19704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(五)、无缝管项目总投资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_Toc19515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二十二员工培训与发展方案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6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_Toc14726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9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_Toc31079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_Toc971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0" w:history="1">
        <w:r>
          <w:rPr>
            <w:rFonts w:ascii="仿宋" w:eastAsia="仿宋" w:hAnsi="仿宋" w:cs="仿宋" w:hint="eastAsia"/>
            <w:lang w:eastAsia="zh-CN"/>
          </w:rPr>
          <w:t>二十三、风险与危机管理</w:t>
        </w:r>
        <w:r>
          <w:tab/>
        </w:r>
        <w:r>
          <w:fldChar w:fldCharType="begin"/>
        </w:r>
        <w:r>
          <w:instrText xml:space="preserve"> PAGEREF _Toc25910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4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_Toc30034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35"/>
      <w:r>
        <w:rPr>
          <w:rFonts w:ascii="仿宋" w:eastAsia="仿宋" w:hAnsi="仿宋" w:cs="仿宋" w:hint="eastAsia"/>
          <w:sz w:val="28"/>
          <w:lang w:eastAsia="zh-CN"/>
        </w:rPr>
        <w:t>一、无缝管行业行业发展形势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20"/>
      <w:r>
        <w:rPr>
          <w:rFonts w:ascii="仿宋" w:eastAsia="仿宋" w:hAnsi="仿宋" w:cs="仿宋" w:hint="eastAsia"/>
          <w:lang w:eastAsia="zh-CN"/>
        </w:rPr>
        <w:t>(一)、市场规模扩大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市场规模扩大：随着人们生活水平提高，无缝管市场规模正在不断扩大。新建住宅、商业办公楼和酒店等场所的装修需求持续增长，为无缝管行业提供了更大的市场机会。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227"/>
      <w:r>
        <w:rPr>
          <w:rFonts w:ascii="仿宋" w:eastAsia="仿宋" w:hAnsi="仿宋" w:cs="仿宋" w:hint="eastAsia"/>
          <w:sz w:val="28"/>
          <w:lang w:eastAsia="zh-CN"/>
        </w:rPr>
        <w:t>(二)、消费升级趋势明显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随着社会经济的发展，消费者对无缝管产品的品质和设计要求不断提高。无缝管企业需要不断创新，提供高品质、环保和功能性强的产品，以满足消费者的需求。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456"/>
      <w:r>
        <w:rPr>
          <w:rFonts w:ascii="仿宋" w:eastAsia="仿宋" w:hAnsi="仿宋" w:cs="仿宋" w:hint="eastAsia"/>
          <w:sz w:val="28"/>
          <w:lang w:eastAsia="zh-CN"/>
        </w:rPr>
        <w:t>(三)、智能化发展势头迅猛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https://d.book118.com/206200005231010052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无缝管项目安全调研评估报告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无缝管项目安全调研评估报告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无缝管项目安全调研评估报告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无缝管项目安全调研评估报告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无缝管项目安全调研评估报告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230345"/>
    <w:rsid w:val="4593521B"/>
    <w:rsid w:val="7923034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6200005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2024-02-21T23:22:00Z</dcterms:created>
  <dcterms:modified xsi:type="dcterms:W3CDTF">2024-02-21T23:23:02Z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88817F4B3D5544EFA819C4ABCD4302C4_11</vt:lpwstr>
  </property>
  <property fmtid="{D5CDD505-2E9C-101B-9397-08002B2CF9AE}" pid="3" name="KSOProductBuildVer">
    <vt:lpwstr>2052-12.1.0.16250</vt:lpwstr>
  </property>
</Properties>
</file>