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云存储安全性提升策略</w:t>
      </w: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ind w:left="0"/>
        <w:rPr>
          <w:rFonts w:ascii="Microsoft JhengHei"/>
          <w:b/>
          <w:sz w:val="20"/>
        </w:rPr>
      </w:pPr>
    </w:p>
    <w:p>
      <w:pPr>
        <w:pStyle w:val="BodyText"/>
        <w:spacing w:before="11"/>
        <w:ind w:left="0"/>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ind w:left="0"/>
        <w:rPr>
          <w:rFonts w:ascii="Microsoft JhengHei"/>
          <w:b/>
          <w:sz w:val="14"/>
        </w:rPr>
      </w:pPr>
    </w:p>
    <w:sdt>
      <w:sdtPr>
        <w:id w:val="1212743671"/>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云存储安全概</w:t>
            </w:r>
            <w:r>
              <w:rPr>
                <w:spacing w:val="-10"/>
              </w:rPr>
              <w:t>述</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数据加密与访问控</w:t>
            </w:r>
            <w:r>
              <w:rPr>
                <w:spacing w:val="-10"/>
              </w:rPr>
              <w:t>制</w:t>
            </w:r>
            <w:r>
              <w:rPr>
                <w:rFonts w:ascii="Times New Roman" w:eastAsia="Times New Roman"/>
              </w:rPr>
              <w:tab/>
            </w:r>
            <w:r>
              <w:rPr>
                <w:rFonts w:ascii="Times New Roman" w:eastAsia="Times New Roman"/>
                <w:spacing w:val="-10"/>
              </w:rPr>
              <w:t>5</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安全审计与监</w:t>
            </w:r>
            <w:r>
              <w:rPr>
                <w:spacing w:val="-10"/>
              </w:rPr>
              <w:t>控</w:t>
            </w:r>
            <w:r>
              <w:rPr>
                <w:rFonts w:ascii="Times New Roman" w:eastAsia="Times New Roman"/>
              </w:rPr>
              <w:tab/>
            </w:r>
            <w:r>
              <w:rPr>
                <w:rFonts w:ascii="Times New Roman" w:eastAsia="Times New Roman"/>
                <w:spacing w:val="-10"/>
              </w:rPr>
              <w:t>9</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备份与恢复策</w:t>
            </w:r>
            <w:r>
              <w:rPr>
                <w:spacing w:val="-10"/>
              </w:rPr>
              <w:t>略</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网络安全防</w:t>
            </w:r>
            <w:r>
              <w:rPr>
                <w:spacing w:val="-10"/>
              </w:rPr>
              <w:t>护</w:t>
            </w:r>
            <w:r>
              <w:rPr>
                <w:rFonts w:ascii="Times New Roman" w:eastAsia="Times New Roman"/>
              </w:rPr>
              <w:tab/>
            </w:r>
            <w:r>
              <w:rPr>
                <w:rFonts w:ascii="Times New Roman" w:eastAsia="Times New Roman"/>
                <w:spacing w:val="-5"/>
              </w:rPr>
              <w:t>16</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物理安全措</w:t>
            </w:r>
            <w:r>
              <w:rPr>
                <w:spacing w:val="-10"/>
              </w:rPr>
              <w:t>施</w:t>
            </w:r>
            <w:r>
              <w:rPr>
                <w:rFonts w:ascii="Times New Roman" w:eastAsia="Times New Roman"/>
              </w:rPr>
              <w:tab/>
            </w:r>
            <w:r>
              <w:rPr>
                <w:rFonts w:ascii="Times New Roman" w:eastAsia="Times New Roman"/>
                <w:spacing w:val="-5"/>
              </w:rPr>
              <w:t>20</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法律与合规要</w:t>
            </w:r>
            <w:r>
              <w:rPr>
                <w:spacing w:val="-10"/>
              </w:rPr>
              <w:t>求</w:t>
            </w:r>
            <w:r>
              <w:rPr>
                <w:rFonts w:ascii="Times New Roman" w:eastAsia="Times New Roman"/>
              </w:rPr>
              <w:tab/>
            </w:r>
            <w:r>
              <w:rPr>
                <w:rFonts w:ascii="Times New Roman" w:eastAsia="Times New Roman"/>
                <w:spacing w:val="-5"/>
              </w:rPr>
              <w:t>23</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安全意识培训与教</w:t>
            </w:r>
            <w:r>
              <w:rPr>
                <w:spacing w:val="-10"/>
              </w:rPr>
              <w:t>育</w:t>
            </w:r>
            <w:r>
              <w:rPr>
                <w:rFonts w:ascii="Times New Roman" w:eastAsia="Times New Roman"/>
              </w:rPr>
              <w:tab/>
            </w:r>
            <w:r>
              <w:rPr>
                <w:rFonts w:ascii="Times New Roman" w:eastAsia="Times New Roman"/>
                <w:spacing w:val="-5"/>
              </w:rPr>
              <w:t>26</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云</w:t>
      </w:r>
      <w:r>
        <w:t>存</w:t>
      </w:r>
      <w:r>
        <w:t>储</w:t>
      </w:r>
      <w:r>
        <w:t>安</w:t>
      </w:r>
      <w:r>
        <w:t>全</w:t>
      </w:r>
      <w:r>
        <w:t>概</w:t>
      </w:r>
      <w:r>
        <w:rPr>
          <w:spacing w:val="-10"/>
        </w:rPr>
        <w:t>述</w:t>
      </w:r>
    </w:p>
    <w:p>
      <w:pPr>
        <w:pStyle w:val="BodyText"/>
        <w:spacing w:before="15" w:after="1"/>
        <w:ind w:left="0"/>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2479"/>
          <w:jc w:val="left"/>
        </w:trPr>
        <w:tc>
          <w:tcPr>
            <w:tcW w:w="2769" w:type="dxa"/>
          </w:tcPr>
          <w:p>
            <w:pPr>
              <w:pStyle w:val="TableParagraph"/>
              <w:spacing w:before="23"/>
              <w:ind w:left="108"/>
              <w:rPr>
                <w:sz w:val="21"/>
              </w:rPr>
            </w:pPr>
            <w:r>
              <w:rPr>
                <w:spacing w:val="-2"/>
                <w:sz w:val="21"/>
              </w:rPr>
              <w:t>云存储安全概述</w:t>
            </w:r>
          </w:p>
        </w:tc>
        <w:tc>
          <w:tcPr>
            <w:tcW w:w="5527" w:type="dxa"/>
          </w:tcPr>
          <w:p>
            <w:pPr>
              <w:pStyle w:val="TableParagraph"/>
              <w:spacing w:before="4"/>
              <w:ind w:left="0"/>
              <w:rPr>
                <w:rFonts w:ascii="Microsoft JhengHei"/>
                <w:b/>
                <w:sz w:val="18"/>
              </w:rPr>
            </w:pPr>
          </w:p>
          <w:p>
            <w:pPr>
              <w:pStyle w:val="TableParagraph"/>
              <w:numPr>
                <w:ilvl w:val="0"/>
                <w:numId w:val="66"/>
              </w:numPr>
              <w:tabs>
                <w:tab w:val="left" w:pos="371"/>
              </w:tabs>
              <w:spacing w:before="0" w:after="0" w:line="240" w:lineRule="auto"/>
              <w:ind w:left="370" w:right="0" w:hanging="264"/>
              <w:jc w:val="both"/>
              <w:rPr>
                <w:sz w:val="21"/>
              </w:rPr>
            </w:pPr>
            <w:r>
              <w:rPr>
                <w:spacing w:val="-1"/>
                <w:sz w:val="21"/>
              </w:rPr>
              <w:t>云存储安全的背景和重要性</w:t>
            </w:r>
          </w:p>
          <w:p>
            <w:pPr>
              <w:pStyle w:val="TableParagraph"/>
              <w:spacing w:before="43" w:line="278" w:lineRule="auto"/>
              <w:ind w:right="96"/>
              <w:jc w:val="both"/>
              <w:rPr>
                <w:sz w:val="21"/>
              </w:rPr>
            </w:pPr>
            <w:r>
              <w:rPr>
                <w:spacing w:val="-2"/>
                <w:sz w:val="21"/>
              </w:rPr>
              <w:t>随着云计算技术的不断发展，云存储作为云计算的重要组</w:t>
            </w:r>
            <w:r>
              <w:rPr>
                <w:spacing w:val="-2"/>
                <w:sz w:val="21"/>
              </w:rPr>
              <w:t>成部分，被广泛应用于各个行业。然而，云存储安全问题</w:t>
            </w:r>
            <w:r>
              <w:rPr>
                <w:spacing w:val="-2"/>
                <w:sz w:val="21"/>
              </w:rPr>
              <w:t>也随之凸显出来。云存储安全不仅关乎企业的商业机密和</w:t>
            </w:r>
            <w:r>
              <w:rPr>
                <w:spacing w:val="-2"/>
                <w:sz w:val="21"/>
              </w:rPr>
              <w:t>客户隐私，更涉及到国家安全和社会稳定。因此，加强云</w:t>
            </w:r>
            <w:r>
              <w:rPr>
                <w:spacing w:val="-2"/>
                <w:sz w:val="21"/>
              </w:rPr>
              <w:t>存储安全研究，提升云存储安全性能至关重要。</w:t>
            </w:r>
          </w:p>
          <w:p>
            <w:pPr>
              <w:pStyle w:val="TableParagraph"/>
              <w:numPr>
                <w:ilvl w:val="0"/>
                <w:numId w:val="66"/>
              </w:numPr>
              <w:tabs>
                <w:tab w:val="left" w:pos="371"/>
              </w:tabs>
              <w:spacing w:before="0" w:after="0" w:line="268" w:lineRule="exact"/>
              <w:ind w:left="370" w:right="0" w:hanging="264"/>
              <w:jc w:val="both"/>
              <w:rPr>
                <w:sz w:val="21"/>
              </w:rPr>
            </w:pPr>
            <w:r>
              <w:rPr>
                <w:spacing w:val="-1"/>
                <w:sz w:val="21"/>
              </w:rPr>
              <w:t>云存储安全面临的主要挑战</w:t>
            </w:r>
          </w:p>
          <w:p>
            <w:pPr>
              <w:pStyle w:val="TableParagraph"/>
              <w:spacing w:before="43" w:line="278" w:lineRule="auto"/>
              <w:ind w:right="-15"/>
              <w:rPr>
                <w:sz w:val="21"/>
              </w:rPr>
            </w:pPr>
            <w:r>
              <w:rPr>
                <w:spacing w:val="-3"/>
                <w:sz w:val="21"/>
              </w:rPr>
              <w:t>云存储安全面临着多方面的挑战，如数据泄露、数据篡改、</w:t>
            </w:r>
            <w:r>
              <w:rPr>
                <w:spacing w:val="-8"/>
                <w:sz w:val="21"/>
              </w:rPr>
              <w:t>非法访问等。其中，数据泄露是最为常见的安全问题之一，</w:t>
            </w:r>
            <w:r>
              <w:rPr>
                <w:spacing w:val="-10"/>
                <w:sz w:val="21"/>
              </w:rPr>
              <w:t>攻击者可以通过各种手段获取云存储中的敏感信息。此外，</w:t>
            </w:r>
            <w:r>
              <w:rPr>
                <w:spacing w:val="1"/>
                <w:sz w:val="21"/>
              </w:rPr>
              <w:t>云存储服务提供商的安全措施和用户的安全意识也是影响云存储安全的重要因素。</w:t>
            </w:r>
          </w:p>
          <w:p>
            <w:pPr>
              <w:pStyle w:val="TableParagraph"/>
              <w:numPr>
                <w:ilvl w:val="0"/>
                <w:numId w:val="66"/>
              </w:numPr>
              <w:tabs>
                <w:tab w:val="left" w:pos="371"/>
              </w:tabs>
              <w:spacing w:before="0" w:after="0" w:line="268" w:lineRule="exact"/>
              <w:ind w:left="370" w:right="0" w:hanging="264"/>
              <w:jc w:val="left"/>
              <w:rPr>
                <w:sz w:val="21"/>
              </w:rPr>
            </w:pPr>
            <w:r>
              <w:rPr>
                <w:spacing w:val="-1"/>
                <w:sz w:val="21"/>
              </w:rPr>
              <w:t>云存储安全技术的发展趋势</w:t>
            </w:r>
          </w:p>
          <w:p>
            <w:pPr>
              <w:pStyle w:val="TableParagraph"/>
              <w:spacing w:before="43" w:line="278" w:lineRule="auto"/>
              <w:ind w:right="96"/>
              <w:jc w:val="both"/>
              <w:rPr>
                <w:sz w:val="21"/>
              </w:rPr>
            </w:pPr>
            <w:r>
              <w:rPr>
                <w:spacing w:val="-2"/>
                <w:sz w:val="21"/>
              </w:rPr>
              <w:t>为了解决云存储安全问题，各种安全技术不断涌现，如数</w:t>
            </w:r>
            <w:r>
              <w:rPr>
                <w:spacing w:val="-2"/>
                <w:sz w:val="21"/>
              </w:rPr>
              <w:t>据加密、访问控制、安全审计等。未来，云存储安全技术</w:t>
            </w:r>
            <w:r>
              <w:rPr>
                <w:spacing w:val="-2"/>
                <w:sz w:val="21"/>
              </w:rPr>
              <w:t>将朝着更高效、更灵活、更智能的方向发展。例如，基于</w:t>
            </w:r>
            <w:r>
              <w:rPr>
                <w:spacing w:val="-2"/>
                <w:sz w:val="21"/>
              </w:rPr>
              <w:t>人工智能的安全技术可以自动识别异常行为，提前预警并</w:t>
            </w:r>
            <w:r>
              <w:rPr>
                <w:spacing w:val="-2"/>
                <w:sz w:val="21"/>
              </w:rPr>
              <w:t>采取相应的安全措施。</w:t>
            </w:r>
          </w:p>
          <w:p>
            <w:pPr>
              <w:pStyle w:val="TableParagraph"/>
              <w:numPr>
                <w:ilvl w:val="0"/>
                <w:numId w:val="66"/>
              </w:numPr>
              <w:tabs>
                <w:tab w:val="left" w:pos="371"/>
              </w:tabs>
              <w:spacing w:before="0" w:after="0" w:line="269" w:lineRule="exact"/>
              <w:ind w:left="370" w:right="0" w:hanging="264"/>
              <w:jc w:val="both"/>
              <w:rPr>
                <w:sz w:val="21"/>
              </w:rPr>
            </w:pPr>
            <w:r>
              <w:rPr>
                <w:spacing w:val="-1"/>
                <w:sz w:val="21"/>
              </w:rPr>
              <w:t>云存储安全标准与法规政策</w:t>
            </w:r>
          </w:p>
          <w:p>
            <w:pPr>
              <w:pStyle w:val="TableParagraph"/>
              <w:spacing w:before="43" w:line="278" w:lineRule="auto"/>
              <w:ind w:right="96"/>
              <w:jc w:val="both"/>
              <w:rPr>
                <w:sz w:val="21"/>
              </w:rPr>
            </w:pPr>
            <w:r>
              <w:rPr>
                <w:spacing w:val="-2"/>
                <w:sz w:val="21"/>
              </w:rPr>
              <w:t>为了规范云存储市场，保障用户权益，各国政府和相关组</w:t>
            </w:r>
            <w:r>
              <w:rPr>
                <w:spacing w:val="-2"/>
                <w:sz w:val="21"/>
              </w:rPr>
              <w:t>织制定了一系列的云存储安全标准和法规政策。这些标准</w:t>
            </w:r>
            <w:r>
              <w:rPr>
                <w:spacing w:val="-2"/>
                <w:sz w:val="21"/>
              </w:rPr>
              <w:t>和政策不仅要求云存储服务提供商具备一定的安全资质和</w:t>
            </w:r>
            <w:r>
              <w:rPr>
                <w:spacing w:val="-2"/>
                <w:sz w:val="21"/>
              </w:rPr>
              <w:t>认证，还规定了用户在使用云存储服务时应享有的权利和</w:t>
            </w:r>
            <w:r>
              <w:rPr>
                <w:spacing w:val="-2"/>
                <w:sz w:val="21"/>
              </w:rPr>
              <w:t>应尽的义务。</w:t>
            </w:r>
          </w:p>
          <w:p>
            <w:pPr>
              <w:pStyle w:val="TableParagraph"/>
              <w:numPr>
                <w:ilvl w:val="0"/>
                <w:numId w:val="66"/>
              </w:numPr>
              <w:tabs>
                <w:tab w:val="left" w:pos="371"/>
              </w:tabs>
              <w:spacing w:before="0" w:after="0" w:line="269" w:lineRule="exact"/>
              <w:ind w:left="370" w:right="0" w:hanging="264"/>
              <w:jc w:val="both"/>
              <w:rPr>
                <w:sz w:val="21"/>
              </w:rPr>
            </w:pPr>
            <w:r>
              <w:rPr>
                <w:spacing w:val="-1"/>
                <w:sz w:val="21"/>
              </w:rPr>
              <w:t>云存储安全实践案例分析</w:t>
            </w:r>
          </w:p>
          <w:p>
            <w:pPr>
              <w:pStyle w:val="TableParagraph"/>
              <w:spacing w:before="42" w:line="278" w:lineRule="auto"/>
              <w:ind w:right="96"/>
              <w:jc w:val="both"/>
              <w:rPr>
                <w:sz w:val="21"/>
              </w:rPr>
            </w:pPr>
            <w:r>
              <w:rPr>
                <w:spacing w:val="-2"/>
                <w:sz w:val="21"/>
              </w:rPr>
              <w:t>通过对典型的云存储安全实践案例进行分析，可以深入了</w:t>
            </w:r>
            <w:r>
              <w:rPr>
                <w:spacing w:val="-2"/>
                <w:sz w:val="21"/>
              </w:rPr>
              <w:t>解云存储安全问题的成因和解决方法。例如，某大型云服</w:t>
            </w:r>
            <w:r>
              <w:rPr>
                <w:spacing w:val="-2"/>
                <w:sz w:val="21"/>
              </w:rPr>
              <w:t>务提供商因为未对用户数据进行有效加密，导致大量用户</w:t>
            </w:r>
            <w:r>
              <w:rPr>
                <w:spacing w:val="-2"/>
                <w:sz w:val="21"/>
              </w:rPr>
              <w:t>数据泄露。这一案例提醒我们，数据加密是保障云存储安</w:t>
            </w:r>
            <w:r>
              <w:rPr>
                <w:spacing w:val="-2"/>
                <w:sz w:val="21"/>
              </w:rPr>
              <w:t>全的重要手段之一。</w:t>
            </w:r>
          </w:p>
          <w:p>
            <w:pPr>
              <w:pStyle w:val="TableParagraph"/>
              <w:numPr>
                <w:ilvl w:val="0"/>
                <w:numId w:val="66"/>
              </w:numPr>
              <w:tabs>
                <w:tab w:val="left" w:pos="371"/>
              </w:tabs>
              <w:spacing w:before="0" w:after="0" w:line="269" w:lineRule="exact"/>
              <w:ind w:left="370" w:right="0" w:hanging="264"/>
              <w:jc w:val="both"/>
              <w:rPr>
                <w:sz w:val="21"/>
              </w:rPr>
            </w:pPr>
            <w:r>
              <w:rPr>
                <w:spacing w:val="-1"/>
                <w:sz w:val="21"/>
              </w:rPr>
              <w:t>云存储安全的未来发展方向</w:t>
            </w:r>
          </w:p>
          <w:p>
            <w:pPr>
              <w:pStyle w:val="TableParagraph"/>
              <w:spacing w:before="2" w:line="310" w:lineRule="atLeast"/>
              <w:ind w:right="96"/>
              <w:rPr>
                <w:sz w:val="21"/>
              </w:rPr>
            </w:pPr>
            <w:r>
              <w:rPr>
                <w:spacing w:val="-2"/>
                <w:sz w:val="21"/>
              </w:rPr>
              <w:t>随着云计算技术的不断进步和应用场景的不断拓展，云存</w:t>
            </w:r>
            <w:r>
              <w:rPr>
                <w:spacing w:val="-2"/>
                <w:sz w:val="21"/>
              </w:rPr>
              <w:t>储安全将面临更多的挑战和机遇。未来，云存储安全将更</w:t>
            </w:r>
            <w:r>
              <w:rPr>
                <w:spacing w:val="-2"/>
                <w:sz w:val="21"/>
              </w:rPr>
              <w:t>加注重用户隐私保护、数据安全共享和跨平台协作等方面</w:t>
            </w:r>
            <w:r>
              <w:rPr>
                <w:spacing w:val="-2"/>
                <w:sz w:val="21"/>
              </w:rPr>
              <w:t>的研究与应用。同时，区块链技术、零信任网络等新兴技</w:t>
            </w:r>
            <w:r>
              <w:rPr>
                <w:spacing w:val="-2"/>
                <w:sz w:val="21"/>
              </w:rPr>
              <w:t>术的融合应用也将为云存储安全带来新的突破和创新。</w:t>
            </w:r>
            <w:r>
              <w:rPr>
                <w:spacing w:val="80"/>
                <w:sz w:val="21"/>
              </w:rPr>
              <w:t xml:space="preserve"> </w:t>
            </w:r>
            <w:r>
              <w:rPr>
                <w:spacing w:val="-2"/>
                <w:sz w:val="21"/>
              </w:rPr>
              <w:t>以上是对</w:t>
            </w:r>
            <w:r>
              <w:rPr>
                <w:rFonts w:ascii="Times New Roman" w:eastAsia="Times New Roman" w:hAnsi="Times New Roman"/>
                <w:spacing w:val="-2"/>
                <w:sz w:val="21"/>
              </w:rPr>
              <w:t>“</w:t>
            </w:r>
            <w:r>
              <w:rPr>
                <w:spacing w:val="-2"/>
                <w:sz w:val="21"/>
              </w:rPr>
              <w:t>云存储安全概述</w:t>
            </w:r>
            <w:r>
              <w:rPr>
                <w:rFonts w:ascii="Times New Roman" w:eastAsia="Times New Roman" w:hAnsi="Times New Roman"/>
                <w:spacing w:val="-2"/>
                <w:sz w:val="21"/>
              </w:rPr>
              <w:t>”</w:t>
            </w:r>
            <w:r>
              <w:rPr>
                <w:spacing w:val="-2"/>
                <w:sz w:val="21"/>
              </w:rPr>
              <w:t>的六个主题的探讨和分析。在</w:t>
            </w:r>
            <w:r>
              <w:rPr>
                <w:spacing w:val="-2"/>
                <w:sz w:val="21"/>
              </w:rPr>
              <w:t>后续文章中，我们将继续深入探讨这些主题并提出相应的</w:t>
            </w:r>
            <w:r>
              <w:rPr>
                <w:spacing w:val="-2"/>
                <w:sz w:val="21"/>
              </w:rPr>
              <w:t>提升策略。敬请关注！</w:t>
            </w:r>
          </w:p>
        </w:tc>
      </w:tr>
    </w:tbl>
    <w:p>
      <w:pPr>
        <w:spacing w:after="0" w:line="310" w:lineRule="atLeast"/>
        <w:rPr>
          <w:sz w:val="21"/>
        </w:rPr>
        <w:sectPr>
          <w:footerReference w:type="default" r:id="rId6"/>
          <w:pgSz w:w="11910" w:h="16840"/>
          <w:pgMar w:top="1500" w:right="1420" w:bottom="1556" w:left="1680" w:header="0" w:footer="1198"/>
          <w:pgNumType w:start="2"/>
          <w:cols w:space="708"/>
        </w:sect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4"/>
        <w:ind w:left="0"/>
        <w:rPr>
          <w:rFonts w:ascii="Microsoft JhengHei"/>
          <w:b/>
          <w:sz w:val="5"/>
        </w:rPr>
      </w:pPr>
    </w:p>
    <w:p>
      <w:pPr>
        <w:pStyle w:val="BodyText"/>
        <w:spacing w:before="61"/>
        <w:ind w:left="680"/>
      </w:pPr>
      <w:r>
        <w:rPr>
          <w:spacing w:val="-1"/>
        </w:rPr>
        <w:t>云存储安全性提升策略：云存储安全概述</w:t>
      </w:r>
    </w:p>
    <w:p>
      <w:pPr>
        <w:pStyle w:val="BodyText"/>
        <w:spacing w:before="8"/>
        <w:ind w:left="0"/>
        <w:rPr>
          <w:sz w:val="20"/>
        </w:rPr>
      </w:pPr>
    </w:p>
    <w:p>
      <w:pPr>
        <w:pStyle w:val="BodyText"/>
        <w:spacing w:before="1" w:line="417" w:lineRule="auto"/>
        <w:ind w:right="378"/>
        <w:jc w:val="both"/>
      </w:pPr>
      <w:r>
        <w:rPr>
          <w:spacing w:val="-4"/>
        </w:rPr>
        <w:t>随着云计算的快速发展，云存储作为一种重要的存储方式，受到了越</w:t>
      </w:r>
      <w:r>
        <w:rPr>
          <w:spacing w:val="-4"/>
        </w:rPr>
        <w:t>来越广泛的关注。然而，云存储安全问题也随之凸显出来。本文将从</w:t>
      </w:r>
      <w:r>
        <w:rPr>
          <w:spacing w:val="-4"/>
        </w:rPr>
        <w:t>云存储安全概述、云存储面临的安全威胁、云存储安全策略等方面进</w:t>
      </w:r>
      <w:r>
        <w:rPr>
          <w:spacing w:val="-2"/>
        </w:rPr>
        <w:t>行探讨，以提升云存储的安全性。</w:t>
      </w:r>
    </w:p>
    <w:p>
      <w:pPr>
        <w:pStyle w:val="BodyText"/>
        <w:spacing w:line="358" w:lineRule="exact"/>
      </w:pPr>
      <w:r>
        <w:rPr>
          <w:spacing w:val="-2"/>
        </w:rPr>
        <w:t>一、云存储安全概述</w:t>
      </w:r>
    </w:p>
    <w:p>
      <w:pPr>
        <w:pStyle w:val="BodyText"/>
        <w:spacing w:before="8"/>
        <w:ind w:left="0"/>
        <w:rPr>
          <w:sz w:val="20"/>
        </w:rPr>
      </w:pPr>
    </w:p>
    <w:p>
      <w:pPr>
        <w:pStyle w:val="BodyText"/>
        <w:spacing w:before="1" w:line="417" w:lineRule="auto"/>
        <w:ind w:right="98"/>
      </w:pPr>
      <w:r>
        <w:rPr>
          <w:spacing w:val="-2"/>
        </w:rPr>
        <w:t>云存储是一种通过网络提供高可扩展和高可用的数据存储服务的模</w:t>
      </w:r>
      <w:r>
        <w:rPr>
          <w:spacing w:val="40"/>
        </w:rPr>
        <w:t xml:space="preserve">  </w:t>
      </w:r>
      <w:r>
        <w:rPr>
          <w:spacing w:val="-2"/>
        </w:rPr>
        <w:t>型，用户可以通过网络随时随地访问和管理自己的数据。云存储服务</w:t>
      </w:r>
      <w:r>
        <w:rPr>
          <w:spacing w:val="-2"/>
        </w:rPr>
        <w:t xml:space="preserve"> </w:t>
      </w:r>
      <w:r>
        <w:rPr>
          <w:spacing w:val="-8"/>
        </w:rPr>
        <w:t>通常由云计算提供商负责管理和维护，用户只需按需使用并支付相应</w:t>
      </w:r>
      <w:r>
        <w:rPr>
          <w:spacing w:val="-2"/>
        </w:rPr>
        <w:t xml:space="preserve"> </w:t>
      </w:r>
      <w:r>
        <w:rPr>
          <w:spacing w:val="-2"/>
        </w:rPr>
        <w:t>的费用。云存储具有存储空间大、成本低、易于共享和协作等优点，</w:t>
      </w:r>
      <w:r>
        <w:rPr>
          <w:spacing w:val="-2"/>
        </w:rPr>
        <w:t>被广泛应用于个人和企业领域。</w:t>
      </w:r>
    </w:p>
    <w:p>
      <w:pPr>
        <w:pStyle w:val="BodyText"/>
        <w:spacing w:line="358" w:lineRule="exact"/>
      </w:pPr>
      <w:r>
        <w:rPr>
          <w:spacing w:val="-1"/>
        </w:rPr>
        <w:t>云存储安全问题主要包括以下几个方面：</w:t>
      </w:r>
    </w:p>
    <w:p>
      <w:pPr>
        <w:pStyle w:val="BodyText"/>
        <w:spacing w:before="8"/>
        <w:ind w:left="0"/>
        <w:rPr>
          <w:sz w:val="20"/>
        </w:rPr>
      </w:pPr>
    </w:p>
    <w:p>
      <w:pPr>
        <w:pStyle w:val="ListParagraph"/>
        <w:numPr>
          <w:ilvl w:val="0"/>
          <w:numId w:val="65"/>
        </w:numPr>
        <w:tabs>
          <w:tab w:val="left" w:pos="542"/>
        </w:tabs>
        <w:spacing w:before="1" w:after="0" w:line="417" w:lineRule="auto"/>
        <w:ind w:left="120" w:right="98" w:firstLine="0"/>
        <w:jc w:val="left"/>
        <w:rPr>
          <w:sz w:val="28"/>
        </w:rPr>
      </w:pPr>
      <w:r>
        <w:rPr>
          <w:spacing w:val="-2"/>
          <w:sz w:val="28"/>
        </w:rPr>
        <w:t>数据隐私泄露：云存储中的数据可能会被非法访问、窃取或篡改，</w:t>
      </w:r>
      <w:r>
        <w:rPr>
          <w:spacing w:val="-2"/>
          <w:sz w:val="28"/>
        </w:rPr>
        <w:t>导致用户的隐私信息泄露。</w:t>
      </w:r>
    </w:p>
    <w:p>
      <w:pPr>
        <w:pStyle w:val="ListParagraph"/>
        <w:numPr>
          <w:ilvl w:val="0"/>
          <w:numId w:val="65"/>
        </w:numPr>
        <w:tabs>
          <w:tab w:val="left" w:pos="542"/>
        </w:tabs>
        <w:spacing w:before="0" w:after="0" w:line="417" w:lineRule="auto"/>
        <w:ind w:left="120" w:right="378" w:firstLine="0"/>
        <w:jc w:val="left"/>
        <w:rPr>
          <w:sz w:val="28"/>
        </w:rPr>
      </w:pPr>
      <w:r>
        <w:rPr>
          <w:spacing w:val="-2"/>
          <w:sz w:val="28"/>
        </w:rPr>
        <w:t>数据完整性受损：云存储中的数据在传输、存储和处理过程中可</w:t>
      </w:r>
      <w:r>
        <w:rPr>
          <w:spacing w:val="-2"/>
          <w:sz w:val="28"/>
        </w:rPr>
        <w:t>能会受到损坏或丢失，导致数据的完整性受损。</w:t>
      </w:r>
    </w:p>
    <w:p>
      <w:pPr>
        <w:pStyle w:val="ListParagraph"/>
        <w:numPr>
          <w:ilvl w:val="0"/>
          <w:numId w:val="65"/>
        </w:numPr>
        <w:tabs>
          <w:tab w:val="left" w:pos="542"/>
        </w:tabs>
        <w:spacing w:before="0" w:after="0" w:line="417" w:lineRule="auto"/>
        <w:ind w:left="120" w:right="378" w:firstLine="0"/>
        <w:jc w:val="left"/>
        <w:rPr>
          <w:sz w:val="28"/>
        </w:rPr>
      </w:pPr>
      <w:r>
        <w:rPr>
          <w:spacing w:val="-2"/>
          <w:sz w:val="28"/>
        </w:rPr>
        <w:t>访问控制问题：云存储中的访问控制机制可能存在漏洞或被恶意</w:t>
      </w:r>
      <w:r>
        <w:rPr>
          <w:spacing w:val="-2"/>
          <w:sz w:val="28"/>
        </w:rPr>
        <w:t>利用，导致未经授权的访问和操作。</w:t>
      </w:r>
    </w:p>
    <w:p>
      <w:pPr>
        <w:pStyle w:val="ListParagraph"/>
        <w:numPr>
          <w:ilvl w:val="0"/>
          <w:numId w:val="65"/>
        </w:numPr>
        <w:tabs>
          <w:tab w:val="left" w:pos="542"/>
        </w:tabs>
        <w:spacing w:before="0" w:after="0" w:line="417" w:lineRule="auto"/>
        <w:ind w:left="120" w:right="378" w:firstLine="0"/>
        <w:jc w:val="left"/>
        <w:rPr>
          <w:sz w:val="28"/>
        </w:rPr>
      </w:pPr>
      <w:r>
        <w:rPr>
          <w:spacing w:val="-2"/>
          <w:sz w:val="28"/>
        </w:rPr>
        <w:t>法律法规遵从性：云存储服务需要遵守相关的法律法规和标准，</w:t>
      </w:r>
      <w:r>
        <w:rPr>
          <w:spacing w:val="-2"/>
          <w:sz w:val="28"/>
        </w:rPr>
        <w:t>以确保数据的合规性和可审计性。</w:t>
      </w:r>
    </w:p>
    <w:p>
      <w:pPr>
        <w:pStyle w:val="BodyText"/>
        <w:spacing w:line="358" w:lineRule="exact"/>
      </w:pPr>
      <w:r>
        <w:rPr>
          <w:spacing w:val="-1"/>
        </w:rPr>
        <w:t>二、提升云存储安全的策略</w:t>
      </w:r>
    </w:p>
    <w:p>
      <w:pPr>
        <w:pStyle w:val="BodyText"/>
        <w:spacing w:before="7"/>
        <w:ind w:left="0"/>
        <w:rPr>
          <w:sz w:val="20"/>
        </w:rPr>
        <w:sectPr>
          <w:footerReference w:type="default" r:id="rId7"/>
          <w:type w:val="continuous"/>
          <w:pgSz w:w="11910" w:h="16840"/>
          <w:pgMar w:top="1400" w:right="1420" w:bottom="1380" w:left="1680" w:header="0" w:footer="1198"/>
          <w:pgNumType w:start="3"/>
          <w:cols w:space="708"/>
        </w:sectPr>
      </w:pPr>
    </w:p>
    <w:p>
      <w:pPr>
        <w:pStyle w:val="BodyText"/>
      </w:pPr>
      <w:r>
        <w:rPr>
          <w:spacing w:val="-1"/>
        </w:rPr>
        <w:t>为了提升云存储的安全性，可以采取以下策略：</w:t>
      </w:r>
    </w:p>
    <w:p>
      <w:pPr>
        <w:spacing w:after="0"/>
        <w:sectPr>
          <w:footerReference w:type="default" r:id="rId8"/>
          <w:type w:val="nextPage"/>
          <w:pgSz w:w="11910" w:h="16840"/>
          <w:pgMar w:top="1400" w:right="1420" w:bottom="1380" w:left="1680" w:header="0" w:footer="1198"/>
          <w:pgNumType w:start="4"/>
          <w:cols w:space="708"/>
          <w:titlePg w:val="0"/>
        </w:sectPr>
      </w:pPr>
    </w:p>
    <w:p>
      <w:pPr>
        <w:pStyle w:val="ListParagraph"/>
        <w:numPr>
          <w:ilvl w:val="0"/>
          <w:numId w:val="64"/>
        </w:numPr>
        <w:tabs>
          <w:tab w:val="left" w:pos="542"/>
        </w:tabs>
        <w:spacing w:before="37" w:after="0" w:line="417" w:lineRule="auto"/>
        <w:ind w:left="120" w:right="378" w:firstLine="0"/>
        <w:jc w:val="both"/>
        <w:rPr>
          <w:sz w:val="28"/>
        </w:rPr>
      </w:pPr>
      <w:r>
        <w:rPr>
          <w:spacing w:val="-2"/>
          <w:sz w:val="28"/>
        </w:rPr>
        <w:t>数据加密：对存储在云存储中的数据进行加密处理，确保数据在</w:t>
      </w:r>
      <w:r>
        <w:rPr>
          <w:spacing w:val="-4"/>
          <w:sz w:val="28"/>
        </w:rPr>
        <w:t>传输、存储和处理过程中的机密性和完整性。可以采用对称加密或非</w:t>
      </w:r>
      <w:r>
        <w:rPr>
          <w:spacing w:val="-2"/>
          <w:sz w:val="28"/>
        </w:rPr>
        <w:t>对称加密等技术进行数据加密。</w:t>
      </w:r>
    </w:p>
    <w:p>
      <w:pPr>
        <w:pStyle w:val="ListParagraph"/>
        <w:numPr>
          <w:ilvl w:val="0"/>
          <w:numId w:val="64"/>
        </w:numPr>
        <w:tabs>
          <w:tab w:val="left" w:pos="542"/>
        </w:tabs>
        <w:spacing w:before="0" w:after="0" w:line="417" w:lineRule="auto"/>
        <w:ind w:left="120" w:right="378" w:firstLine="0"/>
        <w:jc w:val="both"/>
        <w:rPr>
          <w:sz w:val="28"/>
        </w:rPr>
      </w:pPr>
      <w:r>
        <w:rPr>
          <w:spacing w:val="-2"/>
          <w:sz w:val="28"/>
        </w:rPr>
        <w:t>访问控制：建立严格的访问控制机制，对用户进行身份认证和权</w:t>
      </w:r>
      <w:r>
        <w:rPr>
          <w:spacing w:val="-4"/>
          <w:sz w:val="28"/>
        </w:rPr>
        <w:t>限管理，确保只有授权的用户可以访问和操作云存储中的数据。可以</w:t>
      </w:r>
      <w:r>
        <w:rPr>
          <w:spacing w:val="-4"/>
          <w:sz w:val="28"/>
        </w:rPr>
        <w:t>采用基于角色的访问控制（RBAC）或基于属性的访问控制（ABAC）等</w:t>
      </w:r>
      <w:r>
        <w:rPr>
          <w:spacing w:val="-2"/>
          <w:sz w:val="28"/>
        </w:rPr>
        <w:t>技术进行访问控制。</w:t>
      </w:r>
    </w:p>
    <w:p>
      <w:pPr>
        <w:pStyle w:val="ListParagraph"/>
        <w:numPr>
          <w:ilvl w:val="0"/>
          <w:numId w:val="64"/>
        </w:numPr>
        <w:tabs>
          <w:tab w:val="left" w:pos="542"/>
        </w:tabs>
        <w:spacing w:before="0" w:after="0" w:line="417" w:lineRule="auto"/>
        <w:ind w:left="120" w:right="378" w:firstLine="0"/>
        <w:jc w:val="both"/>
        <w:rPr>
          <w:sz w:val="28"/>
        </w:rPr>
      </w:pPr>
      <w:r>
        <w:rPr>
          <w:spacing w:val="-2"/>
          <w:sz w:val="28"/>
        </w:rPr>
        <w:t>安全审计：对云存储服务进行定期的安全审计和风险评估，发现</w:t>
      </w:r>
      <w:r>
        <w:rPr>
          <w:spacing w:val="-4"/>
          <w:sz w:val="28"/>
        </w:rPr>
        <w:t>并修复潜在的安全漏洞和隐患。可以采用日志分析、入侵检测和安全</w:t>
      </w:r>
      <w:r>
        <w:rPr>
          <w:spacing w:val="-2"/>
          <w:sz w:val="28"/>
        </w:rPr>
        <w:t>扫描等技术进行安全审计。</w:t>
      </w:r>
    </w:p>
    <w:p>
      <w:pPr>
        <w:pStyle w:val="ListParagraph"/>
        <w:numPr>
          <w:ilvl w:val="0"/>
          <w:numId w:val="64"/>
        </w:numPr>
        <w:tabs>
          <w:tab w:val="left" w:pos="542"/>
        </w:tabs>
        <w:spacing w:before="0" w:after="0" w:line="417" w:lineRule="auto"/>
        <w:ind w:left="120" w:right="378" w:firstLine="0"/>
        <w:jc w:val="both"/>
        <w:rPr>
          <w:sz w:val="28"/>
        </w:rPr>
      </w:pPr>
      <w:r>
        <w:rPr>
          <w:spacing w:val="-2"/>
          <w:sz w:val="28"/>
        </w:rPr>
        <w:t>数据备份与恢复：建立数据备份和恢复机制，确保在数据损坏或</w:t>
      </w:r>
      <w:r>
        <w:rPr>
          <w:spacing w:val="-4"/>
          <w:sz w:val="28"/>
        </w:rPr>
        <w:t>丢失时能够及时恢复数据。可以采用多副本备份、快照和容灾备份等</w:t>
      </w:r>
      <w:r>
        <w:rPr>
          <w:spacing w:val="-2"/>
          <w:sz w:val="28"/>
        </w:rPr>
        <w:t>技术进行数据备份和恢复。</w:t>
      </w:r>
    </w:p>
    <w:p>
      <w:pPr>
        <w:pStyle w:val="ListParagraph"/>
        <w:numPr>
          <w:ilvl w:val="0"/>
          <w:numId w:val="64"/>
        </w:numPr>
        <w:tabs>
          <w:tab w:val="left" w:pos="542"/>
        </w:tabs>
        <w:spacing w:before="0" w:after="0" w:line="417" w:lineRule="auto"/>
        <w:ind w:left="120" w:right="378" w:firstLine="0"/>
        <w:jc w:val="both"/>
        <w:rPr>
          <w:sz w:val="28"/>
        </w:rPr>
      </w:pPr>
      <w:r>
        <w:rPr>
          <w:spacing w:val="-2"/>
          <w:sz w:val="28"/>
        </w:rPr>
        <w:t>法律法规遵从性：遵守相关的法律法规和标准，确保云存储服务</w:t>
      </w:r>
      <w:r>
        <w:rPr>
          <w:spacing w:val="-4"/>
          <w:sz w:val="28"/>
        </w:rPr>
        <w:t>的合规性和可审计性。可以与法律顾问合作，制定符合法律法规要求</w:t>
      </w:r>
      <w:r>
        <w:rPr>
          <w:spacing w:val="-2"/>
          <w:sz w:val="28"/>
        </w:rPr>
        <w:t>的合规性策略和流程。</w:t>
      </w:r>
    </w:p>
    <w:p>
      <w:pPr>
        <w:pStyle w:val="ListParagraph"/>
        <w:numPr>
          <w:ilvl w:val="0"/>
          <w:numId w:val="64"/>
        </w:numPr>
        <w:tabs>
          <w:tab w:val="left" w:pos="542"/>
        </w:tabs>
        <w:spacing w:before="0" w:after="0" w:line="417" w:lineRule="auto"/>
        <w:ind w:left="120" w:right="378" w:firstLine="0"/>
        <w:jc w:val="both"/>
        <w:rPr>
          <w:sz w:val="28"/>
        </w:rPr>
      </w:pPr>
      <w:r>
        <w:rPr>
          <w:spacing w:val="-2"/>
          <w:sz w:val="28"/>
        </w:rPr>
        <w:t>安全培训和意识提升：对用户和管理员进行定期的安全培训和意</w:t>
      </w:r>
      <w:r>
        <w:rPr>
          <w:spacing w:val="-4"/>
          <w:sz w:val="28"/>
        </w:rPr>
        <w:t>识提升活动，提高他们的安全意识和操作技能，减少由于人为错误导</w:t>
      </w:r>
      <w:r>
        <w:rPr>
          <w:spacing w:val="-2"/>
          <w:sz w:val="28"/>
        </w:rPr>
        <w:t>致的安全事件。</w:t>
      </w:r>
    </w:p>
    <w:p>
      <w:pPr>
        <w:pStyle w:val="ListParagraph"/>
        <w:numPr>
          <w:ilvl w:val="0"/>
          <w:numId w:val="64"/>
        </w:numPr>
        <w:tabs>
          <w:tab w:val="left" w:pos="542"/>
        </w:tabs>
        <w:spacing w:before="0" w:after="0" w:line="417" w:lineRule="auto"/>
        <w:ind w:left="120" w:right="378" w:firstLine="0"/>
        <w:jc w:val="both"/>
        <w:rPr>
          <w:sz w:val="28"/>
        </w:rPr>
      </w:pPr>
      <w:r>
        <w:rPr>
          <w:spacing w:val="-2"/>
          <w:sz w:val="28"/>
        </w:rPr>
        <w:t>供应商选择与管理：选择信誉良好、技术实力雄厚的云计算提供商作为合作伙伴，并与其签订明确的服务水平协议（SLA）和安全责</w:t>
      </w:r>
      <w:r>
        <w:rPr>
          <w:spacing w:val="-2"/>
          <w:sz w:val="28"/>
        </w:rPr>
        <w:t>任条款，确保云计算提供商能够提供高质量和安全的云存储服务。</w:t>
      </w:r>
    </w:p>
    <w:p>
      <w:pPr>
        <w:spacing w:after="0" w:line="417" w:lineRule="auto"/>
        <w:jc w:val="both"/>
        <w:rPr>
          <w:sz w:val="28"/>
        </w:rPr>
        <w:sectPr>
          <w:footerReference w:type="default" r:id="rId9"/>
          <w:pgSz w:w="11910" w:h="16840"/>
          <w:pgMar w:top="1520" w:right="1420" w:bottom="1380" w:left="1680" w:header="0" w:footer="1198"/>
          <w:pgNumType w:start="5"/>
          <w:cols w:space="708"/>
        </w:sectPr>
      </w:pPr>
    </w:p>
    <w:p>
      <w:pPr>
        <w:pStyle w:val="BodyText"/>
        <w:spacing w:before="37" w:line="417" w:lineRule="auto"/>
        <w:ind w:right="238"/>
      </w:pPr>
      <w:r>
        <w:rPr>
          <w:spacing w:val="-19"/>
        </w:rPr>
        <w:t>综上所述，提升云存储的安全性需要从多个方面入手，包括数据加密、</w:t>
      </w:r>
      <w:r>
        <w:rPr>
          <w:spacing w:val="-2"/>
        </w:rPr>
        <w:t>访问控制、安全审计、数据备份与恢复、法律法规遵从性、安全培训</w:t>
      </w:r>
      <w:r>
        <w:rPr>
          <w:spacing w:val="-8"/>
        </w:rPr>
        <w:t>和意识提升以及供应商选择与管理等。通过采取这些策略并持续进行</w:t>
      </w:r>
      <w:r>
        <w:rPr>
          <w:spacing w:val="-12"/>
        </w:rPr>
        <w:t>改进和优化，可以确保云存储服务能够满足用户的安全需求并提供高</w:t>
      </w:r>
      <w:r>
        <w:rPr>
          <w:spacing w:val="-2"/>
        </w:rPr>
        <w:t>质量的数据存储服务。</w:t>
      </w:r>
    </w:p>
    <w:p>
      <w:pPr>
        <w:pStyle w:val="BodyText"/>
        <w:ind w:left="0"/>
      </w:pPr>
    </w:p>
    <w:p>
      <w:pPr>
        <w:pStyle w:val="Heading1"/>
        <w:tabs>
          <w:tab w:val="left" w:pos="1725"/>
        </w:tabs>
        <w:spacing w:before="237"/>
      </w:pPr>
      <w:bookmarkStart w:id="1" w:name="_TOC_250006"/>
      <w:r>
        <w:t>第</w:t>
      </w:r>
      <w:r>
        <w:t>二</w:t>
      </w:r>
      <w:r>
        <w:t>部</w:t>
      </w:r>
      <w:r>
        <w:rPr>
          <w:spacing w:val="-10"/>
        </w:rPr>
        <w:t>分</w:t>
      </w:r>
      <w:r>
        <w:tab/>
        <w:t>数</w:t>
      </w:r>
      <w:r>
        <w:t>据</w:t>
      </w:r>
      <w:r>
        <w:t>加</w:t>
      </w:r>
      <w:r>
        <w:t>密</w:t>
      </w:r>
      <w:r>
        <w:t>与</w:t>
      </w:r>
      <w:r>
        <w:t>访</w:t>
      </w:r>
      <w:r>
        <w:t>问</w:t>
      </w:r>
      <w:r>
        <w:t>控</w:t>
      </w:r>
      <w:bookmarkEnd w:id="1"/>
      <w:r>
        <w:rPr>
          <w:spacing w:val="-10"/>
        </w:rPr>
        <w:t>制</w:t>
      </w:r>
    </w:p>
    <w:p>
      <w:pPr>
        <w:pStyle w:val="BodyText"/>
        <w:spacing w:before="15" w:after="1"/>
        <w:ind w:left="0"/>
        <w:rPr>
          <w:rFonts w:ascii="Microsoft JhengHei"/>
          <w:b/>
          <w:sz w:val="15"/>
        </w:r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ind w:left="108"/>
              <w:rPr>
                <w:sz w:val="21"/>
              </w:rPr>
            </w:pPr>
            <w:r>
              <w:rPr>
                <w:spacing w:val="-2"/>
                <w:sz w:val="21"/>
              </w:rPr>
              <w:t>数据加密的重要性</w:t>
            </w:r>
          </w:p>
        </w:tc>
        <w:tc>
          <w:tcPr>
            <w:tcW w:w="5527" w:type="dxa"/>
          </w:tcPr>
          <w:p>
            <w:pPr>
              <w:pStyle w:val="TableParagraph"/>
              <w:spacing w:before="4"/>
              <w:ind w:left="0"/>
              <w:rPr>
                <w:rFonts w:ascii="Microsoft JhengHei"/>
                <w:b/>
                <w:sz w:val="18"/>
              </w:rPr>
            </w:pPr>
          </w:p>
          <w:p>
            <w:pPr>
              <w:pStyle w:val="TableParagraph"/>
              <w:numPr>
                <w:ilvl w:val="0"/>
                <w:numId w:val="63"/>
              </w:numPr>
              <w:tabs>
                <w:tab w:val="left" w:pos="371"/>
              </w:tabs>
              <w:spacing w:before="0" w:after="0" w:line="278" w:lineRule="auto"/>
              <w:ind w:left="107" w:right="96" w:firstLine="0"/>
              <w:jc w:val="left"/>
              <w:rPr>
                <w:sz w:val="21"/>
              </w:rPr>
            </w:pPr>
            <w:r>
              <w:rPr>
                <w:spacing w:val="-2"/>
                <w:sz w:val="21"/>
              </w:rPr>
              <w:t>保护数据机密性：通过加密算法将数据转化为不可读的</w:t>
            </w:r>
            <w:r>
              <w:rPr>
                <w:spacing w:val="-2"/>
                <w:sz w:val="21"/>
              </w:rPr>
              <w:t>代码，确保未经授权的人员无法获取敏感信息。</w:t>
            </w:r>
          </w:p>
          <w:p>
            <w:pPr>
              <w:pStyle w:val="TableParagraph"/>
              <w:numPr>
                <w:ilvl w:val="0"/>
                <w:numId w:val="63"/>
              </w:numPr>
              <w:tabs>
                <w:tab w:val="left" w:pos="371"/>
              </w:tabs>
              <w:spacing w:before="0" w:after="0" w:line="278" w:lineRule="auto"/>
              <w:ind w:left="107" w:right="96" w:firstLine="0"/>
              <w:jc w:val="left"/>
              <w:rPr>
                <w:sz w:val="21"/>
              </w:rPr>
            </w:pPr>
            <w:r>
              <w:rPr>
                <w:spacing w:val="-2"/>
                <w:sz w:val="21"/>
              </w:rPr>
              <w:t>遵循法规要求：企业和组织必须遵循数据保护法规，加</w:t>
            </w:r>
            <w:r>
              <w:rPr>
                <w:spacing w:val="-2"/>
                <w:sz w:val="21"/>
              </w:rPr>
              <w:t>密是满足这些要求的关键措施。</w:t>
            </w:r>
          </w:p>
          <w:p>
            <w:pPr>
              <w:pStyle w:val="TableParagraph"/>
              <w:numPr>
                <w:ilvl w:val="0"/>
                <w:numId w:val="63"/>
              </w:numPr>
              <w:tabs>
                <w:tab w:val="left" w:pos="371"/>
              </w:tabs>
              <w:spacing w:before="0" w:after="0" w:line="278" w:lineRule="auto"/>
              <w:ind w:left="107" w:right="96" w:firstLine="0"/>
              <w:jc w:val="left"/>
              <w:rPr>
                <w:sz w:val="21"/>
              </w:rPr>
            </w:pPr>
            <w:r>
              <w:rPr>
                <w:spacing w:val="-2"/>
                <w:sz w:val="21"/>
              </w:rPr>
              <w:t>应对网络安全威胁：随着网络攻击的增加，数据加密是</w:t>
            </w:r>
            <w:r>
              <w:rPr>
                <w:spacing w:val="-2"/>
                <w:sz w:val="21"/>
              </w:rPr>
              <w:t>防止数据泄露、勒索软件等威胁的重要屏障。</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ind w:left="108"/>
              <w:rPr>
                <w:sz w:val="21"/>
              </w:rPr>
            </w:pPr>
            <w:r>
              <w:rPr>
                <w:spacing w:val="-2"/>
                <w:sz w:val="21"/>
              </w:rPr>
              <w:t>访问控制机制的作用</w:t>
            </w:r>
          </w:p>
        </w:tc>
        <w:tc>
          <w:tcPr>
            <w:tcW w:w="5527" w:type="dxa"/>
          </w:tcPr>
          <w:p>
            <w:pPr>
              <w:pStyle w:val="TableParagraph"/>
              <w:spacing w:before="4"/>
              <w:ind w:left="0"/>
              <w:rPr>
                <w:rFonts w:ascii="Microsoft JhengHei"/>
                <w:b/>
                <w:sz w:val="18"/>
              </w:rPr>
            </w:pPr>
          </w:p>
          <w:p>
            <w:pPr>
              <w:pStyle w:val="TableParagraph"/>
              <w:numPr>
                <w:ilvl w:val="0"/>
                <w:numId w:val="62"/>
              </w:numPr>
              <w:tabs>
                <w:tab w:val="left" w:pos="371"/>
              </w:tabs>
              <w:spacing w:before="0" w:after="0" w:line="278" w:lineRule="auto"/>
              <w:ind w:left="107" w:right="96" w:firstLine="0"/>
              <w:jc w:val="left"/>
              <w:rPr>
                <w:sz w:val="21"/>
              </w:rPr>
            </w:pPr>
            <w:r>
              <w:rPr>
                <w:spacing w:val="-2"/>
                <w:sz w:val="21"/>
              </w:rPr>
              <w:t>鉴权与授权：通过对用户进行身份验证和授权管理，确</w:t>
            </w:r>
            <w:r>
              <w:rPr>
                <w:spacing w:val="-2"/>
                <w:sz w:val="21"/>
              </w:rPr>
              <w:t>保只有合法用户可以访问特定数据。</w:t>
            </w:r>
          </w:p>
          <w:p>
            <w:pPr>
              <w:pStyle w:val="TableParagraph"/>
              <w:numPr>
                <w:ilvl w:val="0"/>
                <w:numId w:val="62"/>
              </w:numPr>
              <w:tabs>
                <w:tab w:val="left" w:pos="371"/>
              </w:tabs>
              <w:spacing w:before="0" w:after="0" w:line="278" w:lineRule="auto"/>
              <w:ind w:left="107" w:right="96" w:firstLine="0"/>
              <w:jc w:val="left"/>
              <w:rPr>
                <w:sz w:val="21"/>
              </w:rPr>
            </w:pPr>
            <w:r>
              <w:rPr>
                <w:spacing w:val="-2"/>
                <w:sz w:val="21"/>
              </w:rPr>
              <w:t>细粒度控制：可以根据用户角色和权限设置不同级别的</w:t>
            </w:r>
            <w:r>
              <w:rPr>
                <w:spacing w:val="-2"/>
                <w:sz w:val="21"/>
              </w:rPr>
              <w:t>访问权限，实现数据的精细管理。</w:t>
            </w:r>
          </w:p>
          <w:p>
            <w:pPr>
              <w:pStyle w:val="TableParagraph"/>
              <w:numPr>
                <w:ilvl w:val="0"/>
                <w:numId w:val="62"/>
              </w:numPr>
              <w:tabs>
                <w:tab w:val="left" w:pos="371"/>
              </w:tabs>
              <w:spacing w:before="0" w:after="0" w:line="278" w:lineRule="auto"/>
              <w:ind w:left="107" w:right="-58" w:firstLine="0"/>
              <w:jc w:val="left"/>
              <w:rPr>
                <w:sz w:val="21"/>
              </w:rPr>
            </w:pPr>
            <w:r>
              <w:rPr>
                <w:sz w:val="21"/>
              </w:rPr>
              <w:t>审计与追踪：访问控制系统可以提供详细的访问日志，</w:t>
            </w:r>
            <w:r>
              <w:rPr>
                <w:spacing w:val="-1"/>
                <w:sz w:val="21"/>
              </w:rPr>
              <w:t>帮助企业和组织监控数据使用情况并发现潜在的安全风险。</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ind w:left="108"/>
              <w:rPr>
                <w:sz w:val="21"/>
              </w:rPr>
            </w:pPr>
            <w:r>
              <w:rPr>
                <w:spacing w:val="-1"/>
                <w:sz w:val="21"/>
              </w:rPr>
              <w:t>加密与访问控制的结合</w:t>
            </w:r>
          </w:p>
        </w:tc>
        <w:tc>
          <w:tcPr>
            <w:tcW w:w="5527" w:type="dxa"/>
          </w:tcPr>
          <w:p>
            <w:pPr>
              <w:pStyle w:val="TableParagraph"/>
              <w:spacing w:before="4"/>
              <w:ind w:left="0"/>
              <w:rPr>
                <w:rFonts w:ascii="Microsoft JhengHei"/>
                <w:b/>
                <w:sz w:val="18"/>
              </w:rPr>
            </w:pPr>
          </w:p>
          <w:p>
            <w:pPr>
              <w:pStyle w:val="TableParagraph"/>
              <w:numPr>
                <w:ilvl w:val="0"/>
                <w:numId w:val="61"/>
              </w:numPr>
              <w:tabs>
                <w:tab w:val="left" w:pos="371"/>
              </w:tabs>
              <w:spacing w:before="0" w:after="0" w:line="278" w:lineRule="auto"/>
              <w:ind w:left="107" w:right="-15" w:firstLine="0"/>
              <w:jc w:val="left"/>
              <w:rPr>
                <w:sz w:val="21"/>
              </w:rPr>
            </w:pPr>
            <w:r>
              <w:rPr>
                <w:spacing w:val="-4"/>
                <w:sz w:val="21"/>
              </w:rPr>
              <w:t>强化安全保障：数据加密和访问控制是相辅相成的技术，</w:t>
            </w:r>
            <w:r>
              <w:rPr>
                <w:spacing w:val="-2"/>
                <w:sz w:val="21"/>
              </w:rPr>
              <w:t>二者的结合可以为企业和组织提供双重保障。</w:t>
            </w:r>
          </w:p>
          <w:p>
            <w:pPr>
              <w:pStyle w:val="TableParagraph"/>
              <w:numPr>
                <w:ilvl w:val="0"/>
                <w:numId w:val="61"/>
              </w:numPr>
              <w:tabs>
                <w:tab w:val="left" w:pos="371"/>
              </w:tabs>
              <w:spacing w:before="0" w:after="0" w:line="278" w:lineRule="auto"/>
              <w:ind w:left="107" w:right="96" w:firstLine="0"/>
              <w:jc w:val="left"/>
              <w:rPr>
                <w:sz w:val="21"/>
              </w:rPr>
            </w:pPr>
            <w:r>
              <w:rPr>
                <w:spacing w:val="-2"/>
                <w:sz w:val="21"/>
              </w:rPr>
              <w:t>灵活的策略管理：可以根据数据类型、用户角色等因素</w:t>
            </w:r>
            <w:r>
              <w:rPr>
                <w:spacing w:val="-2"/>
                <w:sz w:val="21"/>
              </w:rPr>
              <w:t>制定灵活的加密和访问控制策略。</w:t>
            </w:r>
          </w:p>
          <w:p>
            <w:pPr>
              <w:pStyle w:val="TableParagraph"/>
              <w:numPr>
                <w:ilvl w:val="0"/>
                <w:numId w:val="61"/>
              </w:numPr>
              <w:tabs>
                <w:tab w:val="left" w:pos="371"/>
              </w:tabs>
              <w:spacing w:before="0" w:after="0" w:line="278" w:lineRule="auto"/>
              <w:ind w:left="107" w:right="96" w:firstLine="0"/>
              <w:jc w:val="left"/>
              <w:rPr>
                <w:sz w:val="21"/>
              </w:rPr>
            </w:pPr>
            <w:r>
              <w:rPr>
                <w:spacing w:val="-2"/>
                <w:sz w:val="21"/>
              </w:rPr>
              <w:t>满足合规性要求：结合使用可以更容易地满足各种数据</w:t>
            </w:r>
            <w:r>
              <w:rPr>
                <w:spacing w:val="-2"/>
                <w:sz w:val="21"/>
              </w:rPr>
              <w:t>保护和隐私法规的要求。</w:t>
            </w:r>
          </w:p>
        </w:tc>
      </w:tr>
      <w:tr>
        <w:tblPrEx>
          <w:tblW w:w="0" w:type="auto"/>
          <w:jc w:val="left"/>
          <w:tblInd w:w="130" w:type="dxa"/>
          <w:tblLayout w:type="fixed"/>
          <w:tblCellMar>
            <w:top w:w="0" w:type="dxa"/>
            <w:left w:w="0" w:type="dxa"/>
            <w:bottom w:w="0" w:type="dxa"/>
            <w:right w:w="0" w:type="dxa"/>
          </w:tblCellMar>
          <w:tblLook w:val="01E0"/>
        </w:tblPrEx>
        <w:trPr>
          <w:trHeight w:val="1247"/>
          <w:jc w:val="left"/>
        </w:trPr>
        <w:tc>
          <w:tcPr>
            <w:tcW w:w="2769" w:type="dxa"/>
          </w:tcPr>
          <w:p>
            <w:pPr>
              <w:pStyle w:val="TableParagraph"/>
              <w:spacing w:before="23"/>
              <w:ind w:left="108"/>
              <w:rPr>
                <w:sz w:val="21"/>
              </w:rPr>
            </w:pPr>
            <w:r>
              <w:rPr>
                <w:spacing w:val="-1"/>
                <w:sz w:val="21"/>
              </w:rPr>
              <w:t>零信任安全模型的应用</w:t>
            </w:r>
          </w:p>
        </w:tc>
        <w:tc>
          <w:tcPr>
            <w:tcW w:w="5527" w:type="dxa"/>
          </w:tcPr>
          <w:p>
            <w:pPr>
              <w:pStyle w:val="TableParagraph"/>
              <w:spacing w:before="4"/>
              <w:ind w:left="0"/>
              <w:rPr>
                <w:rFonts w:ascii="Microsoft JhengHei"/>
                <w:b/>
                <w:sz w:val="18"/>
              </w:rPr>
            </w:pPr>
          </w:p>
          <w:p>
            <w:pPr>
              <w:pStyle w:val="TableParagraph"/>
              <w:numPr>
                <w:ilvl w:val="0"/>
                <w:numId w:val="60"/>
              </w:numPr>
              <w:tabs>
                <w:tab w:val="left" w:pos="371"/>
              </w:tabs>
              <w:spacing w:before="0" w:after="0" w:line="278" w:lineRule="auto"/>
              <w:ind w:left="107" w:right="96" w:firstLine="0"/>
              <w:jc w:val="left"/>
              <w:rPr>
                <w:sz w:val="21"/>
              </w:rPr>
            </w:pPr>
            <w:r>
              <w:rPr>
                <w:spacing w:val="-2"/>
                <w:sz w:val="21"/>
              </w:rPr>
              <w:t>打破传统信任边界：零信任模型强调对所有用户和设备</w:t>
            </w:r>
            <w:r>
              <w:rPr>
                <w:spacing w:val="-2"/>
                <w:sz w:val="21"/>
              </w:rPr>
              <w:t>的持续性验证，不依赖网络位置来建立信任。</w:t>
            </w:r>
          </w:p>
          <w:p>
            <w:pPr>
              <w:pStyle w:val="TableParagraph"/>
              <w:numPr>
                <w:ilvl w:val="0"/>
                <w:numId w:val="60"/>
              </w:numPr>
              <w:tabs>
                <w:tab w:val="left" w:pos="371"/>
              </w:tabs>
              <w:spacing w:before="0" w:after="0" w:line="269" w:lineRule="exact"/>
              <w:ind w:left="370" w:right="0" w:hanging="264"/>
              <w:jc w:val="left"/>
              <w:rPr>
                <w:sz w:val="21"/>
              </w:rPr>
            </w:pPr>
            <w:r>
              <w:rPr>
                <w:spacing w:val="-1"/>
                <w:sz w:val="21"/>
              </w:rPr>
              <w:t>动态访问控制：根据用户行为、设备状态等实时信息动</w:t>
            </w:r>
          </w:p>
        </w:tc>
      </w:tr>
    </w:tbl>
    <w:p>
      <w:pPr>
        <w:spacing w:after="0" w:line="269" w:lineRule="exact"/>
        <w:jc w:val="left"/>
        <w:rPr>
          <w:sz w:val="21"/>
        </w:rPr>
        <w:sectPr>
          <w:footerReference w:type="default" r:id="rId10"/>
          <w:pgSz w:w="11910" w:h="16840"/>
          <w:pgMar w:top="1520" w:right="1420" w:bottom="1380" w:left="1680" w:header="0" w:footer="1198"/>
          <w:pgNumType w:start="6"/>
          <w:cols w:space="708"/>
        </w:sect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1248"/>
          <w:jc w:val="left"/>
        </w:trPr>
        <w:tc>
          <w:tcPr>
            <w:tcW w:w="2769" w:type="dxa"/>
          </w:tcPr>
          <w:p>
            <w:pPr>
              <w:pStyle w:val="TableParagraph"/>
              <w:ind w:left="0"/>
              <w:rPr>
                <w:rFonts w:ascii="Times New Roman"/>
                <w:sz w:val="22"/>
              </w:rPr>
            </w:pPr>
          </w:p>
        </w:tc>
        <w:tc>
          <w:tcPr>
            <w:tcW w:w="5527" w:type="dxa"/>
          </w:tcPr>
          <w:p>
            <w:pPr>
              <w:pStyle w:val="TableParagraph"/>
              <w:spacing w:before="23"/>
              <w:rPr>
                <w:sz w:val="21"/>
              </w:rPr>
            </w:pPr>
            <w:r>
              <w:rPr>
                <w:spacing w:val="-1"/>
                <w:sz w:val="21"/>
              </w:rPr>
              <w:t>态调整访问权限，降低潜在风险。</w:t>
            </w:r>
          </w:p>
          <w:p>
            <w:pPr>
              <w:pStyle w:val="TableParagraph"/>
              <w:spacing w:before="43" w:line="278" w:lineRule="auto"/>
              <w:ind w:right="96"/>
              <w:rPr>
                <w:sz w:val="21"/>
              </w:rPr>
            </w:pPr>
            <w:r>
              <w:rPr>
                <w:rFonts w:ascii="Times New Roman" w:eastAsia="Times New Roman"/>
                <w:sz w:val="21"/>
              </w:rPr>
              <w:t>3.</w:t>
            </w:r>
            <w:r>
              <w:rPr>
                <w:rFonts w:ascii="Times New Roman" w:eastAsia="Times New Roman"/>
                <w:spacing w:val="23"/>
                <w:sz w:val="21"/>
              </w:rPr>
              <w:t xml:space="preserve"> </w:t>
            </w:r>
            <w:r>
              <w:rPr>
                <w:sz w:val="21"/>
              </w:rPr>
              <w:t>集成加密与身份验证：在零信任框架下，数据加密和身</w:t>
            </w:r>
            <w:r>
              <w:rPr>
                <w:spacing w:val="-2"/>
                <w:sz w:val="21"/>
              </w:rPr>
              <w:t>份验证成为不可分割的组成部分，共同维护系统安全。</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line="278" w:lineRule="auto"/>
              <w:ind w:left="108" w:right="96"/>
              <w:rPr>
                <w:sz w:val="21"/>
              </w:rPr>
            </w:pPr>
            <w:r>
              <w:rPr>
                <w:spacing w:val="-2"/>
                <w:sz w:val="21"/>
              </w:rPr>
              <w:t>量子计算对加密的挑战与应</w:t>
            </w:r>
            <w:r>
              <w:rPr>
                <w:spacing w:val="-10"/>
                <w:sz w:val="21"/>
              </w:rPr>
              <w:t>对</w:t>
            </w:r>
          </w:p>
        </w:tc>
        <w:tc>
          <w:tcPr>
            <w:tcW w:w="5527" w:type="dxa"/>
          </w:tcPr>
          <w:p>
            <w:pPr>
              <w:pStyle w:val="TableParagraph"/>
              <w:spacing w:before="4"/>
              <w:ind w:left="0"/>
              <w:rPr>
                <w:rFonts w:ascii="Microsoft JhengHei"/>
                <w:b/>
                <w:sz w:val="18"/>
              </w:rPr>
            </w:pPr>
          </w:p>
          <w:p>
            <w:pPr>
              <w:pStyle w:val="TableParagraph"/>
              <w:numPr>
                <w:ilvl w:val="0"/>
                <w:numId w:val="59"/>
              </w:numPr>
              <w:tabs>
                <w:tab w:val="left" w:pos="371"/>
              </w:tabs>
              <w:spacing w:before="0" w:after="0" w:line="278" w:lineRule="auto"/>
              <w:ind w:left="107" w:right="96" w:firstLine="0"/>
              <w:jc w:val="both"/>
              <w:rPr>
                <w:sz w:val="21"/>
              </w:rPr>
            </w:pPr>
            <w:r>
              <w:rPr>
                <w:spacing w:val="-2"/>
                <w:sz w:val="21"/>
              </w:rPr>
              <w:t>量子计算威胁：随着量子计算技术的发展，传统的加密</w:t>
            </w:r>
            <w:r>
              <w:rPr>
                <w:spacing w:val="-2"/>
                <w:sz w:val="21"/>
              </w:rPr>
              <w:t>算法可能面临被破解的风险。</w:t>
            </w:r>
          </w:p>
          <w:p>
            <w:pPr>
              <w:pStyle w:val="TableParagraph"/>
              <w:numPr>
                <w:ilvl w:val="0"/>
                <w:numId w:val="59"/>
              </w:numPr>
              <w:tabs>
                <w:tab w:val="left" w:pos="371"/>
              </w:tabs>
              <w:spacing w:before="0" w:after="0" w:line="278" w:lineRule="auto"/>
              <w:ind w:left="107" w:right="96" w:firstLine="0"/>
              <w:jc w:val="both"/>
              <w:rPr>
                <w:sz w:val="21"/>
              </w:rPr>
            </w:pPr>
            <w:r>
              <w:rPr>
                <w:spacing w:val="-2"/>
                <w:sz w:val="21"/>
              </w:rPr>
              <w:t>后量子加密研究：为了应对量子计算的挑战，后量子加</w:t>
            </w:r>
            <w:r>
              <w:rPr>
                <w:spacing w:val="-2"/>
                <w:sz w:val="21"/>
              </w:rPr>
              <w:t>密算法成为当前研究的热点。</w:t>
            </w:r>
          </w:p>
          <w:p>
            <w:pPr>
              <w:pStyle w:val="TableParagraph"/>
              <w:numPr>
                <w:ilvl w:val="0"/>
                <w:numId w:val="59"/>
              </w:numPr>
              <w:tabs>
                <w:tab w:val="left" w:pos="371"/>
              </w:tabs>
              <w:spacing w:before="0" w:after="0" w:line="278" w:lineRule="auto"/>
              <w:ind w:left="107" w:right="96" w:firstLine="0"/>
              <w:jc w:val="both"/>
              <w:rPr>
                <w:sz w:val="21"/>
              </w:rPr>
            </w:pPr>
            <w:r>
              <w:rPr>
                <w:spacing w:val="-2"/>
                <w:sz w:val="21"/>
              </w:rPr>
              <w:t>加密技术的更新换代：企业和组织需要密切关注量子计</w:t>
            </w:r>
            <w:r>
              <w:rPr>
                <w:spacing w:val="-2"/>
                <w:sz w:val="21"/>
              </w:rPr>
              <w:t>算和后量子加密的最新进展，及时更新加密算法以维护数</w:t>
            </w:r>
            <w:r>
              <w:rPr>
                <w:spacing w:val="-4"/>
                <w:sz w:val="21"/>
              </w:rPr>
              <w:t>据安全。</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line="278" w:lineRule="auto"/>
              <w:ind w:left="108" w:right="96"/>
              <w:rPr>
                <w:sz w:val="21"/>
              </w:rPr>
            </w:pPr>
            <w:r>
              <w:rPr>
                <w:spacing w:val="-2"/>
                <w:sz w:val="21"/>
              </w:rPr>
              <w:t>多云环境下的数据安全与统</w:t>
            </w:r>
            <w:r>
              <w:rPr>
                <w:spacing w:val="-4"/>
                <w:sz w:val="21"/>
              </w:rPr>
              <w:t>一管理</w:t>
            </w:r>
          </w:p>
        </w:tc>
        <w:tc>
          <w:tcPr>
            <w:tcW w:w="5527" w:type="dxa"/>
          </w:tcPr>
          <w:p>
            <w:pPr>
              <w:pStyle w:val="TableParagraph"/>
              <w:spacing w:before="4"/>
              <w:ind w:left="0"/>
              <w:rPr>
                <w:rFonts w:ascii="Microsoft JhengHei"/>
                <w:b/>
                <w:sz w:val="18"/>
              </w:rPr>
            </w:pPr>
          </w:p>
          <w:p>
            <w:pPr>
              <w:pStyle w:val="TableParagraph"/>
              <w:numPr>
                <w:ilvl w:val="0"/>
                <w:numId w:val="58"/>
              </w:numPr>
              <w:tabs>
                <w:tab w:val="left" w:pos="371"/>
              </w:tabs>
              <w:spacing w:before="0" w:after="0" w:line="278" w:lineRule="auto"/>
              <w:ind w:left="107" w:right="96" w:firstLine="0"/>
              <w:jc w:val="left"/>
              <w:rPr>
                <w:sz w:val="21"/>
              </w:rPr>
            </w:pPr>
            <w:r>
              <w:rPr>
                <w:spacing w:val="-2"/>
                <w:sz w:val="21"/>
              </w:rPr>
              <w:t>多云环境的复杂性：随着企业采用多云策略，管理不同</w:t>
            </w:r>
            <w:r>
              <w:rPr>
                <w:spacing w:val="-2"/>
                <w:sz w:val="21"/>
              </w:rPr>
              <w:t>云服务商的数据安全策略变得更具挑战性。</w:t>
            </w:r>
          </w:p>
          <w:p>
            <w:pPr>
              <w:pStyle w:val="TableParagraph"/>
              <w:numPr>
                <w:ilvl w:val="0"/>
                <w:numId w:val="58"/>
              </w:numPr>
              <w:tabs>
                <w:tab w:val="left" w:pos="371"/>
              </w:tabs>
              <w:spacing w:before="0" w:after="0" w:line="278" w:lineRule="auto"/>
              <w:ind w:left="107" w:right="-15" w:firstLine="0"/>
              <w:jc w:val="left"/>
              <w:rPr>
                <w:sz w:val="21"/>
              </w:rPr>
            </w:pPr>
            <w:r>
              <w:rPr>
                <w:spacing w:val="-2"/>
                <w:sz w:val="21"/>
              </w:rPr>
              <w:t>统一的加密与访问控制：需要实现跨云服务商的统一加</w:t>
            </w:r>
            <w:r>
              <w:rPr>
                <w:spacing w:val="-2"/>
                <w:sz w:val="21"/>
              </w:rPr>
              <w:t>密和访问控制机制，确保数据在不同云环境之间安全流动。</w:t>
            </w:r>
          </w:p>
          <w:p>
            <w:pPr>
              <w:pStyle w:val="TableParagraph"/>
              <w:numPr>
                <w:ilvl w:val="0"/>
                <w:numId w:val="58"/>
              </w:numPr>
              <w:tabs>
                <w:tab w:val="left" w:pos="371"/>
              </w:tabs>
              <w:spacing w:before="0" w:after="0" w:line="278" w:lineRule="auto"/>
              <w:ind w:left="107" w:right="96" w:firstLine="0"/>
              <w:jc w:val="left"/>
              <w:rPr>
                <w:sz w:val="21"/>
              </w:rPr>
            </w:pPr>
            <w:r>
              <w:rPr>
                <w:spacing w:val="-2"/>
                <w:sz w:val="21"/>
              </w:rPr>
              <w:t>云服务提供商的选择与合作：在选择云服务提供商时，应充分考虑其数据加密和访问控制的能力与合规性，建立</w:t>
            </w:r>
          </w:p>
          <w:p>
            <w:pPr>
              <w:pStyle w:val="TableParagraph"/>
              <w:spacing w:line="269" w:lineRule="exact"/>
              <w:rPr>
                <w:sz w:val="21"/>
              </w:rPr>
            </w:pPr>
            <w:r>
              <w:rPr>
                <w:spacing w:val="-1"/>
                <w:sz w:val="21"/>
              </w:rPr>
              <w:t>紧密的合作关系以共同保障数据安全。</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6"/>
        <w:ind w:left="0"/>
        <w:rPr>
          <w:rFonts w:ascii="Microsoft JhengHei"/>
          <w:b/>
          <w:sz w:val="5"/>
        </w:rPr>
      </w:pPr>
    </w:p>
    <w:p>
      <w:pPr>
        <w:pStyle w:val="BodyText"/>
        <w:spacing w:before="61" w:line="417" w:lineRule="auto"/>
        <w:ind w:right="2525" w:firstLine="560"/>
      </w:pPr>
      <w:r>
        <w:rPr>
          <w:spacing w:val="-2"/>
        </w:rPr>
        <w:t>云存储安全性提升策略：数据加密与访问控制</w:t>
      </w:r>
      <w:r>
        <w:rPr>
          <w:spacing w:val="-4"/>
        </w:rPr>
        <w:t>一、引言</w:t>
      </w:r>
    </w:p>
    <w:p>
      <w:pPr>
        <w:pStyle w:val="BodyText"/>
        <w:spacing w:line="417" w:lineRule="auto"/>
        <w:ind w:right="98"/>
      </w:pPr>
      <w:r>
        <w:rPr>
          <w:spacing w:val="-2"/>
        </w:rPr>
        <w:t>随着云计算技术的快速发展，云存储服务已被广泛应用于各个行业。</w:t>
      </w:r>
      <w:r>
        <w:rPr>
          <w:spacing w:val="-2"/>
        </w:rPr>
        <w:t>然而，云存储中的数据安全问题日益突出，如何保障数据的安全性成</w:t>
      </w:r>
      <w:r>
        <w:rPr>
          <w:spacing w:val="-2"/>
        </w:rPr>
        <w:t xml:space="preserve"> </w:t>
      </w:r>
      <w:r>
        <w:rPr>
          <w:spacing w:val="-12"/>
        </w:rPr>
        <w:t>为亟待解决的问题。数据加密与访问控制作为云存储安全性提升的关</w:t>
      </w:r>
      <w:r>
        <w:rPr>
          <w:spacing w:val="-2"/>
        </w:rPr>
        <w:t xml:space="preserve"> </w:t>
      </w:r>
      <w:r>
        <w:rPr>
          <w:spacing w:val="-2"/>
        </w:rPr>
        <w:t>键策略，对于确保数据的机密性、完整性和可用性具有重要意义。</w:t>
      </w:r>
    </w:p>
    <w:p>
      <w:pPr>
        <w:pStyle w:val="BodyText"/>
        <w:spacing w:line="358" w:lineRule="exact"/>
      </w:pPr>
      <w:r>
        <w:rPr>
          <w:spacing w:val="-2"/>
        </w:rPr>
        <w:t>二、数据加密技术</w:t>
      </w:r>
    </w:p>
    <w:p>
      <w:pPr>
        <w:pStyle w:val="BodyText"/>
        <w:spacing w:before="8"/>
        <w:ind w:left="0"/>
        <w:rPr>
          <w:sz w:val="20"/>
        </w:rPr>
      </w:pPr>
    </w:p>
    <w:p>
      <w:pPr>
        <w:pStyle w:val="ListParagraph"/>
        <w:numPr>
          <w:ilvl w:val="0"/>
          <w:numId w:val="57"/>
        </w:numPr>
        <w:tabs>
          <w:tab w:val="left" w:pos="540"/>
        </w:tabs>
        <w:spacing w:before="0" w:after="0" w:line="240" w:lineRule="auto"/>
        <w:ind w:left="540" w:right="0" w:hanging="420"/>
        <w:jc w:val="both"/>
        <w:rPr>
          <w:sz w:val="28"/>
        </w:rPr>
      </w:pPr>
      <w:r>
        <w:rPr>
          <w:spacing w:val="-2"/>
          <w:sz w:val="28"/>
        </w:rPr>
        <w:t>对称加密算法</w:t>
      </w:r>
    </w:p>
    <w:p>
      <w:pPr>
        <w:pStyle w:val="BodyText"/>
        <w:spacing w:before="9"/>
        <w:ind w:left="0"/>
        <w:rPr>
          <w:sz w:val="20"/>
        </w:rPr>
      </w:pPr>
    </w:p>
    <w:p>
      <w:pPr>
        <w:pStyle w:val="BodyText"/>
        <w:spacing w:line="417" w:lineRule="auto"/>
        <w:ind w:right="378"/>
        <w:jc w:val="both"/>
      </w:pPr>
      <w:r>
        <w:rPr>
          <w:spacing w:val="-7"/>
        </w:rPr>
        <w:t>对称加密算法是指加密和解密使用同一密钥的算法。常见的对称加密</w:t>
      </w:r>
      <w:r>
        <w:rPr>
          <w:spacing w:val="-8"/>
        </w:rPr>
        <w:t xml:space="preserve">算法包括 </w:t>
      </w:r>
      <w:r>
        <w:rPr>
          <w:spacing w:val="-2"/>
        </w:rPr>
        <w:t>AES、DES</w:t>
      </w:r>
      <w:r>
        <w:rPr>
          <w:spacing w:val="-8"/>
        </w:rPr>
        <w:t xml:space="preserve"> 等。在云存储中，用户可以使用对称加密算法对</w:t>
      </w:r>
      <w:r>
        <w:rPr>
          <w:spacing w:val="-5"/>
        </w:rPr>
        <w:t>数据进行加密，然后将加密后的数据上传到云端。由于加密密钥只有</w:t>
      </w:r>
    </w:p>
    <w:p>
      <w:pPr>
        <w:spacing w:after="0" w:line="417" w:lineRule="auto"/>
        <w:jc w:val="both"/>
        <w:sectPr>
          <w:footerReference w:type="default" r:id="rId11"/>
          <w:type w:val="continuous"/>
          <w:pgSz w:w="11910" w:h="16840"/>
          <w:pgMar w:top="1400" w:right="1420" w:bottom="1380" w:left="1680" w:header="0" w:footer="1198"/>
          <w:pgNumType w:start="7"/>
          <w:cols w:space="708"/>
        </w:sectPr>
      </w:pPr>
    </w:p>
    <w:p>
      <w:pPr>
        <w:pStyle w:val="BodyText"/>
        <w:spacing w:before="37" w:line="417" w:lineRule="auto"/>
        <w:ind w:right="378"/>
      </w:pPr>
      <w:r>
        <w:rPr>
          <w:spacing w:val="-4"/>
        </w:rPr>
        <w:t>用户自己知道，因此即使数据在传输或存储过程中被截获，攻击者也</w:t>
      </w:r>
      <w:r>
        <w:rPr>
          <w:spacing w:val="-2"/>
        </w:rPr>
        <w:t>无法解密数据。</w:t>
      </w:r>
    </w:p>
    <w:p>
      <w:pPr>
        <w:pStyle w:val="ListParagraph"/>
        <w:numPr>
          <w:ilvl w:val="0"/>
          <w:numId w:val="57"/>
        </w:numPr>
        <w:tabs>
          <w:tab w:val="left" w:pos="540"/>
        </w:tabs>
        <w:spacing w:before="0" w:after="0" w:line="358" w:lineRule="exact"/>
        <w:ind w:left="540" w:right="0" w:hanging="420"/>
        <w:jc w:val="left"/>
        <w:rPr>
          <w:sz w:val="28"/>
        </w:rPr>
      </w:pPr>
      <w:r>
        <w:rPr>
          <w:spacing w:val="-2"/>
          <w:sz w:val="28"/>
        </w:rPr>
        <w:t>非对称加密算法</w:t>
      </w:r>
    </w:p>
    <w:p>
      <w:pPr>
        <w:pStyle w:val="BodyText"/>
        <w:spacing w:before="8"/>
        <w:ind w:left="0"/>
        <w:rPr>
          <w:sz w:val="20"/>
        </w:rPr>
      </w:pPr>
    </w:p>
    <w:p>
      <w:pPr>
        <w:pStyle w:val="BodyText"/>
        <w:spacing w:before="1" w:line="417" w:lineRule="auto"/>
        <w:ind w:right="98"/>
      </w:pPr>
      <w:r>
        <w:rPr>
          <w:spacing w:val="-6"/>
        </w:rPr>
        <w:t>非对称加密算法使用一对公钥和私钥进行加密和解密。公钥用于加密</w:t>
      </w:r>
      <w:r>
        <w:rPr>
          <w:spacing w:val="-2"/>
        </w:rPr>
        <w:t xml:space="preserve"> </w:t>
      </w:r>
      <w:r>
        <w:rPr>
          <w:spacing w:val="-3"/>
        </w:rPr>
        <w:t xml:space="preserve">数据，私钥用于解密数据。常见的非对称加密算法包括 </w:t>
      </w:r>
      <w:r>
        <w:t>RSA、ECC</w:t>
      </w:r>
      <w:r>
        <w:rPr>
          <w:spacing w:val="-22"/>
        </w:rPr>
        <w:t xml:space="preserve"> 等。</w:t>
      </w:r>
      <w:r>
        <w:rPr>
          <w:spacing w:val="-2"/>
        </w:rPr>
        <w:t>在云存储中，用户可以使用非对称加密算法对数据进行加密，然后将</w:t>
      </w:r>
      <w:r>
        <w:rPr>
          <w:spacing w:val="-2"/>
        </w:rPr>
        <w:t xml:space="preserve"> </w:t>
      </w:r>
      <w:r>
        <w:rPr>
          <w:spacing w:val="-8"/>
        </w:rPr>
        <w:t>加密后的数据和公钥一起上传到云端。只有持有相应私钥的用户才能</w:t>
      </w:r>
      <w:r>
        <w:rPr>
          <w:spacing w:val="-2"/>
        </w:rPr>
        <w:t xml:space="preserve"> </w:t>
      </w:r>
      <w:r>
        <w:rPr>
          <w:spacing w:val="-2"/>
        </w:rPr>
        <w:t>解密数据，从而保证了数据的安全性。</w:t>
      </w:r>
    </w:p>
    <w:p>
      <w:pPr>
        <w:pStyle w:val="BodyText"/>
        <w:spacing w:line="358" w:lineRule="exact"/>
      </w:pPr>
      <w:r>
        <w:rPr>
          <w:spacing w:val="-2"/>
        </w:rPr>
        <w:t>三、访问控制技术</w:t>
      </w:r>
    </w:p>
    <w:p>
      <w:pPr>
        <w:pStyle w:val="BodyText"/>
        <w:spacing w:before="8"/>
        <w:ind w:left="0"/>
        <w:rPr>
          <w:sz w:val="20"/>
        </w:rPr>
      </w:pPr>
    </w:p>
    <w:p>
      <w:pPr>
        <w:pStyle w:val="ListParagraph"/>
        <w:numPr>
          <w:ilvl w:val="0"/>
          <w:numId w:val="56"/>
        </w:numPr>
        <w:tabs>
          <w:tab w:val="left" w:pos="540"/>
        </w:tabs>
        <w:spacing w:before="1" w:after="0" w:line="240" w:lineRule="auto"/>
        <w:ind w:left="540" w:right="0" w:hanging="420"/>
        <w:jc w:val="left"/>
        <w:rPr>
          <w:sz w:val="28"/>
        </w:rPr>
      </w:pPr>
      <w:r>
        <w:rPr>
          <w:spacing w:val="-3"/>
          <w:sz w:val="28"/>
        </w:rPr>
        <w:t>身份认证</w:t>
      </w:r>
    </w:p>
    <w:p>
      <w:pPr>
        <w:pStyle w:val="BodyText"/>
        <w:spacing w:before="8"/>
        <w:ind w:left="0"/>
        <w:rPr>
          <w:sz w:val="20"/>
        </w:rPr>
      </w:pPr>
    </w:p>
    <w:p>
      <w:pPr>
        <w:pStyle w:val="BodyText"/>
        <w:spacing w:before="1" w:line="417" w:lineRule="auto"/>
        <w:ind w:right="98"/>
      </w:pPr>
      <w:r>
        <w:rPr>
          <w:spacing w:val="-2"/>
        </w:rPr>
        <w:t>身份认证是确保只有合法用户能够访问云存储中的数据的关键步骤。</w:t>
      </w:r>
      <w:r>
        <w:rPr>
          <w:spacing w:val="-2"/>
        </w:rPr>
        <w:t>常见的身份认证方法包括用户名/密码认证、双因素认证等。云存储</w:t>
      </w:r>
      <w:r>
        <w:rPr>
          <w:spacing w:val="40"/>
        </w:rPr>
        <w:t xml:space="preserve"> </w:t>
      </w:r>
      <w:r>
        <w:rPr>
          <w:spacing w:val="-7"/>
        </w:rPr>
        <w:t>服务提供商应该采用高强度的身份认证方法，并定期对用户的身份进</w:t>
      </w:r>
      <w:r>
        <w:rPr>
          <w:spacing w:val="-2"/>
        </w:rPr>
        <w:t xml:space="preserve"> </w:t>
      </w:r>
      <w:r>
        <w:rPr>
          <w:spacing w:val="-2"/>
        </w:rPr>
        <w:t>行验证，以确保只有合法用户能够访问数据。</w:t>
      </w:r>
    </w:p>
    <w:p>
      <w:pPr>
        <w:pStyle w:val="ListParagraph"/>
        <w:numPr>
          <w:ilvl w:val="0"/>
          <w:numId w:val="56"/>
        </w:numPr>
        <w:tabs>
          <w:tab w:val="left" w:pos="540"/>
        </w:tabs>
        <w:spacing w:before="0" w:after="0" w:line="358" w:lineRule="exact"/>
        <w:ind w:left="540" w:right="0" w:hanging="420"/>
        <w:jc w:val="left"/>
        <w:rPr>
          <w:sz w:val="28"/>
        </w:rPr>
      </w:pPr>
      <w:r>
        <w:rPr>
          <w:spacing w:val="-3"/>
          <w:sz w:val="28"/>
        </w:rPr>
        <w:t>权限管理</w:t>
      </w:r>
    </w:p>
    <w:p>
      <w:pPr>
        <w:pStyle w:val="BodyText"/>
        <w:spacing w:before="8"/>
        <w:ind w:left="0"/>
        <w:rPr>
          <w:sz w:val="20"/>
        </w:rPr>
      </w:pPr>
    </w:p>
    <w:p>
      <w:pPr>
        <w:pStyle w:val="BodyText"/>
        <w:spacing w:before="1" w:line="417" w:lineRule="auto"/>
        <w:ind w:right="378"/>
        <w:jc w:val="both"/>
      </w:pPr>
      <w:r>
        <w:rPr>
          <w:spacing w:val="-6"/>
        </w:rPr>
        <w:t>权限管理是指对不同用户或用户组分配不同的数据访问权限。在云存</w:t>
      </w:r>
      <w:r>
        <w:rPr>
          <w:spacing w:val="-4"/>
        </w:rPr>
        <w:t>储中，管理员可以根据用户的角色和需求，为用户分配不同的数据访</w:t>
      </w:r>
      <w:r>
        <w:rPr>
          <w:spacing w:val="-4"/>
        </w:rPr>
        <w:t>问权限。例如，管理员可以为某个用户分配读取权限，而为另一个用</w:t>
      </w:r>
      <w:r>
        <w:rPr>
          <w:spacing w:val="-4"/>
        </w:rPr>
        <w:t>户分配读取和写入权限。通过细粒度的权限管理，可以确保只有具有</w:t>
      </w:r>
      <w:r>
        <w:rPr>
          <w:spacing w:val="-2"/>
        </w:rPr>
        <w:t>相应权限的用户才能访问数据。</w:t>
      </w:r>
    </w:p>
    <w:p>
      <w:pPr>
        <w:pStyle w:val="BodyText"/>
        <w:spacing w:line="358" w:lineRule="exact"/>
      </w:pPr>
      <w:r>
        <w:rPr>
          <w:spacing w:val="-1"/>
        </w:rPr>
        <w:t>四、数据加密与访问控制的结合应用</w:t>
      </w:r>
    </w:p>
    <w:p>
      <w:pPr>
        <w:pStyle w:val="BodyText"/>
        <w:spacing w:before="8"/>
        <w:ind w:left="0"/>
        <w:rPr>
          <w:sz w:val="20"/>
        </w:rPr>
      </w:pPr>
    </w:p>
    <w:p>
      <w:pPr>
        <w:pStyle w:val="BodyText"/>
        <w:spacing w:before="1"/>
      </w:pPr>
      <w:r>
        <w:rPr>
          <w:spacing w:val="-8"/>
        </w:rPr>
        <w:t>为了确保云存储中数据的安全性，可以将数据加密与访问控制技术相</w:t>
      </w:r>
    </w:p>
    <w:p>
      <w:pPr>
        <w:spacing w:after="0"/>
        <w:sectPr>
          <w:footerReference w:type="default" r:id="rId12"/>
          <w:pgSz w:w="11910" w:h="16840"/>
          <w:pgMar w:top="1520" w:right="1420" w:bottom="1380" w:left="1680" w:header="0" w:footer="1198"/>
          <w:pgNumType w:start="8"/>
          <w:cols w:space="708"/>
        </w:sectPr>
      </w:pPr>
    </w:p>
    <w:p>
      <w:pPr>
        <w:pStyle w:val="BodyText"/>
        <w:spacing w:before="37"/>
      </w:pPr>
      <w:r>
        <w:rPr>
          <w:spacing w:val="-1"/>
        </w:rPr>
        <w:t>结合。具体实现方法如下：</w:t>
      </w:r>
    </w:p>
    <w:p>
      <w:pPr>
        <w:pStyle w:val="BodyText"/>
        <w:spacing w:before="8"/>
        <w:ind w:left="0"/>
        <w:rPr>
          <w:sz w:val="20"/>
        </w:rPr>
      </w:pPr>
    </w:p>
    <w:p>
      <w:pPr>
        <w:pStyle w:val="ListParagraph"/>
        <w:numPr>
          <w:ilvl w:val="0"/>
          <w:numId w:val="55"/>
        </w:numPr>
        <w:tabs>
          <w:tab w:val="left" w:pos="542"/>
        </w:tabs>
        <w:spacing w:before="1" w:after="0" w:line="417" w:lineRule="auto"/>
        <w:ind w:left="120" w:right="378" w:firstLine="0"/>
        <w:jc w:val="both"/>
        <w:rPr>
          <w:sz w:val="28"/>
        </w:rPr>
      </w:pPr>
      <w:r>
        <w:rPr>
          <w:spacing w:val="-2"/>
          <w:sz w:val="28"/>
        </w:rPr>
        <w:t>数据加密：用户在将数据上传到云端之前，可以使用对称或非对</w:t>
      </w:r>
      <w:r>
        <w:rPr>
          <w:spacing w:val="-10"/>
          <w:sz w:val="28"/>
        </w:rPr>
        <w:t>称加密算法对数据进行加密。加密后的数据只有持有相应密钥的用户</w:t>
      </w:r>
      <w:r>
        <w:rPr>
          <w:spacing w:val="-2"/>
          <w:sz w:val="28"/>
        </w:rPr>
        <w:t>才能解密和访问。</w:t>
      </w:r>
    </w:p>
    <w:p>
      <w:pPr>
        <w:pStyle w:val="ListParagraph"/>
        <w:numPr>
          <w:ilvl w:val="0"/>
          <w:numId w:val="55"/>
        </w:numPr>
        <w:tabs>
          <w:tab w:val="left" w:pos="542"/>
        </w:tabs>
        <w:spacing w:before="0" w:after="0" w:line="417" w:lineRule="auto"/>
        <w:ind w:left="120" w:right="378" w:firstLine="0"/>
        <w:jc w:val="both"/>
        <w:rPr>
          <w:sz w:val="28"/>
        </w:rPr>
      </w:pPr>
      <w:r>
        <w:rPr>
          <w:spacing w:val="-2"/>
          <w:sz w:val="28"/>
        </w:rPr>
        <w:t>密钥管理：为了保证密钥的安全性，可以采用密钥管理技术对密钥进行保护。例如，可以将密钥存储在硬件安全模块（HSM）中，或</w:t>
      </w:r>
      <w:r>
        <w:rPr>
          <w:spacing w:val="-2"/>
          <w:sz w:val="28"/>
        </w:rPr>
        <w:t>者使用密钥管理系统（KMS）对密钥进行统一管理。</w:t>
      </w:r>
    </w:p>
    <w:p>
      <w:pPr>
        <w:pStyle w:val="ListParagraph"/>
        <w:numPr>
          <w:ilvl w:val="0"/>
          <w:numId w:val="55"/>
        </w:numPr>
        <w:tabs>
          <w:tab w:val="left" w:pos="542"/>
        </w:tabs>
        <w:spacing w:before="0" w:after="0" w:line="417" w:lineRule="auto"/>
        <w:ind w:left="120" w:right="238" w:firstLine="0"/>
        <w:jc w:val="left"/>
        <w:rPr>
          <w:sz w:val="28"/>
        </w:rPr>
      </w:pPr>
      <w:r>
        <w:rPr>
          <w:spacing w:val="-2"/>
          <w:sz w:val="28"/>
        </w:rPr>
        <w:t>访问控制：云存储服务提供商应该采用高强度的身份认证方法对</w:t>
      </w:r>
      <w:r>
        <w:rPr>
          <w:spacing w:val="-12"/>
          <w:sz w:val="28"/>
        </w:rPr>
        <w:t>用户进行身份验证，并根据用户的角色和需求为其分配相应的数据访</w:t>
      </w:r>
      <w:r>
        <w:rPr>
          <w:spacing w:val="-19"/>
          <w:sz w:val="28"/>
        </w:rPr>
        <w:t>问权限。同时，管理员应该定期对用户的身份和权限进行审查和更新，</w:t>
      </w:r>
      <w:r>
        <w:rPr>
          <w:spacing w:val="-2"/>
          <w:sz w:val="28"/>
        </w:rPr>
        <w:t>以确保只有合法用户能够访问数据。</w:t>
      </w:r>
    </w:p>
    <w:p>
      <w:pPr>
        <w:pStyle w:val="ListParagraph"/>
        <w:numPr>
          <w:ilvl w:val="0"/>
          <w:numId w:val="55"/>
        </w:numPr>
        <w:tabs>
          <w:tab w:val="left" w:pos="542"/>
        </w:tabs>
        <w:spacing w:before="0" w:after="0" w:line="417" w:lineRule="auto"/>
        <w:ind w:left="120" w:right="378" w:firstLine="0"/>
        <w:jc w:val="both"/>
        <w:rPr>
          <w:sz w:val="28"/>
        </w:rPr>
      </w:pPr>
      <w:r>
        <w:rPr>
          <w:spacing w:val="-2"/>
          <w:sz w:val="28"/>
        </w:rPr>
        <w:t>安全审计：为了确保数据的安全性，云存储服务提供商应该定期</w:t>
      </w:r>
      <w:r>
        <w:rPr>
          <w:spacing w:val="-12"/>
          <w:sz w:val="28"/>
        </w:rPr>
        <w:t>对系统进行安全审计。安全审计可以检测系统中的安全漏洞和潜在风</w:t>
      </w:r>
      <w:r>
        <w:rPr>
          <w:spacing w:val="-4"/>
          <w:sz w:val="28"/>
        </w:rPr>
        <w:t>险，并及时采取措施进行修复和改进。通过安全审计，可以不断提高</w:t>
      </w:r>
      <w:r>
        <w:rPr>
          <w:spacing w:val="-2"/>
          <w:sz w:val="28"/>
        </w:rPr>
        <w:t>系统的安全性能和用户体验。</w:t>
      </w:r>
    </w:p>
    <w:p>
      <w:pPr>
        <w:pStyle w:val="BodyText"/>
        <w:spacing w:line="358" w:lineRule="exact"/>
      </w:pPr>
      <w:r>
        <w:rPr>
          <w:spacing w:val="-3"/>
        </w:rPr>
        <w:t>五、结论</w:t>
      </w:r>
    </w:p>
    <w:p>
      <w:pPr>
        <w:pStyle w:val="BodyText"/>
        <w:spacing w:before="6"/>
        <w:ind w:left="0"/>
        <w:rPr>
          <w:sz w:val="20"/>
        </w:rPr>
      </w:pPr>
    </w:p>
    <w:p>
      <w:pPr>
        <w:pStyle w:val="BodyText"/>
        <w:spacing w:line="417" w:lineRule="auto"/>
        <w:ind w:right="378"/>
        <w:jc w:val="both"/>
      </w:pPr>
      <w:r>
        <w:rPr>
          <w:spacing w:val="-6"/>
        </w:rPr>
        <w:t>数据加密与访问控制作为云存储安全性提升的关键策略，在确保数据</w:t>
      </w:r>
      <w:r>
        <w:rPr>
          <w:spacing w:val="-4"/>
        </w:rPr>
        <w:t>的机密性、完整性和可用性方面具有重要意义。通过采用高强度的加</w:t>
      </w:r>
      <w:r>
        <w:rPr>
          <w:spacing w:val="-4"/>
        </w:rPr>
        <w:t>密算法和访问控制技术，并结合密钥管理和安全审计等措施，可以不</w:t>
      </w:r>
      <w:r>
        <w:rPr>
          <w:spacing w:val="-2"/>
        </w:rPr>
        <w:t>断提高云存储系统的安全性能和用户体验。</w:t>
      </w:r>
    </w:p>
    <w:p>
      <w:pPr>
        <w:spacing w:after="0" w:line="417" w:lineRule="auto"/>
        <w:jc w:val="both"/>
        <w:sectPr>
          <w:footerReference w:type="default" r:id="rId13"/>
          <w:pgSz w:w="11910" w:h="16840"/>
          <w:pgMar w:top="1520" w:right="1420" w:bottom="1380" w:left="1680" w:header="0" w:footer="1198"/>
          <w:pgNumType w:start="9"/>
          <w:cols w:space="708"/>
        </w:sectPr>
      </w:pPr>
    </w:p>
    <w:p>
      <w:pPr>
        <w:pStyle w:val="Heading1"/>
        <w:tabs>
          <w:tab w:val="left" w:pos="1725"/>
        </w:tabs>
        <w:spacing w:line="514" w:lineRule="exact"/>
      </w:pPr>
      <w:bookmarkStart w:id="2" w:name="_TOC_250005"/>
      <w:r>
        <w:t>第</w:t>
      </w:r>
      <w:r>
        <w:t>三</w:t>
      </w:r>
      <w:r>
        <w:t>部</w:t>
      </w:r>
      <w:r>
        <w:rPr>
          <w:spacing w:val="-10"/>
        </w:rPr>
        <w:t>分</w:t>
      </w:r>
      <w:r>
        <w:tab/>
        <w:t>安</w:t>
      </w:r>
      <w:r>
        <w:t>全</w:t>
      </w:r>
      <w:r>
        <w:t>审</w:t>
      </w:r>
      <w:r>
        <w:t>计</w:t>
      </w:r>
      <w:r>
        <w:t>与</w:t>
      </w:r>
      <w:r>
        <w:t>监</w:t>
      </w:r>
      <w:bookmarkEnd w:id="2"/>
      <w:r>
        <w:rPr>
          <w:spacing w:val="-10"/>
        </w:rPr>
        <w:t>控</w:t>
      </w:r>
    </w:p>
    <w:p>
      <w:pPr>
        <w:pStyle w:val="BodyText"/>
        <w:spacing w:before="15" w:after="1"/>
        <w:ind w:left="0"/>
        <w:rPr>
          <w:rFonts w:ascii="Microsoft JhengHei"/>
          <w:b/>
          <w:sz w:val="15"/>
        </w:r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3"/>
        <w:gridCol w:w="5533"/>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3" w:type="dxa"/>
          </w:tcPr>
          <w:p>
            <w:pPr>
              <w:pStyle w:val="TableParagraph"/>
              <w:spacing w:before="23"/>
              <w:ind w:left="108"/>
              <w:rPr>
                <w:sz w:val="21"/>
              </w:rPr>
            </w:pPr>
            <w:r>
              <w:rPr>
                <w:spacing w:val="-4"/>
                <w:sz w:val="21"/>
              </w:rPr>
              <w:t>关键词</w:t>
            </w:r>
          </w:p>
        </w:tc>
        <w:tc>
          <w:tcPr>
            <w:tcW w:w="5533"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3" w:type="dxa"/>
          </w:tcPr>
          <w:p>
            <w:pPr>
              <w:pStyle w:val="TableParagraph"/>
              <w:spacing w:before="23"/>
              <w:ind w:left="108"/>
              <w:rPr>
                <w:sz w:val="21"/>
              </w:rPr>
            </w:pPr>
            <w:r>
              <w:rPr>
                <w:spacing w:val="-1"/>
                <w:sz w:val="21"/>
              </w:rPr>
              <w:t>安全审计与监控的重要性</w:t>
            </w:r>
          </w:p>
        </w:tc>
        <w:tc>
          <w:tcPr>
            <w:tcW w:w="5533" w:type="dxa"/>
          </w:tcPr>
          <w:p>
            <w:pPr>
              <w:pStyle w:val="TableParagraph"/>
              <w:spacing w:before="4"/>
              <w:ind w:left="0"/>
              <w:rPr>
                <w:rFonts w:ascii="Microsoft JhengHei"/>
                <w:b/>
                <w:sz w:val="18"/>
              </w:rPr>
            </w:pPr>
          </w:p>
          <w:p>
            <w:pPr>
              <w:pStyle w:val="TableParagraph"/>
              <w:numPr>
                <w:ilvl w:val="0"/>
                <w:numId w:val="54"/>
              </w:numPr>
              <w:tabs>
                <w:tab w:val="left" w:pos="372"/>
              </w:tabs>
              <w:spacing w:before="0" w:after="0" w:line="278" w:lineRule="auto"/>
              <w:ind w:left="107" w:right="-15" w:firstLine="0"/>
              <w:jc w:val="left"/>
              <w:rPr>
                <w:sz w:val="21"/>
              </w:rPr>
            </w:pPr>
            <w:r>
              <w:rPr>
                <w:spacing w:val="-2"/>
                <w:sz w:val="21"/>
              </w:rPr>
              <w:t>保障数据安全：通过定期的安全审计，检查云存储系统</w:t>
            </w:r>
            <w:r>
              <w:rPr>
                <w:spacing w:val="-2"/>
                <w:sz w:val="21"/>
              </w:rPr>
              <w:t>中的安全隐患和薄弱环节，及时采取相应的安全措施修复，</w:t>
            </w:r>
            <w:r>
              <w:rPr>
                <w:spacing w:val="-2"/>
                <w:sz w:val="21"/>
              </w:rPr>
              <w:t>是防止数据泄露的主要手段。</w:t>
            </w:r>
          </w:p>
          <w:p>
            <w:pPr>
              <w:pStyle w:val="TableParagraph"/>
              <w:numPr>
                <w:ilvl w:val="0"/>
                <w:numId w:val="54"/>
              </w:numPr>
              <w:tabs>
                <w:tab w:val="left" w:pos="372"/>
              </w:tabs>
              <w:spacing w:before="0" w:after="0" w:line="278" w:lineRule="auto"/>
              <w:ind w:left="107" w:right="96" w:firstLine="0"/>
              <w:jc w:val="left"/>
              <w:rPr>
                <w:sz w:val="21"/>
              </w:rPr>
            </w:pPr>
            <w:r>
              <w:rPr>
                <w:spacing w:val="-2"/>
                <w:sz w:val="21"/>
              </w:rPr>
              <w:t>合规性需求：企业为了满足各种法规和政策要求，需要</w:t>
            </w:r>
            <w:r>
              <w:rPr>
                <w:spacing w:val="-2"/>
                <w:sz w:val="21"/>
              </w:rPr>
              <w:t>通过安全审计证明其数据存储和处理是合规的。</w:t>
            </w:r>
          </w:p>
          <w:p>
            <w:pPr>
              <w:pStyle w:val="TableParagraph"/>
              <w:numPr>
                <w:ilvl w:val="0"/>
                <w:numId w:val="54"/>
              </w:numPr>
              <w:tabs>
                <w:tab w:val="left" w:pos="372"/>
              </w:tabs>
              <w:spacing w:before="0" w:after="0" w:line="278" w:lineRule="auto"/>
              <w:ind w:left="107" w:right="96" w:firstLine="0"/>
              <w:jc w:val="left"/>
              <w:rPr>
                <w:sz w:val="21"/>
              </w:rPr>
            </w:pPr>
            <w:r>
              <w:rPr>
                <w:spacing w:val="-2"/>
                <w:sz w:val="21"/>
              </w:rPr>
              <w:t>实时监控：安全监控可以实时检测云存储系统中的异常</w:t>
            </w:r>
            <w:r>
              <w:rPr>
                <w:spacing w:val="-2"/>
                <w:sz w:val="21"/>
              </w:rPr>
              <w:t>活动，及时发现安全威胁，防止数据被篡改或非法访问。</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3" w:type="dxa"/>
          </w:tcPr>
          <w:p>
            <w:pPr>
              <w:pStyle w:val="TableParagraph"/>
              <w:spacing w:before="23"/>
              <w:ind w:left="108"/>
              <w:rPr>
                <w:sz w:val="21"/>
              </w:rPr>
            </w:pPr>
            <w:r>
              <w:rPr>
                <w:spacing w:val="-2"/>
                <w:sz w:val="21"/>
              </w:rPr>
              <w:t>强化访问控制和认证</w:t>
            </w:r>
          </w:p>
        </w:tc>
        <w:tc>
          <w:tcPr>
            <w:tcW w:w="5533" w:type="dxa"/>
          </w:tcPr>
          <w:p>
            <w:pPr>
              <w:pStyle w:val="TableParagraph"/>
              <w:spacing w:before="4"/>
              <w:ind w:left="0"/>
              <w:rPr>
                <w:rFonts w:ascii="Microsoft JhengHei"/>
                <w:b/>
                <w:sz w:val="18"/>
              </w:rPr>
            </w:pPr>
          </w:p>
          <w:p>
            <w:pPr>
              <w:pStyle w:val="TableParagraph"/>
              <w:numPr>
                <w:ilvl w:val="0"/>
                <w:numId w:val="53"/>
              </w:numPr>
              <w:tabs>
                <w:tab w:val="left" w:pos="372"/>
              </w:tabs>
              <w:spacing w:before="0" w:after="0" w:line="278" w:lineRule="auto"/>
              <w:ind w:left="107" w:right="96" w:firstLine="0"/>
              <w:jc w:val="left"/>
              <w:rPr>
                <w:sz w:val="21"/>
              </w:rPr>
            </w:pPr>
            <w:r>
              <w:rPr>
                <w:spacing w:val="-2"/>
                <w:sz w:val="21"/>
              </w:rPr>
              <w:t>多因素认证：除了传统的用户名和密码，引入多因素认</w:t>
            </w:r>
            <w:r>
              <w:rPr>
                <w:spacing w:val="-2"/>
                <w:sz w:val="21"/>
              </w:rPr>
              <w:t>证（如动态令牌、生物识别）提高账户的安全性。</w:t>
            </w:r>
          </w:p>
          <w:p>
            <w:pPr>
              <w:pStyle w:val="TableParagraph"/>
              <w:numPr>
                <w:ilvl w:val="0"/>
                <w:numId w:val="53"/>
              </w:numPr>
              <w:tabs>
                <w:tab w:val="left" w:pos="372"/>
              </w:tabs>
              <w:spacing w:before="0" w:after="0" w:line="278" w:lineRule="auto"/>
              <w:ind w:left="107" w:right="96" w:firstLine="0"/>
              <w:jc w:val="left"/>
              <w:rPr>
                <w:sz w:val="21"/>
              </w:rPr>
            </w:pPr>
            <w:r>
              <w:rPr>
                <w:spacing w:val="-2"/>
                <w:sz w:val="21"/>
              </w:rPr>
              <w:t>权限管理：实施细粒度的权限管理策略，确保只有经过</w:t>
            </w:r>
            <w:r>
              <w:rPr>
                <w:spacing w:val="-2"/>
                <w:sz w:val="21"/>
              </w:rPr>
              <w:t>授权的用户和应用程序可以访问数据。</w:t>
            </w:r>
          </w:p>
          <w:p>
            <w:pPr>
              <w:pStyle w:val="TableParagraph"/>
              <w:numPr>
                <w:ilvl w:val="0"/>
                <w:numId w:val="53"/>
              </w:numPr>
              <w:tabs>
                <w:tab w:val="left" w:pos="372"/>
              </w:tabs>
              <w:spacing w:before="0" w:after="0" w:line="278" w:lineRule="auto"/>
              <w:ind w:left="107" w:right="96" w:firstLine="0"/>
              <w:jc w:val="left"/>
              <w:rPr>
                <w:sz w:val="21"/>
              </w:rPr>
            </w:pPr>
            <w:r>
              <w:rPr>
                <w:spacing w:val="-2"/>
                <w:sz w:val="21"/>
              </w:rPr>
              <w:t>访问日志：记录所有用户的访问和操作日志，以便审计</w:t>
            </w:r>
            <w:r>
              <w:rPr>
                <w:spacing w:val="-4"/>
                <w:sz w:val="21"/>
              </w:rPr>
              <w:t>和监控。</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3" w:type="dxa"/>
          </w:tcPr>
          <w:p>
            <w:pPr>
              <w:pStyle w:val="TableParagraph"/>
              <w:spacing w:before="23"/>
              <w:ind w:left="108"/>
              <w:rPr>
                <w:sz w:val="21"/>
              </w:rPr>
            </w:pPr>
            <w:r>
              <w:rPr>
                <w:spacing w:val="-2"/>
                <w:sz w:val="21"/>
              </w:rPr>
              <w:t>加密技术的应用</w:t>
            </w:r>
          </w:p>
        </w:tc>
        <w:tc>
          <w:tcPr>
            <w:tcW w:w="5533" w:type="dxa"/>
          </w:tcPr>
          <w:p>
            <w:pPr>
              <w:pStyle w:val="TableParagraph"/>
              <w:spacing w:before="4"/>
              <w:ind w:left="0"/>
              <w:rPr>
                <w:rFonts w:ascii="Microsoft JhengHei"/>
                <w:b/>
                <w:sz w:val="18"/>
              </w:rPr>
            </w:pPr>
          </w:p>
          <w:p>
            <w:pPr>
              <w:pStyle w:val="TableParagraph"/>
              <w:numPr>
                <w:ilvl w:val="0"/>
                <w:numId w:val="52"/>
              </w:numPr>
              <w:tabs>
                <w:tab w:val="left" w:pos="371"/>
              </w:tabs>
              <w:spacing w:before="0" w:after="0" w:line="278" w:lineRule="auto"/>
              <w:ind w:left="107" w:right="95" w:firstLine="0"/>
              <w:jc w:val="left"/>
              <w:rPr>
                <w:sz w:val="21"/>
              </w:rPr>
            </w:pPr>
            <w:r>
              <w:rPr>
                <w:spacing w:val="-8"/>
                <w:sz w:val="21"/>
              </w:rPr>
              <w:t xml:space="preserve">数据传输加密：使用 </w:t>
            </w:r>
            <w:r>
              <w:rPr>
                <w:rFonts w:ascii="Times New Roman" w:eastAsia="Times New Roman"/>
                <w:spacing w:val="-2"/>
                <w:sz w:val="21"/>
              </w:rPr>
              <w:t>SSL/TLS</w:t>
            </w:r>
            <w:r>
              <w:rPr>
                <w:rFonts w:ascii="Times New Roman" w:eastAsia="Times New Roman"/>
                <w:spacing w:val="-12"/>
                <w:sz w:val="21"/>
              </w:rPr>
              <w:t xml:space="preserve"> </w:t>
            </w:r>
            <w:r>
              <w:rPr>
                <w:spacing w:val="-2"/>
                <w:sz w:val="21"/>
              </w:rPr>
              <w:t>等技术确保数据在传输过</w:t>
            </w:r>
            <w:r>
              <w:rPr>
                <w:spacing w:val="-2"/>
                <w:sz w:val="21"/>
              </w:rPr>
              <w:t>程中是加密的，防止数据被截获。</w:t>
            </w:r>
          </w:p>
          <w:p>
            <w:pPr>
              <w:pStyle w:val="TableParagraph"/>
              <w:numPr>
                <w:ilvl w:val="0"/>
                <w:numId w:val="52"/>
              </w:numPr>
              <w:tabs>
                <w:tab w:val="left" w:pos="372"/>
              </w:tabs>
              <w:spacing w:before="0" w:after="0" w:line="278" w:lineRule="auto"/>
              <w:ind w:left="107" w:right="96" w:firstLine="0"/>
              <w:jc w:val="left"/>
              <w:rPr>
                <w:sz w:val="21"/>
              </w:rPr>
            </w:pPr>
            <w:r>
              <w:rPr>
                <w:spacing w:val="-2"/>
                <w:sz w:val="21"/>
              </w:rPr>
              <w:t>数据存储加密：对存储在云中的数据进行加密，确保即</w:t>
            </w:r>
            <w:r>
              <w:rPr>
                <w:spacing w:val="-2"/>
                <w:sz w:val="21"/>
              </w:rPr>
              <w:t>使数据被盗或泄露，也无法被未授权的人读取。</w:t>
            </w:r>
          </w:p>
          <w:p>
            <w:pPr>
              <w:pStyle w:val="TableParagraph"/>
              <w:numPr>
                <w:ilvl w:val="0"/>
                <w:numId w:val="52"/>
              </w:numPr>
              <w:tabs>
                <w:tab w:val="left" w:pos="372"/>
              </w:tabs>
              <w:spacing w:before="0" w:after="0" w:line="278" w:lineRule="auto"/>
              <w:ind w:left="107" w:right="96" w:firstLine="0"/>
              <w:jc w:val="left"/>
              <w:rPr>
                <w:sz w:val="21"/>
              </w:rPr>
            </w:pPr>
            <w:r>
              <w:rPr>
                <w:spacing w:val="-2"/>
                <w:sz w:val="21"/>
              </w:rPr>
              <w:t>密钥管理：建立严格的密钥管理制度，确保加密密钥的</w:t>
            </w:r>
            <w:r>
              <w:rPr>
                <w:spacing w:val="-4"/>
                <w:sz w:val="21"/>
              </w:rPr>
              <w:t>安全。</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3" w:type="dxa"/>
          </w:tcPr>
          <w:p>
            <w:pPr>
              <w:pStyle w:val="TableParagraph"/>
              <w:spacing w:before="23"/>
              <w:ind w:left="108"/>
              <w:rPr>
                <w:sz w:val="21"/>
              </w:rPr>
            </w:pPr>
            <w:r>
              <w:rPr>
                <w:spacing w:val="-2"/>
                <w:sz w:val="21"/>
              </w:rPr>
              <w:t>预防内部威胁</w:t>
            </w:r>
          </w:p>
        </w:tc>
        <w:tc>
          <w:tcPr>
            <w:tcW w:w="5533" w:type="dxa"/>
          </w:tcPr>
          <w:p>
            <w:pPr>
              <w:pStyle w:val="TableParagraph"/>
              <w:spacing w:before="4"/>
              <w:ind w:left="0"/>
              <w:rPr>
                <w:rFonts w:ascii="Microsoft JhengHei"/>
                <w:b/>
                <w:sz w:val="18"/>
              </w:rPr>
            </w:pPr>
          </w:p>
          <w:p>
            <w:pPr>
              <w:pStyle w:val="TableParagraph"/>
              <w:numPr>
                <w:ilvl w:val="0"/>
                <w:numId w:val="51"/>
              </w:numPr>
              <w:tabs>
                <w:tab w:val="left" w:pos="372"/>
              </w:tabs>
              <w:spacing w:before="0" w:after="0" w:line="278" w:lineRule="auto"/>
              <w:ind w:left="107" w:right="96" w:firstLine="0"/>
              <w:jc w:val="left"/>
              <w:rPr>
                <w:sz w:val="21"/>
              </w:rPr>
            </w:pPr>
            <w:r>
              <w:rPr>
                <w:spacing w:val="-2"/>
                <w:sz w:val="21"/>
              </w:rPr>
              <w:t>员工培训：定期对员工进行安全意识培训，提醒他们不</w:t>
            </w:r>
            <w:r>
              <w:rPr>
                <w:spacing w:val="-2"/>
                <w:sz w:val="21"/>
              </w:rPr>
              <w:t>要点击不明链接，不要下载不安全的附件等。</w:t>
            </w:r>
          </w:p>
          <w:p>
            <w:pPr>
              <w:pStyle w:val="TableParagraph"/>
              <w:numPr>
                <w:ilvl w:val="0"/>
                <w:numId w:val="51"/>
              </w:numPr>
              <w:tabs>
                <w:tab w:val="left" w:pos="374"/>
              </w:tabs>
              <w:spacing w:before="0" w:after="0" w:line="278" w:lineRule="auto"/>
              <w:ind w:left="107" w:right="96" w:firstLine="0"/>
              <w:jc w:val="left"/>
              <w:rPr>
                <w:sz w:val="21"/>
              </w:rPr>
            </w:pPr>
            <w:r>
              <w:rPr>
                <w:spacing w:val="-2"/>
                <w:sz w:val="21"/>
              </w:rPr>
              <w:t>访问策略：实施</w:t>
            </w:r>
            <w:r>
              <w:rPr>
                <w:rFonts w:ascii="Times New Roman" w:eastAsia="Times New Roman" w:hAnsi="Times New Roman"/>
                <w:spacing w:val="-2"/>
                <w:sz w:val="21"/>
              </w:rPr>
              <w:t>“</w:t>
            </w:r>
            <w:r>
              <w:rPr>
                <w:spacing w:val="-2"/>
                <w:sz w:val="21"/>
              </w:rPr>
              <w:t>需要知道</w:t>
            </w:r>
            <w:r>
              <w:rPr>
                <w:rFonts w:ascii="Times New Roman" w:eastAsia="Times New Roman" w:hAnsi="Times New Roman"/>
                <w:spacing w:val="-2"/>
                <w:sz w:val="21"/>
              </w:rPr>
              <w:t>”</w:t>
            </w:r>
            <w:r>
              <w:rPr>
                <w:spacing w:val="-2"/>
                <w:sz w:val="21"/>
              </w:rPr>
              <w:t>和</w:t>
            </w:r>
            <w:r>
              <w:rPr>
                <w:rFonts w:ascii="Times New Roman" w:eastAsia="Times New Roman" w:hAnsi="Times New Roman"/>
                <w:spacing w:val="-2"/>
                <w:sz w:val="21"/>
              </w:rPr>
              <w:t>“</w:t>
            </w:r>
            <w:r>
              <w:rPr>
                <w:spacing w:val="-2"/>
                <w:sz w:val="21"/>
              </w:rPr>
              <w:t>最小权限</w:t>
            </w:r>
            <w:r>
              <w:rPr>
                <w:rFonts w:ascii="Times New Roman" w:eastAsia="Times New Roman" w:hAnsi="Times New Roman"/>
                <w:spacing w:val="-2"/>
                <w:sz w:val="21"/>
              </w:rPr>
              <w:t>”</w:t>
            </w:r>
            <w:r>
              <w:rPr>
                <w:spacing w:val="-2"/>
                <w:sz w:val="21"/>
              </w:rPr>
              <w:t>原则，只给员</w:t>
            </w:r>
            <w:r>
              <w:rPr>
                <w:spacing w:val="-2"/>
                <w:sz w:val="21"/>
              </w:rPr>
              <w:t>工分配他们完成工作所需的最小权限。</w:t>
            </w:r>
          </w:p>
          <w:p>
            <w:pPr>
              <w:pStyle w:val="TableParagraph"/>
              <w:numPr>
                <w:ilvl w:val="0"/>
                <w:numId w:val="51"/>
              </w:numPr>
              <w:tabs>
                <w:tab w:val="left" w:pos="372"/>
              </w:tabs>
              <w:spacing w:before="0" w:after="0" w:line="278" w:lineRule="auto"/>
              <w:ind w:left="107" w:right="96" w:firstLine="0"/>
              <w:jc w:val="left"/>
              <w:rPr>
                <w:sz w:val="21"/>
              </w:rPr>
            </w:pPr>
            <w:r>
              <w:rPr>
                <w:spacing w:val="-2"/>
                <w:sz w:val="21"/>
              </w:rPr>
              <w:t>内部监控：监控员工的异常行为，如大量下载数据、非</w:t>
            </w:r>
            <w:r>
              <w:rPr>
                <w:spacing w:val="-2"/>
                <w:sz w:val="21"/>
              </w:rPr>
              <w:t>工作时间的访问等。</w:t>
            </w:r>
          </w:p>
        </w:tc>
      </w:tr>
      <w:tr>
        <w:tblPrEx>
          <w:tblW w:w="0" w:type="auto"/>
          <w:jc w:val="left"/>
          <w:tblInd w:w="130" w:type="dxa"/>
          <w:tblLayout w:type="fixed"/>
          <w:tblCellMar>
            <w:top w:w="0" w:type="dxa"/>
            <w:left w:w="0" w:type="dxa"/>
            <w:bottom w:w="0" w:type="dxa"/>
            <w:right w:w="0" w:type="dxa"/>
          </w:tblCellMar>
          <w:tblLook w:val="01E0"/>
        </w:tblPrEx>
        <w:trPr>
          <w:trHeight w:val="2184"/>
          <w:jc w:val="left"/>
        </w:trPr>
        <w:tc>
          <w:tcPr>
            <w:tcW w:w="2763" w:type="dxa"/>
          </w:tcPr>
          <w:p>
            <w:pPr>
              <w:pStyle w:val="TableParagraph"/>
              <w:spacing w:before="23"/>
              <w:ind w:left="108"/>
              <w:rPr>
                <w:sz w:val="21"/>
              </w:rPr>
            </w:pPr>
            <w:r>
              <w:rPr>
                <w:spacing w:val="-2"/>
                <w:sz w:val="21"/>
              </w:rPr>
              <w:t>备份与恢复策略</w:t>
            </w:r>
          </w:p>
        </w:tc>
        <w:tc>
          <w:tcPr>
            <w:tcW w:w="5533" w:type="dxa"/>
          </w:tcPr>
          <w:p>
            <w:pPr>
              <w:pStyle w:val="TableParagraph"/>
              <w:spacing w:before="4"/>
              <w:ind w:left="0"/>
              <w:rPr>
                <w:rFonts w:ascii="Microsoft JhengHei"/>
                <w:b/>
                <w:sz w:val="18"/>
              </w:rPr>
            </w:pPr>
          </w:p>
          <w:p>
            <w:pPr>
              <w:pStyle w:val="TableParagraph"/>
              <w:numPr>
                <w:ilvl w:val="0"/>
                <w:numId w:val="50"/>
              </w:numPr>
              <w:tabs>
                <w:tab w:val="left" w:pos="372"/>
              </w:tabs>
              <w:spacing w:before="0" w:after="0" w:line="278" w:lineRule="auto"/>
              <w:ind w:left="107" w:right="96" w:firstLine="0"/>
              <w:jc w:val="left"/>
              <w:rPr>
                <w:sz w:val="21"/>
              </w:rPr>
            </w:pPr>
            <w:r>
              <w:rPr>
                <w:spacing w:val="-2"/>
                <w:sz w:val="21"/>
              </w:rPr>
              <w:t>数据备份：定期备份数据，确保在数据丢失或损坏时可</w:t>
            </w:r>
            <w:r>
              <w:rPr>
                <w:spacing w:val="-4"/>
                <w:sz w:val="21"/>
              </w:rPr>
              <w:t>以恢复。</w:t>
            </w:r>
          </w:p>
          <w:p>
            <w:pPr>
              <w:pStyle w:val="TableParagraph"/>
              <w:numPr>
                <w:ilvl w:val="0"/>
                <w:numId w:val="50"/>
              </w:numPr>
              <w:tabs>
                <w:tab w:val="left" w:pos="372"/>
              </w:tabs>
              <w:spacing w:before="0" w:after="0" w:line="278" w:lineRule="auto"/>
              <w:ind w:left="107" w:right="96" w:firstLine="0"/>
              <w:jc w:val="left"/>
              <w:rPr>
                <w:sz w:val="21"/>
              </w:rPr>
            </w:pPr>
            <w:r>
              <w:rPr>
                <w:spacing w:val="-2"/>
                <w:sz w:val="21"/>
              </w:rPr>
              <w:t>备份测试：定期对备份数据进行恢复测试，确保备份数</w:t>
            </w:r>
            <w:r>
              <w:rPr>
                <w:spacing w:val="-2"/>
                <w:sz w:val="21"/>
              </w:rPr>
              <w:t>据的完整性和可用性。</w:t>
            </w:r>
          </w:p>
          <w:p>
            <w:pPr>
              <w:pStyle w:val="TableParagraph"/>
              <w:numPr>
                <w:ilvl w:val="0"/>
                <w:numId w:val="50"/>
              </w:numPr>
              <w:tabs>
                <w:tab w:val="left" w:pos="372"/>
              </w:tabs>
              <w:spacing w:before="0" w:after="0" w:line="269" w:lineRule="exact"/>
              <w:ind w:left="371" w:right="0" w:hanging="265"/>
              <w:jc w:val="left"/>
              <w:rPr>
                <w:sz w:val="21"/>
              </w:rPr>
            </w:pPr>
            <w:r>
              <w:rPr>
                <w:spacing w:val="-1"/>
                <w:sz w:val="21"/>
              </w:rPr>
              <w:t>备份存储：将备份数据存储在安全的地方，最好是与主</w:t>
            </w:r>
          </w:p>
          <w:p>
            <w:pPr>
              <w:pStyle w:val="TableParagraph"/>
              <w:spacing w:before="43"/>
              <w:rPr>
                <w:sz w:val="21"/>
              </w:rPr>
            </w:pPr>
            <w:r>
              <w:rPr>
                <w:spacing w:val="-1"/>
                <w:sz w:val="21"/>
              </w:rPr>
              <w:t>存储地点不同的地方，防止因自然灾害等原因导致的数据</w:t>
            </w:r>
          </w:p>
        </w:tc>
      </w:tr>
    </w:tbl>
    <w:p>
      <w:pPr>
        <w:spacing w:after="0"/>
        <w:rPr>
          <w:sz w:val="21"/>
        </w:rPr>
        <w:sectPr>
          <w:footerReference w:type="default" r:id="rId14"/>
          <w:pgSz w:w="11910" w:h="16840"/>
          <w:pgMar w:top="1500" w:right="1420" w:bottom="1380" w:left="1680" w:header="0" w:footer="1198"/>
          <w:pgNumType w:start="10"/>
          <w:cols w:space="708"/>
        </w:sectPr>
      </w:pPr>
    </w:p>
    <w:tbl>
      <w:tblPr>
        <w:tblStyle w:val="TableNormal5"/>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3"/>
        <w:gridCol w:w="5533"/>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624"/>
          <w:jc w:val="left"/>
        </w:trPr>
        <w:tc>
          <w:tcPr>
            <w:tcW w:w="2763" w:type="dxa"/>
          </w:tcPr>
          <w:p>
            <w:pPr>
              <w:pStyle w:val="TableParagraph"/>
              <w:ind w:left="0"/>
              <w:rPr>
                <w:rFonts w:ascii="Times New Roman"/>
                <w:sz w:val="24"/>
              </w:rPr>
            </w:pPr>
          </w:p>
        </w:tc>
        <w:tc>
          <w:tcPr>
            <w:tcW w:w="5533" w:type="dxa"/>
          </w:tcPr>
          <w:p>
            <w:pPr>
              <w:pStyle w:val="TableParagraph"/>
              <w:spacing w:before="23"/>
              <w:rPr>
                <w:sz w:val="21"/>
              </w:rPr>
            </w:pPr>
            <w:r>
              <w:rPr>
                <w:spacing w:val="-4"/>
                <w:sz w:val="21"/>
              </w:rPr>
              <w:t>丢失。</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3" w:type="dxa"/>
          </w:tcPr>
          <w:p>
            <w:pPr>
              <w:pStyle w:val="TableParagraph"/>
              <w:spacing w:before="23"/>
              <w:ind w:left="108"/>
              <w:rPr>
                <w:sz w:val="21"/>
              </w:rPr>
            </w:pPr>
            <w:r>
              <w:rPr>
                <w:spacing w:val="-2"/>
                <w:sz w:val="21"/>
              </w:rPr>
              <w:t>应急响应计划</w:t>
            </w:r>
          </w:p>
        </w:tc>
        <w:tc>
          <w:tcPr>
            <w:tcW w:w="5533" w:type="dxa"/>
          </w:tcPr>
          <w:p>
            <w:pPr>
              <w:pStyle w:val="TableParagraph"/>
              <w:spacing w:before="4"/>
              <w:ind w:left="0"/>
              <w:rPr>
                <w:rFonts w:ascii="Microsoft JhengHei"/>
                <w:b/>
                <w:sz w:val="18"/>
              </w:rPr>
            </w:pPr>
          </w:p>
          <w:p>
            <w:pPr>
              <w:pStyle w:val="TableParagraph"/>
              <w:numPr>
                <w:ilvl w:val="0"/>
                <w:numId w:val="49"/>
              </w:numPr>
              <w:tabs>
                <w:tab w:val="left" w:pos="372"/>
              </w:tabs>
              <w:spacing w:before="0" w:after="0" w:line="278" w:lineRule="auto"/>
              <w:ind w:left="107" w:right="96" w:firstLine="0"/>
              <w:jc w:val="left"/>
              <w:rPr>
                <w:sz w:val="21"/>
              </w:rPr>
            </w:pPr>
            <w:r>
              <w:rPr>
                <w:spacing w:val="-2"/>
                <w:sz w:val="21"/>
              </w:rPr>
              <w:t>安全事件定义：明确什么是安全事件，如数据泄露、系</w:t>
            </w:r>
            <w:r>
              <w:rPr>
                <w:spacing w:val="-2"/>
                <w:sz w:val="21"/>
              </w:rPr>
              <w:t>统瘫痪等。</w:t>
            </w:r>
          </w:p>
          <w:p>
            <w:pPr>
              <w:pStyle w:val="TableParagraph"/>
              <w:numPr>
                <w:ilvl w:val="0"/>
                <w:numId w:val="49"/>
              </w:numPr>
              <w:tabs>
                <w:tab w:val="left" w:pos="372"/>
              </w:tabs>
              <w:spacing w:before="0" w:after="0" w:line="278" w:lineRule="auto"/>
              <w:ind w:left="107" w:right="96" w:firstLine="0"/>
              <w:jc w:val="left"/>
              <w:rPr>
                <w:sz w:val="21"/>
              </w:rPr>
            </w:pPr>
            <w:r>
              <w:rPr>
                <w:spacing w:val="-2"/>
                <w:sz w:val="21"/>
              </w:rPr>
              <w:t>响应流程：制定详细的安全事件响应流程，包括发现、</w:t>
            </w:r>
            <w:r>
              <w:rPr>
                <w:spacing w:val="-2"/>
                <w:sz w:val="21"/>
              </w:rPr>
              <w:t>报告、调查、处理和恢复等环节。</w:t>
            </w:r>
          </w:p>
          <w:p>
            <w:pPr>
              <w:pStyle w:val="TableParagraph"/>
              <w:numPr>
                <w:ilvl w:val="0"/>
                <w:numId w:val="49"/>
              </w:numPr>
              <w:tabs>
                <w:tab w:val="left" w:pos="372"/>
              </w:tabs>
              <w:spacing w:before="0" w:after="0" w:line="269" w:lineRule="exact"/>
              <w:ind w:left="371" w:right="0" w:hanging="265"/>
              <w:jc w:val="left"/>
              <w:rPr>
                <w:sz w:val="21"/>
              </w:rPr>
            </w:pPr>
            <w:r>
              <w:rPr>
                <w:spacing w:val="-1"/>
                <w:sz w:val="21"/>
              </w:rPr>
              <w:t>技术支持：建立专业的技术支持团队，具备处理各种安</w:t>
            </w:r>
          </w:p>
          <w:p>
            <w:pPr>
              <w:pStyle w:val="TableParagraph"/>
              <w:spacing w:before="2" w:line="310" w:lineRule="atLeast"/>
              <w:ind w:right="96"/>
              <w:rPr>
                <w:sz w:val="21"/>
              </w:rPr>
            </w:pPr>
            <w:r>
              <w:rPr>
                <w:spacing w:val="-2"/>
                <w:sz w:val="21"/>
              </w:rPr>
              <w:t>全事件的能力和经验。定期进行应急响应演练，确保在真</w:t>
            </w:r>
            <w:r>
              <w:rPr>
                <w:spacing w:val="-2"/>
                <w:sz w:val="21"/>
              </w:rPr>
              <w:t>正发生安全事件时能够迅速响应并有效处理。</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3" w:type="dxa"/>
          </w:tcPr>
          <w:p>
            <w:pPr>
              <w:pStyle w:val="TableParagraph"/>
              <w:ind w:left="0"/>
              <w:rPr>
                <w:rFonts w:ascii="Times New Roman"/>
                <w:sz w:val="22"/>
              </w:rPr>
            </w:pPr>
          </w:p>
        </w:tc>
        <w:tc>
          <w:tcPr>
            <w:tcW w:w="5533" w:type="dxa"/>
          </w:tcPr>
          <w:p>
            <w:pPr>
              <w:pStyle w:val="TableParagraph"/>
              <w:ind w:left="0"/>
              <w:rPr>
                <w:rFonts w:ascii="Times New Roman"/>
                <w:sz w:val="22"/>
              </w:rPr>
            </w:pPr>
          </w:p>
        </w:tc>
      </w:tr>
    </w:tbl>
    <w:p>
      <w:pPr>
        <w:pStyle w:val="BodyText"/>
        <w:spacing w:before="5"/>
        <w:ind w:left="0"/>
        <w:rPr>
          <w:rFonts w:ascii="Microsoft JhengHei"/>
          <w:b/>
          <w:sz w:val="5"/>
        </w:rPr>
      </w:pPr>
    </w:p>
    <w:p>
      <w:pPr>
        <w:pStyle w:val="BodyText"/>
        <w:spacing w:before="61" w:line="417" w:lineRule="auto"/>
        <w:ind w:right="3085" w:firstLine="560"/>
      </w:pPr>
      <w:r>
        <w:rPr>
          <w:spacing w:val="-2"/>
        </w:rPr>
        <w:t>云存储安全性提升策略：安全审计与监控</w:t>
      </w:r>
      <w:r>
        <w:rPr>
          <w:spacing w:val="-4"/>
        </w:rPr>
        <w:t>一、引言</w:t>
      </w:r>
    </w:p>
    <w:p>
      <w:pPr>
        <w:pStyle w:val="BodyText"/>
        <w:spacing w:line="417" w:lineRule="auto"/>
        <w:ind w:right="378"/>
        <w:jc w:val="both"/>
      </w:pPr>
      <w:r>
        <w:rPr>
          <w:spacing w:val="-10"/>
        </w:rPr>
        <w:t>随着云计算技术的快速发展，云存储服务已成为企业和个人存储数据</w:t>
      </w:r>
      <w:r>
        <w:rPr>
          <w:spacing w:val="-4"/>
        </w:rPr>
        <w:t>的重要方式。然而，云存储服务的安全性问题也日益突出。为了提升</w:t>
      </w:r>
      <w:r>
        <w:rPr>
          <w:spacing w:val="-4"/>
        </w:rPr>
        <w:t>云存储的安全性，安全审计与监控成为了一项关键策略。本文将从多</w:t>
      </w:r>
      <w:r>
        <w:rPr>
          <w:spacing w:val="-2"/>
        </w:rPr>
        <w:t>个方面探讨安全审计与监控在提升云存储安全性方面的作用。</w:t>
      </w:r>
    </w:p>
    <w:p>
      <w:pPr>
        <w:pStyle w:val="BodyText"/>
        <w:spacing w:line="358" w:lineRule="exact"/>
      </w:pPr>
      <w:r>
        <w:rPr>
          <w:spacing w:val="-2"/>
        </w:rPr>
        <w:t>二、安全审计</w:t>
      </w:r>
    </w:p>
    <w:p>
      <w:pPr>
        <w:pStyle w:val="BodyText"/>
        <w:spacing w:before="8"/>
        <w:ind w:left="0"/>
        <w:rPr>
          <w:sz w:val="20"/>
        </w:rPr>
      </w:pPr>
    </w:p>
    <w:p>
      <w:pPr>
        <w:pStyle w:val="BodyText"/>
        <w:spacing w:line="417" w:lineRule="auto"/>
        <w:ind w:right="378"/>
        <w:jc w:val="both"/>
      </w:pPr>
      <w:r>
        <w:rPr>
          <w:spacing w:val="-7"/>
        </w:rPr>
        <w:t>安全审计是对云存储服务提供商的安全控制措施、安全策略和安全实</w:t>
      </w:r>
      <w:r>
        <w:rPr>
          <w:spacing w:val="-4"/>
        </w:rPr>
        <w:t>践进行评估和审核的过程。其目的是发现潜在的安全风险，并提供改</w:t>
      </w:r>
      <w:r>
        <w:rPr>
          <w:spacing w:val="-4"/>
        </w:rPr>
        <w:t>进建议，以确保数据的机密性、完整性和可用性。安全审计应包括以</w:t>
      </w:r>
      <w:r>
        <w:rPr>
          <w:spacing w:val="-2"/>
        </w:rPr>
        <w:t>下几个方面：</w:t>
      </w:r>
    </w:p>
    <w:p>
      <w:pPr>
        <w:pStyle w:val="ListParagraph"/>
        <w:numPr>
          <w:ilvl w:val="0"/>
          <w:numId w:val="48"/>
        </w:numPr>
        <w:tabs>
          <w:tab w:val="left" w:pos="542"/>
        </w:tabs>
        <w:spacing w:before="0" w:after="0" w:line="417" w:lineRule="auto"/>
        <w:ind w:left="120" w:right="378" w:firstLine="0"/>
        <w:jc w:val="left"/>
        <w:rPr>
          <w:sz w:val="28"/>
        </w:rPr>
      </w:pPr>
      <w:r>
        <w:rPr>
          <w:spacing w:val="-2"/>
          <w:sz w:val="28"/>
        </w:rPr>
        <w:t>访问控制审计：检查访问控制策略是否完善，是否存在未经授权</w:t>
      </w:r>
      <w:r>
        <w:rPr>
          <w:spacing w:val="-2"/>
          <w:sz w:val="28"/>
        </w:rPr>
        <w:t>的访问行为。</w:t>
      </w:r>
    </w:p>
    <w:p>
      <w:pPr>
        <w:pStyle w:val="ListParagraph"/>
        <w:numPr>
          <w:ilvl w:val="0"/>
          <w:numId w:val="48"/>
        </w:numPr>
        <w:tabs>
          <w:tab w:val="left" w:pos="542"/>
        </w:tabs>
        <w:spacing w:before="0" w:after="0" w:line="417" w:lineRule="auto"/>
        <w:ind w:left="120" w:right="378" w:firstLine="0"/>
        <w:jc w:val="left"/>
        <w:rPr>
          <w:sz w:val="28"/>
        </w:rPr>
      </w:pPr>
      <w:r>
        <w:rPr>
          <w:spacing w:val="-2"/>
          <w:sz w:val="28"/>
        </w:rPr>
        <w:t>数据加密审计：检查数据加密算法是否符合标准，是否存在加密</w:t>
      </w:r>
      <w:r>
        <w:rPr>
          <w:spacing w:val="-4"/>
          <w:sz w:val="28"/>
        </w:rPr>
        <w:t>漏洞。</w:t>
      </w:r>
    </w:p>
    <w:p>
      <w:pPr>
        <w:pStyle w:val="ListParagraph"/>
        <w:numPr>
          <w:ilvl w:val="0"/>
          <w:numId w:val="48"/>
        </w:numPr>
        <w:tabs>
          <w:tab w:val="left" w:pos="542"/>
        </w:tabs>
        <w:spacing w:before="0" w:after="0" w:line="358" w:lineRule="exact"/>
        <w:ind w:left="541" w:right="0" w:hanging="422"/>
        <w:jc w:val="left"/>
        <w:rPr>
          <w:sz w:val="28"/>
        </w:rPr>
      </w:pPr>
      <w:r>
        <w:rPr>
          <w:spacing w:val="-1"/>
          <w:sz w:val="28"/>
        </w:rPr>
        <w:t>日志管理审计：检查日志记录是否完整，是否存在未经授权的日</w:t>
      </w:r>
    </w:p>
    <w:p>
      <w:pPr>
        <w:pStyle w:val="BodyText"/>
        <w:spacing w:before="8"/>
        <w:ind w:left="0"/>
        <w:rPr>
          <w:sz w:val="20"/>
        </w:rPr>
        <w:sectPr>
          <w:footerReference w:type="default" r:id="rId15"/>
          <w:type w:val="continuous"/>
          <w:pgSz w:w="11910" w:h="16840"/>
          <w:pgMar w:top="1400" w:right="1420" w:bottom="1380" w:left="1680" w:header="0" w:footer="1198"/>
          <w:pgNumType w:start="11"/>
          <w:cols w:space="708"/>
        </w:sectPr>
      </w:pPr>
    </w:p>
    <w:p>
      <w:pPr>
        <w:pStyle w:val="BodyText"/>
      </w:pPr>
      <w:r>
        <w:rPr>
          <w:spacing w:val="-2"/>
        </w:rPr>
        <w:t>志篡改行为。</w:t>
      </w:r>
    </w:p>
    <w:p>
      <w:pPr>
        <w:spacing w:after="0"/>
        <w:sectPr>
          <w:footerReference w:type="default" r:id="rId16"/>
          <w:type w:val="nextPage"/>
          <w:pgSz w:w="11910" w:h="16840"/>
          <w:pgMar w:top="1400" w:right="1420" w:bottom="1380" w:left="1680" w:header="0" w:footer="1198"/>
          <w:pgNumType w:start="12"/>
          <w:cols w:space="708"/>
          <w:titlePg w:val="0"/>
        </w:sectPr>
      </w:pPr>
    </w:p>
    <w:p>
      <w:pPr>
        <w:pStyle w:val="ListParagraph"/>
        <w:numPr>
          <w:ilvl w:val="0"/>
          <w:numId w:val="48"/>
        </w:numPr>
        <w:tabs>
          <w:tab w:val="left" w:pos="542"/>
        </w:tabs>
        <w:spacing w:before="37" w:after="0" w:line="417" w:lineRule="auto"/>
        <w:ind w:left="120" w:right="378" w:firstLine="0"/>
        <w:jc w:val="left"/>
        <w:rPr>
          <w:sz w:val="28"/>
        </w:rPr>
      </w:pPr>
      <w:r>
        <w:rPr>
          <w:spacing w:val="-2"/>
          <w:sz w:val="28"/>
        </w:rPr>
        <w:t>备份与恢复审计：检查备份与恢复策略是否可靠，是否存在数据</w:t>
      </w:r>
      <w:r>
        <w:rPr>
          <w:spacing w:val="-2"/>
          <w:sz w:val="28"/>
        </w:rPr>
        <w:t>丢失风险。</w:t>
      </w:r>
    </w:p>
    <w:p>
      <w:pPr>
        <w:pStyle w:val="BodyText"/>
        <w:spacing w:line="417" w:lineRule="auto"/>
        <w:ind w:right="378"/>
      </w:pPr>
      <w:r>
        <w:rPr>
          <w:spacing w:val="-4"/>
        </w:rPr>
        <w:t>通过定期的安全审计，可以及时发现并解决潜在的安全问题，从而提</w:t>
      </w:r>
      <w:r>
        <w:rPr>
          <w:spacing w:val="-2"/>
        </w:rPr>
        <w:t>升云存储的安全性。</w:t>
      </w:r>
    </w:p>
    <w:p>
      <w:pPr>
        <w:pStyle w:val="BodyText"/>
        <w:spacing w:line="358" w:lineRule="exact"/>
      </w:pPr>
      <w:r>
        <w:rPr>
          <w:spacing w:val="-2"/>
        </w:rPr>
        <w:t>三、安全监控</w:t>
      </w:r>
    </w:p>
    <w:p>
      <w:pPr>
        <w:pStyle w:val="BodyText"/>
        <w:spacing w:before="8"/>
        <w:ind w:left="0"/>
        <w:rPr>
          <w:sz w:val="20"/>
        </w:rPr>
      </w:pPr>
    </w:p>
    <w:p>
      <w:pPr>
        <w:pStyle w:val="BodyText"/>
        <w:spacing w:line="417" w:lineRule="auto"/>
        <w:ind w:right="378"/>
        <w:jc w:val="both"/>
      </w:pPr>
      <w:r>
        <w:rPr>
          <w:spacing w:val="-6"/>
        </w:rPr>
        <w:t>安全监控是对云存储服务的实时运行状态进行监控和分析的过程。其</w:t>
      </w:r>
      <w:r>
        <w:rPr>
          <w:spacing w:val="-4"/>
        </w:rPr>
        <w:t>目的是及时发现安全事件，并采取相应的措施进行应对。安全监控应</w:t>
      </w:r>
      <w:r>
        <w:rPr>
          <w:spacing w:val="-2"/>
        </w:rPr>
        <w:t>包括以下几个方面：</w:t>
      </w:r>
    </w:p>
    <w:p>
      <w:pPr>
        <w:pStyle w:val="ListParagraph"/>
        <w:numPr>
          <w:ilvl w:val="0"/>
          <w:numId w:val="47"/>
        </w:numPr>
        <w:tabs>
          <w:tab w:val="left" w:pos="540"/>
        </w:tabs>
        <w:spacing w:before="0" w:after="0" w:line="358" w:lineRule="exact"/>
        <w:ind w:left="540" w:right="0" w:hanging="420"/>
        <w:jc w:val="both"/>
        <w:rPr>
          <w:sz w:val="28"/>
        </w:rPr>
      </w:pPr>
      <w:r>
        <w:rPr>
          <w:spacing w:val="-4"/>
          <w:sz w:val="28"/>
        </w:rPr>
        <w:t>入侵检测与防御：通过部署入侵检测系统（IDS）</w:t>
      </w:r>
      <w:r>
        <w:rPr>
          <w:spacing w:val="-5"/>
          <w:sz w:val="28"/>
        </w:rPr>
        <w:t>和入侵防御系统</w:t>
      </w:r>
    </w:p>
    <w:p>
      <w:pPr>
        <w:pStyle w:val="BodyText"/>
        <w:spacing w:before="9"/>
        <w:ind w:left="0"/>
        <w:rPr>
          <w:sz w:val="20"/>
        </w:rPr>
      </w:pPr>
    </w:p>
    <w:p>
      <w:pPr>
        <w:pStyle w:val="BodyText"/>
        <w:spacing w:line="417" w:lineRule="auto"/>
        <w:ind w:right="238"/>
      </w:pPr>
      <w:r>
        <w:rPr>
          <w:spacing w:val="33"/>
        </w:rPr>
        <w:t>（IPS</w:t>
      </w:r>
      <w:r>
        <w:rPr>
          <w:spacing w:val="-107"/>
        </w:rPr>
        <w:t>）</w:t>
      </w:r>
      <w:r>
        <w:rPr>
          <w:spacing w:val="-26"/>
        </w:rPr>
        <w:t>，实时监测云存储服务的网络流量，发现异常流量和攻击行为，</w:t>
      </w:r>
      <w:r>
        <w:rPr>
          <w:spacing w:val="-2"/>
        </w:rPr>
        <w:t>并进行防御。</w:t>
      </w:r>
    </w:p>
    <w:p>
      <w:pPr>
        <w:pStyle w:val="ListParagraph"/>
        <w:numPr>
          <w:ilvl w:val="0"/>
          <w:numId w:val="47"/>
        </w:numPr>
        <w:tabs>
          <w:tab w:val="left" w:pos="542"/>
        </w:tabs>
        <w:spacing w:before="0" w:after="0" w:line="417" w:lineRule="auto"/>
        <w:ind w:left="120" w:right="378" w:firstLine="0"/>
        <w:jc w:val="left"/>
        <w:rPr>
          <w:sz w:val="28"/>
        </w:rPr>
      </w:pPr>
      <w:r>
        <w:rPr>
          <w:spacing w:val="-2"/>
          <w:sz w:val="28"/>
        </w:rPr>
        <w:t>安全日志分析：通过分析云存储服务的日志记录，发现异常行为</w:t>
      </w:r>
      <w:r>
        <w:rPr>
          <w:spacing w:val="-2"/>
          <w:sz w:val="28"/>
        </w:rPr>
        <w:t>和安全事件，如未经授权的访问、数据篡改等。</w:t>
      </w:r>
    </w:p>
    <w:p>
      <w:pPr>
        <w:pStyle w:val="ListParagraph"/>
        <w:numPr>
          <w:ilvl w:val="0"/>
          <w:numId w:val="47"/>
        </w:numPr>
        <w:tabs>
          <w:tab w:val="left" w:pos="542"/>
        </w:tabs>
        <w:spacing w:before="0" w:after="0" w:line="417" w:lineRule="auto"/>
        <w:ind w:left="120" w:right="378" w:firstLine="0"/>
        <w:jc w:val="left"/>
        <w:rPr>
          <w:sz w:val="28"/>
        </w:rPr>
      </w:pPr>
      <w:r>
        <w:rPr>
          <w:spacing w:val="-2"/>
          <w:sz w:val="28"/>
        </w:rPr>
        <w:t>漏洞扫描与修复：定期对云存储服务进行漏洞扫描，发现潜在的</w:t>
      </w:r>
      <w:r>
        <w:rPr>
          <w:spacing w:val="-2"/>
          <w:sz w:val="28"/>
        </w:rPr>
        <w:t>安全漏洞，并及时进行修复。</w:t>
      </w:r>
    </w:p>
    <w:p>
      <w:pPr>
        <w:pStyle w:val="ListParagraph"/>
        <w:numPr>
          <w:ilvl w:val="0"/>
          <w:numId w:val="47"/>
        </w:numPr>
        <w:tabs>
          <w:tab w:val="left" w:pos="542"/>
        </w:tabs>
        <w:spacing w:before="0" w:after="0" w:line="417" w:lineRule="auto"/>
        <w:ind w:left="120" w:right="378" w:firstLine="0"/>
        <w:jc w:val="left"/>
        <w:rPr>
          <w:sz w:val="28"/>
        </w:rPr>
      </w:pPr>
      <w:r>
        <w:rPr>
          <w:spacing w:val="-2"/>
          <w:sz w:val="28"/>
        </w:rPr>
        <w:t>数据备份与恢复监控：监控数据的备份与恢复过程，确保数据的</w:t>
      </w:r>
      <w:r>
        <w:rPr>
          <w:spacing w:val="-2"/>
          <w:sz w:val="28"/>
        </w:rPr>
        <w:t>完整性和可用性。</w:t>
      </w:r>
    </w:p>
    <w:p>
      <w:pPr>
        <w:pStyle w:val="BodyText"/>
        <w:spacing w:line="417" w:lineRule="auto"/>
        <w:ind w:right="378"/>
      </w:pPr>
      <w:r>
        <w:rPr>
          <w:spacing w:val="-4"/>
        </w:rPr>
        <w:t>通过实时的安全监控，可以及时发现并应对安全事件，从而降低安全</w:t>
      </w:r>
      <w:r>
        <w:rPr>
          <w:spacing w:val="-2"/>
        </w:rPr>
        <w:t>风险，提升云存储的安全性。</w:t>
      </w:r>
    </w:p>
    <w:p>
      <w:pPr>
        <w:pStyle w:val="BodyText"/>
        <w:spacing w:line="358" w:lineRule="exact"/>
      </w:pPr>
      <w:r>
        <w:rPr>
          <w:spacing w:val="-1"/>
        </w:rPr>
        <w:t>四、安全审计与监控的整合应用</w:t>
      </w:r>
    </w:p>
    <w:p>
      <w:pPr>
        <w:pStyle w:val="BodyText"/>
        <w:spacing w:before="7"/>
        <w:ind w:left="0"/>
        <w:rPr>
          <w:sz w:val="20"/>
        </w:rPr>
      </w:pPr>
    </w:p>
    <w:p>
      <w:pPr>
        <w:pStyle w:val="BodyText"/>
        <w:spacing w:line="417" w:lineRule="auto"/>
        <w:ind w:right="378"/>
      </w:pPr>
      <w:r>
        <w:rPr>
          <w:spacing w:val="-4"/>
        </w:rPr>
        <w:t>为了提升云存储的安全性，应将安全审计与监控进行整合应用。具体</w:t>
      </w:r>
      <w:r>
        <w:rPr>
          <w:spacing w:val="-2"/>
        </w:rPr>
        <w:t>而言，可以通过以下几个步骤实现整合应用：</w:t>
      </w:r>
    </w:p>
    <w:p>
      <w:pPr>
        <w:spacing w:after="0" w:line="417" w:lineRule="auto"/>
        <w:sectPr>
          <w:footerReference w:type="default" r:id="rId17"/>
          <w:pgSz w:w="11910" w:h="16840"/>
          <w:pgMar w:top="1520" w:right="1420" w:bottom="1380" w:left="1680" w:header="0" w:footer="1198"/>
          <w:pgNumType w:start="13"/>
          <w:cols w:space="708"/>
        </w:sectPr>
      </w:pPr>
    </w:p>
    <w:p>
      <w:pPr>
        <w:pStyle w:val="ListParagraph"/>
        <w:numPr>
          <w:ilvl w:val="0"/>
          <w:numId w:val="46"/>
        </w:numPr>
        <w:tabs>
          <w:tab w:val="left" w:pos="542"/>
        </w:tabs>
        <w:spacing w:before="37" w:after="0" w:line="417" w:lineRule="auto"/>
        <w:ind w:left="120" w:right="238" w:firstLine="0"/>
        <w:jc w:val="left"/>
        <w:rPr>
          <w:sz w:val="28"/>
        </w:rPr>
      </w:pPr>
      <w:r>
        <w:rPr>
          <w:spacing w:val="-2"/>
          <w:sz w:val="28"/>
        </w:rPr>
        <w:t>制定安全策略：根据云存储服务的实际情况，制定完善的安全策</w:t>
      </w:r>
      <w:r>
        <w:rPr>
          <w:spacing w:val="-19"/>
          <w:sz w:val="28"/>
        </w:rPr>
        <w:t>略，包括访问控制、数据加密、日志管理、备份与恢复等方面的策略。</w:t>
      </w:r>
    </w:p>
    <w:p>
      <w:pPr>
        <w:pStyle w:val="ListParagraph"/>
        <w:numPr>
          <w:ilvl w:val="0"/>
          <w:numId w:val="46"/>
        </w:numPr>
        <w:tabs>
          <w:tab w:val="left" w:pos="542"/>
        </w:tabs>
        <w:spacing w:before="0" w:after="0" w:line="417" w:lineRule="auto"/>
        <w:ind w:left="120" w:right="378" w:firstLine="0"/>
        <w:jc w:val="left"/>
        <w:rPr>
          <w:sz w:val="28"/>
        </w:rPr>
      </w:pPr>
      <w:r>
        <w:rPr>
          <w:spacing w:val="-2"/>
          <w:sz w:val="28"/>
        </w:rPr>
        <w:t>实施安全审计：定期对云存储服务进行安全审计，评估其安全性</w:t>
      </w:r>
      <w:r>
        <w:rPr>
          <w:spacing w:val="-2"/>
          <w:sz w:val="28"/>
        </w:rPr>
        <w:t>水平，并提供改进建议。</w:t>
      </w:r>
    </w:p>
    <w:p>
      <w:pPr>
        <w:pStyle w:val="ListParagraph"/>
        <w:numPr>
          <w:ilvl w:val="0"/>
          <w:numId w:val="46"/>
        </w:numPr>
        <w:tabs>
          <w:tab w:val="left" w:pos="542"/>
        </w:tabs>
        <w:spacing w:before="0" w:after="0" w:line="417" w:lineRule="auto"/>
        <w:ind w:left="120" w:right="378" w:firstLine="0"/>
        <w:jc w:val="both"/>
        <w:rPr>
          <w:sz w:val="28"/>
        </w:rPr>
      </w:pPr>
      <w:r>
        <w:rPr>
          <w:spacing w:val="-2"/>
          <w:sz w:val="28"/>
        </w:rPr>
        <w:t>部署安全监控系统：根据安全策略和安全审计结果，部署相应的</w:t>
      </w:r>
      <w:r>
        <w:rPr>
          <w:spacing w:val="-4"/>
          <w:sz w:val="28"/>
        </w:rPr>
        <w:t>安全监控系统，包括入侵检测与防御、安全日志分析、漏洞扫描与修</w:t>
      </w:r>
      <w:r>
        <w:rPr>
          <w:spacing w:val="-2"/>
          <w:sz w:val="28"/>
        </w:rPr>
        <w:t>复、数据备份与恢复监控等方面的系统。</w:t>
      </w:r>
    </w:p>
    <w:p>
      <w:pPr>
        <w:pStyle w:val="ListParagraph"/>
        <w:numPr>
          <w:ilvl w:val="0"/>
          <w:numId w:val="46"/>
        </w:numPr>
        <w:tabs>
          <w:tab w:val="left" w:pos="542"/>
        </w:tabs>
        <w:spacing w:before="0" w:after="0" w:line="417" w:lineRule="auto"/>
        <w:ind w:left="120" w:right="378" w:firstLine="0"/>
        <w:jc w:val="both"/>
        <w:rPr>
          <w:sz w:val="28"/>
        </w:rPr>
      </w:pPr>
      <w:r>
        <w:rPr>
          <w:spacing w:val="-2"/>
          <w:sz w:val="28"/>
        </w:rPr>
        <w:t>应急响应计划：制定应急响应计划，明确在发生安全事件时的应</w:t>
      </w:r>
      <w:r>
        <w:rPr>
          <w:spacing w:val="-2"/>
          <w:sz w:val="28"/>
        </w:rPr>
        <w:t>对措施和责任人员。</w:t>
      </w:r>
    </w:p>
    <w:p>
      <w:pPr>
        <w:pStyle w:val="ListParagraph"/>
        <w:numPr>
          <w:ilvl w:val="0"/>
          <w:numId w:val="46"/>
        </w:numPr>
        <w:tabs>
          <w:tab w:val="left" w:pos="542"/>
        </w:tabs>
        <w:spacing w:before="0" w:after="0" w:line="417" w:lineRule="auto"/>
        <w:ind w:left="120" w:right="378" w:firstLine="0"/>
        <w:jc w:val="both"/>
        <w:rPr>
          <w:sz w:val="28"/>
        </w:rPr>
      </w:pPr>
      <w:r>
        <w:rPr>
          <w:spacing w:val="-2"/>
          <w:sz w:val="28"/>
        </w:rPr>
        <w:t>持续改进：根据安全审计和安全监控的结果，持续改进云存储服</w:t>
      </w:r>
      <w:r>
        <w:rPr>
          <w:spacing w:val="-2"/>
          <w:sz w:val="28"/>
        </w:rPr>
        <w:t>务的安全性水平。</w:t>
      </w:r>
    </w:p>
    <w:p>
      <w:pPr>
        <w:pStyle w:val="BodyText"/>
        <w:spacing w:line="358" w:lineRule="exact"/>
      </w:pPr>
      <w:r>
        <w:rPr>
          <w:spacing w:val="-3"/>
        </w:rPr>
        <w:t>五、结论</w:t>
      </w:r>
    </w:p>
    <w:p>
      <w:pPr>
        <w:pStyle w:val="BodyText"/>
        <w:spacing w:before="6"/>
        <w:ind w:left="0"/>
        <w:rPr>
          <w:sz w:val="20"/>
        </w:rPr>
      </w:pPr>
    </w:p>
    <w:p>
      <w:pPr>
        <w:pStyle w:val="BodyText"/>
        <w:spacing w:line="417" w:lineRule="auto"/>
        <w:ind w:right="378"/>
        <w:jc w:val="both"/>
      </w:pPr>
      <w:r>
        <w:rPr>
          <w:spacing w:val="-7"/>
        </w:rPr>
        <w:t>云存储服务的安全性是云计算发展的重要保障。通过实施安全审计与</w:t>
      </w:r>
      <w:r>
        <w:rPr>
          <w:spacing w:val="-4"/>
        </w:rPr>
        <w:t>监控策略，可以及时发现并解决潜在的安全问题，降低安全风险，提</w:t>
      </w:r>
      <w:r>
        <w:rPr>
          <w:spacing w:val="-4"/>
        </w:rPr>
        <w:t>升云存储的安全性。未来随着云计算技术的不断发展，我们应继续关</w:t>
      </w:r>
      <w:r>
        <w:rPr>
          <w:spacing w:val="-2"/>
        </w:rPr>
        <w:t>注云存储的安全性问题，并采取更有效的措施进行防范和应对。</w:t>
      </w:r>
    </w:p>
    <w:p>
      <w:pPr>
        <w:pStyle w:val="BodyText"/>
        <w:ind w:left="0"/>
      </w:pPr>
    </w:p>
    <w:p>
      <w:pPr>
        <w:pStyle w:val="Heading1"/>
        <w:spacing w:before="238"/>
        <w:jc w:val="both"/>
      </w:pPr>
      <w:bookmarkStart w:id="3" w:name="_TOC_250004"/>
      <w:r>
        <w:t>第四部分</w:t>
      </w:r>
      <w:r>
        <w:rPr>
          <w:spacing w:val="210"/>
          <w:w w:val="150"/>
        </w:rPr>
        <w:t xml:space="preserve"> </w:t>
      </w:r>
      <w:bookmarkEnd w:id="3"/>
      <w:r>
        <w:rPr>
          <w:spacing w:val="-2"/>
        </w:rPr>
        <w:t>备份与恢复策略</w:t>
      </w:r>
    </w:p>
    <w:p>
      <w:pPr>
        <w:pStyle w:val="BodyText"/>
        <w:spacing w:before="16"/>
        <w:ind w:left="0"/>
        <w:rPr>
          <w:rFonts w:ascii="Microsoft JhengHei"/>
          <w:b/>
          <w:sz w:val="15"/>
        </w:rPr>
      </w:pPr>
    </w:p>
    <w:tbl>
      <w:tblPr>
        <w:tblStyle w:val="TableNormal6"/>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1871"/>
          <w:jc w:val="left"/>
        </w:trPr>
        <w:tc>
          <w:tcPr>
            <w:tcW w:w="2769" w:type="dxa"/>
          </w:tcPr>
          <w:p>
            <w:pPr>
              <w:pStyle w:val="TableParagraph"/>
              <w:spacing w:before="23"/>
              <w:ind w:left="108"/>
              <w:rPr>
                <w:sz w:val="21"/>
              </w:rPr>
            </w:pPr>
            <w:r>
              <w:rPr>
                <w:spacing w:val="-2"/>
                <w:sz w:val="21"/>
              </w:rPr>
              <w:t>备份策略选择</w:t>
            </w:r>
          </w:p>
        </w:tc>
        <w:tc>
          <w:tcPr>
            <w:tcW w:w="5527" w:type="dxa"/>
          </w:tcPr>
          <w:p>
            <w:pPr>
              <w:pStyle w:val="TableParagraph"/>
              <w:spacing w:before="4"/>
              <w:ind w:left="0"/>
              <w:rPr>
                <w:rFonts w:ascii="Microsoft JhengHei"/>
                <w:b/>
                <w:sz w:val="18"/>
              </w:rPr>
            </w:pPr>
          </w:p>
          <w:p>
            <w:pPr>
              <w:pStyle w:val="TableParagraph"/>
              <w:numPr>
                <w:ilvl w:val="0"/>
                <w:numId w:val="45"/>
              </w:numPr>
              <w:tabs>
                <w:tab w:val="left" w:pos="371"/>
              </w:tabs>
              <w:spacing w:before="0" w:after="0" w:line="278" w:lineRule="auto"/>
              <w:ind w:left="107" w:right="96" w:firstLine="0"/>
              <w:jc w:val="left"/>
              <w:rPr>
                <w:sz w:val="21"/>
              </w:rPr>
            </w:pPr>
            <w:r>
              <w:rPr>
                <w:spacing w:val="-2"/>
                <w:sz w:val="21"/>
              </w:rPr>
              <w:t>根据数据类型和重要性选择适当的备份策略，如完全备</w:t>
            </w:r>
            <w:r>
              <w:rPr>
                <w:spacing w:val="-2"/>
                <w:sz w:val="21"/>
              </w:rPr>
              <w:t>份、增量备份和差异备份。</w:t>
            </w:r>
          </w:p>
          <w:p>
            <w:pPr>
              <w:pStyle w:val="TableParagraph"/>
              <w:numPr>
                <w:ilvl w:val="0"/>
                <w:numId w:val="45"/>
              </w:numPr>
              <w:tabs>
                <w:tab w:val="left" w:pos="371"/>
              </w:tabs>
              <w:spacing w:before="0" w:after="0" w:line="278" w:lineRule="auto"/>
              <w:ind w:left="107" w:right="96" w:firstLine="0"/>
              <w:jc w:val="left"/>
              <w:rPr>
                <w:sz w:val="21"/>
              </w:rPr>
            </w:pPr>
            <w:r>
              <w:rPr>
                <w:spacing w:val="-2"/>
                <w:sz w:val="21"/>
              </w:rPr>
              <w:t>定期备份以确保数据的安全性，防止数据丢失和受到破</w:t>
            </w:r>
            <w:r>
              <w:rPr>
                <w:spacing w:val="-6"/>
                <w:sz w:val="21"/>
              </w:rPr>
              <w:t>坏。</w:t>
            </w:r>
          </w:p>
          <w:p>
            <w:pPr>
              <w:pStyle w:val="TableParagraph"/>
              <w:numPr>
                <w:ilvl w:val="0"/>
                <w:numId w:val="45"/>
              </w:numPr>
              <w:tabs>
                <w:tab w:val="left" w:pos="371"/>
              </w:tabs>
              <w:spacing w:before="0" w:after="0" w:line="269" w:lineRule="exact"/>
              <w:ind w:left="370" w:right="0" w:hanging="264"/>
              <w:jc w:val="left"/>
              <w:rPr>
                <w:sz w:val="21"/>
              </w:rPr>
            </w:pPr>
            <w:r>
              <w:rPr>
                <w:spacing w:val="-1"/>
                <w:sz w:val="21"/>
              </w:rPr>
              <w:t>采用多层次的备份手段，包括本地备份、远程备份和云</w:t>
            </w:r>
          </w:p>
        </w:tc>
      </w:tr>
    </w:tbl>
    <w:p>
      <w:pPr>
        <w:spacing w:after="0" w:line="269" w:lineRule="exact"/>
        <w:jc w:val="left"/>
        <w:rPr>
          <w:sz w:val="21"/>
        </w:rPr>
      </w:pPr>
      <w:r>
        <w:rPr>
          <w:sz w:val="21"/>
        </w:rPr>
        <w:br/>
      </w:r>
      <w:r>
        <w:rPr>
          <w:sz w:val="2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 w:history="1">
        <w:r>
          <w:rPr>
            <w:rFonts w:ascii="SimSun" w:eastAsia="SimSun" w:hAnsi="SimSun" w:cs="SimSun"/>
            <w:b/>
            <w:bCs/>
            <w:color w:val="0000EE"/>
            <w:sz w:val="30"/>
            <w:szCs w:val="30"/>
            <w:u w:val="single" w:color="0000EE"/>
          </w:rPr>
          <w:t>https://d.book118.com/206202024031010101</w:t>
        </w:r>
      </w:hyperlink>
    </w:p>
    <w:p>
      <w:pPr>
        <w:spacing w:after="0" w:line="269" w:lineRule="exact"/>
        <w:jc w:val="left"/>
        <w:rPr>
          <w:sz w:val="21"/>
        </w:rPr>
      </w:pPr>
    </w:p>
    <w:sectPr>
      <w:footerReference w:type="default" r:id="rId19"/>
      <w:pgSz w:w="11910" w:h="16840"/>
      <w:pgMar w:top="1520" w:right="1420" w:bottom="1380" w:left="1680" w:header="0" w:footer="1198"/>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9.05pt;height:12pt;margin-top:770.98pt;margin-left:284.4pt;mso-position-horizontal-relative:page;mso-position-vertical-relative:page;position:absolute;z-index:-25164697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9.05pt;height:12pt;margin-top:770.98pt;margin-left:284.4pt;mso-position-horizontal-relative:page;mso-position-vertical-relative:page;position:absolute;z-index:-25164595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29.05pt;height:12pt;margin-top:770.98pt;margin-left:284.4pt;mso-position-horizontal-relative:page;mso-position-vertical-relative:page;position:absolute;z-index:-25164492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15</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5A8F8F5"/>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1">
    <w:nsid w:val="05C6FB2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
    <w:nsid w:val="05F9AD4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3">
    <w:nsid w:val="077E420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
    <w:nsid w:val="0812F94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
    <w:nsid w:val="0857FA0E"/>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6">
    <w:nsid w:val="0C65483A"/>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9" w:hanging="263"/>
      </w:pPr>
      <w:rPr>
        <w:rFonts w:hint="default"/>
        <w:lang w:val="en-US" w:eastAsia="zh-CN" w:bidi="ar-SA"/>
      </w:rPr>
    </w:lvl>
    <w:lvl w:ilvl="3">
      <w:start w:val="0"/>
      <w:numFmt w:val="bullet"/>
      <w:lvlText w:val="•"/>
      <w:lvlJc w:val="left"/>
      <w:pPr>
        <w:ind w:left="1923" w:hanging="263"/>
      </w:pPr>
      <w:rPr>
        <w:rFonts w:hint="default"/>
        <w:lang w:val="en-US" w:eastAsia="zh-CN" w:bidi="ar-SA"/>
      </w:rPr>
    </w:lvl>
    <w:lvl w:ilvl="4">
      <w:start w:val="0"/>
      <w:numFmt w:val="bullet"/>
      <w:lvlText w:val="•"/>
      <w:lvlJc w:val="left"/>
      <w:pPr>
        <w:ind w:left="2438" w:hanging="263"/>
      </w:pPr>
      <w:rPr>
        <w:rFonts w:hint="default"/>
        <w:lang w:val="en-US" w:eastAsia="zh-CN" w:bidi="ar-SA"/>
      </w:rPr>
    </w:lvl>
    <w:lvl w:ilvl="5">
      <w:start w:val="0"/>
      <w:numFmt w:val="bullet"/>
      <w:lvlText w:val="•"/>
      <w:lvlJc w:val="left"/>
      <w:pPr>
        <w:ind w:left="2953" w:hanging="263"/>
      </w:pPr>
      <w:rPr>
        <w:rFonts w:hint="default"/>
        <w:lang w:val="en-US" w:eastAsia="zh-CN" w:bidi="ar-SA"/>
      </w:rPr>
    </w:lvl>
    <w:lvl w:ilvl="6">
      <w:start w:val="0"/>
      <w:numFmt w:val="bullet"/>
      <w:lvlText w:val="•"/>
      <w:lvlJc w:val="left"/>
      <w:pPr>
        <w:ind w:left="3467" w:hanging="263"/>
      </w:pPr>
      <w:rPr>
        <w:rFonts w:hint="default"/>
        <w:lang w:val="en-US" w:eastAsia="zh-CN" w:bidi="ar-SA"/>
      </w:rPr>
    </w:lvl>
    <w:lvl w:ilvl="7">
      <w:start w:val="0"/>
      <w:numFmt w:val="bullet"/>
      <w:lvlText w:val="•"/>
      <w:lvlJc w:val="left"/>
      <w:pPr>
        <w:ind w:left="3982" w:hanging="263"/>
      </w:pPr>
      <w:rPr>
        <w:rFonts w:hint="default"/>
        <w:lang w:val="en-US" w:eastAsia="zh-CN" w:bidi="ar-SA"/>
      </w:rPr>
    </w:lvl>
    <w:lvl w:ilvl="8">
      <w:start w:val="0"/>
      <w:numFmt w:val="bullet"/>
      <w:lvlText w:val="•"/>
      <w:lvlJc w:val="left"/>
      <w:pPr>
        <w:ind w:left="4496" w:hanging="263"/>
      </w:pPr>
      <w:rPr>
        <w:rFonts w:hint="default"/>
        <w:lang w:val="en-US" w:eastAsia="zh-CN" w:bidi="ar-SA"/>
      </w:rPr>
    </w:lvl>
  </w:abstractNum>
  <w:abstractNum w:abstractNumId="7">
    <w:nsid w:val="0CE3C84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8">
    <w:nsid w:val="0E72773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9" w:hanging="263"/>
      </w:pPr>
      <w:rPr>
        <w:rFonts w:hint="default"/>
        <w:lang w:val="en-US" w:eastAsia="zh-CN" w:bidi="ar-SA"/>
      </w:rPr>
    </w:lvl>
    <w:lvl w:ilvl="5">
      <w:start w:val="0"/>
      <w:numFmt w:val="bullet"/>
      <w:lvlText w:val="•"/>
      <w:lvlJc w:val="left"/>
      <w:pPr>
        <w:ind w:left="2811" w:hanging="263"/>
      </w:pPr>
      <w:rPr>
        <w:rFonts w:hint="default"/>
        <w:lang w:val="en-US" w:eastAsia="zh-CN" w:bidi="ar-SA"/>
      </w:rPr>
    </w:lvl>
    <w:lvl w:ilvl="6">
      <w:start w:val="0"/>
      <w:numFmt w:val="bullet"/>
      <w:lvlText w:val="•"/>
      <w:lvlJc w:val="left"/>
      <w:pPr>
        <w:ind w:left="3353" w:hanging="263"/>
      </w:pPr>
      <w:rPr>
        <w:rFonts w:hint="default"/>
        <w:lang w:val="en-US" w:eastAsia="zh-CN" w:bidi="ar-SA"/>
      </w:rPr>
    </w:lvl>
    <w:lvl w:ilvl="7">
      <w:start w:val="0"/>
      <w:numFmt w:val="bullet"/>
      <w:lvlText w:val="•"/>
      <w:lvlJc w:val="left"/>
      <w:pPr>
        <w:ind w:left="3896" w:hanging="263"/>
      </w:pPr>
      <w:rPr>
        <w:rFonts w:hint="default"/>
        <w:lang w:val="en-US" w:eastAsia="zh-CN" w:bidi="ar-SA"/>
      </w:rPr>
    </w:lvl>
    <w:lvl w:ilvl="8">
      <w:start w:val="0"/>
      <w:numFmt w:val="bullet"/>
      <w:lvlText w:val="•"/>
      <w:lvlJc w:val="left"/>
      <w:pPr>
        <w:ind w:left="4438" w:hanging="263"/>
      </w:pPr>
      <w:rPr>
        <w:rFonts w:hint="default"/>
        <w:lang w:val="en-US" w:eastAsia="zh-CN" w:bidi="ar-SA"/>
      </w:rPr>
    </w:lvl>
  </w:abstractNum>
  <w:abstractNum w:abstractNumId="9">
    <w:nsid w:val="102C35E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0">
    <w:nsid w:val="127BD656"/>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1">
    <w:nsid w:val="13A2D74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2">
    <w:nsid w:val="1488E81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3">
    <w:nsid w:val="155A3AB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162C12C5"/>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9" w:hanging="263"/>
      </w:pPr>
      <w:rPr>
        <w:rFonts w:hint="default"/>
        <w:lang w:val="en-US" w:eastAsia="zh-CN" w:bidi="ar-SA"/>
      </w:rPr>
    </w:lvl>
    <w:lvl w:ilvl="3">
      <w:start w:val="0"/>
      <w:numFmt w:val="bullet"/>
      <w:lvlText w:val="•"/>
      <w:lvlJc w:val="left"/>
      <w:pPr>
        <w:ind w:left="1923" w:hanging="263"/>
      </w:pPr>
      <w:rPr>
        <w:rFonts w:hint="default"/>
        <w:lang w:val="en-US" w:eastAsia="zh-CN" w:bidi="ar-SA"/>
      </w:rPr>
    </w:lvl>
    <w:lvl w:ilvl="4">
      <w:start w:val="0"/>
      <w:numFmt w:val="bullet"/>
      <w:lvlText w:val="•"/>
      <w:lvlJc w:val="left"/>
      <w:pPr>
        <w:ind w:left="2438" w:hanging="263"/>
      </w:pPr>
      <w:rPr>
        <w:rFonts w:hint="default"/>
        <w:lang w:val="en-US" w:eastAsia="zh-CN" w:bidi="ar-SA"/>
      </w:rPr>
    </w:lvl>
    <w:lvl w:ilvl="5">
      <w:start w:val="0"/>
      <w:numFmt w:val="bullet"/>
      <w:lvlText w:val="•"/>
      <w:lvlJc w:val="left"/>
      <w:pPr>
        <w:ind w:left="2953" w:hanging="263"/>
      </w:pPr>
      <w:rPr>
        <w:rFonts w:hint="default"/>
        <w:lang w:val="en-US" w:eastAsia="zh-CN" w:bidi="ar-SA"/>
      </w:rPr>
    </w:lvl>
    <w:lvl w:ilvl="6">
      <w:start w:val="0"/>
      <w:numFmt w:val="bullet"/>
      <w:lvlText w:val="•"/>
      <w:lvlJc w:val="left"/>
      <w:pPr>
        <w:ind w:left="3467" w:hanging="263"/>
      </w:pPr>
      <w:rPr>
        <w:rFonts w:hint="default"/>
        <w:lang w:val="en-US" w:eastAsia="zh-CN" w:bidi="ar-SA"/>
      </w:rPr>
    </w:lvl>
    <w:lvl w:ilvl="7">
      <w:start w:val="0"/>
      <w:numFmt w:val="bullet"/>
      <w:lvlText w:val="•"/>
      <w:lvlJc w:val="left"/>
      <w:pPr>
        <w:ind w:left="3982" w:hanging="263"/>
      </w:pPr>
      <w:rPr>
        <w:rFonts w:hint="default"/>
        <w:lang w:val="en-US" w:eastAsia="zh-CN" w:bidi="ar-SA"/>
      </w:rPr>
    </w:lvl>
    <w:lvl w:ilvl="8">
      <w:start w:val="0"/>
      <w:numFmt w:val="bullet"/>
      <w:lvlText w:val="•"/>
      <w:lvlJc w:val="left"/>
      <w:pPr>
        <w:ind w:left="4496" w:hanging="263"/>
      </w:pPr>
      <w:rPr>
        <w:rFonts w:hint="default"/>
        <w:lang w:val="en-US" w:eastAsia="zh-CN" w:bidi="ar-SA"/>
      </w:rPr>
    </w:lvl>
  </w:abstractNum>
  <w:abstractNum w:abstractNumId="15">
    <w:nsid w:val="1682327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6">
    <w:nsid w:val="19648CF5"/>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7">
    <w:nsid w:val="19E0B3A0"/>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18">
    <w:nsid w:val="1B0E793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19">
    <w:nsid w:val="1FAE9A7C"/>
    <w:multiLevelType w:val="hybridMultilevel"/>
    <w:tmpl w:val="00000000"/>
    <w:lvl w:ilvl="0">
      <w:start w:val="1"/>
      <w:numFmt w:val="decimal"/>
      <w:lvlText w:val="%1."/>
      <w:lvlJc w:val="left"/>
      <w:pPr>
        <w:ind w:left="108" w:hanging="265"/>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5"/>
      </w:pPr>
      <w:rPr>
        <w:rFonts w:hint="default"/>
        <w:lang w:val="en-US" w:eastAsia="zh-CN" w:bidi="ar-SA"/>
      </w:rPr>
    </w:lvl>
    <w:lvl w:ilvl="2">
      <w:start w:val="0"/>
      <w:numFmt w:val="bullet"/>
      <w:lvlText w:val="•"/>
      <w:lvlJc w:val="left"/>
      <w:pPr>
        <w:ind w:left="1184" w:hanging="265"/>
      </w:pPr>
      <w:rPr>
        <w:rFonts w:hint="default"/>
        <w:lang w:val="en-US" w:eastAsia="zh-CN" w:bidi="ar-SA"/>
      </w:rPr>
    </w:lvl>
    <w:lvl w:ilvl="3">
      <w:start w:val="0"/>
      <w:numFmt w:val="bullet"/>
      <w:lvlText w:val="•"/>
      <w:lvlJc w:val="left"/>
      <w:pPr>
        <w:ind w:left="1726" w:hanging="265"/>
      </w:pPr>
      <w:rPr>
        <w:rFonts w:hint="default"/>
        <w:lang w:val="en-US" w:eastAsia="zh-CN" w:bidi="ar-SA"/>
      </w:rPr>
    </w:lvl>
    <w:lvl w:ilvl="4">
      <w:start w:val="0"/>
      <w:numFmt w:val="bullet"/>
      <w:lvlText w:val="•"/>
      <w:lvlJc w:val="left"/>
      <w:pPr>
        <w:ind w:left="2269" w:hanging="265"/>
      </w:pPr>
      <w:rPr>
        <w:rFonts w:hint="default"/>
        <w:lang w:val="en-US" w:eastAsia="zh-CN" w:bidi="ar-SA"/>
      </w:rPr>
    </w:lvl>
    <w:lvl w:ilvl="5">
      <w:start w:val="0"/>
      <w:numFmt w:val="bullet"/>
      <w:lvlText w:val="•"/>
      <w:lvlJc w:val="left"/>
      <w:pPr>
        <w:ind w:left="2811" w:hanging="265"/>
      </w:pPr>
      <w:rPr>
        <w:rFonts w:hint="default"/>
        <w:lang w:val="en-US" w:eastAsia="zh-CN" w:bidi="ar-SA"/>
      </w:rPr>
    </w:lvl>
    <w:lvl w:ilvl="6">
      <w:start w:val="0"/>
      <w:numFmt w:val="bullet"/>
      <w:lvlText w:val="•"/>
      <w:lvlJc w:val="left"/>
      <w:pPr>
        <w:ind w:left="3353" w:hanging="265"/>
      </w:pPr>
      <w:rPr>
        <w:rFonts w:hint="default"/>
        <w:lang w:val="en-US" w:eastAsia="zh-CN" w:bidi="ar-SA"/>
      </w:rPr>
    </w:lvl>
    <w:lvl w:ilvl="7">
      <w:start w:val="0"/>
      <w:numFmt w:val="bullet"/>
      <w:lvlText w:val="•"/>
      <w:lvlJc w:val="left"/>
      <w:pPr>
        <w:ind w:left="3896" w:hanging="265"/>
      </w:pPr>
      <w:rPr>
        <w:rFonts w:hint="default"/>
        <w:lang w:val="en-US" w:eastAsia="zh-CN" w:bidi="ar-SA"/>
      </w:rPr>
    </w:lvl>
    <w:lvl w:ilvl="8">
      <w:start w:val="0"/>
      <w:numFmt w:val="bullet"/>
      <w:lvlText w:val="•"/>
      <w:lvlJc w:val="left"/>
      <w:pPr>
        <w:ind w:left="4438" w:hanging="265"/>
      </w:pPr>
      <w:rPr>
        <w:rFonts w:hint="default"/>
        <w:lang w:val="en-US" w:eastAsia="zh-CN" w:bidi="ar-SA"/>
      </w:rPr>
    </w:lvl>
  </w:abstractNum>
  <w:abstractNum w:abstractNumId="20">
    <w:nsid w:val="208A82F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21">
    <w:nsid w:val="228393F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22">
    <w:nsid w:val="2354DB0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3">
    <w:nsid w:val="242681F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4">
    <w:nsid w:val="282FDF8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25">
    <w:nsid w:val="28E21CA0"/>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6">
    <w:nsid w:val="2AAD399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7">
    <w:nsid w:val="2E83B46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8">
    <w:nsid w:val="30BE00B4"/>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29">
    <w:nsid w:val="324D039C"/>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7" w:hanging="264"/>
      </w:pPr>
      <w:rPr>
        <w:rFonts w:hint="default"/>
        <w:lang w:val="en-US" w:eastAsia="zh-CN" w:bidi="ar-SA"/>
      </w:rPr>
    </w:lvl>
    <w:lvl w:ilvl="4">
      <w:start w:val="0"/>
      <w:numFmt w:val="bullet"/>
      <w:lvlText w:val="•"/>
      <w:lvlJc w:val="left"/>
      <w:pPr>
        <w:ind w:left="2270" w:hanging="264"/>
      </w:pPr>
      <w:rPr>
        <w:rFonts w:hint="default"/>
        <w:lang w:val="en-US" w:eastAsia="zh-CN" w:bidi="ar-SA"/>
      </w:rPr>
    </w:lvl>
    <w:lvl w:ilvl="5">
      <w:start w:val="0"/>
      <w:numFmt w:val="bullet"/>
      <w:lvlText w:val="•"/>
      <w:lvlJc w:val="left"/>
      <w:pPr>
        <w:ind w:left="2813" w:hanging="264"/>
      </w:pPr>
      <w:rPr>
        <w:rFonts w:hint="default"/>
        <w:lang w:val="en-US" w:eastAsia="zh-CN" w:bidi="ar-SA"/>
      </w:rPr>
    </w:lvl>
    <w:lvl w:ilvl="6">
      <w:start w:val="0"/>
      <w:numFmt w:val="bullet"/>
      <w:lvlText w:val="•"/>
      <w:lvlJc w:val="left"/>
      <w:pPr>
        <w:ind w:left="3355" w:hanging="264"/>
      </w:pPr>
      <w:rPr>
        <w:rFonts w:hint="default"/>
        <w:lang w:val="en-US" w:eastAsia="zh-CN" w:bidi="ar-SA"/>
      </w:rPr>
    </w:lvl>
    <w:lvl w:ilvl="7">
      <w:start w:val="0"/>
      <w:numFmt w:val="bullet"/>
      <w:lvlText w:val="•"/>
      <w:lvlJc w:val="left"/>
      <w:pPr>
        <w:ind w:left="3898" w:hanging="264"/>
      </w:pPr>
      <w:rPr>
        <w:rFonts w:hint="default"/>
        <w:lang w:val="en-US" w:eastAsia="zh-CN" w:bidi="ar-SA"/>
      </w:rPr>
    </w:lvl>
    <w:lvl w:ilvl="8">
      <w:start w:val="0"/>
      <w:numFmt w:val="bullet"/>
      <w:lvlText w:val="•"/>
      <w:lvlJc w:val="left"/>
      <w:pPr>
        <w:ind w:left="4440" w:hanging="264"/>
      </w:pPr>
      <w:rPr>
        <w:rFonts w:hint="default"/>
        <w:lang w:val="en-US" w:eastAsia="zh-CN" w:bidi="ar-SA"/>
      </w:rPr>
    </w:lvl>
  </w:abstractNum>
  <w:abstractNum w:abstractNumId="30">
    <w:nsid w:val="35ED31A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1">
    <w:nsid w:val="374BEA0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2">
    <w:nsid w:val="37F2BA9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3">
    <w:nsid w:val="3804D73E"/>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9" w:hanging="263"/>
      </w:pPr>
      <w:rPr>
        <w:rFonts w:hint="default"/>
        <w:lang w:val="en-US" w:eastAsia="zh-CN" w:bidi="ar-SA"/>
      </w:rPr>
    </w:lvl>
    <w:lvl w:ilvl="3">
      <w:start w:val="0"/>
      <w:numFmt w:val="bullet"/>
      <w:lvlText w:val="•"/>
      <w:lvlJc w:val="left"/>
      <w:pPr>
        <w:ind w:left="1923" w:hanging="263"/>
      </w:pPr>
      <w:rPr>
        <w:rFonts w:hint="default"/>
        <w:lang w:val="en-US" w:eastAsia="zh-CN" w:bidi="ar-SA"/>
      </w:rPr>
    </w:lvl>
    <w:lvl w:ilvl="4">
      <w:start w:val="0"/>
      <w:numFmt w:val="bullet"/>
      <w:lvlText w:val="•"/>
      <w:lvlJc w:val="left"/>
      <w:pPr>
        <w:ind w:left="2438" w:hanging="263"/>
      </w:pPr>
      <w:rPr>
        <w:rFonts w:hint="default"/>
        <w:lang w:val="en-US" w:eastAsia="zh-CN" w:bidi="ar-SA"/>
      </w:rPr>
    </w:lvl>
    <w:lvl w:ilvl="5">
      <w:start w:val="0"/>
      <w:numFmt w:val="bullet"/>
      <w:lvlText w:val="•"/>
      <w:lvlJc w:val="left"/>
      <w:pPr>
        <w:ind w:left="2953" w:hanging="263"/>
      </w:pPr>
      <w:rPr>
        <w:rFonts w:hint="default"/>
        <w:lang w:val="en-US" w:eastAsia="zh-CN" w:bidi="ar-SA"/>
      </w:rPr>
    </w:lvl>
    <w:lvl w:ilvl="6">
      <w:start w:val="0"/>
      <w:numFmt w:val="bullet"/>
      <w:lvlText w:val="•"/>
      <w:lvlJc w:val="left"/>
      <w:pPr>
        <w:ind w:left="3467" w:hanging="263"/>
      </w:pPr>
      <w:rPr>
        <w:rFonts w:hint="default"/>
        <w:lang w:val="en-US" w:eastAsia="zh-CN" w:bidi="ar-SA"/>
      </w:rPr>
    </w:lvl>
    <w:lvl w:ilvl="7">
      <w:start w:val="0"/>
      <w:numFmt w:val="bullet"/>
      <w:lvlText w:val="•"/>
      <w:lvlJc w:val="left"/>
      <w:pPr>
        <w:ind w:left="3982" w:hanging="263"/>
      </w:pPr>
      <w:rPr>
        <w:rFonts w:hint="default"/>
        <w:lang w:val="en-US" w:eastAsia="zh-CN" w:bidi="ar-SA"/>
      </w:rPr>
    </w:lvl>
    <w:lvl w:ilvl="8">
      <w:start w:val="0"/>
      <w:numFmt w:val="bullet"/>
      <w:lvlText w:val="•"/>
      <w:lvlJc w:val="left"/>
      <w:pPr>
        <w:ind w:left="4496" w:hanging="263"/>
      </w:pPr>
      <w:rPr>
        <w:rFonts w:hint="default"/>
        <w:lang w:val="en-US" w:eastAsia="zh-CN" w:bidi="ar-SA"/>
      </w:rPr>
    </w:lvl>
  </w:abstractNum>
  <w:abstractNum w:abstractNumId="34">
    <w:nsid w:val="3814BF46"/>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35">
    <w:nsid w:val="3870D29E"/>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6">
    <w:nsid w:val="3A406AD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7">
    <w:nsid w:val="3C85DDC2"/>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8">
    <w:nsid w:val="3E8C3AFD"/>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39">
    <w:nsid w:val="3F3A3DA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42F840C8"/>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1">
    <w:nsid w:val="45FBB5A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42">
    <w:nsid w:val="47F7433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3">
    <w:nsid w:val="482B1F75"/>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4">
    <w:nsid w:val="4E2C2E9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5">
    <w:nsid w:val="4E5E346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7" w:hanging="263"/>
      </w:pPr>
      <w:rPr>
        <w:rFonts w:hint="default"/>
        <w:lang w:val="en-US" w:eastAsia="zh-CN" w:bidi="ar-SA"/>
      </w:rPr>
    </w:lvl>
    <w:lvl w:ilvl="4">
      <w:start w:val="0"/>
      <w:numFmt w:val="bullet"/>
      <w:lvlText w:val="•"/>
      <w:lvlJc w:val="left"/>
      <w:pPr>
        <w:ind w:left="2270" w:hanging="263"/>
      </w:pPr>
      <w:rPr>
        <w:rFonts w:hint="default"/>
        <w:lang w:val="en-US" w:eastAsia="zh-CN" w:bidi="ar-SA"/>
      </w:rPr>
    </w:lvl>
    <w:lvl w:ilvl="5">
      <w:start w:val="0"/>
      <w:numFmt w:val="bullet"/>
      <w:lvlText w:val="•"/>
      <w:lvlJc w:val="left"/>
      <w:pPr>
        <w:ind w:left="2813" w:hanging="263"/>
      </w:pPr>
      <w:rPr>
        <w:rFonts w:hint="default"/>
        <w:lang w:val="en-US" w:eastAsia="zh-CN" w:bidi="ar-SA"/>
      </w:rPr>
    </w:lvl>
    <w:lvl w:ilvl="6">
      <w:start w:val="0"/>
      <w:numFmt w:val="bullet"/>
      <w:lvlText w:val="•"/>
      <w:lvlJc w:val="left"/>
      <w:pPr>
        <w:ind w:left="3355" w:hanging="263"/>
      </w:pPr>
      <w:rPr>
        <w:rFonts w:hint="default"/>
        <w:lang w:val="en-US" w:eastAsia="zh-CN" w:bidi="ar-SA"/>
      </w:rPr>
    </w:lvl>
    <w:lvl w:ilvl="7">
      <w:start w:val="0"/>
      <w:numFmt w:val="bullet"/>
      <w:lvlText w:val="•"/>
      <w:lvlJc w:val="left"/>
      <w:pPr>
        <w:ind w:left="3898" w:hanging="263"/>
      </w:pPr>
      <w:rPr>
        <w:rFonts w:hint="default"/>
        <w:lang w:val="en-US" w:eastAsia="zh-CN" w:bidi="ar-SA"/>
      </w:rPr>
    </w:lvl>
    <w:lvl w:ilvl="8">
      <w:start w:val="0"/>
      <w:numFmt w:val="bullet"/>
      <w:lvlText w:val="•"/>
      <w:lvlJc w:val="left"/>
      <w:pPr>
        <w:ind w:left="4440" w:hanging="263"/>
      </w:pPr>
      <w:rPr>
        <w:rFonts w:hint="default"/>
        <w:lang w:val="en-US" w:eastAsia="zh-CN" w:bidi="ar-SA"/>
      </w:rPr>
    </w:lvl>
  </w:abstractNum>
  <w:abstractNum w:abstractNumId="46">
    <w:nsid w:val="4F4B468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7">
    <w:nsid w:val="570CE340"/>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8">
    <w:nsid w:val="576ABEA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49">
    <w:nsid w:val="5898403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50">
    <w:nsid w:val="5977118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4" w:hanging="263"/>
      </w:pPr>
      <w:rPr>
        <w:rFonts w:hint="default"/>
        <w:lang w:val="en-US" w:eastAsia="zh-CN" w:bidi="ar-SA"/>
      </w:rPr>
    </w:lvl>
    <w:lvl w:ilvl="3">
      <w:start w:val="0"/>
      <w:numFmt w:val="bullet"/>
      <w:lvlText w:val="•"/>
      <w:lvlJc w:val="left"/>
      <w:pPr>
        <w:ind w:left="1726" w:hanging="263"/>
      </w:pPr>
      <w:rPr>
        <w:rFonts w:hint="default"/>
        <w:lang w:val="en-US" w:eastAsia="zh-CN" w:bidi="ar-SA"/>
      </w:rPr>
    </w:lvl>
    <w:lvl w:ilvl="4">
      <w:start w:val="0"/>
      <w:numFmt w:val="bullet"/>
      <w:lvlText w:val="•"/>
      <w:lvlJc w:val="left"/>
      <w:pPr>
        <w:ind w:left="2269" w:hanging="263"/>
      </w:pPr>
      <w:rPr>
        <w:rFonts w:hint="default"/>
        <w:lang w:val="en-US" w:eastAsia="zh-CN" w:bidi="ar-SA"/>
      </w:rPr>
    </w:lvl>
    <w:lvl w:ilvl="5">
      <w:start w:val="0"/>
      <w:numFmt w:val="bullet"/>
      <w:lvlText w:val="•"/>
      <w:lvlJc w:val="left"/>
      <w:pPr>
        <w:ind w:left="2811" w:hanging="263"/>
      </w:pPr>
      <w:rPr>
        <w:rFonts w:hint="default"/>
        <w:lang w:val="en-US" w:eastAsia="zh-CN" w:bidi="ar-SA"/>
      </w:rPr>
    </w:lvl>
    <w:lvl w:ilvl="6">
      <w:start w:val="0"/>
      <w:numFmt w:val="bullet"/>
      <w:lvlText w:val="•"/>
      <w:lvlJc w:val="left"/>
      <w:pPr>
        <w:ind w:left="3353" w:hanging="263"/>
      </w:pPr>
      <w:rPr>
        <w:rFonts w:hint="default"/>
        <w:lang w:val="en-US" w:eastAsia="zh-CN" w:bidi="ar-SA"/>
      </w:rPr>
    </w:lvl>
    <w:lvl w:ilvl="7">
      <w:start w:val="0"/>
      <w:numFmt w:val="bullet"/>
      <w:lvlText w:val="•"/>
      <w:lvlJc w:val="left"/>
      <w:pPr>
        <w:ind w:left="3896" w:hanging="263"/>
      </w:pPr>
      <w:rPr>
        <w:rFonts w:hint="default"/>
        <w:lang w:val="en-US" w:eastAsia="zh-CN" w:bidi="ar-SA"/>
      </w:rPr>
    </w:lvl>
    <w:lvl w:ilvl="8">
      <w:start w:val="0"/>
      <w:numFmt w:val="bullet"/>
      <w:lvlText w:val="•"/>
      <w:lvlJc w:val="left"/>
      <w:pPr>
        <w:ind w:left="4438" w:hanging="263"/>
      </w:pPr>
      <w:rPr>
        <w:rFonts w:hint="default"/>
        <w:lang w:val="en-US" w:eastAsia="zh-CN" w:bidi="ar-SA"/>
      </w:rPr>
    </w:lvl>
  </w:abstractNum>
  <w:abstractNum w:abstractNumId="51">
    <w:nsid w:val="5DA45C2B"/>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52">
    <w:nsid w:val="5F4D78FF"/>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53">
    <w:nsid w:val="62CFB14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54">
    <w:nsid w:val="62D3C2C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55">
    <w:nsid w:val="642901B3"/>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4" w:hanging="263"/>
      </w:pPr>
      <w:rPr>
        <w:rFonts w:hint="default"/>
        <w:lang w:val="en-US" w:eastAsia="zh-CN" w:bidi="ar-SA"/>
      </w:rPr>
    </w:lvl>
    <w:lvl w:ilvl="2">
      <w:start w:val="0"/>
      <w:numFmt w:val="bullet"/>
      <w:lvlText w:val="•"/>
      <w:lvlJc w:val="left"/>
      <w:pPr>
        <w:ind w:left="1409" w:hanging="263"/>
      </w:pPr>
      <w:rPr>
        <w:rFonts w:hint="default"/>
        <w:lang w:val="en-US" w:eastAsia="zh-CN" w:bidi="ar-SA"/>
      </w:rPr>
    </w:lvl>
    <w:lvl w:ilvl="3">
      <w:start w:val="0"/>
      <w:numFmt w:val="bullet"/>
      <w:lvlText w:val="•"/>
      <w:lvlJc w:val="left"/>
      <w:pPr>
        <w:ind w:left="1923" w:hanging="263"/>
      </w:pPr>
      <w:rPr>
        <w:rFonts w:hint="default"/>
        <w:lang w:val="en-US" w:eastAsia="zh-CN" w:bidi="ar-SA"/>
      </w:rPr>
    </w:lvl>
    <w:lvl w:ilvl="4">
      <w:start w:val="0"/>
      <w:numFmt w:val="bullet"/>
      <w:lvlText w:val="•"/>
      <w:lvlJc w:val="left"/>
      <w:pPr>
        <w:ind w:left="2438" w:hanging="263"/>
      </w:pPr>
      <w:rPr>
        <w:rFonts w:hint="default"/>
        <w:lang w:val="en-US" w:eastAsia="zh-CN" w:bidi="ar-SA"/>
      </w:rPr>
    </w:lvl>
    <w:lvl w:ilvl="5">
      <w:start w:val="0"/>
      <w:numFmt w:val="bullet"/>
      <w:lvlText w:val="•"/>
      <w:lvlJc w:val="left"/>
      <w:pPr>
        <w:ind w:left="2953" w:hanging="263"/>
      </w:pPr>
      <w:rPr>
        <w:rFonts w:hint="default"/>
        <w:lang w:val="en-US" w:eastAsia="zh-CN" w:bidi="ar-SA"/>
      </w:rPr>
    </w:lvl>
    <w:lvl w:ilvl="6">
      <w:start w:val="0"/>
      <w:numFmt w:val="bullet"/>
      <w:lvlText w:val="•"/>
      <w:lvlJc w:val="left"/>
      <w:pPr>
        <w:ind w:left="3467" w:hanging="263"/>
      </w:pPr>
      <w:rPr>
        <w:rFonts w:hint="default"/>
        <w:lang w:val="en-US" w:eastAsia="zh-CN" w:bidi="ar-SA"/>
      </w:rPr>
    </w:lvl>
    <w:lvl w:ilvl="7">
      <w:start w:val="0"/>
      <w:numFmt w:val="bullet"/>
      <w:lvlText w:val="•"/>
      <w:lvlJc w:val="left"/>
      <w:pPr>
        <w:ind w:left="3982" w:hanging="263"/>
      </w:pPr>
      <w:rPr>
        <w:rFonts w:hint="default"/>
        <w:lang w:val="en-US" w:eastAsia="zh-CN" w:bidi="ar-SA"/>
      </w:rPr>
    </w:lvl>
    <w:lvl w:ilvl="8">
      <w:start w:val="0"/>
      <w:numFmt w:val="bullet"/>
      <w:lvlText w:val="•"/>
      <w:lvlJc w:val="left"/>
      <w:pPr>
        <w:ind w:left="4496" w:hanging="263"/>
      </w:pPr>
      <w:rPr>
        <w:rFonts w:hint="default"/>
        <w:lang w:val="en-US" w:eastAsia="zh-CN" w:bidi="ar-SA"/>
      </w:rPr>
    </w:lvl>
  </w:abstractNum>
  <w:abstractNum w:abstractNumId="56">
    <w:nsid w:val="6A0203F7"/>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57">
    <w:nsid w:val="6A70BC7A"/>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58">
    <w:nsid w:val="6AEDD884"/>
    <w:multiLevelType w:val="hybridMultilevel"/>
    <w:tmpl w:val="00000000"/>
    <w:lvl w:ilvl="0">
      <w:start w:val="1"/>
      <w:numFmt w:val="decimal"/>
      <w:lvlText w:val="%1."/>
      <w:lvlJc w:val="left"/>
      <w:pPr>
        <w:ind w:left="541"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2"/>
      </w:pPr>
      <w:rPr>
        <w:rFonts w:hint="default"/>
        <w:lang w:val="en-US" w:eastAsia="zh-CN" w:bidi="ar-SA"/>
      </w:rPr>
    </w:lvl>
    <w:lvl w:ilvl="2">
      <w:start w:val="0"/>
      <w:numFmt w:val="bullet"/>
      <w:lvlText w:val="•"/>
      <w:lvlJc w:val="left"/>
      <w:pPr>
        <w:ind w:left="2193" w:hanging="422"/>
      </w:pPr>
      <w:rPr>
        <w:rFonts w:hint="default"/>
        <w:lang w:val="en-US" w:eastAsia="zh-CN" w:bidi="ar-SA"/>
      </w:rPr>
    </w:lvl>
    <w:lvl w:ilvl="3">
      <w:start w:val="0"/>
      <w:numFmt w:val="bullet"/>
      <w:lvlText w:val="•"/>
      <w:lvlJc w:val="left"/>
      <w:pPr>
        <w:ind w:left="3019" w:hanging="422"/>
      </w:pPr>
      <w:rPr>
        <w:rFonts w:hint="default"/>
        <w:lang w:val="en-US" w:eastAsia="zh-CN" w:bidi="ar-SA"/>
      </w:rPr>
    </w:lvl>
    <w:lvl w:ilvl="4">
      <w:start w:val="0"/>
      <w:numFmt w:val="bullet"/>
      <w:lvlText w:val="•"/>
      <w:lvlJc w:val="left"/>
      <w:pPr>
        <w:ind w:left="3846" w:hanging="422"/>
      </w:pPr>
      <w:rPr>
        <w:rFonts w:hint="default"/>
        <w:lang w:val="en-US" w:eastAsia="zh-CN" w:bidi="ar-SA"/>
      </w:rPr>
    </w:lvl>
    <w:lvl w:ilvl="5">
      <w:start w:val="0"/>
      <w:numFmt w:val="bullet"/>
      <w:lvlText w:val="•"/>
      <w:lvlJc w:val="left"/>
      <w:pPr>
        <w:ind w:left="4673" w:hanging="422"/>
      </w:pPr>
      <w:rPr>
        <w:rFonts w:hint="default"/>
        <w:lang w:val="en-US" w:eastAsia="zh-CN" w:bidi="ar-SA"/>
      </w:rPr>
    </w:lvl>
    <w:lvl w:ilvl="6">
      <w:start w:val="0"/>
      <w:numFmt w:val="bullet"/>
      <w:lvlText w:val="•"/>
      <w:lvlJc w:val="left"/>
      <w:pPr>
        <w:ind w:left="5499" w:hanging="422"/>
      </w:pPr>
      <w:rPr>
        <w:rFonts w:hint="default"/>
        <w:lang w:val="en-US" w:eastAsia="zh-CN" w:bidi="ar-SA"/>
      </w:rPr>
    </w:lvl>
    <w:lvl w:ilvl="7">
      <w:start w:val="0"/>
      <w:numFmt w:val="bullet"/>
      <w:lvlText w:val="•"/>
      <w:lvlJc w:val="left"/>
      <w:pPr>
        <w:ind w:left="6326" w:hanging="422"/>
      </w:pPr>
      <w:rPr>
        <w:rFonts w:hint="default"/>
        <w:lang w:val="en-US" w:eastAsia="zh-CN" w:bidi="ar-SA"/>
      </w:rPr>
    </w:lvl>
    <w:lvl w:ilvl="8">
      <w:start w:val="0"/>
      <w:numFmt w:val="bullet"/>
      <w:lvlText w:val="•"/>
      <w:lvlJc w:val="left"/>
      <w:pPr>
        <w:ind w:left="7152" w:hanging="422"/>
      </w:pPr>
      <w:rPr>
        <w:rFonts w:hint="default"/>
        <w:lang w:val="en-US" w:eastAsia="zh-CN" w:bidi="ar-SA"/>
      </w:rPr>
    </w:lvl>
  </w:abstractNum>
  <w:abstractNum w:abstractNumId="59">
    <w:nsid w:val="6BC5B875"/>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60">
    <w:nsid w:val="6C54EF1E"/>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422"/>
      </w:pPr>
      <w:rPr>
        <w:rFonts w:hint="default"/>
        <w:lang w:val="en-US" w:eastAsia="zh-CN" w:bidi="ar-SA"/>
      </w:rPr>
    </w:lvl>
    <w:lvl w:ilvl="2">
      <w:start w:val="0"/>
      <w:numFmt w:val="bullet"/>
      <w:lvlText w:val="•"/>
      <w:lvlJc w:val="left"/>
      <w:pPr>
        <w:ind w:left="1857" w:hanging="422"/>
      </w:pPr>
      <w:rPr>
        <w:rFonts w:hint="default"/>
        <w:lang w:val="en-US" w:eastAsia="zh-CN" w:bidi="ar-SA"/>
      </w:rPr>
    </w:lvl>
    <w:lvl w:ilvl="3">
      <w:start w:val="0"/>
      <w:numFmt w:val="bullet"/>
      <w:lvlText w:val="•"/>
      <w:lvlJc w:val="left"/>
      <w:pPr>
        <w:ind w:left="2725" w:hanging="422"/>
      </w:pPr>
      <w:rPr>
        <w:rFonts w:hint="default"/>
        <w:lang w:val="en-US" w:eastAsia="zh-CN" w:bidi="ar-SA"/>
      </w:rPr>
    </w:lvl>
    <w:lvl w:ilvl="4">
      <w:start w:val="0"/>
      <w:numFmt w:val="bullet"/>
      <w:lvlText w:val="•"/>
      <w:lvlJc w:val="left"/>
      <w:pPr>
        <w:ind w:left="3594" w:hanging="422"/>
      </w:pPr>
      <w:rPr>
        <w:rFonts w:hint="default"/>
        <w:lang w:val="en-US" w:eastAsia="zh-CN" w:bidi="ar-SA"/>
      </w:rPr>
    </w:lvl>
    <w:lvl w:ilvl="5">
      <w:start w:val="0"/>
      <w:numFmt w:val="bullet"/>
      <w:lvlText w:val="•"/>
      <w:lvlJc w:val="left"/>
      <w:pPr>
        <w:ind w:left="4463" w:hanging="422"/>
      </w:pPr>
      <w:rPr>
        <w:rFonts w:hint="default"/>
        <w:lang w:val="en-US" w:eastAsia="zh-CN" w:bidi="ar-SA"/>
      </w:rPr>
    </w:lvl>
    <w:lvl w:ilvl="6">
      <w:start w:val="0"/>
      <w:numFmt w:val="bullet"/>
      <w:lvlText w:val="•"/>
      <w:lvlJc w:val="left"/>
      <w:pPr>
        <w:ind w:left="5331" w:hanging="422"/>
      </w:pPr>
      <w:rPr>
        <w:rFonts w:hint="default"/>
        <w:lang w:val="en-US" w:eastAsia="zh-CN" w:bidi="ar-SA"/>
      </w:rPr>
    </w:lvl>
    <w:lvl w:ilvl="7">
      <w:start w:val="0"/>
      <w:numFmt w:val="bullet"/>
      <w:lvlText w:val="•"/>
      <w:lvlJc w:val="left"/>
      <w:pPr>
        <w:ind w:left="6200" w:hanging="422"/>
      </w:pPr>
      <w:rPr>
        <w:rFonts w:hint="default"/>
        <w:lang w:val="en-US" w:eastAsia="zh-CN" w:bidi="ar-SA"/>
      </w:rPr>
    </w:lvl>
    <w:lvl w:ilvl="8">
      <w:start w:val="0"/>
      <w:numFmt w:val="bullet"/>
      <w:lvlText w:val="•"/>
      <w:lvlJc w:val="left"/>
      <w:pPr>
        <w:ind w:left="7068" w:hanging="422"/>
      </w:pPr>
      <w:rPr>
        <w:rFonts w:hint="default"/>
        <w:lang w:val="en-US" w:eastAsia="zh-CN" w:bidi="ar-SA"/>
      </w:rPr>
    </w:lvl>
  </w:abstractNum>
  <w:abstractNum w:abstractNumId="61">
    <w:nsid w:val="6DB0FB1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62">
    <w:nsid w:val="7263E0A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63">
    <w:nsid w:val="7BB94794"/>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64">
    <w:nsid w:val="7E8B9FCE"/>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4" w:hanging="264"/>
      </w:pPr>
      <w:rPr>
        <w:rFonts w:hint="default"/>
        <w:lang w:val="en-US" w:eastAsia="zh-CN" w:bidi="ar-SA"/>
      </w:rPr>
    </w:lvl>
    <w:lvl w:ilvl="3">
      <w:start w:val="0"/>
      <w:numFmt w:val="bullet"/>
      <w:lvlText w:val="•"/>
      <w:lvlJc w:val="left"/>
      <w:pPr>
        <w:ind w:left="1726" w:hanging="264"/>
      </w:pPr>
      <w:rPr>
        <w:rFonts w:hint="default"/>
        <w:lang w:val="en-US" w:eastAsia="zh-CN" w:bidi="ar-SA"/>
      </w:rPr>
    </w:lvl>
    <w:lvl w:ilvl="4">
      <w:start w:val="0"/>
      <w:numFmt w:val="bullet"/>
      <w:lvlText w:val="•"/>
      <w:lvlJc w:val="left"/>
      <w:pPr>
        <w:ind w:left="2269" w:hanging="264"/>
      </w:pPr>
      <w:rPr>
        <w:rFonts w:hint="default"/>
        <w:lang w:val="en-US" w:eastAsia="zh-CN" w:bidi="ar-SA"/>
      </w:rPr>
    </w:lvl>
    <w:lvl w:ilvl="5">
      <w:start w:val="0"/>
      <w:numFmt w:val="bullet"/>
      <w:lvlText w:val="•"/>
      <w:lvlJc w:val="left"/>
      <w:pPr>
        <w:ind w:left="2811" w:hanging="264"/>
      </w:pPr>
      <w:rPr>
        <w:rFonts w:hint="default"/>
        <w:lang w:val="en-US" w:eastAsia="zh-CN" w:bidi="ar-SA"/>
      </w:rPr>
    </w:lvl>
    <w:lvl w:ilvl="6">
      <w:start w:val="0"/>
      <w:numFmt w:val="bullet"/>
      <w:lvlText w:val="•"/>
      <w:lvlJc w:val="left"/>
      <w:pPr>
        <w:ind w:left="3353" w:hanging="264"/>
      </w:pPr>
      <w:rPr>
        <w:rFonts w:hint="default"/>
        <w:lang w:val="en-US" w:eastAsia="zh-CN" w:bidi="ar-SA"/>
      </w:rPr>
    </w:lvl>
    <w:lvl w:ilvl="7">
      <w:start w:val="0"/>
      <w:numFmt w:val="bullet"/>
      <w:lvlText w:val="•"/>
      <w:lvlJc w:val="left"/>
      <w:pPr>
        <w:ind w:left="3896" w:hanging="264"/>
      </w:pPr>
      <w:rPr>
        <w:rFonts w:hint="default"/>
        <w:lang w:val="en-US" w:eastAsia="zh-CN" w:bidi="ar-SA"/>
      </w:rPr>
    </w:lvl>
    <w:lvl w:ilvl="8">
      <w:start w:val="0"/>
      <w:numFmt w:val="bullet"/>
      <w:lvlText w:val="•"/>
      <w:lvlJc w:val="left"/>
      <w:pPr>
        <w:ind w:left="4438" w:hanging="264"/>
      </w:pPr>
      <w:rPr>
        <w:rFonts w:hint="default"/>
        <w:lang w:val="en-US" w:eastAsia="zh-CN" w:bidi="ar-SA"/>
      </w:rPr>
    </w:lvl>
  </w:abstractNum>
  <w:abstractNum w:abstractNumId="65">
    <w:nsid w:val="7F62C60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num w:numId="1">
    <w:abstractNumId w:val="10"/>
  </w:num>
  <w:num w:numId="2">
    <w:abstractNumId w:val="60"/>
  </w:num>
  <w:num w:numId="3">
    <w:abstractNumId w:val="3"/>
  </w:num>
  <w:num w:numId="4">
    <w:abstractNumId w:val="4"/>
  </w:num>
  <w:num w:numId="5">
    <w:abstractNumId w:val="15"/>
  </w:num>
  <w:num w:numId="6">
    <w:abstractNumId w:val="62"/>
  </w:num>
  <w:num w:numId="7">
    <w:abstractNumId w:val="65"/>
  </w:num>
  <w:num w:numId="8">
    <w:abstractNumId w:val="40"/>
  </w:num>
  <w:num w:numId="9">
    <w:abstractNumId w:val="31"/>
  </w:num>
  <w:num w:numId="10">
    <w:abstractNumId w:val="56"/>
  </w:num>
  <w:num w:numId="11">
    <w:abstractNumId w:val="59"/>
  </w:num>
  <w:num w:numId="12">
    <w:abstractNumId w:val="24"/>
  </w:num>
  <w:num w:numId="13">
    <w:abstractNumId w:val="34"/>
  </w:num>
  <w:num w:numId="14">
    <w:abstractNumId w:val="17"/>
  </w:num>
  <w:num w:numId="15">
    <w:abstractNumId w:val="54"/>
  </w:num>
  <w:num w:numId="16">
    <w:abstractNumId w:val="2"/>
  </w:num>
  <w:num w:numId="17">
    <w:abstractNumId w:val="47"/>
  </w:num>
  <w:num w:numId="18">
    <w:abstractNumId w:val="32"/>
  </w:num>
  <w:num w:numId="19">
    <w:abstractNumId w:val="7"/>
  </w:num>
  <w:num w:numId="20">
    <w:abstractNumId w:val="20"/>
  </w:num>
  <w:num w:numId="21">
    <w:abstractNumId w:val="63"/>
  </w:num>
  <w:num w:numId="22">
    <w:abstractNumId w:val="50"/>
  </w:num>
  <w:num w:numId="23">
    <w:abstractNumId w:val="19"/>
  </w:num>
  <w:num w:numId="24">
    <w:abstractNumId w:val="64"/>
  </w:num>
  <w:num w:numId="25">
    <w:abstractNumId w:val="57"/>
  </w:num>
  <w:num w:numId="26">
    <w:abstractNumId w:val="28"/>
  </w:num>
  <w:num w:numId="27">
    <w:abstractNumId w:val="58"/>
  </w:num>
  <w:num w:numId="28">
    <w:abstractNumId w:val="26"/>
  </w:num>
  <w:num w:numId="29">
    <w:abstractNumId w:val="48"/>
  </w:num>
  <w:num w:numId="30">
    <w:abstractNumId w:val="37"/>
  </w:num>
  <w:num w:numId="31">
    <w:abstractNumId w:val="6"/>
  </w:num>
  <w:num w:numId="32">
    <w:abstractNumId w:val="55"/>
  </w:num>
  <w:num w:numId="33">
    <w:abstractNumId w:val="33"/>
  </w:num>
  <w:num w:numId="34">
    <w:abstractNumId w:val="29"/>
  </w:num>
  <w:num w:numId="35">
    <w:abstractNumId w:val="14"/>
  </w:num>
  <w:num w:numId="36">
    <w:abstractNumId w:val="45"/>
  </w:num>
  <w:num w:numId="37">
    <w:abstractNumId w:val="18"/>
  </w:num>
  <w:num w:numId="38">
    <w:abstractNumId w:val="12"/>
  </w:num>
  <w:num w:numId="39">
    <w:abstractNumId w:val="16"/>
  </w:num>
  <w:num w:numId="40">
    <w:abstractNumId w:val="23"/>
  </w:num>
  <w:num w:numId="41">
    <w:abstractNumId w:val="27"/>
  </w:num>
  <w:num w:numId="42">
    <w:abstractNumId w:val="39"/>
  </w:num>
  <w:num w:numId="43">
    <w:abstractNumId w:val="43"/>
  </w:num>
  <w:num w:numId="44">
    <w:abstractNumId w:val="22"/>
  </w:num>
  <w:num w:numId="45">
    <w:abstractNumId w:val="13"/>
  </w:num>
  <w:num w:numId="46">
    <w:abstractNumId w:val="52"/>
  </w:num>
  <w:num w:numId="47">
    <w:abstractNumId w:val="35"/>
  </w:num>
  <w:num w:numId="48">
    <w:abstractNumId w:val="25"/>
  </w:num>
  <w:num w:numId="49">
    <w:abstractNumId w:val="49"/>
  </w:num>
  <w:num w:numId="50">
    <w:abstractNumId w:val="21"/>
  </w:num>
  <w:num w:numId="51">
    <w:abstractNumId w:val="51"/>
  </w:num>
  <w:num w:numId="52">
    <w:abstractNumId w:val="8"/>
  </w:num>
  <w:num w:numId="53">
    <w:abstractNumId w:val="41"/>
  </w:num>
  <w:num w:numId="54">
    <w:abstractNumId w:val="61"/>
  </w:num>
  <w:num w:numId="55">
    <w:abstractNumId w:val="46"/>
  </w:num>
  <w:num w:numId="56">
    <w:abstractNumId w:val="5"/>
  </w:num>
  <w:num w:numId="57">
    <w:abstractNumId w:val="30"/>
  </w:num>
  <w:num w:numId="58">
    <w:abstractNumId w:val="42"/>
  </w:num>
  <w:num w:numId="59">
    <w:abstractNumId w:val="9"/>
  </w:num>
  <w:num w:numId="60">
    <w:abstractNumId w:val="1"/>
  </w:num>
  <w:num w:numId="61">
    <w:abstractNumId w:val="53"/>
  </w:num>
  <w:num w:numId="62">
    <w:abstractNumId w:val="44"/>
  </w:num>
  <w:num w:numId="63">
    <w:abstractNumId w:val="36"/>
  </w:num>
  <w:num w:numId="64">
    <w:abstractNumId w:val="38"/>
  </w:num>
  <w:num w:numId="65">
    <w:abstractNumId w:val="11"/>
  </w:num>
  <w:num w:numId="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pPr>
      <w:ind w:left="120"/>
    </w:pPr>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2460" w:right="2719"/>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right="378"/>
    </w:pPr>
    <w:rPr>
      <w:rFonts w:ascii="仿宋" w:eastAsia="仿宋" w:hAnsi="仿宋" w:cs="仿宋"/>
      <w:lang w:val="en-US" w:eastAsia="zh-CN" w:bidi="ar-SA"/>
    </w:rPr>
  </w:style>
  <w:style w:type="paragraph" w:customStyle="1" w:styleId="TableParagraph">
    <w:name w:val="Table Paragraph"/>
    <w:basedOn w:val="Normal"/>
    <w:uiPriority w:val="1"/>
    <w:qFormat/>
    <w:pPr>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hyperlink" Target="https://d.book118.com/206202024031010101" TargetMode="Externa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2024-03-05T06:04:16Z</dcterms:created>
  <dcterms:modified xsi:type="dcterms:W3CDTF">2024-03-05T06:04:16Z</dcterms:modified>
</cp:coreProperties>
</file>