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采暖设备项目融资计划书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_Toc18812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8" w:history="1">
        <w:r>
          <w:rPr>
            <w:rFonts w:ascii="仿宋" w:eastAsia="仿宋" w:hAnsi="仿宋" w:cs="仿宋" w:hint="eastAsia"/>
            <w:lang w:eastAsia="zh-CN"/>
          </w:rPr>
          <w:t>一、法人治理结构</w:t>
        </w:r>
        <w:r>
          <w:tab/>
        </w:r>
        <w:r>
          <w:fldChar w:fldCharType="begin"/>
        </w:r>
        <w:r>
          <w:instrText xml:space="preserve"> PAGEREF _Toc4808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_Toc18415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_Toc31269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_Toc23331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4" w:history="1">
        <w:r>
          <w:rPr>
            <w:rFonts w:ascii="仿宋" w:eastAsia="仿宋" w:hAnsi="仿宋" w:cs="仿宋" w:hint="eastAsia"/>
            <w:lang w:eastAsia="zh-CN"/>
          </w:rPr>
          <w:t>二、采暖设备项目概论</w:t>
        </w:r>
        <w:r>
          <w:tab/>
        </w:r>
        <w:r>
          <w:fldChar w:fldCharType="begin"/>
        </w:r>
        <w:r>
          <w:instrText xml:space="preserve"> PAGEREF _Toc14834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8" w:history="1">
        <w:r>
          <w:rPr>
            <w:rFonts w:ascii="仿宋" w:eastAsia="仿宋" w:hAnsi="仿宋" w:cs="仿宋" w:hint="eastAsia"/>
            <w:lang w:eastAsia="zh-CN"/>
          </w:rPr>
          <w:t>(一)、采暖设备项目概况</w:t>
        </w:r>
        <w:r>
          <w:tab/>
        </w:r>
        <w:r>
          <w:fldChar w:fldCharType="begin"/>
        </w:r>
        <w:r>
          <w:instrText xml:space="preserve"> PAGEREF _Toc7708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3" w:history="1">
        <w:r>
          <w:rPr>
            <w:rFonts w:ascii="仿宋" w:eastAsia="仿宋" w:hAnsi="仿宋" w:cs="仿宋" w:hint="eastAsia"/>
            <w:lang w:eastAsia="zh-CN"/>
          </w:rPr>
          <w:t>(二)、采暖设备项目目标</w:t>
        </w:r>
        <w:r>
          <w:tab/>
        </w:r>
        <w:r>
          <w:fldChar w:fldCharType="begin"/>
        </w:r>
        <w:r>
          <w:instrText xml:space="preserve"> PAGEREF _Toc7693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1" w:history="1">
        <w:r>
          <w:rPr>
            <w:rFonts w:ascii="仿宋" w:eastAsia="仿宋" w:hAnsi="仿宋" w:cs="仿宋" w:hint="eastAsia"/>
            <w:lang w:eastAsia="zh-CN"/>
          </w:rPr>
          <w:t>(三)、采暖设备项目提出的理由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(四)、采暖设备项目意义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" w:history="1">
        <w:r>
          <w:rPr>
            <w:rFonts w:ascii="仿宋" w:eastAsia="仿宋" w:hAnsi="仿宋" w:cs="仿宋" w:hint="eastAsia"/>
            <w:lang w:eastAsia="zh-CN"/>
          </w:rPr>
          <w:t>(五)、采暖设备项目背景</w:t>
        </w:r>
        <w:r>
          <w:tab/>
        </w:r>
        <w:r>
          <w:fldChar w:fldCharType="begin"/>
        </w:r>
        <w:r>
          <w:instrText xml:space="preserve"> PAGEREF _Toc1241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_Toc24609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_Toc14471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7" w:history="1">
        <w:r>
          <w:rPr>
            <w:rFonts w:ascii="仿宋" w:eastAsia="仿宋" w:hAnsi="仿宋" w:cs="仿宋" w:hint="eastAsia"/>
            <w:lang w:eastAsia="zh-CN"/>
          </w:rPr>
          <w:t>四、建设规划分析</w:t>
        </w:r>
        <w:r>
          <w:tab/>
        </w:r>
        <w:r>
          <w:fldChar w:fldCharType="begin"/>
        </w:r>
        <w:r>
          <w:instrText xml:space="preserve"> PAGEREF _Toc28677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_Toc9965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3" w:history="1">
        <w:r>
          <w:rPr>
            <w:rFonts w:ascii="仿宋" w:eastAsia="仿宋" w:hAnsi="仿宋" w:cs="仿宋" w:hint="eastAsia"/>
            <w:lang w:eastAsia="zh-CN"/>
          </w:rPr>
          <w:t>五、采暖设备企业战略的制定</w:t>
        </w:r>
        <w:r>
          <w:tab/>
        </w:r>
        <w:r>
          <w:fldChar w:fldCharType="begin"/>
        </w:r>
        <w:r>
          <w:instrText xml:space="preserve"> PAGEREF _Toc3513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3" w:history="1">
        <w:r>
          <w:rPr>
            <w:rFonts w:ascii="仿宋" w:eastAsia="仿宋" w:hAnsi="仿宋" w:cs="仿宋" w:hint="eastAsia"/>
            <w:lang w:eastAsia="zh-CN"/>
          </w:rPr>
          <w:t>(一)、采暖设备企业战略的制定</w:t>
        </w:r>
        <w:r>
          <w:tab/>
        </w:r>
        <w:r>
          <w:fldChar w:fldCharType="begin"/>
        </w:r>
        <w:r>
          <w:instrText xml:space="preserve"> PAGEREF _Toc26143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3" w:history="1">
        <w:r>
          <w:rPr>
            <w:rFonts w:ascii="仿宋" w:eastAsia="仿宋" w:hAnsi="仿宋" w:cs="仿宋" w:hint="eastAsia"/>
            <w:lang w:eastAsia="zh-CN"/>
          </w:rPr>
          <w:t>六、项目管理与团队协作</w:t>
        </w:r>
        <w:r>
          <w:tab/>
        </w:r>
        <w:r>
          <w:fldChar w:fldCharType="begin"/>
        </w:r>
        <w:r>
          <w:instrText xml:space="preserve"> PAGEREF _Toc16833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6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_Toc7306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8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8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_Toc30818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94" w:history="1">
        <w:r>
          <w:rPr>
            <w:rFonts w:ascii="仿宋" w:eastAsia="仿宋" w:hAnsi="仿宋" w:cs="仿宋" w:hint="eastAsia"/>
            <w:lang w:eastAsia="zh-CN"/>
          </w:rPr>
          <w:t>七、必要性分析</w:t>
        </w:r>
        <w:r>
          <w:tab/>
        </w:r>
        <w:r>
          <w:fldChar w:fldCharType="begin"/>
        </w:r>
        <w:r>
          <w:instrText xml:space="preserve"> PAGEREF _Toc25694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6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_Toc10416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0" w:history="1">
        <w:r>
          <w:rPr>
            <w:rFonts w:ascii="仿宋" w:eastAsia="仿宋" w:hAnsi="仿宋" w:cs="仿宋" w:hint="eastAsia"/>
            <w:lang w:eastAsia="zh-CN"/>
          </w:rPr>
          <w:t>八、产业环境分析</w:t>
        </w:r>
        <w:r>
          <w:tab/>
        </w:r>
        <w:r>
          <w:fldChar w:fldCharType="begin"/>
        </w:r>
        <w:r>
          <w:instrText xml:space="preserve"> PAGEREF _Toc28630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九、发展规划分析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_Toc28937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_Toc5980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十、采暖设备行业市场营销总体思路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_Toc2954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9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_Toc24459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6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_Toc27306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4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_Toc23324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7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_Toc7877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4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_Toc30074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6" w:history="1">
        <w:r>
          <w:rPr>
            <w:rFonts w:ascii="仿宋" w:eastAsia="仿宋" w:hAnsi="仿宋" w:cs="仿宋" w:hint="eastAsia"/>
            <w:lang w:eastAsia="zh-CN"/>
          </w:rPr>
          <w:t>十一、采暖设备项目管理与实施</w:t>
        </w:r>
        <w:r>
          <w:tab/>
        </w:r>
        <w:r>
          <w:fldChar w:fldCharType="begin"/>
        </w:r>
        <w:r>
          <w:instrText xml:space="preserve"> PAGEREF _Toc10816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136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_Toc19136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7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_Toc18397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2" w:history="1">
        <w:r>
          <w:rPr>
            <w:rFonts w:ascii="仿宋" w:eastAsia="仿宋" w:hAnsi="仿宋" w:cs="仿宋" w:hint="eastAsia"/>
            <w:lang w:eastAsia="zh-CN"/>
          </w:rPr>
          <w:t>十二、公司基本情况</w:t>
        </w:r>
        <w:r>
          <w:tab/>
        </w:r>
        <w:r>
          <w:fldChar w:fldCharType="begin"/>
        </w:r>
        <w:r>
          <w:instrText xml:space="preserve"> PAGEREF _Toc13402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7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_Toc6297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6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_Toc12076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_Toc8242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1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_Toc29391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3" w:history="1">
        <w:r>
          <w:rPr>
            <w:rFonts w:ascii="仿宋" w:eastAsia="仿宋" w:hAnsi="仿宋" w:cs="仿宋" w:hint="eastAsia"/>
            <w:lang w:eastAsia="zh-CN"/>
          </w:rPr>
          <w:t>(五)、经营宗旨</w:t>
        </w:r>
        <w:r>
          <w:tab/>
        </w:r>
        <w:r>
          <w:fldChar w:fldCharType="begin"/>
        </w:r>
        <w:r>
          <w:instrText xml:space="preserve"> PAGEREF _Toc32283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9" w:history="1">
        <w:r>
          <w:rPr>
            <w:rFonts w:ascii="仿宋" w:eastAsia="仿宋" w:hAnsi="仿宋" w:cs="仿宋" w:hint="eastAsia"/>
            <w:lang w:eastAsia="zh-CN"/>
          </w:rPr>
          <w:t>(六)、公司发展规划</w:t>
        </w:r>
        <w:r>
          <w:tab/>
        </w:r>
        <w:r>
          <w:fldChar w:fldCharType="begin"/>
        </w:r>
        <w:r>
          <w:instrText xml:space="preserve"> PAGEREF _Toc13889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3" w:history="1">
        <w:r>
          <w:rPr>
            <w:rFonts w:ascii="仿宋" w:eastAsia="仿宋" w:hAnsi="仿宋" w:cs="仿宋" w:hint="eastAsia"/>
            <w:lang w:eastAsia="zh-CN"/>
          </w:rPr>
          <w:t>十三、环境保护措施</w:t>
        </w:r>
        <w:r>
          <w:tab/>
        </w:r>
        <w:r>
          <w:fldChar w:fldCharType="begin"/>
        </w:r>
        <w:r>
          <w:instrText xml:space="preserve"> PAGEREF _Toc5473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3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_Toc24633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_Toc2620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_Toc25347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7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_Toc12527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0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_Toc26710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00" w:history="1">
        <w:r>
          <w:rPr>
            <w:rFonts w:ascii="仿宋" w:eastAsia="仿宋" w:hAnsi="仿宋" w:cs="仿宋" w:hint="eastAsia"/>
            <w:lang w:eastAsia="zh-CN"/>
          </w:rPr>
          <w:t>十四、采暖设备项目经济评价分析</w:t>
        </w:r>
        <w:r>
          <w:tab/>
        </w:r>
        <w:r>
          <w:fldChar w:fldCharType="begin"/>
        </w:r>
        <w:r>
          <w:instrText xml:space="preserve"> PAGEREF _Toc8400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0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_Toc21700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2" w:history="1">
        <w:r>
          <w:rPr>
            <w:rFonts w:ascii="仿宋" w:eastAsia="仿宋" w:hAnsi="仿宋" w:cs="仿宋" w:hint="eastAsia"/>
            <w:lang w:eastAsia="zh-CN"/>
          </w:rPr>
          <w:t>(二)、采暖设备项目盈利能力分析</w:t>
        </w:r>
        <w:r>
          <w:tab/>
        </w:r>
        <w:r>
          <w:fldChar w:fldCharType="begin"/>
        </w:r>
        <w:r>
          <w:instrText xml:space="preserve"> PAGEREF _Toc29812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十五、第四十五章员工品牌建设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2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_Toc18512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4" w:history="1">
        <w:r>
          <w:rPr>
            <w:rFonts w:ascii="仿宋" w:eastAsia="仿宋" w:hAnsi="仿宋" w:cs="仿宋" w:hint="eastAsia"/>
            <w:lang w:eastAsia="zh-CN"/>
          </w:rPr>
          <w:t>(二)、在采暖设备行业内建立个人影响力</w:t>
        </w:r>
        <w:r>
          <w:tab/>
        </w:r>
        <w:r>
          <w:fldChar w:fldCharType="begin"/>
        </w:r>
        <w:r>
          <w:instrText xml:space="preserve"> PAGEREF _Toc9194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6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_Toc20086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7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_Toc4397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0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_Toc31730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8" w:history="1">
        <w:r>
          <w:rPr>
            <w:rFonts w:ascii="仿宋" w:eastAsia="仿宋" w:hAnsi="仿宋" w:cs="仿宋" w:hint="eastAsia"/>
            <w:lang w:eastAsia="zh-CN"/>
          </w:rPr>
          <w:t>十六、业务扩展与新市场进入方案</w:t>
        </w:r>
        <w:r>
          <w:tab/>
        </w:r>
        <w:r>
          <w:fldChar w:fldCharType="begin"/>
        </w:r>
        <w:r>
          <w:instrText xml:space="preserve"> PAGEREF _Toc29848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3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_Toc10933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_Toc1892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3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_Toc5813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2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_Toc20822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9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_Toc7589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1" w:history="1">
        <w:r>
          <w:rPr>
            <w:rFonts w:ascii="仿宋" w:eastAsia="仿宋" w:hAnsi="仿宋" w:cs="仿宋" w:hint="eastAsia"/>
            <w:lang w:eastAsia="zh-CN"/>
          </w:rPr>
          <w:t>十七、市场定位与目标市场</w:t>
        </w:r>
        <w:r>
          <w:tab/>
        </w:r>
        <w:r>
          <w:fldChar w:fldCharType="begin"/>
        </w:r>
        <w:r>
          <w:instrText xml:space="preserve"> PAGEREF _Toc25171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8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_Toc31978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_Toc754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十八、劳动安全评价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9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_Toc12269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6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_Toc21996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5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_Toc15275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4" w:history="1">
        <w:r>
          <w:rPr>
            <w:rFonts w:ascii="仿宋" w:eastAsia="仿宋" w:hAnsi="仿宋" w:cs="仿宋" w:hint="eastAsia"/>
            <w:lang w:eastAsia="zh-CN"/>
          </w:rPr>
          <w:t>十九、战略合作伙伴关系</w:t>
        </w:r>
        <w:r>
          <w:tab/>
        </w:r>
        <w:r>
          <w:fldChar w:fldCharType="begin"/>
        </w:r>
        <w:r>
          <w:instrText xml:space="preserve"> PAGEREF _Toc12134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3" w:history="1">
        <w:r>
          <w:rPr>
            <w:rFonts w:ascii="仿宋" w:eastAsia="仿宋" w:hAnsi="仿宋" w:cs="仿宋" w:hint="eastAsia"/>
            <w:lang w:eastAsia="zh-CN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_Toc8383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1" w:history="1">
        <w:r>
          <w:rPr>
            <w:rFonts w:ascii="仿宋" w:eastAsia="仿宋" w:hAnsi="仿宋" w:cs="仿宋" w:hint="eastAsia"/>
            <w:lang w:eastAsia="zh-CN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_Toc29901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9" w:history="1">
        <w:r>
          <w:rPr>
            <w:rFonts w:ascii="仿宋" w:eastAsia="仿宋" w:hAnsi="仿宋" w:cs="仿宋" w:hint="eastAsia"/>
            <w:lang w:eastAsia="zh-CN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_Toc5959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0" w:history="1">
        <w:r>
          <w:rPr>
            <w:rFonts w:ascii="仿宋" w:eastAsia="仿宋" w:hAnsi="仿宋" w:cs="仿宋" w:hint="eastAsia"/>
            <w:lang w:eastAsia="zh-CN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_Toc20250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221" w:history="1">
        <w:r>
          <w:rPr>
            <w:rFonts w:ascii="仿宋" w:eastAsia="仿宋" w:hAnsi="仿宋" w:cs="仿宋" w:hint="eastAsia"/>
            <w:lang w:eastAsia="zh-CN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_Toc6221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1" w:history="1">
        <w:r>
          <w:rPr>
            <w:rFonts w:ascii="仿宋" w:eastAsia="仿宋" w:hAnsi="仿宋" w:cs="仿宋" w:hint="eastAsia"/>
            <w:lang w:eastAsia="zh-CN"/>
          </w:rPr>
          <w:t>二十、公司治理与法律合规</w:t>
        </w:r>
        <w:r>
          <w:tab/>
        </w:r>
        <w:r>
          <w:fldChar w:fldCharType="begin"/>
        </w:r>
        <w:r>
          <w:instrText xml:space="preserve"> PAGEREF _Toc16221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_Toc527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5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_Toc8725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6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_Toc26156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0" w:history="1">
        <w:r>
          <w:rPr>
            <w:rFonts w:ascii="仿宋" w:eastAsia="仿宋" w:hAnsi="仿宋" w:cs="仿宋" w:hint="eastAsia"/>
            <w:lang w:eastAsia="zh-CN"/>
          </w:rPr>
          <w:t>二十一、采暖设备供应链管理</w:t>
        </w:r>
        <w:r>
          <w:tab/>
        </w:r>
        <w:r>
          <w:fldChar w:fldCharType="begin"/>
        </w:r>
        <w:r>
          <w:instrText xml:space="preserve"> PAGEREF _Toc24750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2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_Toc24902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_Toc471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eastAsia="zh-CN"/>
          </w:rPr>
          <w:t>二十二采暖设备行业互联网营销</w:t>
        </w:r>
        <w:r>
          <w:tab/>
        </w:r>
        <w:r>
          <w:fldChar w:fldCharType="begin"/>
        </w:r>
        <w:r>
          <w:instrText xml:space="preserve"> PAGEREF _Toc26631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1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_Toc4061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6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_Toc27736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0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_Toc29220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_Toc2427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0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_Toc6640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5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3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_Toc24153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二十三、采暖设备行业背景分析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0" w:history="1">
        <w:r>
          <w:rPr>
            <w:rFonts w:ascii="仿宋" w:eastAsia="仿宋" w:hAnsi="仿宋" w:cs="仿宋" w:hint="eastAsia"/>
            <w:lang w:eastAsia="zh-CN"/>
          </w:rPr>
          <w:t>(一)、采暖设备行业创新驱动</w:t>
        </w:r>
        <w:r>
          <w:tab/>
        </w:r>
        <w:r>
          <w:fldChar w:fldCharType="begin"/>
        </w:r>
        <w:r>
          <w:instrText xml:space="preserve"> PAGEREF _Toc10970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" w:history="1">
        <w:r>
          <w:rPr>
            <w:rFonts w:ascii="仿宋" w:eastAsia="仿宋" w:hAnsi="仿宋" w:cs="仿宋" w:hint="eastAsia"/>
            <w:lang w:eastAsia="zh-CN"/>
          </w:rPr>
          <w:t>(二)、采暖设备行业发展形势</w:t>
        </w:r>
        <w:r>
          <w:tab/>
        </w:r>
        <w:r>
          <w:fldChar w:fldCharType="begin"/>
        </w:r>
        <w:r>
          <w:instrText xml:space="preserve"> PAGEREF _Toc552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3" w:history="1">
        <w:r>
          <w:rPr>
            <w:rFonts w:ascii="仿宋" w:eastAsia="仿宋" w:hAnsi="仿宋" w:cs="仿宋" w:hint="eastAsia"/>
            <w:lang w:eastAsia="zh-CN"/>
          </w:rPr>
          <w:t>(三)、采暖设备行业特征</w:t>
        </w:r>
        <w:r>
          <w:tab/>
        </w:r>
        <w:r>
          <w:fldChar w:fldCharType="begin"/>
        </w:r>
        <w:r>
          <w:instrText xml:space="preserve"> PAGEREF _Toc7903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6" w:history="1">
        <w:r>
          <w:rPr>
            <w:rFonts w:ascii="仿宋" w:eastAsia="仿宋" w:hAnsi="仿宋" w:cs="仿宋" w:hint="eastAsia"/>
            <w:lang w:eastAsia="zh-CN"/>
          </w:rPr>
          <w:t>(四)、采暖设备行业前景</w:t>
        </w:r>
        <w:r>
          <w:tab/>
        </w:r>
        <w:r>
          <w:fldChar w:fldCharType="begin"/>
        </w:r>
        <w:r>
          <w:instrText xml:space="preserve"> PAGEREF _Toc20806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808"/>
      <w:r>
        <w:rPr>
          <w:rFonts w:ascii="仿宋" w:eastAsia="仿宋" w:hAnsi="仿宋" w:cs="仿宋" w:hint="eastAsia"/>
          <w:sz w:val="28"/>
          <w:lang w:eastAsia="zh-CN"/>
        </w:rPr>
        <w:t>一、法人治理结构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56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一、股东权利及义务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公司召开股东大会、分配股利、清算及从事其他需要确认股东身份的行为时，由董事会或股东大会召集人确定股权登记日，股权登记日收市后登记在册的股东为享有相关权益的股东。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公司股东享有下列权利：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依照其所持有的股份份额获得股利和其他形式的利益分配；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依法请求、召集、主持、参加或者委派股东代理人参加股东大会，并行使相应的表决权；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对公司的经营进行监督，提出建议或者质询；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依照法律、行政法规及本章程的规定转让、赠与或质押其所持有的股份；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https://d.book118.com/206203152102010101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采暖设备项目融资计划书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采暖设备项目融资计划书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采暖设备项目融资计划书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采暖设备项目融资计划书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采暖设备项目融资计划书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105EC6"/>
    <w:rsid w:val="40105EC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6203152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2024-03-13T09:33:00Z</dcterms:created>
  <dcterms:modified xsi:type="dcterms:W3CDTF">2024-03-13T09:33:35Z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E6AEC2FA5A754B028A06B637A84685C6_11</vt:lpwstr>
  </property>
  <property fmtid="{D5CDD505-2E9C-101B-9397-08002B2CF9AE}" pid="3" name="KSOProductBuildVer">
    <vt:lpwstr>2052-12.1.0.16399</vt:lpwstr>
  </property>
</Properties>
</file>