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自动售货机相关公司员工职业道路规划与管理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21" w:history="1">
        <w:r>
          <w:rPr>
            <w:rFonts w:ascii="仿宋" w:eastAsia="仿宋" w:hAnsi="仿宋" w:cs="仿宋" w:hint="eastAsia"/>
            <w:lang w:eastAsia="zh-CN"/>
          </w:rPr>
          <w:t>前言</w:t>
        </w:r>
        <w:r>
          <w:tab/>
        </w:r>
        <w:r>
          <w:fldChar w:fldCharType="begin"/>
        </w:r>
        <w:r>
          <w:instrText xml:space="preserve"> PAGEREF _Toc9221 \h </w:instrText>
        </w:r>
        <w:r>
          <w:fldChar w:fldCharType="separate"/>
        </w:r>
        <w:r>
          <w:t>3</w:t>
        </w:r>
        <w:r>
          <w:fldChar w:fldCharType="end"/>
        </w:r>
      </w:hyperlink>
    </w:p>
    <w:p>
      <w:pPr>
        <w:pStyle w:val="TOC1"/>
        <w:tabs>
          <w:tab w:val="right" w:leader="dot" w:pos="8306"/>
        </w:tabs>
      </w:pPr>
      <w:hyperlink w:anchor="_Toc26749" w:history="1">
        <w:r>
          <w:rPr>
            <w:rFonts w:ascii="仿宋" w:eastAsia="仿宋" w:hAnsi="仿宋" w:cs="仿宋" w:hint="eastAsia"/>
            <w:lang w:eastAsia="zh-CN"/>
          </w:rPr>
          <w:t>一、公司简介</w:t>
        </w:r>
        <w:r>
          <w:tab/>
        </w:r>
        <w:r>
          <w:fldChar w:fldCharType="begin"/>
        </w:r>
        <w:r>
          <w:instrText xml:space="preserve"> PAGEREF _Toc26749 \h </w:instrText>
        </w:r>
        <w:r>
          <w:fldChar w:fldCharType="separate"/>
        </w:r>
        <w:r>
          <w:t>3</w:t>
        </w:r>
        <w:r>
          <w:fldChar w:fldCharType="end"/>
        </w:r>
      </w:hyperlink>
    </w:p>
    <w:p>
      <w:pPr>
        <w:pStyle w:val="TOC2"/>
        <w:tabs>
          <w:tab w:val="right" w:leader="dot" w:pos="8306"/>
        </w:tabs>
      </w:pPr>
      <w:hyperlink w:anchor="_Toc30764" w:history="1">
        <w:r>
          <w:rPr>
            <w:rFonts w:ascii="仿宋" w:eastAsia="仿宋" w:hAnsi="仿宋" w:cs="仿宋" w:hint="eastAsia"/>
            <w:lang w:eastAsia="zh-CN"/>
          </w:rPr>
          <w:t>(一)、公司基本信息</w:t>
        </w:r>
        <w:r>
          <w:tab/>
        </w:r>
        <w:r>
          <w:fldChar w:fldCharType="begin"/>
        </w:r>
        <w:r>
          <w:instrText xml:space="preserve"> PAGEREF _Toc30764 \h </w:instrText>
        </w:r>
        <w:r>
          <w:fldChar w:fldCharType="separate"/>
        </w:r>
        <w:r>
          <w:t>3</w:t>
        </w:r>
        <w:r>
          <w:fldChar w:fldCharType="end"/>
        </w:r>
      </w:hyperlink>
    </w:p>
    <w:p>
      <w:pPr>
        <w:pStyle w:val="TOC2"/>
        <w:tabs>
          <w:tab w:val="right" w:leader="dot" w:pos="8306"/>
        </w:tabs>
      </w:pPr>
      <w:hyperlink w:anchor="_Toc23301" w:history="1">
        <w:r>
          <w:rPr>
            <w:rFonts w:ascii="仿宋" w:eastAsia="仿宋" w:hAnsi="仿宋" w:cs="仿宋" w:hint="eastAsia"/>
            <w:lang w:eastAsia="zh-CN"/>
          </w:rPr>
          <w:t>(二)、公司简介</w:t>
        </w:r>
        <w:r>
          <w:tab/>
        </w:r>
        <w:r>
          <w:fldChar w:fldCharType="begin"/>
        </w:r>
        <w:r>
          <w:instrText xml:space="preserve"> PAGEREF _Toc23301 \h </w:instrText>
        </w:r>
        <w:r>
          <w:fldChar w:fldCharType="separate"/>
        </w:r>
        <w:r>
          <w:t>4</w:t>
        </w:r>
        <w:r>
          <w:fldChar w:fldCharType="end"/>
        </w:r>
      </w:hyperlink>
    </w:p>
    <w:p>
      <w:pPr>
        <w:pStyle w:val="TOC2"/>
        <w:tabs>
          <w:tab w:val="right" w:leader="dot" w:pos="8306"/>
        </w:tabs>
      </w:pPr>
      <w:hyperlink w:anchor="_Toc16696" w:history="1">
        <w:r>
          <w:rPr>
            <w:rFonts w:ascii="仿宋" w:eastAsia="仿宋" w:hAnsi="仿宋" w:cs="仿宋" w:hint="eastAsia"/>
            <w:lang w:eastAsia="zh-CN"/>
          </w:rPr>
          <w:t>(三)、核心人员介绍</w:t>
        </w:r>
        <w:r>
          <w:tab/>
        </w:r>
        <w:r>
          <w:fldChar w:fldCharType="begin"/>
        </w:r>
        <w:r>
          <w:instrText xml:space="preserve"> PAGEREF _Toc16696 \h </w:instrText>
        </w:r>
        <w:r>
          <w:fldChar w:fldCharType="separate"/>
        </w:r>
        <w:r>
          <w:t>6</w:t>
        </w:r>
        <w:r>
          <w:fldChar w:fldCharType="end"/>
        </w:r>
      </w:hyperlink>
    </w:p>
    <w:p>
      <w:pPr>
        <w:pStyle w:val="TOC1"/>
        <w:tabs>
          <w:tab w:val="right" w:leader="dot" w:pos="8306"/>
        </w:tabs>
      </w:pPr>
      <w:hyperlink w:anchor="_Toc21786" w:history="1">
        <w:r>
          <w:rPr>
            <w:rFonts w:ascii="仿宋" w:eastAsia="仿宋" w:hAnsi="仿宋" w:cs="仿宋" w:hint="eastAsia"/>
            <w:lang w:eastAsia="zh-CN"/>
          </w:rPr>
          <w:t>二、第八章员工绩效管理</w:t>
        </w:r>
        <w:r>
          <w:tab/>
        </w:r>
        <w:r>
          <w:fldChar w:fldCharType="begin"/>
        </w:r>
        <w:r>
          <w:instrText xml:space="preserve"> PAGEREF _Toc21786 \h </w:instrText>
        </w:r>
        <w:r>
          <w:fldChar w:fldCharType="separate"/>
        </w:r>
        <w:r>
          <w:t>8</w:t>
        </w:r>
        <w:r>
          <w:fldChar w:fldCharType="end"/>
        </w:r>
      </w:hyperlink>
    </w:p>
    <w:p>
      <w:pPr>
        <w:pStyle w:val="TOC2"/>
        <w:tabs>
          <w:tab w:val="right" w:leader="dot" w:pos="8306"/>
        </w:tabs>
      </w:pPr>
      <w:hyperlink w:anchor="_Toc11768" w:history="1">
        <w:r>
          <w:rPr>
            <w:rFonts w:ascii="仿宋" w:eastAsia="仿宋" w:hAnsi="仿宋" w:cs="仿宋" w:hint="eastAsia"/>
            <w:lang w:eastAsia="zh-CN"/>
          </w:rPr>
          <w:t>(一)、绩效评估体系建立</w:t>
        </w:r>
        <w:r>
          <w:tab/>
        </w:r>
        <w:r>
          <w:fldChar w:fldCharType="begin"/>
        </w:r>
        <w:r>
          <w:instrText xml:space="preserve"> PAGEREF _Toc11768 \h </w:instrText>
        </w:r>
        <w:r>
          <w:fldChar w:fldCharType="separate"/>
        </w:r>
        <w:r>
          <w:t>8</w:t>
        </w:r>
        <w:r>
          <w:fldChar w:fldCharType="end"/>
        </w:r>
      </w:hyperlink>
    </w:p>
    <w:p>
      <w:pPr>
        <w:pStyle w:val="TOC2"/>
        <w:tabs>
          <w:tab w:val="right" w:leader="dot" w:pos="8306"/>
        </w:tabs>
      </w:pPr>
      <w:hyperlink w:anchor="_Toc28159" w:history="1">
        <w:r>
          <w:rPr>
            <w:rFonts w:ascii="仿宋" w:eastAsia="仿宋" w:hAnsi="仿宋" w:cs="仿宋" w:hint="eastAsia"/>
            <w:lang w:eastAsia="zh-CN"/>
          </w:rPr>
          <w:t>(二)、绩效考核与反馈</w:t>
        </w:r>
        <w:r>
          <w:tab/>
        </w:r>
        <w:r>
          <w:fldChar w:fldCharType="begin"/>
        </w:r>
        <w:r>
          <w:instrText xml:space="preserve"> PAGEREF _Toc28159 \h </w:instrText>
        </w:r>
        <w:r>
          <w:fldChar w:fldCharType="separate"/>
        </w:r>
        <w:r>
          <w:t>9</w:t>
        </w:r>
        <w:r>
          <w:fldChar w:fldCharType="end"/>
        </w:r>
      </w:hyperlink>
    </w:p>
    <w:p>
      <w:pPr>
        <w:pStyle w:val="TOC2"/>
        <w:tabs>
          <w:tab w:val="right" w:leader="dot" w:pos="8306"/>
        </w:tabs>
      </w:pPr>
      <w:hyperlink w:anchor="_Toc30065" w:history="1">
        <w:r>
          <w:rPr>
            <w:rFonts w:ascii="仿宋" w:eastAsia="仿宋" w:hAnsi="仿宋" w:cs="仿宋" w:hint="eastAsia"/>
            <w:lang w:eastAsia="zh-CN"/>
          </w:rPr>
          <w:t>(三)、激励与奖惩机制</w:t>
        </w:r>
        <w:r>
          <w:tab/>
        </w:r>
        <w:r>
          <w:fldChar w:fldCharType="begin"/>
        </w:r>
        <w:r>
          <w:instrText xml:space="preserve"> PAGEREF _Toc30065 \h </w:instrText>
        </w:r>
        <w:r>
          <w:fldChar w:fldCharType="separate"/>
        </w:r>
        <w:r>
          <w:t>9</w:t>
        </w:r>
        <w:r>
          <w:fldChar w:fldCharType="end"/>
        </w:r>
      </w:hyperlink>
    </w:p>
    <w:p>
      <w:pPr>
        <w:pStyle w:val="TOC1"/>
        <w:tabs>
          <w:tab w:val="right" w:leader="dot" w:pos="8306"/>
        </w:tabs>
      </w:pPr>
      <w:hyperlink w:anchor="_Toc21048" w:history="1">
        <w:r>
          <w:rPr>
            <w:rFonts w:ascii="仿宋" w:eastAsia="仿宋" w:hAnsi="仿宋" w:cs="仿宋" w:hint="eastAsia"/>
            <w:lang w:eastAsia="zh-CN"/>
          </w:rPr>
          <w:t>三、薪酬制度管理</w:t>
        </w:r>
        <w:r>
          <w:tab/>
        </w:r>
        <w:r>
          <w:fldChar w:fldCharType="begin"/>
        </w:r>
        <w:r>
          <w:instrText xml:space="preserve"> PAGEREF _Toc21048 \h </w:instrText>
        </w:r>
        <w:r>
          <w:fldChar w:fldCharType="separate"/>
        </w:r>
        <w:r>
          <w:t>10</w:t>
        </w:r>
        <w:r>
          <w:fldChar w:fldCharType="end"/>
        </w:r>
      </w:hyperlink>
    </w:p>
    <w:p>
      <w:pPr>
        <w:pStyle w:val="TOC2"/>
        <w:tabs>
          <w:tab w:val="right" w:leader="dot" w:pos="8306"/>
        </w:tabs>
      </w:pPr>
      <w:hyperlink w:anchor="_Toc17792" w:history="1">
        <w:r>
          <w:rPr>
            <w:rFonts w:ascii="仿宋" w:eastAsia="仿宋" w:hAnsi="仿宋" w:cs="仿宋" w:hint="eastAsia"/>
            <w:lang w:eastAsia="zh-CN"/>
          </w:rPr>
          <w:t>(一)、薪酬管理制度</w:t>
        </w:r>
        <w:r>
          <w:tab/>
        </w:r>
        <w:r>
          <w:fldChar w:fldCharType="begin"/>
        </w:r>
        <w:r>
          <w:instrText xml:space="preserve"> PAGEREF _Toc17792 \h </w:instrText>
        </w:r>
        <w:r>
          <w:fldChar w:fldCharType="separate"/>
        </w:r>
        <w:r>
          <w:t>10</w:t>
        </w:r>
        <w:r>
          <w:fldChar w:fldCharType="end"/>
        </w:r>
      </w:hyperlink>
    </w:p>
    <w:p>
      <w:pPr>
        <w:pStyle w:val="TOC2"/>
        <w:tabs>
          <w:tab w:val="right" w:leader="dot" w:pos="8306"/>
        </w:tabs>
      </w:pPr>
      <w:hyperlink w:anchor="_Toc26116" w:history="1">
        <w:r>
          <w:rPr>
            <w:rFonts w:ascii="仿宋" w:eastAsia="仿宋" w:hAnsi="仿宋" w:cs="仿宋" w:hint="eastAsia"/>
            <w:lang w:eastAsia="zh-CN"/>
          </w:rPr>
          <w:t>(二)、奖金制度的制定</w:t>
        </w:r>
        <w:r>
          <w:tab/>
        </w:r>
        <w:r>
          <w:fldChar w:fldCharType="begin"/>
        </w:r>
        <w:r>
          <w:instrText xml:space="preserve"> PAGEREF _Toc26116 \h </w:instrText>
        </w:r>
        <w:r>
          <w:fldChar w:fldCharType="separate"/>
        </w:r>
        <w:r>
          <w:t>13</w:t>
        </w:r>
        <w:r>
          <w:fldChar w:fldCharType="end"/>
        </w:r>
      </w:hyperlink>
    </w:p>
    <w:p>
      <w:pPr>
        <w:pStyle w:val="TOC2"/>
        <w:tabs>
          <w:tab w:val="right" w:leader="dot" w:pos="8306"/>
        </w:tabs>
      </w:pPr>
      <w:hyperlink w:anchor="_Toc4051" w:history="1">
        <w:r>
          <w:rPr>
            <w:rFonts w:ascii="仿宋" w:eastAsia="仿宋" w:hAnsi="仿宋" w:cs="仿宋" w:hint="eastAsia"/>
            <w:lang w:eastAsia="zh-CN"/>
          </w:rPr>
          <w:t>(三)、岗位薪酬体系设计</w:t>
        </w:r>
        <w:r>
          <w:tab/>
        </w:r>
        <w:r>
          <w:fldChar w:fldCharType="begin"/>
        </w:r>
        <w:r>
          <w:instrText xml:space="preserve"> PAGEREF _Toc4051 \h </w:instrText>
        </w:r>
        <w:r>
          <w:fldChar w:fldCharType="separate"/>
        </w:r>
        <w:r>
          <w:t>16</w:t>
        </w:r>
        <w:r>
          <w:fldChar w:fldCharType="end"/>
        </w:r>
      </w:hyperlink>
    </w:p>
    <w:p>
      <w:pPr>
        <w:pStyle w:val="TOC2"/>
        <w:tabs>
          <w:tab w:val="right" w:leader="dot" w:pos="8306"/>
        </w:tabs>
      </w:pPr>
      <w:hyperlink w:anchor="_Toc16641" w:history="1">
        <w:r>
          <w:rPr>
            <w:rFonts w:ascii="仿宋" w:eastAsia="仿宋" w:hAnsi="仿宋" w:cs="仿宋" w:hint="eastAsia"/>
            <w:lang w:eastAsia="zh-CN"/>
          </w:rPr>
          <w:t>(四)、绩效薪酬体系设计</w:t>
        </w:r>
        <w:r>
          <w:tab/>
        </w:r>
        <w:r>
          <w:fldChar w:fldCharType="begin"/>
        </w:r>
        <w:r>
          <w:instrText xml:space="preserve"> PAGEREF _Toc16641 \h </w:instrText>
        </w:r>
        <w:r>
          <w:fldChar w:fldCharType="separate"/>
        </w:r>
        <w:r>
          <w:t>17</w:t>
        </w:r>
        <w:r>
          <w:fldChar w:fldCharType="end"/>
        </w:r>
      </w:hyperlink>
    </w:p>
    <w:p>
      <w:pPr>
        <w:pStyle w:val="TOC1"/>
        <w:tabs>
          <w:tab w:val="right" w:leader="dot" w:pos="8306"/>
        </w:tabs>
      </w:pPr>
      <w:hyperlink w:anchor="_Toc28568" w:history="1">
        <w:r>
          <w:rPr>
            <w:rFonts w:ascii="仿宋" w:eastAsia="仿宋" w:hAnsi="仿宋" w:cs="仿宋" w:hint="eastAsia"/>
            <w:lang w:eastAsia="zh-CN"/>
          </w:rPr>
          <w:t>四、项目基本情况</w:t>
        </w:r>
        <w:r>
          <w:tab/>
        </w:r>
        <w:r>
          <w:fldChar w:fldCharType="begin"/>
        </w:r>
        <w:r>
          <w:instrText xml:space="preserve"> PAGEREF _Toc28568 \h </w:instrText>
        </w:r>
        <w:r>
          <w:fldChar w:fldCharType="separate"/>
        </w:r>
        <w:r>
          <w:t>19</w:t>
        </w:r>
        <w:r>
          <w:fldChar w:fldCharType="end"/>
        </w:r>
      </w:hyperlink>
    </w:p>
    <w:p>
      <w:pPr>
        <w:pStyle w:val="TOC2"/>
        <w:tabs>
          <w:tab w:val="right" w:leader="dot" w:pos="8306"/>
        </w:tabs>
      </w:pPr>
      <w:hyperlink w:anchor="_Toc29603" w:history="1">
        <w:r>
          <w:rPr>
            <w:rFonts w:ascii="仿宋" w:eastAsia="仿宋" w:hAnsi="仿宋" w:cs="仿宋" w:hint="eastAsia"/>
            <w:lang w:eastAsia="zh-CN"/>
          </w:rPr>
          <w:t>(一)、项目名称及建设性质</w:t>
        </w:r>
        <w:r>
          <w:tab/>
        </w:r>
        <w:r>
          <w:fldChar w:fldCharType="begin"/>
        </w:r>
        <w:r>
          <w:instrText xml:space="preserve"> PAGEREF _Toc29603 \h </w:instrText>
        </w:r>
        <w:r>
          <w:fldChar w:fldCharType="separate"/>
        </w:r>
        <w:r>
          <w:t>19</w:t>
        </w:r>
        <w:r>
          <w:fldChar w:fldCharType="end"/>
        </w:r>
      </w:hyperlink>
    </w:p>
    <w:p>
      <w:pPr>
        <w:pStyle w:val="TOC2"/>
        <w:tabs>
          <w:tab w:val="right" w:leader="dot" w:pos="8306"/>
        </w:tabs>
      </w:pPr>
      <w:hyperlink w:anchor="_Toc30080" w:history="1">
        <w:r>
          <w:rPr>
            <w:rFonts w:ascii="仿宋" w:eastAsia="仿宋" w:hAnsi="仿宋" w:cs="仿宋" w:hint="eastAsia"/>
            <w:lang w:eastAsia="zh-CN"/>
          </w:rPr>
          <w:t>(二)、项目承办单位</w:t>
        </w:r>
        <w:r>
          <w:tab/>
        </w:r>
        <w:r>
          <w:fldChar w:fldCharType="begin"/>
        </w:r>
        <w:r>
          <w:instrText xml:space="preserve"> PAGEREF _Toc30080 \h </w:instrText>
        </w:r>
        <w:r>
          <w:fldChar w:fldCharType="separate"/>
        </w:r>
        <w:r>
          <w:t>20</w:t>
        </w:r>
        <w:r>
          <w:fldChar w:fldCharType="end"/>
        </w:r>
      </w:hyperlink>
    </w:p>
    <w:p>
      <w:pPr>
        <w:pStyle w:val="TOC2"/>
        <w:tabs>
          <w:tab w:val="right" w:leader="dot" w:pos="8306"/>
        </w:tabs>
      </w:pPr>
      <w:hyperlink w:anchor="_Toc19871" w:history="1">
        <w:r>
          <w:rPr>
            <w:rFonts w:ascii="仿宋" w:eastAsia="仿宋" w:hAnsi="仿宋" w:cs="仿宋" w:hint="eastAsia"/>
            <w:lang w:eastAsia="zh-CN"/>
          </w:rPr>
          <w:t>(三)、项目实施的可行性</w:t>
        </w:r>
        <w:r>
          <w:tab/>
        </w:r>
        <w:r>
          <w:fldChar w:fldCharType="begin"/>
        </w:r>
        <w:r>
          <w:instrText xml:space="preserve"> PAGEREF _Toc19871 \h </w:instrText>
        </w:r>
        <w:r>
          <w:fldChar w:fldCharType="separate"/>
        </w:r>
        <w:r>
          <w:t>21</w:t>
        </w:r>
        <w:r>
          <w:fldChar w:fldCharType="end"/>
        </w:r>
      </w:hyperlink>
    </w:p>
    <w:p>
      <w:pPr>
        <w:pStyle w:val="TOC2"/>
        <w:tabs>
          <w:tab w:val="right" w:leader="dot" w:pos="8306"/>
        </w:tabs>
      </w:pPr>
      <w:hyperlink w:anchor="_Toc21776" w:history="1">
        <w:r>
          <w:rPr>
            <w:rFonts w:ascii="仿宋" w:eastAsia="仿宋" w:hAnsi="仿宋" w:cs="仿宋" w:hint="eastAsia"/>
            <w:lang w:eastAsia="zh-CN"/>
          </w:rPr>
          <w:t>(四)、项目建设选址</w:t>
        </w:r>
        <w:r>
          <w:tab/>
        </w:r>
        <w:r>
          <w:fldChar w:fldCharType="begin"/>
        </w:r>
        <w:r>
          <w:instrText xml:space="preserve"> PAGEREF _Toc21776 \h </w:instrText>
        </w:r>
        <w:r>
          <w:fldChar w:fldCharType="separate"/>
        </w:r>
        <w:r>
          <w:t>23</w:t>
        </w:r>
        <w:r>
          <w:fldChar w:fldCharType="end"/>
        </w:r>
      </w:hyperlink>
    </w:p>
    <w:p>
      <w:pPr>
        <w:pStyle w:val="TOC2"/>
        <w:tabs>
          <w:tab w:val="right" w:leader="dot" w:pos="8306"/>
        </w:tabs>
      </w:pPr>
      <w:hyperlink w:anchor="_Toc21632" w:history="1">
        <w:r>
          <w:rPr>
            <w:rFonts w:ascii="仿宋" w:eastAsia="仿宋" w:hAnsi="仿宋" w:cs="仿宋" w:hint="eastAsia"/>
            <w:lang w:eastAsia="zh-CN"/>
          </w:rPr>
          <w:t>(五)、建筑物建设规模</w:t>
        </w:r>
        <w:r>
          <w:tab/>
        </w:r>
        <w:r>
          <w:fldChar w:fldCharType="begin"/>
        </w:r>
        <w:r>
          <w:instrText xml:space="preserve"> PAGEREF _Toc21632 \h </w:instrText>
        </w:r>
        <w:r>
          <w:fldChar w:fldCharType="separate"/>
        </w:r>
        <w:r>
          <w:t>24</w:t>
        </w:r>
        <w:r>
          <w:fldChar w:fldCharType="end"/>
        </w:r>
      </w:hyperlink>
    </w:p>
    <w:p>
      <w:pPr>
        <w:pStyle w:val="TOC2"/>
        <w:tabs>
          <w:tab w:val="right" w:leader="dot" w:pos="8306"/>
        </w:tabs>
      </w:pPr>
      <w:hyperlink w:anchor="_Toc1371" w:history="1">
        <w:r>
          <w:rPr>
            <w:rFonts w:ascii="仿宋" w:eastAsia="仿宋" w:hAnsi="仿宋" w:cs="仿宋" w:hint="eastAsia"/>
            <w:lang w:eastAsia="zh-CN"/>
          </w:rPr>
          <w:t>(六)、项目总投资及资金构成</w:t>
        </w:r>
        <w:r>
          <w:tab/>
        </w:r>
        <w:r>
          <w:fldChar w:fldCharType="begin"/>
        </w:r>
        <w:r>
          <w:instrText xml:space="preserve"> PAGEREF _Toc1371 \h </w:instrText>
        </w:r>
        <w:r>
          <w:fldChar w:fldCharType="separate"/>
        </w:r>
        <w:r>
          <w:t>25</w:t>
        </w:r>
        <w:r>
          <w:fldChar w:fldCharType="end"/>
        </w:r>
      </w:hyperlink>
    </w:p>
    <w:p>
      <w:pPr>
        <w:pStyle w:val="TOC2"/>
        <w:tabs>
          <w:tab w:val="right" w:leader="dot" w:pos="8306"/>
        </w:tabs>
      </w:pPr>
      <w:hyperlink w:anchor="_Toc21493" w:history="1">
        <w:r>
          <w:rPr>
            <w:rFonts w:ascii="仿宋" w:eastAsia="仿宋" w:hAnsi="仿宋" w:cs="仿宋" w:hint="eastAsia"/>
            <w:lang w:eastAsia="zh-CN"/>
          </w:rPr>
          <w:t>(七)、资金筹措方案</w:t>
        </w:r>
        <w:r>
          <w:tab/>
        </w:r>
        <w:r>
          <w:fldChar w:fldCharType="begin"/>
        </w:r>
        <w:r>
          <w:instrText xml:space="preserve"> PAGEREF _Toc21493 \h </w:instrText>
        </w:r>
        <w:r>
          <w:fldChar w:fldCharType="separate"/>
        </w:r>
        <w:r>
          <w:t>26</w:t>
        </w:r>
        <w:r>
          <w:fldChar w:fldCharType="end"/>
        </w:r>
      </w:hyperlink>
    </w:p>
    <w:p>
      <w:pPr>
        <w:pStyle w:val="TOC2"/>
        <w:tabs>
          <w:tab w:val="right" w:leader="dot" w:pos="8306"/>
        </w:tabs>
      </w:pPr>
      <w:hyperlink w:anchor="_Toc14483" w:history="1">
        <w:r>
          <w:rPr>
            <w:rFonts w:ascii="仿宋" w:eastAsia="仿宋" w:hAnsi="仿宋" w:cs="仿宋" w:hint="eastAsia"/>
            <w:lang w:eastAsia="zh-CN"/>
          </w:rPr>
          <w:t>(八)、项目预期经济效益规划目标</w:t>
        </w:r>
        <w:r>
          <w:tab/>
        </w:r>
        <w:r>
          <w:fldChar w:fldCharType="begin"/>
        </w:r>
        <w:r>
          <w:instrText xml:space="preserve"> PAGEREF _Toc14483 \h </w:instrText>
        </w:r>
        <w:r>
          <w:fldChar w:fldCharType="separate"/>
        </w:r>
        <w:r>
          <w:t>27</w:t>
        </w:r>
        <w:r>
          <w:fldChar w:fldCharType="end"/>
        </w:r>
      </w:hyperlink>
    </w:p>
    <w:p>
      <w:pPr>
        <w:pStyle w:val="TOC2"/>
        <w:tabs>
          <w:tab w:val="right" w:leader="dot" w:pos="8306"/>
        </w:tabs>
      </w:pPr>
      <w:hyperlink w:anchor="_Toc32167" w:history="1">
        <w:r>
          <w:rPr>
            <w:rFonts w:ascii="仿宋" w:eastAsia="仿宋" w:hAnsi="仿宋" w:cs="仿宋" w:hint="eastAsia"/>
            <w:lang w:eastAsia="zh-CN"/>
          </w:rPr>
          <w:t>(九)、项目建设进度规划</w:t>
        </w:r>
        <w:r>
          <w:tab/>
        </w:r>
        <w:r>
          <w:fldChar w:fldCharType="begin"/>
        </w:r>
        <w:r>
          <w:instrText xml:space="preserve"> PAGEREF _Toc32167 \h </w:instrText>
        </w:r>
        <w:r>
          <w:fldChar w:fldCharType="separate"/>
        </w:r>
        <w:r>
          <w:t>28</w:t>
        </w:r>
        <w:r>
          <w:fldChar w:fldCharType="end"/>
        </w:r>
      </w:hyperlink>
    </w:p>
    <w:p>
      <w:pPr>
        <w:pStyle w:val="TOC1"/>
        <w:tabs>
          <w:tab w:val="right" w:leader="dot" w:pos="8306"/>
        </w:tabs>
      </w:pPr>
      <w:hyperlink w:anchor="_Toc26899" w:history="1">
        <w:r>
          <w:rPr>
            <w:rFonts w:ascii="仿宋" w:eastAsia="仿宋" w:hAnsi="仿宋" w:cs="仿宋" w:hint="eastAsia"/>
            <w:lang w:eastAsia="zh-CN"/>
          </w:rPr>
          <w:t>五、自动售货机行业背景分析</w:t>
        </w:r>
        <w:r>
          <w:tab/>
        </w:r>
        <w:r>
          <w:fldChar w:fldCharType="begin"/>
        </w:r>
        <w:r>
          <w:instrText xml:space="preserve"> PAGEREF _Toc26899 \h </w:instrText>
        </w:r>
        <w:r>
          <w:fldChar w:fldCharType="separate"/>
        </w:r>
        <w:r>
          <w:t>30</w:t>
        </w:r>
        <w:r>
          <w:fldChar w:fldCharType="end"/>
        </w:r>
      </w:hyperlink>
    </w:p>
    <w:p>
      <w:pPr>
        <w:pStyle w:val="TOC2"/>
        <w:tabs>
          <w:tab w:val="right" w:leader="dot" w:pos="8306"/>
        </w:tabs>
      </w:pPr>
      <w:hyperlink w:anchor="_Toc31885" w:history="1">
        <w:r>
          <w:rPr>
            <w:rFonts w:ascii="仿宋" w:eastAsia="仿宋" w:hAnsi="仿宋" w:cs="仿宋" w:hint="eastAsia"/>
            <w:lang w:eastAsia="zh-CN"/>
          </w:rPr>
          <w:t>(一)、自动售货机行业背景分析</w:t>
        </w:r>
        <w:r>
          <w:tab/>
        </w:r>
        <w:r>
          <w:fldChar w:fldCharType="begin"/>
        </w:r>
        <w:r>
          <w:instrText xml:space="preserve"> PAGEREF _Toc31885 \h </w:instrText>
        </w:r>
        <w:r>
          <w:fldChar w:fldCharType="separate"/>
        </w:r>
        <w:r>
          <w:t>30</w:t>
        </w:r>
        <w:r>
          <w:fldChar w:fldCharType="end"/>
        </w:r>
      </w:hyperlink>
    </w:p>
    <w:p>
      <w:pPr>
        <w:pStyle w:val="TOC1"/>
        <w:tabs>
          <w:tab w:val="right" w:leader="dot" w:pos="8306"/>
        </w:tabs>
      </w:pPr>
      <w:hyperlink w:anchor="_Toc28624" w:history="1">
        <w:r>
          <w:rPr>
            <w:rFonts w:ascii="仿宋" w:eastAsia="仿宋" w:hAnsi="仿宋" w:cs="仿宋" w:hint="eastAsia"/>
            <w:lang w:eastAsia="zh-CN"/>
          </w:rPr>
          <w:t>六、第四十章员工身心健康管理</w:t>
        </w:r>
        <w:r>
          <w:tab/>
        </w:r>
        <w:r>
          <w:fldChar w:fldCharType="begin"/>
        </w:r>
        <w:r>
          <w:instrText xml:space="preserve"> PAGEREF _Toc28624 \h </w:instrText>
        </w:r>
        <w:r>
          <w:fldChar w:fldCharType="separate"/>
        </w:r>
        <w:r>
          <w:t>32</w:t>
        </w:r>
        <w:r>
          <w:fldChar w:fldCharType="end"/>
        </w:r>
      </w:hyperlink>
    </w:p>
    <w:p>
      <w:pPr>
        <w:pStyle w:val="TOC2"/>
        <w:tabs>
          <w:tab w:val="right" w:leader="dot" w:pos="8306"/>
        </w:tabs>
      </w:pPr>
      <w:hyperlink w:anchor="_Toc16415" w:history="1">
        <w:r>
          <w:rPr>
            <w:rFonts w:ascii="仿宋" w:eastAsia="仿宋" w:hAnsi="仿宋" w:cs="仿宋" w:hint="eastAsia"/>
            <w:lang w:eastAsia="zh-CN"/>
          </w:rPr>
          <w:t>(一)、健康促进计划</w:t>
        </w:r>
        <w:r>
          <w:tab/>
        </w:r>
        <w:r>
          <w:fldChar w:fldCharType="begin"/>
        </w:r>
        <w:r>
          <w:instrText xml:space="preserve"> PAGEREF _Toc16415 \h </w:instrText>
        </w:r>
        <w:r>
          <w:fldChar w:fldCharType="separate"/>
        </w:r>
        <w:r>
          <w:t>32</w:t>
        </w:r>
        <w:r>
          <w:fldChar w:fldCharType="end"/>
        </w:r>
      </w:hyperlink>
    </w:p>
    <w:p>
      <w:pPr>
        <w:pStyle w:val="TOC2"/>
        <w:tabs>
          <w:tab w:val="right" w:leader="dot" w:pos="8306"/>
        </w:tabs>
      </w:pPr>
      <w:hyperlink w:anchor="_Toc30557" w:history="1">
        <w:r>
          <w:rPr>
            <w:rFonts w:ascii="仿宋" w:eastAsia="仿宋" w:hAnsi="仿宋" w:cs="仿宋" w:hint="eastAsia"/>
            <w:lang w:eastAsia="zh-CN"/>
          </w:rPr>
          <w:t>(二)、健康饮食与运动计划</w:t>
        </w:r>
        <w:r>
          <w:tab/>
        </w:r>
        <w:r>
          <w:fldChar w:fldCharType="begin"/>
        </w:r>
        <w:r>
          <w:instrText xml:space="preserve"> PAGEREF _Toc30557 \h </w:instrText>
        </w:r>
        <w:r>
          <w:fldChar w:fldCharType="separate"/>
        </w:r>
        <w:r>
          <w:t>32</w:t>
        </w:r>
        <w:r>
          <w:fldChar w:fldCharType="end"/>
        </w:r>
      </w:hyperlink>
    </w:p>
    <w:p>
      <w:pPr>
        <w:pStyle w:val="TOC2"/>
        <w:tabs>
          <w:tab w:val="right" w:leader="dot" w:pos="8306"/>
        </w:tabs>
      </w:pPr>
      <w:hyperlink w:anchor="_Toc9682" w:history="1">
        <w:r>
          <w:rPr>
            <w:rFonts w:ascii="仿宋" w:eastAsia="仿宋" w:hAnsi="仿宋" w:cs="仿宋" w:hint="eastAsia"/>
            <w:lang w:eastAsia="zh-CN"/>
          </w:rPr>
          <w:t>(三)、心理健康服务与支持</w:t>
        </w:r>
        <w:r>
          <w:tab/>
        </w:r>
        <w:r>
          <w:fldChar w:fldCharType="begin"/>
        </w:r>
        <w:r>
          <w:instrText xml:space="preserve"> PAGEREF _Toc9682 \h </w:instrText>
        </w:r>
        <w:r>
          <w:fldChar w:fldCharType="separate"/>
        </w:r>
        <w:r>
          <w:t>33</w:t>
        </w:r>
        <w:r>
          <w:fldChar w:fldCharType="end"/>
        </w:r>
      </w:hyperlink>
    </w:p>
    <w:p>
      <w:pPr>
        <w:pStyle w:val="TOC2"/>
        <w:tabs>
          <w:tab w:val="right" w:leader="dot" w:pos="8306"/>
        </w:tabs>
      </w:pPr>
      <w:hyperlink w:anchor="_Toc30680" w:history="1">
        <w:r>
          <w:rPr>
            <w:rFonts w:ascii="仿宋" w:eastAsia="仿宋" w:hAnsi="仿宋" w:cs="仿宋" w:hint="eastAsia"/>
            <w:lang w:eastAsia="zh-CN"/>
          </w:rPr>
          <w:t>(四)、工作压力管理</w:t>
        </w:r>
        <w:r>
          <w:tab/>
        </w:r>
        <w:r>
          <w:fldChar w:fldCharType="begin"/>
        </w:r>
        <w:r>
          <w:instrText xml:space="preserve"> PAGEREF _Toc30680 \h </w:instrText>
        </w:r>
        <w:r>
          <w:fldChar w:fldCharType="separate"/>
        </w:r>
        <w:r>
          <w:t>34</w:t>
        </w:r>
        <w:r>
          <w:fldChar w:fldCharType="end"/>
        </w:r>
      </w:hyperlink>
    </w:p>
    <w:p>
      <w:pPr>
        <w:pStyle w:val="TOC2"/>
        <w:tabs>
          <w:tab w:val="right" w:leader="dot" w:pos="8306"/>
        </w:tabs>
      </w:pPr>
      <w:hyperlink w:anchor="_Toc7107" w:history="1">
        <w:r>
          <w:rPr>
            <w:rFonts w:ascii="仿宋" w:eastAsia="仿宋" w:hAnsi="仿宋" w:cs="仿宋" w:hint="eastAsia"/>
            <w:lang w:eastAsia="zh-CN"/>
          </w:rPr>
          <w:t>(五)、工作负荷评估与调整</w:t>
        </w:r>
        <w:r>
          <w:tab/>
        </w:r>
        <w:r>
          <w:fldChar w:fldCharType="begin"/>
        </w:r>
        <w:r>
          <w:instrText xml:space="preserve"> PAGEREF _Toc7107 \h </w:instrText>
        </w:r>
        <w:r>
          <w:fldChar w:fldCharType="separate"/>
        </w:r>
        <w:r>
          <w:t>34</w:t>
        </w:r>
        <w:r>
          <w:fldChar w:fldCharType="end"/>
        </w:r>
      </w:hyperlink>
    </w:p>
    <w:p>
      <w:pPr>
        <w:pStyle w:val="TOC2"/>
        <w:tabs>
          <w:tab w:val="right" w:leader="dot" w:pos="8306"/>
        </w:tabs>
      </w:pPr>
      <w:hyperlink w:anchor="_Toc2944" w:history="1">
        <w:r>
          <w:rPr>
            <w:rFonts w:ascii="仿宋" w:eastAsia="仿宋" w:hAnsi="仿宋" w:cs="仿宋" w:hint="eastAsia"/>
            <w:lang w:eastAsia="zh-CN"/>
          </w:rPr>
          <w:t>(六)、员工心理咨询与支持</w:t>
        </w:r>
        <w:r>
          <w:tab/>
        </w:r>
        <w:r>
          <w:fldChar w:fldCharType="begin"/>
        </w:r>
        <w:r>
          <w:instrText xml:space="preserve"> PAGEREF _Toc2944 \h </w:instrText>
        </w:r>
        <w:r>
          <w:fldChar w:fldCharType="separate"/>
        </w:r>
        <w:r>
          <w:t>35</w:t>
        </w:r>
        <w:r>
          <w:fldChar w:fldCharType="end"/>
        </w:r>
      </w:hyperlink>
    </w:p>
    <w:p>
      <w:pPr>
        <w:pStyle w:val="TOC1"/>
        <w:tabs>
          <w:tab w:val="right" w:leader="dot" w:pos="8306"/>
        </w:tabs>
      </w:pPr>
      <w:hyperlink w:anchor="_Toc28032" w:history="1">
        <w:r>
          <w:rPr>
            <w:rFonts w:ascii="仿宋" w:eastAsia="仿宋" w:hAnsi="仿宋" w:cs="仿宋" w:hint="eastAsia"/>
            <w:lang w:eastAsia="zh-CN"/>
          </w:rPr>
          <w:t>七、第三十八章员工社交媒体管理</w:t>
        </w:r>
        <w:r>
          <w:tab/>
        </w:r>
        <w:r>
          <w:fldChar w:fldCharType="begin"/>
        </w:r>
        <w:r>
          <w:instrText xml:space="preserve"> PAGEREF _Toc28032 \h </w:instrText>
        </w:r>
        <w:r>
          <w:fldChar w:fldCharType="separate"/>
        </w:r>
        <w:r>
          <w:t>36</w:t>
        </w:r>
        <w:r>
          <w:fldChar w:fldCharType="end"/>
        </w:r>
      </w:hyperlink>
    </w:p>
    <w:p>
      <w:pPr>
        <w:pStyle w:val="TOC2"/>
        <w:tabs>
          <w:tab w:val="right" w:leader="dot" w:pos="8306"/>
        </w:tabs>
      </w:pPr>
      <w:hyperlink w:anchor="_Toc10439" w:history="1">
        <w:r>
          <w:rPr>
            <w:rFonts w:ascii="仿宋" w:eastAsia="仿宋" w:hAnsi="仿宋" w:cs="仿宋" w:hint="eastAsia"/>
            <w:lang w:eastAsia="zh-CN"/>
          </w:rPr>
          <w:t>(一)、员工社交媒体政策</w:t>
        </w:r>
        <w:r>
          <w:tab/>
        </w:r>
        <w:r>
          <w:fldChar w:fldCharType="begin"/>
        </w:r>
        <w:r>
          <w:instrText xml:space="preserve"> PAGEREF _Toc10439 \h </w:instrText>
        </w:r>
        <w:r>
          <w:fldChar w:fldCharType="separate"/>
        </w:r>
        <w:r>
          <w:t>36</w:t>
        </w:r>
        <w:r>
          <w:fldChar w:fldCharType="end"/>
        </w:r>
      </w:hyperlink>
    </w:p>
    <w:p>
      <w:pPr>
        <w:pStyle w:val="TOC2"/>
        <w:tabs>
          <w:tab w:val="right" w:leader="dot" w:pos="8306"/>
        </w:tabs>
      </w:pPr>
      <w:hyperlink w:anchor="_Toc13389" w:history="1">
        <w:r>
          <w:rPr>
            <w:rFonts w:ascii="仿宋" w:eastAsia="仿宋" w:hAnsi="仿宋" w:cs="仿宋" w:hint="eastAsia"/>
            <w:lang w:eastAsia="zh-CN"/>
          </w:rPr>
          <w:t>(二)、个人品牌与公司形象的关联</w:t>
        </w:r>
        <w:r>
          <w:tab/>
        </w:r>
        <w:r>
          <w:fldChar w:fldCharType="begin"/>
        </w:r>
        <w:r>
          <w:instrText xml:space="preserve"> PAGEREF _Toc13389 \h </w:instrText>
        </w:r>
        <w:r>
          <w:fldChar w:fldCharType="separate"/>
        </w:r>
        <w:r>
          <w:t>37</w:t>
        </w:r>
        <w:r>
          <w:fldChar w:fldCharType="end"/>
        </w:r>
      </w:hyperlink>
    </w:p>
    <w:p>
      <w:pPr>
        <w:pStyle w:val="TOC2"/>
        <w:tabs>
          <w:tab w:val="right" w:leader="dot" w:pos="8306"/>
        </w:tabs>
      </w:pPr>
      <w:hyperlink w:anchor="_Toc30231" w:history="1">
        <w:r>
          <w:rPr>
            <w:rFonts w:ascii="仿宋" w:eastAsia="仿宋" w:hAnsi="仿宋" w:cs="仿宋" w:hint="eastAsia"/>
            <w:lang w:eastAsia="zh-CN"/>
          </w:rPr>
          <w:t>(三)、社交媒体使用准则</w:t>
        </w:r>
        <w:r>
          <w:tab/>
        </w:r>
        <w:r>
          <w:fldChar w:fldCharType="begin"/>
        </w:r>
        <w:r>
          <w:instrText xml:space="preserve"> PAGEREF _Toc30231 \h </w:instrText>
        </w:r>
        <w:r>
          <w:fldChar w:fldCharType="separate"/>
        </w:r>
        <w:r>
          <w:t>38</w:t>
        </w:r>
        <w:r>
          <w:fldChar w:fldCharType="end"/>
        </w:r>
      </w:hyperlink>
    </w:p>
    <w:p>
      <w:pPr>
        <w:pStyle w:val="TOC2"/>
        <w:tabs>
          <w:tab w:val="right" w:leader="dot" w:pos="8306"/>
        </w:tabs>
      </w:pPr>
      <w:hyperlink w:anchor="_Toc28248" w:history="1">
        <w:r>
          <w:rPr>
            <w:rFonts w:ascii="仿宋" w:eastAsia="仿宋" w:hAnsi="仿宋" w:cs="仿宋" w:hint="eastAsia"/>
            <w:lang w:eastAsia="zh-CN"/>
          </w:rPr>
          <w:t>(四)、公司与员工互动</w:t>
        </w:r>
        <w:r>
          <w:tab/>
        </w:r>
        <w:r>
          <w:fldChar w:fldCharType="begin"/>
        </w:r>
        <w:r>
          <w:instrText xml:space="preserve"> PAGEREF _Toc28248 \h </w:instrText>
        </w:r>
        <w:r>
          <w:fldChar w:fldCharType="separate"/>
        </w:r>
        <w:r>
          <w:t>41</w:t>
        </w:r>
        <w:r>
          <w:fldChar w:fldCharType="end"/>
        </w:r>
      </w:hyperlink>
    </w:p>
    <w:p>
      <w:pPr>
        <w:pStyle w:val="TOC2"/>
        <w:tabs>
          <w:tab w:val="right" w:leader="dot" w:pos="8306"/>
        </w:tabs>
      </w:pPr>
      <w:hyperlink w:anchor="_Toc19623" w:history="1">
        <w:r>
          <w:rPr>
            <w:rFonts w:ascii="仿宋" w:eastAsia="仿宋" w:hAnsi="仿宋" w:cs="仿宋" w:hint="eastAsia"/>
            <w:lang w:eastAsia="zh-CN"/>
          </w:rPr>
          <w:t>(五)、公司社交媒体账号管理</w:t>
        </w:r>
        <w:r>
          <w:tab/>
        </w:r>
        <w:r>
          <w:fldChar w:fldCharType="begin"/>
        </w:r>
        <w:r>
          <w:instrText xml:space="preserve"> PAGEREF _Toc19623 \h </w:instrText>
        </w:r>
        <w:r>
          <w:fldChar w:fldCharType="separate"/>
        </w:r>
        <w:r>
          <w:t>42</w:t>
        </w:r>
        <w:r>
          <w:fldChar w:fldCharType="end"/>
        </w:r>
      </w:hyperlink>
    </w:p>
    <w:p>
      <w:pPr>
        <w:pStyle w:val="TOC2"/>
        <w:tabs>
          <w:tab w:val="right" w:leader="dot" w:pos="8306"/>
        </w:tabs>
      </w:pPr>
      <w:hyperlink w:anchor="_Toc7348" w:history="1">
        <w:r>
          <w:rPr>
            <w:rFonts w:ascii="仿宋" w:eastAsia="仿宋" w:hAnsi="仿宋" w:cs="仿宋" w:hint="eastAsia"/>
            <w:lang w:eastAsia="zh-CN"/>
          </w:rPr>
          <w:t>(六)、职业发展机会的分享与推广</w:t>
        </w:r>
        <w:r>
          <w:tab/>
        </w:r>
        <w:r>
          <w:fldChar w:fldCharType="begin"/>
        </w:r>
        <w:r>
          <w:instrText xml:space="preserve"> PAGEREF _Toc7348 \h </w:instrText>
        </w:r>
        <w:r>
          <w:fldChar w:fldCharType="separate"/>
        </w:r>
        <w:r>
          <w:t>43</w:t>
        </w:r>
        <w:r>
          <w:fldChar w:fldCharType="end"/>
        </w:r>
      </w:hyperlink>
    </w:p>
    <w:p>
      <w:pPr>
        <w:pStyle w:val="TOC1"/>
        <w:tabs>
          <w:tab w:val="right" w:leader="dot" w:pos="8306"/>
        </w:tabs>
      </w:pPr>
      <w:hyperlink w:anchor="_Toc27410" w:history="1">
        <w:r>
          <w:rPr>
            <w:rFonts w:ascii="仿宋" w:eastAsia="仿宋" w:hAnsi="仿宋" w:cs="仿宋" w:hint="eastAsia"/>
            <w:lang w:eastAsia="zh-CN"/>
          </w:rPr>
          <w:t>八、第二十八章公司与员工法律关系</w:t>
        </w:r>
        <w:r>
          <w:tab/>
        </w:r>
        <w:r>
          <w:fldChar w:fldCharType="begin"/>
        </w:r>
        <w:r>
          <w:instrText xml:space="preserve"> PAGEREF _Toc27410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0" w:history="1">
        <w:r>
          <w:rPr>
            <w:rFonts w:ascii="仿宋" w:eastAsia="仿宋" w:hAnsi="仿宋" w:cs="仿宋" w:hint="eastAsia"/>
            <w:lang w:eastAsia="zh-CN"/>
          </w:rPr>
          <w:t>(一)、劳动合同管理</w:t>
        </w:r>
        <w:r>
          <w:tab/>
        </w:r>
        <w:r>
          <w:fldChar w:fldCharType="begin"/>
        </w:r>
        <w:r>
          <w:instrText xml:space="preserve"> PAGEREF _Toc1560 \h </w:instrText>
        </w:r>
        <w:r>
          <w:fldChar w:fldCharType="separate"/>
        </w:r>
        <w:r>
          <w:t>45</w:t>
        </w:r>
        <w:r>
          <w:fldChar w:fldCharType="end"/>
        </w:r>
      </w:hyperlink>
    </w:p>
    <w:p>
      <w:pPr>
        <w:pStyle w:val="TOC2"/>
        <w:tabs>
          <w:tab w:val="right" w:leader="dot" w:pos="8306"/>
        </w:tabs>
      </w:pPr>
      <w:hyperlink w:anchor="_Toc7569" w:history="1">
        <w:r>
          <w:rPr>
            <w:rFonts w:ascii="仿宋" w:eastAsia="仿宋" w:hAnsi="仿宋" w:cs="仿宋" w:hint="eastAsia"/>
            <w:lang w:eastAsia="zh-CN"/>
          </w:rPr>
          <w:t>(二)、法定假期与劳动保障</w:t>
        </w:r>
        <w:r>
          <w:tab/>
        </w:r>
        <w:r>
          <w:fldChar w:fldCharType="begin"/>
        </w:r>
        <w:r>
          <w:instrText xml:space="preserve"> PAGEREF _Toc7569 \h </w:instrText>
        </w:r>
        <w:r>
          <w:fldChar w:fldCharType="separate"/>
        </w:r>
        <w:r>
          <w:t>45</w:t>
        </w:r>
        <w:r>
          <w:fldChar w:fldCharType="end"/>
        </w:r>
      </w:hyperlink>
    </w:p>
    <w:p>
      <w:pPr>
        <w:pStyle w:val="TOC2"/>
        <w:tabs>
          <w:tab w:val="right" w:leader="dot" w:pos="8306"/>
        </w:tabs>
      </w:pPr>
      <w:hyperlink w:anchor="_Toc27832" w:history="1">
        <w:r>
          <w:rPr>
            <w:rFonts w:ascii="仿宋" w:eastAsia="仿宋" w:hAnsi="仿宋" w:cs="仿宋" w:hint="eastAsia"/>
            <w:lang w:eastAsia="zh-CN"/>
          </w:rPr>
          <w:t>(三)、合规经营与风险防范</w:t>
        </w:r>
        <w:r>
          <w:tab/>
        </w:r>
        <w:r>
          <w:fldChar w:fldCharType="begin"/>
        </w:r>
        <w:r>
          <w:instrText xml:space="preserve"> PAGEREF _Toc27832 \h </w:instrText>
        </w:r>
        <w:r>
          <w:fldChar w:fldCharType="separate"/>
        </w:r>
        <w:r>
          <w:t>46</w:t>
        </w:r>
        <w:r>
          <w:fldChar w:fldCharType="end"/>
        </w:r>
      </w:hyperlink>
    </w:p>
    <w:p>
      <w:pPr>
        <w:pStyle w:val="TOC1"/>
        <w:tabs>
          <w:tab w:val="right" w:leader="dot" w:pos="8306"/>
        </w:tabs>
      </w:pPr>
      <w:hyperlink w:anchor="_Toc4351" w:history="1">
        <w:r>
          <w:rPr>
            <w:rFonts w:ascii="仿宋" w:eastAsia="仿宋" w:hAnsi="仿宋" w:cs="仿宋" w:hint="eastAsia"/>
            <w:lang w:eastAsia="zh-CN"/>
          </w:rPr>
          <w:t>九、第十三章技术与创新支持</w:t>
        </w:r>
        <w:r>
          <w:tab/>
        </w:r>
        <w:r>
          <w:fldChar w:fldCharType="begin"/>
        </w:r>
        <w:r>
          <w:instrText xml:space="preserve"> PAGEREF _Toc4351 \h </w:instrText>
        </w:r>
        <w:r>
          <w:fldChar w:fldCharType="separate"/>
        </w:r>
        <w:r>
          <w:t>47</w:t>
        </w:r>
        <w:r>
          <w:fldChar w:fldCharType="end"/>
        </w:r>
      </w:hyperlink>
    </w:p>
    <w:p>
      <w:pPr>
        <w:pStyle w:val="TOC2"/>
        <w:tabs>
          <w:tab w:val="right" w:leader="dot" w:pos="8306"/>
        </w:tabs>
      </w:pPr>
      <w:hyperlink w:anchor="_Toc14250" w:history="1">
        <w:r>
          <w:rPr>
            <w:rFonts w:ascii="仿宋" w:eastAsia="仿宋" w:hAnsi="仿宋" w:cs="仿宋" w:hint="eastAsia"/>
            <w:lang w:eastAsia="zh-CN"/>
          </w:rPr>
          <w:t>(一)、技术培训与更新</w:t>
        </w:r>
        <w:r>
          <w:tab/>
        </w:r>
        <w:r>
          <w:fldChar w:fldCharType="begin"/>
        </w:r>
        <w:r>
          <w:instrText xml:space="preserve"> PAGEREF _Toc14250 \h </w:instrText>
        </w:r>
        <w:r>
          <w:fldChar w:fldCharType="separate"/>
        </w:r>
        <w:r>
          <w:t>47</w:t>
        </w:r>
        <w:r>
          <w:fldChar w:fldCharType="end"/>
        </w:r>
      </w:hyperlink>
    </w:p>
    <w:p>
      <w:pPr>
        <w:pStyle w:val="TOC2"/>
        <w:tabs>
          <w:tab w:val="right" w:leader="dot" w:pos="8306"/>
        </w:tabs>
      </w:pPr>
      <w:hyperlink w:anchor="_Toc28437" w:history="1">
        <w:r>
          <w:rPr>
            <w:rFonts w:ascii="仿宋" w:eastAsia="仿宋" w:hAnsi="仿宋" w:cs="仿宋" w:hint="eastAsia"/>
            <w:lang w:eastAsia="zh-CN"/>
          </w:rPr>
          <w:t>(二)、创新文化与项目支持</w:t>
        </w:r>
        <w:r>
          <w:tab/>
        </w:r>
        <w:r>
          <w:fldChar w:fldCharType="begin"/>
        </w:r>
        <w:r>
          <w:instrText xml:space="preserve"> PAGEREF _Toc28437 \h </w:instrText>
        </w:r>
        <w:r>
          <w:fldChar w:fldCharType="separate"/>
        </w:r>
        <w:r>
          <w:t>48</w:t>
        </w:r>
        <w:r>
          <w:fldChar w:fldCharType="end"/>
        </w:r>
      </w:hyperlink>
    </w:p>
    <w:p>
      <w:pPr>
        <w:pStyle w:val="TOC1"/>
        <w:tabs>
          <w:tab w:val="right" w:leader="dot" w:pos="8306"/>
        </w:tabs>
      </w:pPr>
      <w:hyperlink w:anchor="_Toc21690" w:history="1">
        <w:r>
          <w:rPr>
            <w:rFonts w:ascii="仿宋" w:eastAsia="仿宋" w:hAnsi="仿宋" w:cs="仿宋" w:hint="eastAsia"/>
            <w:lang w:eastAsia="zh-CN"/>
          </w:rPr>
          <w:t>十、第二十六章人才留存与流失管理</w:t>
        </w:r>
        <w:r>
          <w:tab/>
        </w:r>
        <w:r>
          <w:fldChar w:fldCharType="begin"/>
        </w:r>
        <w:r>
          <w:instrText xml:space="preserve"> PAGEREF _Toc21690 \h </w:instrText>
        </w:r>
        <w:r>
          <w:fldChar w:fldCharType="separate"/>
        </w:r>
        <w:r>
          <w:t>49</w:t>
        </w:r>
        <w:r>
          <w:fldChar w:fldCharType="end"/>
        </w:r>
      </w:hyperlink>
    </w:p>
    <w:p>
      <w:pPr>
        <w:pStyle w:val="TOC2"/>
        <w:tabs>
          <w:tab w:val="right" w:leader="dot" w:pos="8306"/>
        </w:tabs>
      </w:pPr>
      <w:hyperlink w:anchor="_Toc5512" w:history="1">
        <w:r>
          <w:rPr>
            <w:rFonts w:ascii="仿宋" w:eastAsia="仿宋" w:hAnsi="仿宋" w:cs="仿宋" w:hint="eastAsia"/>
            <w:lang w:eastAsia="zh-CN"/>
          </w:rPr>
          <w:t>(一)、人才留存策略</w:t>
        </w:r>
        <w:r>
          <w:tab/>
        </w:r>
        <w:r>
          <w:fldChar w:fldCharType="begin"/>
        </w:r>
        <w:r>
          <w:instrText xml:space="preserve"> PAGEREF _Toc5512 \h </w:instrText>
        </w:r>
        <w:r>
          <w:fldChar w:fldCharType="separate"/>
        </w:r>
        <w:r>
          <w:t>49</w:t>
        </w:r>
        <w:r>
          <w:fldChar w:fldCharType="end"/>
        </w:r>
      </w:hyperlink>
    </w:p>
    <w:p>
      <w:pPr>
        <w:pStyle w:val="TOC2"/>
        <w:tabs>
          <w:tab w:val="right" w:leader="dot" w:pos="8306"/>
        </w:tabs>
      </w:pPr>
      <w:hyperlink w:anchor="_Toc32156" w:history="1">
        <w:r>
          <w:rPr>
            <w:rFonts w:ascii="仿宋" w:eastAsia="仿宋" w:hAnsi="仿宋" w:cs="仿宋" w:hint="eastAsia"/>
            <w:lang w:eastAsia="zh-CN"/>
          </w:rPr>
          <w:t>(二)、人才流失分析与改进</w:t>
        </w:r>
        <w:r>
          <w:tab/>
        </w:r>
        <w:r>
          <w:fldChar w:fldCharType="begin"/>
        </w:r>
        <w:r>
          <w:instrText xml:space="preserve"> PAGEREF _Toc32156 \h </w:instrText>
        </w:r>
        <w:r>
          <w:fldChar w:fldCharType="separate"/>
        </w:r>
        <w:r>
          <w:t>49</w:t>
        </w:r>
        <w:r>
          <w:fldChar w:fldCharType="end"/>
        </w:r>
      </w:hyperlink>
    </w:p>
    <w:p>
      <w:pPr>
        <w:pStyle w:val="TOC2"/>
        <w:tabs>
          <w:tab w:val="right" w:leader="dot" w:pos="8306"/>
        </w:tabs>
      </w:pPr>
      <w:hyperlink w:anchor="_Toc1757" w:history="1">
        <w:r>
          <w:rPr>
            <w:rFonts w:ascii="仿宋" w:eastAsia="仿宋" w:hAnsi="仿宋" w:cs="仿宋" w:hint="eastAsia"/>
            <w:lang w:eastAsia="zh-CN"/>
          </w:rPr>
          <w:t>(三)、持续改进与未来展望</w:t>
        </w:r>
        <w:r>
          <w:tab/>
        </w:r>
        <w:r>
          <w:fldChar w:fldCharType="begin"/>
        </w:r>
        <w:r>
          <w:instrText xml:space="preserve"> PAGEREF _Toc1757 \h </w:instrText>
        </w:r>
        <w:r>
          <w:fldChar w:fldCharType="separate"/>
        </w:r>
        <w:r>
          <w:t>50</w:t>
        </w:r>
        <w:r>
          <w:fldChar w:fldCharType="end"/>
        </w:r>
      </w:hyperlink>
    </w:p>
    <w:p>
      <w:pPr>
        <w:pStyle w:val="TOC1"/>
        <w:tabs>
          <w:tab w:val="right" w:leader="dot" w:pos="8306"/>
        </w:tabs>
      </w:pPr>
      <w:hyperlink w:anchor="_Toc9170" w:history="1">
        <w:r>
          <w:rPr>
            <w:rFonts w:ascii="仿宋" w:eastAsia="仿宋" w:hAnsi="仿宋" w:cs="仿宋" w:hint="eastAsia"/>
            <w:lang w:eastAsia="zh-CN"/>
          </w:rPr>
          <w:t>十一、第四十五章员工品牌建设</w:t>
        </w:r>
        <w:r>
          <w:tab/>
        </w:r>
        <w:r>
          <w:fldChar w:fldCharType="begin"/>
        </w:r>
        <w:r>
          <w:instrText xml:space="preserve"> PAGEREF _Toc9170 \h </w:instrText>
        </w:r>
        <w:r>
          <w:fldChar w:fldCharType="separate"/>
        </w:r>
        <w:r>
          <w:t>50</w:t>
        </w:r>
        <w:r>
          <w:fldChar w:fldCharType="end"/>
        </w:r>
      </w:hyperlink>
    </w:p>
    <w:p>
      <w:pPr>
        <w:pStyle w:val="TOC2"/>
        <w:tabs>
          <w:tab w:val="right" w:leader="dot" w:pos="8306"/>
        </w:tabs>
      </w:pPr>
      <w:hyperlink w:anchor="_Toc27452" w:history="1">
        <w:r>
          <w:rPr>
            <w:rFonts w:ascii="仿宋" w:eastAsia="仿宋" w:hAnsi="仿宋" w:cs="仿宋" w:hint="eastAsia"/>
            <w:lang w:eastAsia="zh-CN"/>
          </w:rPr>
          <w:t>(一)、个人品牌管理</w:t>
        </w:r>
        <w:r>
          <w:tab/>
        </w:r>
        <w:r>
          <w:fldChar w:fldCharType="begin"/>
        </w:r>
        <w:r>
          <w:instrText xml:space="preserve"> PAGEREF _Toc27452 \h </w:instrText>
        </w:r>
        <w:r>
          <w:fldChar w:fldCharType="separate"/>
        </w:r>
        <w:r>
          <w:t>50</w:t>
        </w:r>
        <w:r>
          <w:fldChar w:fldCharType="end"/>
        </w:r>
      </w:hyperlink>
    </w:p>
    <w:p>
      <w:pPr>
        <w:pStyle w:val="TOC2"/>
        <w:tabs>
          <w:tab w:val="right" w:leader="dot" w:pos="8306"/>
        </w:tabs>
      </w:pPr>
      <w:hyperlink w:anchor="_Toc8400" w:history="1">
        <w:r>
          <w:rPr>
            <w:rFonts w:ascii="仿宋" w:eastAsia="仿宋" w:hAnsi="仿宋" w:cs="仿宋" w:hint="eastAsia"/>
            <w:lang w:eastAsia="zh-CN"/>
          </w:rPr>
          <w:t>(二)、在自动售货机行业内建立个人影响力</w:t>
        </w:r>
        <w:r>
          <w:tab/>
        </w:r>
        <w:r>
          <w:fldChar w:fldCharType="begin"/>
        </w:r>
        <w:r>
          <w:instrText xml:space="preserve"> PAGEREF _Toc8400 \h </w:instrText>
        </w:r>
        <w:r>
          <w:fldChar w:fldCharType="separate"/>
        </w:r>
        <w:r>
          <w:t>51</w:t>
        </w:r>
        <w:r>
          <w:fldChar w:fldCharType="end"/>
        </w:r>
      </w:hyperlink>
    </w:p>
    <w:p>
      <w:pPr>
        <w:pStyle w:val="TOC2"/>
        <w:tabs>
          <w:tab w:val="right" w:leader="dot" w:pos="8306"/>
        </w:tabs>
      </w:pPr>
      <w:hyperlink w:anchor="_Toc26764" w:history="1">
        <w:r>
          <w:rPr>
            <w:rFonts w:ascii="仿宋" w:eastAsia="仿宋" w:hAnsi="仿宋" w:cs="仿宋" w:hint="eastAsia"/>
            <w:lang w:eastAsia="zh-CN"/>
          </w:rPr>
          <w:t>(三)、个人品牌与公司品牌的关联</w:t>
        </w:r>
        <w:r>
          <w:tab/>
        </w:r>
        <w:r>
          <w:fldChar w:fldCharType="begin"/>
        </w:r>
        <w:r>
          <w:instrText xml:space="preserve"> PAGEREF _Toc26764 \h </w:instrText>
        </w:r>
        <w:r>
          <w:fldChar w:fldCharType="separate"/>
        </w:r>
        <w:r>
          <w:t>52</w:t>
        </w:r>
        <w:r>
          <w:fldChar w:fldCharType="end"/>
        </w:r>
      </w:hyperlink>
    </w:p>
    <w:p>
      <w:pPr>
        <w:pStyle w:val="TOC2"/>
        <w:tabs>
          <w:tab w:val="right" w:leader="dot" w:pos="8306"/>
        </w:tabs>
      </w:pPr>
      <w:hyperlink w:anchor="_Toc29724" w:history="1">
        <w:r>
          <w:rPr>
            <w:rFonts w:ascii="仿宋" w:eastAsia="仿宋" w:hAnsi="仿宋" w:cs="仿宋" w:hint="eastAsia"/>
            <w:lang w:eastAsia="zh-CN"/>
          </w:rPr>
          <w:t>(四)、社交媒体与个人品牌</w:t>
        </w:r>
        <w:r>
          <w:tab/>
        </w:r>
        <w:r>
          <w:fldChar w:fldCharType="begin"/>
        </w:r>
        <w:r>
          <w:instrText xml:space="preserve"> PAGEREF _Toc29724 \h </w:instrText>
        </w:r>
        <w:r>
          <w:fldChar w:fldCharType="separate"/>
        </w:r>
        <w:r>
          <w:t>53</w:t>
        </w:r>
        <w:r>
          <w:fldChar w:fldCharType="end"/>
        </w:r>
      </w:hyperlink>
    </w:p>
    <w:p>
      <w:pPr>
        <w:pStyle w:val="TOC2"/>
        <w:tabs>
          <w:tab w:val="right" w:leader="dot" w:pos="8306"/>
        </w:tabs>
      </w:pPr>
      <w:hyperlink w:anchor="_Toc5266" w:history="1">
        <w:r>
          <w:rPr>
            <w:rFonts w:ascii="仿宋" w:eastAsia="仿宋" w:hAnsi="仿宋" w:cs="仿宋" w:hint="eastAsia"/>
            <w:lang w:eastAsia="zh-CN"/>
          </w:rPr>
          <w:t>(五)、个人品牌的社交媒体传播</w:t>
        </w:r>
        <w:r>
          <w:tab/>
        </w:r>
        <w:r>
          <w:fldChar w:fldCharType="begin"/>
        </w:r>
        <w:r>
          <w:instrText xml:space="preserve"> PAGEREF _Toc5266 \h </w:instrText>
        </w:r>
        <w:r>
          <w:fldChar w:fldCharType="separate"/>
        </w:r>
        <w:r>
          <w:t>54</w:t>
        </w:r>
        <w:r>
          <w:fldChar w:fldCharType="end"/>
        </w:r>
      </w:hyperlink>
    </w:p>
    <w:p>
      <w:pPr>
        <w:pStyle w:val="TOC2"/>
        <w:tabs>
          <w:tab w:val="right" w:leader="dot" w:pos="8306"/>
        </w:tabs>
      </w:pPr>
      <w:hyperlink w:anchor="_Toc26485" w:history="1">
        <w:r>
          <w:rPr>
            <w:rFonts w:ascii="仿宋" w:eastAsia="仿宋" w:hAnsi="仿宋" w:cs="仿宋" w:hint="eastAsia"/>
            <w:lang w:eastAsia="zh-CN"/>
          </w:rPr>
          <w:t>(六)、员工品牌建设与公司形象一致性</w:t>
        </w:r>
        <w:r>
          <w:tab/>
        </w:r>
        <w:r>
          <w:fldChar w:fldCharType="begin"/>
        </w:r>
        <w:r>
          <w:instrText xml:space="preserve"> PAGEREF _Toc26485 \h </w:instrText>
        </w:r>
        <w:r>
          <w:fldChar w:fldCharType="separate"/>
        </w:r>
        <w:r>
          <w:t>55</w:t>
        </w:r>
        <w:r>
          <w:fldChar w:fldCharType="end"/>
        </w:r>
      </w:hyperlink>
    </w:p>
    <w:p>
      <w:pPr>
        <w:pStyle w:val="TOC1"/>
        <w:tabs>
          <w:tab w:val="right" w:leader="dot" w:pos="8306"/>
        </w:tabs>
      </w:pPr>
      <w:hyperlink w:anchor="_Toc6380" w:history="1">
        <w:r>
          <w:rPr>
            <w:rFonts w:ascii="仿宋" w:eastAsia="仿宋" w:hAnsi="仿宋" w:cs="仿宋" w:hint="eastAsia"/>
            <w:lang w:eastAsia="zh-CN"/>
          </w:rPr>
          <w:t>十二、员工晋升与职业发展通道</w:t>
        </w:r>
        <w:r>
          <w:tab/>
        </w:r>
        <w:r>
          <w:fldChar w:fldCharType="begin"/>
        </w:r>
        <w:r>
          <w:instrText xml:space="preserve"> PAGEREF _Toc6380 \h </w:instrText>
        </w:r>
        <w:r>
          <w:fldChar w:fldCharType="separate"/>
        </w:r>
        <w:r>
          <w:t>55</w:t>
        </w:r>
        <w:r>
          <w:fldChar w:fldCharType="end"/>
        </w:r>
      </w:hyperlink>
    </w:p>
    <w:p>
      <w:pPr>
        <w:pStyle w:val="TOC2"/>
        <w:tabs>
          <w:tab w:val="right" w:leader="dot" w:pos="8306"/>
        </w:tabs>
      </w:pPr>
      <w:hyperlink w:anchor="_Toc29010" w:history="1">
        <w:r>
          <w:rPr>
            <w:rFonts w:ascii="仿宋" w:eastAsia="仿宋" w:hAnsi="仿宋" w:cs="仿宋" w:hint="eastAsia"/>
            <w:lang w:eastAsia="zh-CN"/>
          </w:rPr>
          <w:t>(一)、晋升制度的设计与实施</w:t>
        </w:r>
        <w:r>
          <w:tab/>
        </w:r>
        <w:r>
          <w:fldChar w:fldCharType="begin"/>
        </w:r>
        <w:r>
          <w:instrText xml:space="preserve"> PAGEREF _Toc29010 \h </w:instrText>
        </w:r>
        <w:r>
          <w:fldChar w:fldCharType="separate"/>
        </w:r>
        <w:r>
          <w:t>55</w:t>
        </w:r>
        <w:r>
          <w:fldChar w:fldCharType="end"/>
        </w:r>
      </w:hyperlink>
    </w:p>
    <w:p>
      <w:pPr>
        <w:pStyle w:val="TOC2"/>
        <w:tabs>
          <w:tab w:val="right" w:leader="dot" w:pos="8306"/>
        </w:tabs>
      </w:pPr>
      <w:hyperlink w:anchor="_Toc8234" w:history="1">
        <w:r>
          <w:rPr>
            <w:rFonts w:ascii="仿宋" w:eastAsia="仿宋" w:hAnsi="仿宋" w:cs="仿宋" w:hint="eastAsia"/>
            <w:lang w:eastAsia="zh-CN"/>
          </w:rPr>
          <w:t>(二)、职业发展通道的建立与拓展</w:t>
        </w:r>
        <w:r>
          <w:tab/>
        </w:r>
        <w:r>
          <w:fldChar w:fldCharType="begin"/>
        </w:r>
        <w:r>
          <w:instrText xml:space="preserve"> PAGEREF _Toc8234 \h </w:instrText>
        </w:r>
        <w:r>
          <w:fldChar w:fldCharType="separate"/>
        </w:r>
        <w:r>
          <w:t>57</w:t>
        </w:r>
        <w:r>
          <w:fldChar w:fldCharType="end"/>
        </w:r>
      </w:hyperlink>
    </w:p>
    <w:p>
      <w:pPr>
        <w:pStyle w:val="TOC2"/>
        <w:tabs>
          <w:tab w:val="right" w:leader="dot" w:pos="8306"/>
        </w:tabs>
      </w:pPr>
      <w:hyperlink w:anchor="_Toc12341" w:history="1">
        <w:r>
          <w:rPr>
            <w:rFonts w:ascii="仿宋" w:eastAsia="仿宋" w:hAnsi="仿宋" w:cs="仿宋" w:hint="eastAsia"/>
            <w:lang w:eastAsia="zh-CN"/>
          </w:rPr>
          <w:t>(三)、晋升机会的公平与透明保障</w:t>
        </w:r>
        <w:r>
          <w:tab/>
        </w:r>
        <w:r>
          <w:fldChar w:fldCharType="begin"/>
        </w:r>
        <w:r>
          <w:instrText xml:space="preserve"> PAGEREF _Toc12341 \h </w:instrText>
        </w:r>
        <w:r>
          <w:fldChar w:fldCharType="separate"/>
        </w:r>
        <w:r>
          <w:t>59</w:t>
        </w:r>
        <w:r>
          <w:fldChar w:fldCharType="end"/>
        </w:r>
      </w:hyperlink>
    </w:p>
    <w:p>
      <w:pPr>
        <w:pStyle w:val="TOC1"/>
        <w:tabs>
          <w:tab w:val="right" w:leader="dot" w:pos="8306"/>
        </w:tabs>
      </w:pPr>
      <w:hyperlink w:anchor="_Toc7241" w:history="1">
        <w:r>
          <w:rPr>
            <w:rFonts w:ascii="仿宋" w:eastAsia="仿宋" w:hAnsi="仿宋" w:cs="仿宋" w:hint="eastAsia"/>
            <w:lang w:eastAsia="zh-CN"/>
          </w:rPr>
          <w:t>十三、员工职业发展教育与培训</w:t>
        </w:r>
        <w:r>
          <w:tab/>
        </w:r>
        <w:r>
          <w:fldChar w:fldCharType="begin"/>
        </w:r>
        <w:r>
          <w:instrText xml:space="preserve"> PAGEREF _Toc7241 \h </w:instrText>
        </w:r>
        <w:r>
          <w:fldChar w:fldCharType="separate"/>
        </w:r>
        <w:r>
          <w:t>60</w:t>
        </w:r>
        <w:r>
          <w:fldChar w:fldCharType="end"/>
        </w:r>
      </w:hyperlink>
    </w:p>
    <w:p>
      <w:pPr>
        <w:pStyle w:val="TOC2"/>
        <w:tabs>
          <w:tab w:val="right" w:leader="dot" w:pos="8306"/>
        </w:tabs>
      </w:pPr>
      <w:hyperlink w:anchor="_Toc28064" w:history="1">
        <w:r>
          <w:rPr>
            <w:rFonts w:ascii="仿宋" w:eastAsia="仿宋" w:hAnsi="仿宋" w:cs="仿宋" w:hint="eastAsia"/>
            <w:lang w:eastAsia="zh-CN"/>
          </w:rPr>
          <w:t>(一)、职业发展教育的目标与实施策略</w:t>
        </w:r>
        <w:r>
          <w:tab/>
        </w:r>
        <w:r>
          <w:fldChar w:fldCharType="begin"/>
        </w:r>
        <w:r>
          <w:instrText xml:space="preserve"> PAGEREF _Toc28064 \h </w:instrText>
        </w:r>
        <w:r>
          <w:fldChar w:fldCharType="separate"/>
        </w:r>
        <w:r>
          <w:t>60</w:t>
        </w:r>
        <w:r>
          <w:fldChar w:fldCharType="end"/>
        </w:r>
      </w:hyperlink>
    </w:p>
    <w:p>
      <w:pPr>
        <w:pStyle w:val="TOC2"/>
        <w:tabs>
          <w:tab w:val="right" w:leader="dot" w:pos="8306"/>
        </w:tabs>
      </w:pPr>
      <w:hyperlink w:anchor="_Toc14935" w:history="1">
        <w:r>
          <w:rPr>
            <w:rFonts w:ascii="仿宋" w:eastAsia="仿宋" w:hAnsi="仿宋" w:cs="仿宋" w:hint="eastAsia"/>
            <w:lang w:eastAsia="zh-CN"/>
          </w:rPr>
          <w:t>(二)、培训计划的设计与实施步骤</w:t>
        </w:r>
        <w:r>
          <w:tab/>
        </w:r>
        <w:r>
          <w:fldChar w:fldCharType="begin"/>
        </w:r>
        <w:r>
          <w:instrText xml:space="preserve"> PAGEREF _Toc14935 \h </w:instrText>
        </w:r>
        <w:r>
          <w:fldChar w:fldCharType="separate"/>
        </w:r>
        <w:r>
          <w:t>61</w:t>
        </w:r>
        <w:r>
          <w:fldChar w:fldCharType="end"/>
        </w:r>
      </w:hyperlink>
    </w:p>
    <w:p>
      <w:pPr>
        <w:pStyle w:val="TOC2"/>
        <w:tabs>
          <w:tab w:val="right" w:leader="dot" w:pos="8306"/>
        </w:tabs>
      </w:pPr>
      <w:hyperlink w:anchor="_Toc19888" w:history="1">
        <w:r>
          <w:rPr>
            <w:rFonts w:ascii="仿宋" w:eastAsia="仿宋" w:hAnsi="仿宋" w:cs="仿宋" w:hint="eastAsia"/>
            <w:lang w:eastAsia="zh-CN"/>
          </w:rPr>
          <w:t>(三)、培训效果的评估与反馈机制</w:t>
        </w:r>
        <w:r>
          <w:tab/>
        </w:r>
        <w:r>
          <w:fldChar w:fldCharType="begin"/>
        </w:r>
        <w:r>
          <w:instrText xml:space="preserve"> PAGEREF _Toc19888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自动售货机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6749"/>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30764"/>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3301"/>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自动售货机 项目公司是一家致力于 自动售货机自动售货机行业的公司，成立于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自动售货机 项目公司的使命是 [公司使命]，旨在通过 [关键业务活动] 提升自动售货机自动售货机行业的整体水平。公司的愿景是 [公司愿景]，立志成为 自动售货机 中的领军企业，引领自动售货机行业未来的发展方向。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项目公司拥有一支充满活力、高度专业化的团队。团队成员具备丰富的自动售货机行业经验和专业知识，致力于通过协同合作实现公司设定的战略目标。公司注重员工培训和发展，提供广阔的职业发展空间。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16696"/>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在市场拓展和品牌建设方面具有丰富经验，致力于提升公司在自动售货机行业中的市场份额。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XXXX年XX月至今，加入公司担任技术总监，负责产品研发和创新项目管理。具备深厚的技术功底和团队领导能力，对自动售货机行业技术发展有深刻见解。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21786"/>
      <w:r>
        <w:rPr>
          <w:rFonts w:ascii="仿宋" w:eastAsia="仿宋" w:hAnsi="仿宋" w:cs="仿宋" w:hint="eastAsia"/>
          <w:sz w:val="28"/>
          <w:lang w:eastAsia="zh-CN"/>
        </w:rPr>
        <w:t>二、第八章员工绩效管理</w:t>
      </w:r>
      <w:bookmarkEnd w:id="6"/>
    </w:p>
    <w:p>
      <w:pPr>
        <w:pStyle w:val="Heading2"/>
        <w:rPr>
          <w:rFonts w:ascii="仿宋" w:eastAsia="仿宋" w:hAnsi="仿宋" w:cs="仿宋" w:hint="eastAsia"/>
          <w:lang w:eastAsia="zh-CN"/>
        </w:rPr>
      </w:pPr>
      <w:bookmarkStart w:id="7" w:name="_Toc11768"/>
      <w:r>
        <w:rPr>
          <w:rFonts w:ascii="仿宋" w:eastAsia="仿宋" w:hAnsi="仿宋" w:cs="仿宋" w:hint="eastAsia"/>
          <w:lang w:eastAsia="zh-CN"/>
        </w:rPr>
        <w:t>(一)、绩效评估体系建立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8" w:name="_Toc28159"/>
      <w:r>
        <w:rPr>
          <w:rFonts w:ascii="仿宋" w:eastAsia="仿宋" w:hAnsi="仿宋" w:cs="仿宋" w:hint="eastAsia"/>
          <w:sz w:val="28"/>
          <w:lang w:eastAsia="zh-CN"/>
        </w:rPr>
        <w:t>(二)、绩效考核与反馈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9" w:name="_Toc30065"/>
      <w:r>
        <w:rPr>
          <w:rFonts w:ascii="仿宋" w:eastAsia="仿宋" w:hAnsi="仿宋" w:cs="仿宋" w:hint="eastAsia"/>
          <w:sz w:val="28"/>
          <w:lang w:eastAsia="zh-CN"/>
        </w:rPr>
        <w:t>(三)、激励与奖惩机制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0" w:name="_Toc21048"/>
      <w:r>
        <w:rPr>
          <w:rFonts w:ascii="仿宋" w:eastAsia="仿宋" w:hAnsi="仿宋" w:cs="仿宋" w:hint="eastAsia"/>
          <w:sz w:val="28"/>
          <w:lang w:eastAsia="zh-CN"/>
        </w:rPr>
        <w:t>三、薪酬制度管理</w:t>
      </w:r>
      <w:bookmarkEnd w:id="10"/>
    </w:p>
    <w:p>
      <w:pPr>
        <w:pStyle w:val="Heading2"/>
        <w:rPr>
          <w:rFonts w:ascii="仿宋" w:eastAsia="仿宋" w:hAnsi="仿宋" w:cs="仿宋" w:hint="eastAsia"/>
          <w:lang w:eastAsia="zh-CN"/>
        </w:rPr>
      </w:pPr>
      <w:bookmarkStart w:id="11" w:name="_Toc17792"/>
      <w:r>
        <w:rPr>
          <w:rFonts w:ascii="仿宋" w:eastAsia="仿宋" w:hAnsi="仿宋" w:cs="仿宋" w:hint="eastAsia"/>
          <w:lang w:eastAsia="zh-CN"/>
        </w:rPr>
        <w:t>(一)、薪酬管理制度</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自动售货机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6116"/>
      <w:r>
        <w:rPr>
          <w:rFonts w:ascii="仿宋" w:eastAsia="仿宋" w:hAnsi="仿宋" w:cs="仿宋" w:hint="eastAsia"/>
          <w:sz w:val="28"/>
          <w:lang w:eastAsia="zh-CN"/>
        </w:rPr>
        <w:t>(二)、奖金制度的制定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节约奖：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奖励员工参与和完成相关技能培训，提高员工的专业素养。设立明确的培训计划和奖金发放标准，鼓励员工持续学习和提升自身技能，以适应市场和自动售货机行业的变化。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13.</w:t>
      </w:r>
      <w:r>
        <w:rPr>
          <w:rFonts w:ascii="仿宋" w:eastAsia="仿宋" w:hAnsi="仿宋" w:cs="仿宋" w:hint="eastAsia"/>
          <w:sz w:val="28"/>
          <w:lang w:eastAsia="zh-CN"/>
        </w:rPr>
        <w:t xml:space="preserve"> 安全绩效奖：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4051"/>
      <w:r>
        <w:rPr>
          <w:rFonts w:ascii="仿宋" w:eastAsia="仿宋" w:hAnsi="仿宋" w:cs="仿宋" w:hint="eastAsia"/>
          <w:sz w:val="28"/>
          <w:lang w:eastAsia="zh-CN"/>
        </w:rPr>
        <w:t>(三)、岗位薪酬体系设计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4" w:name="_Toc16641"/>
      <w:r>
        <w:rPr>
          <w:rFonts w:ascii="仿宋" w:eastAsia="仿宋" w:hAnsi="仿宋" w:cs="仿宋" w:hint="eastAsia"/>
          <w:sz w:val="28"/>
          <w:lang w:eastAsia="zh-CN"/>
        </w:rPr>
        <w:t>(四)、绩效薪酬体系设计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反馈和改进机制：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5" w:name="_Toc28568"/>
      <w:r>
        <w:rPr>
          <w:rFonts w:ascii="仿宋" w:eastAsia="仿宋" w:hAnsi="仿宋" w:cs="仿宋" w:hint="eastAsia"/>
          <w:sz w:val="28"/>
          <w:lang w:eastAsia="zh-CN"/>
        </w:rPr>
        <w:t>四、项目基本情况</w:t>
      </w:r>
      <w:bookmarkEnd w:id="15"/>
    </w:p>
    <w:p>
      <w:pPr>
        <w:pStyle w:val="Heading2"/>
        <w:rPr>
          <w:rFonts w:ascii="仿宋" w:eastAsia="仿宋" w:hAnsi="仿宋" w:cs="仿宋" w:hint="eastAsia"/>
          <w:lang w:eastAsia="zh-CN"/>
        </w:rPr>
      </w:pPr>
      <w:bookmarkStart w:id="16" w:name="_Toc29603"/>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30080"/>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19871"/>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自动售货机行业进行新材料、新工艺、新产品的研发，以促进整个自动售货机行业的结构调整和转型升级。这一系列政策的实施为自动售货机行业提供了有力的支持，有助于自动售货机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自动售货机行业提供了增长的空间，同时，逐步升级的消费需求也促使自动售货机行业不断创新和提升产品质量，使得项目产品更具市场竞争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自动售货机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21776"/>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21632"/>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1371"/>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21493"/>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公司计划邀请合作伙伴参与项目投资，共同分享项目的发展成果。通过与自动售货机行业内有实力、资源丰富的合作伙伴达成合作协议，实现资源共享、风险分担，提高项目的整体实力。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3" w:name="_Toc14483"/>
      <w:r>
        <w:rPr>
          <w:rFonts w:ascii="仿宋" w:eastAsia="仿宋" w:hAnsi="仿宋" w:cs="仿宋" w:hint="eastAsia"/>
          <w:sz w:val="28"/>
          <w:lang w:eastAsia="zh-CN"/>
        </w:rPr>
        <w:t>(八)、项目预期经济效益规划目标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4" w:name="_Toc32167"/>
      <w:r>
        <w:rPr>
          <w:rFonts w:ascii="仿宋" w:eastAsia="仿宋" w:hAnsi="仿宋" w:cs="仿宋" w:hint="eastAsia"/>
          <w:sz w:val="28"/>
          <w:lang w:eastAsia="zh-CN"/>
        </w:rPr>
        <w:t>(九)、项目建设进度规划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https://d.book118.com/206205141132010055</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E2347B"/>
    <w:rsid w:val="3DE234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206205141132010055"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2023-12-23T21:07:00Z</dcterms:created>
  <dcterms:modified xsi:type="dcterms:W3CDTF">2023-12-23T21:07:39Z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026E91A9FA154F7EB42D07B1377170FD_11</vt:lpwstr>
  </property>
  <property fmtid="{D5CDD505-2E9C-101B-9397-08002B2CF9AE}" pid="3" name="KSOProductBuildVer">
    <vt:lpwstr>2052-12.1.0.16120</vt:lpwstr>
  </property>
</Properties>
</file>