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C0EB6">
      <w:pPr>
        <w:pStyle w:val="BodyTextIndent2"/>
        <w:pageBreakBefore/>
        <w:spacing w:before="240" w:after="240" w:line="360" w:lineRule="auto"/>
        <w:ind w:left="0" w:leftChars="0"/>
        <w:jc w:val="center"/>
        <w:outlineLvl w:val="0"/>
        <w:rPr>
          <w:rFonts w:ascii="宋体"/>
          <w:b/>
          <w:sz w:val="28"/>
          <w:szCs w:val="28"/>
        </w:rPr>
      </w:pPr>
      <w:bookmarkStart w:id="0" w:name="_Toc202541207"/>
      <w:bookmarkStart w:id="1" w:name="_Toc149144519"/>
      <w:bookmarkStart w:id="2" w:name="_Toc115343444"/>
      <w:bookmarkStart w:id="3" w:name="_Toc198992032"/>
      <w:bookmarkStart w:id="4" w:name="_Toc202284622"/>
      <w:bookmarkStart w:id="5" w:name="_Toc115343740"/>
      <w:bookmarkStart w:id="6" w:name="_Toc115520584"/>
      <w:bookmarkStart w:id="7" w:name="_Toc115490777"/>
      <w:bookmarkStart w:id="8" w:name="_Toc198991732"/>
      <w:bookmarkStart w:id="9" w:name="_Toc115499132"/>
      <w:bookmarkStart w:id="10" w:name="_Toc202439073"/>
      <w:bookmarkStart w:id="11" w:name="_Toc198638403"/>
      <w:bookmarkStart w:id="12" w:name="_Toc221201206"/>
      <w:bookmarkStart w:id="13" w:name="_Toc220482469"/>
      <w:bookmarkStart w:id="14" w:name="_Toc406683446"/>
      <w:bookmarkStart w:id="15" w:name="_Toc453518354"/>
      <w:bookmarkStart w:id="16" w:name="_Toc457232463"/>
      <w:bookmarkStart w:id="17" w:name="_Toc459044001"/>
      <w:bookmarkStart w:id="18" w:name="_Toc459044114"/>
      <w:bookmarkStart w:id="19" w:name="_Toc459044221"/>
      <w:bookmarkStart w:id="20" w:name="_Toc460308401"/>
      <w:bookmarkStart w:id="21" w:name="_Toc485147825"/>
      <w:bookmarkStart w:id="22" w:name="_Toc485285740"/>
      <w:bookmarkStart w:id="23" w:name="_Toc485290402"/>
      <w:r>
        <w:rPr>
          <w:rFonts w:ascii="宋体" w:hAnsi="宋体" w:hint="eastAsia"/>
          <w:b/>
          <w:sz w:val="32"/>
          <w:szCs w:val="28"/>
        </w:rPr>
        <w:t>第一章</w:t>
      </w:r>
      <w:r>
        <w:rPr>
          <w:rFonts w:ascii="宋体" w:hAnsi="宋体" w:hint="eastAsia"/>
          <w:b/>
          <w:sz w:val="32"/>
          <w:szCs w:val="28"/>
        </w:rPr>
        <w:t>工程概况</w:t>
      </w:r>
    </w:p>
    <w:p w:rsidR="00BC0EB6">
      <w:pPr>
        <w:pStyle w:val="BodyTextIndent2"/>
        <w:spacing w:before="120" w:after="120" w:line="360" w:lineRule="auto"/>
        <w:ind w:left="0" w:firstLine="560" w:leftChars="0" w:firstLineChars="200"/>
        <w:outlineLvl w:val="1"/>
        <w:rPr>
          <w:rFonts w:ascii="宋体"/>
          <w:b/>
          <w:sz w:val="28"/>
          <w:szCs w:val="24"/>
        </w:rPr>
      </w:pPr>
      <w:bookmarkStart w:id="24" w:name="_Toc453518327"/>
      <w:bookmarkStart w:id="25" w:name="_Toc457232436"/>
      <w:bookmarkStart w:id="26" w:name="_Toc459043965"/>
      <w:bookmarkStart w:id="27" w:name="_Toc459044078"/>
      <w:bookmarkStart w:id="28" w:name="_Toc459044185"/>
      <w:bookmarkStart w:id="29" w:name="_Toc460308338"/>
      <w:bookmarkStart w:id="30" w:name="_Toc485147760"/>
      <w:bookmarkStart w:id="31" w:name="_Toc485285691"/>
      <w:bookmarkStart w:id="32" w:name="_Toc485290355"/>
      <w:r>
        <w:rPr>
          <w:rFonts w:ascii="宋体" w:hAnsi="宋体"/>
          <w:b/>
          <w:sz w:val="28"/>
          <w:szCs w:val="24"/>
        </w:rPr>
        <w:t>1.1</w:t>
      </w:r>
      <w:r>
        <w:rPr>
          <w:rFonts w:ascii="宋体" w:hAnsi="宋体" w:hint="eastAsia"/>
          <w:b/>
          <w:sz w:val="28"/>
          <w:szCs w:val="24"/>
        </w:rPr>
        <w:t>工程概述</w:t>
      </w:r>
      <w:bookmarkEnd w:id="24"/>
      <w:bookmarkEnd w:id="25"/>
      <w:bookmarkEnd w:id="26"/>
      <w:bookmarkEnd w:id="27"/>
      <w:bookmarkEnd w:id="28"/>
      <w:bookmarkEnd w:id="29"/>
      <w:bookmarkEnd w:id="30"/>
      <w:bookmarkEnd w:id="31"/>
      <w:bookmarkEnd w:id="32"/>
    </w:p>
    <w:p w:rsidR="00AA5818" w:rsidRPr="00240599" w:rsidP="00AA5818">
      <w:pPr>
        <w:pStyle w:val="BodyTextIndent2"/>
        <w:adjustRightInd w:val="0"/>
        <w:snapToGrid w:val="0"/>
        <w:spacing w:before="240" w:after="240" w:line="360" w:lineRule="auto"/>
        <w:ind w:left="0" w:firstLine="480" w:leftChars="0" w:firstLineChars="200"/>
        <w:outlineLvl w:val="2"/>
        <w:rPr>
          <w:rFonts w:ascii="宋体" w:hAnsi="宋体" w:cs="宋体" w:hint="eastAsia"/>
          <w:b/>
          <w:color w:val="000000"/>
          <w:sz w:val="24"/>
        </w:rPr>
      </w:pPr>
      <w:bookmarkStart w:id="33" w:name="_Toc31852"/>
      <w:bookmarkStart w:id="34" w:name="_Toc401243793"/>
      <w:bookmarkStart w:id="35" w:name="_Toc407357289"/>
      <w:r>
        <w:rPr>
          <w:rFonts w:ascii="宋体" w:hAnsi="宋体" w:cs="宋体" w:hint="eastAsia"/>
          <w:b/>
          <w:color w:val="000000"/>
          <w:sz w:val="24"/>
        </w:rPr>
        <w:t>1</w:t>
      </w:r>
      <w:r w:rsidRPr="00240599">
        <w:rPr>
          <w:rFonts w:ascii="宋体" w:hAnsi="宋体" w:cs="宋体" w:hint="eastAsia"/>
          <w:b/>
          <w:color w:val="000000"/>
          <w:sz w:val="24"/>
        </w:rPr>
        <w:t>.1.1体育中心站～育秀</w:t>
      </w:r>
      <w:r w:rsidRPr="00240599">
        <w:rPr>
          <w:rFonts w:ascii="宋体" w:hAnsi="宋体" w:cs="宋体" w:hint="eastAsia"/>
          <w:b/>
          <w:color w:val="000000"/>
          <w:sz w:val="24"/>
        </w:rPr>
        <w:t>东路站区间</w:t>
      </w:r>
      <w:bookmarkEnd w:id="33"/>
      <w:bookmarkEnd w:id="34"/>
      <w:bookmarkEnd w:id="35"/>
    </w:p>
    <w:p w:rsidR="00AA5818" w:rsidRPr="00240599" w:rsidP="00AA5818">
      <w:pPr>
        <w:tabs>
          <w:tab w:val="left" w:pos="4"/>
        </w:tabs>
        <w:autoSpaceDE w:val="0"/>
        <w:autoSpaceDN w:val="0"/>
        <w:adjustRightInd w:val="0"/>
        <w:spacing w:line="360" w:lineRule="auto"/>
        <w:ind w:left="2" w:firstLine="480" w:firstLineChars="200"/>
        <w:jc w:val="left"/>
        <w:rPr>
          <w:rFonts w:ascii="宋体" w:hAnsi="宋体" w:cs="宋体" w:hint="eastAsia"/>
          <w:color w:val="000000"/>
          <w:sz w:val="24"/>
        </w:rPr>
      </w:pPr>
      <w:r w:rsidRPr="00240599">
        <w:rPr>
          <w:rFonts w:ascii="宋体" w:hAnsi="宋体" w:cs="宋体" w:hint="eastAsia"/>
          <w:color w:val="000000"/>
          <w:sz w:val="24"/>
        </w:rPr>
        <w:t>本区间线路出体育中心站后，主要沿湖滨北路地下敷设，向东北方向行进。区间沿线路北侧建筑主要为体育中心，并有少量1～3层砖混建筑等，区间沿路线南侧为筼筜湖。</w:t>
      </w:r>
    </w:p>
    <w:p w:rsidR="00AA5818" w:rsidRPr="00240599" w:rsidP="00AA5818">
      <w:pPr>
        <w:tabs>
          <w:tab w:val="left" w:pos="4"/>
        </w:tabs>
        <w:autoSpaceDE w:val="0"/>
        <w:autoSpaceDN w:val="0"/>
        <w:adjustRightInd w:val="0"/>
        <w:spacing w:line="360" w:lineRule="auto"/>
        <w:ind w:left="2" w:firstLine="480" w:firstLineChars="200"/>
        <w:jc w:val="left"/>
        <w:rPr>
          <w:rFonts w:ascii="宋体" w:hAnsi="宋体" w:cs="宋体" w:hint="eastAsia"/>
          <w:color w:val="000000"/>
          <w:sz w:val="24"/>
        </w:rPr>
      </w:pPr>
      <w:r w:rsidRPr="00240599">
        <w:rPr>
          <w:rFonts w:ascii="宋体" w:hAnsi="宋体" w:cs="宋体" w:hint="eastAsia"/>
          <w:color w:val="000000"/>
          <w:sz w:val="24"/>
        </w:rPr>
        <w:t>区间起讫里程为右DK25+048.735～右DK25+393.359、左DK25+202.144～DK25+393.359。区间隧道右线长度为344.624m，左线长度为191.229m，其中长链为0.014m。区间隧道覆土厚度9.13～10.2m，平面最小曲线半径3000m，最大纵坡3.785‰。整个区间采用盾构法施工，育秀</w:t>
      </w:r>
      <w:r w:rsidRPr="00240599">
        <w:rPr>
          <w:rFonts w:ascii="宋体" w:hAnsi="宋体" w:cs="宋体" w:hint="eastAsia"/>
          <w:color w:val="000000"/>
          <w:sz w:val="24"/>
        </w:rPr>
        <w:t>东路站小</w:t>
      </w:r>
      <w:r w:rsidRPr="00240599">
        <w:rPr>
          <w:rFonts w:ascii="宋体" w:hAnsi="宋体" w:cs="宋体" w:hint="eastAsia"/>
          <w:color w:val="000000"/>
          <w:sz w:val="24"/>
        </w:rPr>
        <w:t>里程端为始发端头。</w:t>
      </w:r>
    </w:p>
    <w:p w:rsidR="00AA5818" w:rsidRPr="00240599" w:rsidP="00AA5818">
      <w:pPr>
        <w:pStyle w:val="a24"/>
        <w:adjustRightInd w:val="0"/>
        <w:spacing w:line="360" w:lineRule="auto"/>
        <w:ind w:firstLine="420" w:firstLineChars="200"/>
        <w:jc w:val="center"/>
        <w:rPr>
          <w:rFonts w:ascii="宋体" w:eastAsia="宋体" w:hAnsi="宋体" w:cs="宋体" w:hint="eastAsia"/>
          <w:b/>
          <w:color w:val="000000"/>
          <w:sz w:val="21"/>
          <w:szCs w:val="21"/>
        </w:rPr>
      </w:pPr>
      <w:r w:rsidRPr="00240599">
        <w:rPr>
          <w:rFonts w:ascii="宋体" w:eastAsia="宋体" w:hAnsi="宋体" w:cs="宋体" w:hint="eastAsia"/>
          <w:b/>
          <w:color w:val="000000"/>
          <w:sz w:val="21"/>
          <w:szCs w:val="21"/>
        </w:rPr>
        <w:t>表</w:t>
      </w:r>
      <w:r>
        <w:rPr>
          <w:rFonts w:ascii="宋体" w:eastAsia="宋体" w:hAnsi="宋体" w:cs="宋体" w:hint="eastAsia"/>
          <w:b/>
          <w:color w:val="000000"/>
          <w:sz w:val="21"/>
          <w:szCs w:val="21"/>
        </w:rPr>
        <w:t>1</w:t>
      </w:r>
      <w:r w:rsidRPr="00240599">
        <w:rPr>
          <w:rFonts w:ascii="宋体" w:eastAsia="宋体" w:hAnsi="宋体" w:cs="宋体" w:hint="eastAsia"/>
          <w:b/>
          <w:color w:val="000000"/>
          <w:sz w:val="21"/>
          <w:szCs w:val="21"/>
        </w:rPr>
        <w:t>-1 体育中心站-育秀</w:t>
      </w:r>
      <w:r w:rsidRPr="00240599">
        <w:rPr>
          <w:rFonts w:ascii="宋体" w:eastAsia="宋体" w:hAnsi="宋体" w:cs="宋体" w:hint="eastAsia"/>
          <w:b/>
          <w:color w:val="000000"/>
          <w:sz w:val="21"/>
          <w:szCs w:val="21"/>
        </w:rPr>
        <w:t>东路站区间</w:t>
      </w:r>
      <w:r w:rsidRPr="00240599">
        <w:rPr>
          <w:rFonts w:ascii="宋体" w:eastAsia="宋体" w:hAnsi="宋体" w:cs="宋体" w:hint="eastAsia"/>
          <w:b/>
          <w:color w:val="000000"/>
          <w:sz w:val="21"/>
          <w:szCs w:val="21"/>
        </w:rPr>
        <w:t>设计要素表</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807"/>
        <w:gridCol w:w="1394"/>
        <w:gridCol w:w="3363"/>
        <w:gridCol w:w="1259"/>
        <w:gridCol w:w="1434"/>
      </w:tblGrid>
      <w:tr w:rsidTr="004F368A">
        <w:tblPrEx>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trHeight w:val="515"/>
          <w:jc w:val="center"/>
        </w:trPr>
        <w:tc>
          <w:tcPr>
            <w:tcW w:w="807" w:type="dxa"/>
            <w:vAlign w:val="center"/>
          </w:tcPr>
          <w:p w:rsidR="00AA5818" w:rsidRPr="00240599" w:rsidP="004F368A">
            <w:pPr>
              <w:widowControl/>
              <w:snapToGrid w:val="0"/>
              <w:spacing w:line="360" w:lineRule="auto"/>
              <w:jc w:val="center"/>
              <w:rPr>
                <w:rFonts w:ascii="宋体" w:hAnsi="宋体" w:cs="宋体" w:hint="eastAsia"/>
                <w:color w:val="000000"/>
                <w:kern w:val="0"/>
                <w:szCs w:val="21"/>
              </w:rPr>
            </w:pPr>
            <w:r w:rsidRPr="00240599">
              <w:rPr>
                <w:rFonts w:ascii="宋体" w:hAnsi="宋体" w:cs="宋体" w:hint="eastAsia"/>
                <w:color w:val="000000"/>
                <w:kern w:val="0"/>
                <w:szCs w:val="21"/>
              </w:rPr>
              <w:t>线别</w:t>
            </w:r>
          </w:p>
        </w:tc>
        <w:tc>
          <w:tcPr>
            <w:tcW w:w="1394" w:type="dxa"/>
            <w:vAlign w:val="center"/>
          </w:tcPr>
          <w:p w:rsidR="00AA5818" w:rsidRPr="00240599" w:rsidP="004F368A">
            <w:pPr>
              <w:widowControl/>
              <w:snapToGrid w:val="0"/>
              <w:spacing w:line="360" w:lineRule="auto"/>
              <w:jc w:val="center"/>
              <w:rPr>
                <w:rFonts w:ascii="宋体" w:hAnsi="宋体" w:cs="宋体" w:hint="eastAsia"/>
                <w:color w:val="000000"/>
                <w:kern w:val="0"/>
                <w:szCs w:val="21"/>
              </w:rPr>
            </w:pPr>
            <w:r w:rsidRPr="00240599">
              <w:rPr>
                <w:rFonts w:ascii="宋体" w:hAnsi="宋体" w:cs="宋体" w:hint="eastAsia"/>
                <w:color w:val="000000"/>
                <w:kern w:val="0"/>
                <w:szCs w:val="21"/>
              </w:rPr>
              <w:t>工法</w:t>
            </w:r>
          </w:p>
        </w:tc>
        <w:tc>
          <w:tcPr>
            <w:tcW w:w="3363" w:type="dxa"/>
            <w:vAlign w:val="center"/>
          </w:tcPr>
          <w:p w:rsidR="00AA5818" w:rsidRPr="00240599" w:rsidP="004F368A">
            <w:pPr>
              <w:widowControl/>
              <w:snapToGrid w:val="0"/>
              <w:spacing w:line="360" w:lineRule="auto"/>
              <w:jc w:val="center"/>
              <w:rPr>
                <w:rFonts w:ascii="宋体" w:hAnsi="宋体" w:cs="宋体" w:hint="eastAsia"/>
                <w:color w:val="000000"/>
                <w:kern w:val="0"/>
                <w:szCs w:val="21"/>
              </w:rPr>
            </w:pPr>
            <w:r w:rsidRPr="00240599">
              <w:rPr>
                <w:rFonts w:ascii="宋体" w:hAnsi="宋体" w:cs="宋体" w:hint="eastAsia"/>
                <w:color w:val="000000"/>
                <w:kern w:val="0"/>
                <w:szCs w:val="21"/>
              </w:rPr>
              <w:t>区间隧道起讫里程(m)</w:t>
            </w:r>
          </w:p>
        </w:tc>
        <w:tc>
          <w:tcPr>
            <w:tcW w:w="1259" w:type="dxa"/>
            <w:vAlign w:val="center"/>
          </w:tcPr>
          <w:p w:rsidR="00AA5818" w:rsidRPr="00240599" w:rsidP="004F368A">
            <w:pPr>
              <w:widowControl/>
              <w:snapToGrid w:val="0"/>
              <w:spacing w:line="360" w:lineRule="auto"/>
              <w:jc w:val="center"/>
              <w:rPr>
                <w:rFonts w:ascii="宋体" w:hAnsi="宋体" w:cs="宋体" w:hint="eastAsia"/>
                <w:color w:val="000000"/>
                <w:kern w:val="0"/>
                <w:szCs w:val="21"/>
              </w:rPr>
            </w:pPr>
            <w:r w:rsidRPr="00240599">
              <w:rPr>
                <w:rFonts w:ascii="宋体" w:hAnsi="宋体" w:cs="宋体" w:hint="eastAsia"/>
                <w:color w:val="000000"/>
                <w:kern w:val="0"/>
                <w:szCs w:val="21"/>
              </w:rPr>
              <w:t>长短链(m)</w:t>
            </w:r>
          </w:p>
        </w:tc>
        <w:tc>
          <w:tcPr>
            <w:tcW w:w="1434" w:type="dxa"/>
            <w:vAlign w:val="center"/>
          </w:tcPr>
          <w:p w:rsidR="00AA5818" w:rsidRPr="00240599" w:rsidP="004F368A">
            <w:pPr>
              <w:widowControl/>
              <w:snapToGrid w:val="0"/>
              <w:spacing w:line="360" w:lineRule="auto"/>
              <w:jc w:val="center"/>
              <w:rPr>
                <w:rFonts w:ascii="宋体" w:hAnsi="宋体" w:cs="宋体" w:hint="eastAsia"/>
                <w:color w:val="000000"/>
                <w:kern w:val="0"/>
                <w:szCs w:val="21"/>
              </w:rPr>
            </w:pPr>
            <w:r w:rsidRPr="00240599">
              <w:rPr>
                <w:rFonts w:ascii="宋体" w:hAnsi="宋体" w:cs="宋体" w:hint="eastAsia"/>
                <w:color w:val="000000"/>
                <w:kern w:val="0"/>
                <w:szCs w:val="21"/>
              </w:rPr>
              <w:t>隧道长度(m)</w:t>
            </w:r>
          </w:p>
        </w:tc>
      </w:tr>
      <w:tr w:rsidTr="004F368A">
        <w:tblPrEx>
          <w:tblW w:w="0" w:type="auto"/>
          <w:jc w:val="center"/>
          <w:tblLayout w:type="fixed"/>
          <w:tblLook w:val="0000"/>
        </w:tblPrEx>
        <w:trPr>
          <w:trHeight w:val="604"/>
          <w:jc w:val="center"/>
        </w:trPr>
        <w:tc>
          <w:tcPr>
            <w:tcW w:w="807" w:type="dxa"/>
            <w:vAlign w:val="center"/>
          </w:tcPr>
          <w:p w:rsidR="00AA5818" w:rsidRPr="00240599" w:rsidP="004F368A">
            <w:pPr>
              <w:widowControl/>
              <w:snapToGrid w:val="0"/>
              <w:spacing w:line="360" w:lineRule="auto"/>
              <w:jc w:val="center"/>
              <w:rPr>
                <w:rFonts w:ascii="宋体" w:hAnsi="宋体" w:cs="宋体" w:hint="eastAsia"/>
                <w:color w:val="000000"/>
                <w:kern w:val="0"/>
                <w:szCs w:val="21"/>
              </w:rPr>
            </w:pPr>
            <w:r w:rsidRPr="00240599">
              <w:rPr>
                <w:rFonts w:ascii="宋体" w:hAnsi="宋体" w:cs="宋体" w:hint="eastAsia"/>
                <w:color w:val="000000"/>
                <w:kern w:val="0"/>
                <w:szCs w:val="21"/>
              </w:rPr>
              <w:t>左线</w:t>
            </w:r>
          </w:p>
        </w:tc>
        <w:tc>
          <w:tcPr>
            <w:tcW w:w="1394" w:type="dxa"/>
            <w:vAlign w:val="center"/>
          </w:tcPr>
          <w:p w:rsidR="00AA5818" w:rsidRPr="00240599" w:rsidP="004F368A">
            <w:pPr>
              <w:widowControl/>
              <w:snapToGrid w:val="0"/>
              <w:spacing w:line="360" w:lineRule="auto"/>
              <w:jc w:val="center"/>
              <w:rPr>
                <w:rFonts w:ascii="宋体" w:hAnsi="宋体" w:cs="宋体" w:hint="eastAsia"/>
                <w:color w:val="000000"/>
                <w:kern w:val="0"/>
                <w:szCs w:val="21"/>
              </w:rPr>
            </w:pPr>
            <w:r w:rsidRPr="00240599">
              <w:rPr>
                <w:rFonts w:ascii="宋体" w:hAnsi="宋体" w:cs="宋体" w:hint="eastAsia"/>
                <w:color w:val="000000"/>
                <w:kern w:val="0"/>
                <w:szCs w:val="21"/>
              </w:rPr>
              <w:t>盾构法</w:t>
            </w:r>
          </w:p>
        </w:tc>
        <w:tc>
          <w:tcPr>
            <w:tcW w:w="3363" w:type="dxa"/>
            <w:vAlign w:val="center"/>
          </w:tcPr>
          <w:p w:rsidR="00AA5818" w:rsidRPr="00240599" w:rsidP="004F368A">
            <w:pPr>
              <w:widowControl/>
              <w:snapToGrid w:val="0"/>
              <w:spacing w:line="360" w:lineRule="auto"/>
              <w:jc w:val="center"/>
              <w:rPr>
                <w:rFonts w:ascii="宋体" w:hAnsi="宋体" w:cs="宋体" w:hint="eastAsia"/>
                <w:color w:val="000000"/>
                <w:kern w:val="0"/>
                <w:szCs w:val="21"/>
              </w:rPr>
            </w:pPr>
            <w:r w:rsidRPr="00240599">
              <w:rPr>
                <w:rFonts w:ascii="宋体" w:hAnsi="宋体" w:cs="宋体" w:hint="eastAsia"/>
                <w:color w:val="000000"/>
              </w:rPr>
              <w:t>ZDK25+202.144～ZDK25+393.359</w:t>
            </w:r>
          </w:p>
        </w:tc>
        <w:tc>
          <w:tcPr>
            <w:tcW w:w="1259" w:type="dxa"/>
            <w:vAlign w:val="center"/>
          </w:tcPr>
          <w:p w:rsidR="00AA5818" w:rsidRPr="00240599" w:rsidP="004F368A">
            <w:pPr>
              <w:widowControl/>
              <w:snapToGrid w:val="0"/>
              <w:spacing w:line="360" w:lineRule="auto"/>
              <w:jc w:val="center"/>
              <w:rPr>
                <w:rFonts w:ascii="宋体" w:hAnsi="宋体" w:cs="宋体" w:hint="eastAsia"/>
                <w:color w:val="000000"/>
                <w:kern w:val="0"/>
                <w:szCs w:val="21"/>
              </w:rPr>
            </w:pPr>
            <w:r w:rsidRPr="00240599">
              <w:rPr>
                <w:rFonts w:ascii="宋体" w:hAnsi="宋体" w:cs="宋体" w:hint="eastAsia"/>
                <w:color w:val="000000"/>
                <w:kern w:val="0"/>
                <w:szCs w:val="21"/>
              </w:rPr>
              <w:t>长链0.014</w:t>
            </w:r>
          </w:p>
        </w:tc>
        <w:tc>
          <w:tcPr>
            <w:tcW w:w="1434" w:type="dxa"/>
            <w:vAlign w:val="center"/>
          </w:tcPr>
          <w:p w:rsidR="00AA5818" w:rsidRPr="00240599" w:rsidP="004F368A">
            <w:pPr>
              <w:widowControl/>
              <w:snapToGrid w:val="0"/>
              <w:spacing w:line="360" w:lineRule="auto"/>
              <w:jc w:val="center"/>
              <w:rPr>
                <w:rFonts w:ascii="宋体" w:hAnsi="宋体" w:cs="宋体" w:hint="eastAsia"/>
                <w:color w:val="000000"/>
                <w:kern w:val="0"/>
                <w:szCs w:val="21"/>
              </w:rPr>
            </w:pPr>
            <w:r w:rsidRPr="00240599">
              <w:rPr>
                <w:rFonts w:ascii="宋体" w:hAnsi="宋体" w:cs="宋体" w:hint="eastAsia"/>
                <w:color w:val="000000"/>
                <w:kern w:val="0"/>
                <w:szCs w:val="21"/>
              </w:rPr>
              <w:t>191.229</w:t>
            </w:r>
          </w:p>
        </w:tc>
      </w:tr>
      <w:tr w:rsidTr="004F368A">
        <w:tblPrEx>
          <w:tblW w:w="0" w:type="auto"/>
          <w:jc w:val="center"/>
          <w:tblLayout w:type="fixed"/>
          <w:tblLook w:val="0000"/>
        </w:tblPrEx>
        <w:trPr>
          <w:trHeight w:val="556"/>
          <w:jc w:val="center"/>
        </w:trPr>
        <w:tc>
          <w:tcPr>
            <w:tcW w:w="807" w:type="dxa"/>
            <w:vAlign w:val="center"/>
          </w:tcPr>
          <w:p w:rsidR="00AA5818" w:rsidRPr="00240599" w:rsidP="004F368A">
            <w:pPr>
              <w:widowControl/>
              <w:snapToGrid w:val="0"/>
              <w:spacing w:line="360" w:lineRule="auto"/>
              <w:jc w:val="center"/>
              <w:rPr>
                <w:rFonts w:ascii="宋体" w:hAnsi="宋体" w:cs="宋体" w:hint="eastAsia"/>
                <w:color w:val="000000"/>
                <w:kern w:val="0"/>
                <w:szCs w:val="21"/>
              </w:rPr>
            </w:pPr>
            <w:r w:rsidRPr="00240599">
              <w:rPr>
                <w:rFonts w:ascii="宋体" w:hAnsi="宋体" w:cs="宋体" w:hint="eastAsia"/>
                <w:color w:val="000000"/>
                <w:kern w:val="0"/>
                <w:szCs w:val="21"/>
              </w:rPr>
              <w:t>右线</w:t>
            </w:r>
          </w:p>
        </w:tc>
        <w:tc>
          <w:tcPr>
            <w:tcW w:w="1394" w:type="dxa"/>
            <w:vAlign w:val="center"/>
          </w:tcPr>
          <w:p w:rsidR="00AA5818" w:rsidRPr="00240599" w:rsidP="004F368A">
            <w:pPr>
              <w:widowControl/>
              <w:snapToGrid w:val="0"/>
              <w:spacing w:line="360" w:lineRule="auto"/>
              <w:jc w:val="center"/>
              <w:rPr>
                <w:rFonts w:ascii="宋体" w:hAnsi="宋体" w:cs="宋体" w:hint="eastAsia"/>
                <w:color w:val="000000"/>
                <w:kern w:val="0"/>
                <w:szCs w:val="21"/>
              </w:rPr>
            </w:pPr>
            <w:r w:rsidRPr="00240599">
              <w:rPr>
                <w:rFonts w:ascii="宋体" w:hAnsi="宋体" w:cs="宋体" w:hint="eastAsia"/>
                <w:color w:val="000000"/>
                <w:kern w:val="0"/>
                <w:szCs w:val="21"/>
              </w:rPr>
              <w:t>盾构法</w:t>
            </w:r>
          </w:p>
        </w:tc>
        <w:tc>
          <w:tcPr>
            <w:tcW w:w="3363" w:type="dxa"/>
            <w:vAlign w:val="center"/>
          </w:tcPr>
          <w:p w:rsidR="00AA5818" w:rsidRPr="00240599" w:rsidP="004F368A">
            <w:pPr>
              <w:widowControl/>
              <w:snapToGrid w:val="0"/>
              <w:spacing w:line="360" w:lineRule="auto"/>
              <w:jc w:val="center"/>
              <w:rPr>
                <w:rFonts w:ascii="宋体" w:hAnsi="宋体" w:cs="宋体" w:hint="eastAsia"/>
                <w:color w:val="000000"/>
                <w:kern w:val="0"/>
                <w:szCs w:val="21"/>
              </w:rPr>
            </w:pPr>
            <w:r w:rsidRPr="00240599">
              <w:rPr>
                <w:rFonts w:ascii="宋体" w:hAnsi="宋体" w:cs="宋体" w:hint="eastAsia"/>
                <w:color w:val="000000"/>
              </w:rPr>
              <w:t>YDK25+048.735～YDK25+393.359</w:t>
            </w:r>
          </w:p>
        </w:tc>
        <w:tc>
          <w:tcPr>
            <w:tcW w:w="1259" w:type="dxa"/>
            <w:vAlign w:val="center"/>
          </w:tcPr>
          <w:p w:rsidR="00AA5818" w:rsidRPr="00240599" w:rsidP="004F368A">
            <w:pPr>
              <w:widowControl/>
              <w:snapToGrid w:val="0"/>
              <w:spacing w:line="360" w:lineRule="auto"/>
              <w:jc w:val="center"/>
              <w:rPr>
                <w:rFonts w:ascii="宋体" w:hAnsi="宋体" w:cs="宋体" w:hint="eastAsia"/>
                <w:color w:val="000000"/>
                <w:kern w:val="0"/>
                <w:szCs w:val="21"/>
              </w:rPr>
            </w:pPr>
          </w:p>
        </w:tc>
        <w:tc>
          <w:tcPr>
            <w:tcW w:w="1434" w:type="dxa"/>
            <w:vAlign w:val="center"/>
          </w:tcPr>
          <w:p w:rsidR="00AA5818" w:rsidRPr="00240599" w:rsidP="004F368A">
            <w:pPr>
              <w:widowControl/>
              <w:snapToGrid w:val="0"/>
              <w:spacing w:line="360" w:lineRule="auto"/>
              <w:jc w:val="center"/>
              <w:rPr>
                <w:rFonts w:ascii="宋体" w:hAnsi="宋体" w:cs="宋体" w:hint="eastAsia"/>
                <w:color w:val="000000"/>
                <w:kern w:val="0"/>
                <w:szCs w:val="21"/>
              </w:rPr>
            </w:pPr>
            <w:r w:rsidRPr="00240599">
              <w:rPr>
                <w:rFonts w:ascii="宋体" w:hAnsi="宋体" w:cs="宋体" w:hint="eastAsia"/>
                <w:color w:val="000000"/>
                <w:kern w:val="0"/>
                <w:szCs w:val="21"/>
              </w:rPr>
              <w:t>344.624</w:t>
            </w:r>
          </w:p>
        </w:tc>
      </w:tr>
    </w:tbl>
    <w:p w:rsidR="00AA5818" w:rsidRPr="003771A8" w:rsidP="00AA5818">
      <w:pPr>
        <w:pStyle w:val="a24"/>
        <w:adjustRightInd w:val="0"/>
        <w:spacing w:line="360" w:lineRule="auto"/>
        <w:ind w:firstLine="0"/>
        <w:jc w:val="center"/>
        <w:rPr>
          <w:rFonts w:ascii="宋体" w:eastAsia="宋体" w:hAnsi="宋体" w:cs="宋体" w:hint="eastAsia"/>
          <w:color w:val="000000"/>
          <w:szCs w:val="24"/>
          <w:lang w:val="en-US" w:eastAsia="zh-CN"/>
        </w:rPr>
      </w:pPr>
      <w:r>
        <w:rPr>
          <w:rFonts w:ascii="宋体" w:eastAsia="宋体" w:hAnsi="宋体" w:cs="宋体" w:hint="eastAsia"/>
          <w:color w:val="000000"/>
          <w:szCs w:val="24"/>
          <w:lang w:val="en-US" w:eastAsia="zh-C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28" o:spid="_x0000_i1026" type="#_x0000_t75" style="width:462.6pt;height:158.4pt;mso-position-horizontal-relative:page;mso-position-vertical-relative:page">
            <v:fill o:detectmouseclick="t"/>
            <v:imagedata r:id="rId4" o:title=""/>
          </v:shape>
        </w:pict>
      </w:r>
      <w:bookmarkStart w:id="36" w:name="_Toc30977"/>
      <w:r w:rsidRPr="003771A8">
        <w:rPr>
          <w:rFonts w:eastAsia="宋体" w:cs="宋体" w:hint="eastAsia"/>
          <w:b/>
          <w:kern w:val="2"/>
          <w:sz w:val="21"/>
          <w:szCs w:val="21"/>
        </w:rPr>
        <w:t>图</w:t>
      </w:r>
      <w:r>
        <w:rPr>
          <w:rFonts w:eastAsia="宋体" w:cs="宋体" w:hint="eastAsia"/>
          <w:b/>
          <w:kern w:val="2"/>
          <w:sz w:val="21"/>
          <w:szCs w:val="21"/>
        </w:rPr>
        <w:t>1</w:t>
      </w:r>
      <w:r w:rsidRPr="003771A8">
        <w:rPr>
          <w:rFonts w:eastAsia="宋体" w:cs="宋体" w:hint="eastAsia"/>
          <w:b/>
          <w:kern w:val="2"/>
          <w:sz w:val="21"/>
          <w:szCs w:val="21"/>
        </w:rPr>
        <w:t>-1</w:t>
      </w:r>
      <w:r w:rsidRPr="003771A8">
        <w:rPr>
          <w:rFonts w:eastAsia="宋体" w:cs="宋体" w:hint="eastAsia"/>
          <w:b/>
          <w:kern w:val="2"/>
          <w:sz w:val="21"/>
          <w:szCs w:val="21"/>
        </w:rPr>
        <w:t>体育中心站～育秀</w:t>
      </w:r>
      <w:r w:rsidRPr="003771A8">
        <w:rPr>
          <w:rFonts w:eastAsia="宋体" w:cs="宋体" w:hint="eastAsia"/>
          <w:b/>
          <w:kern w:val="2"/>
          <w:sz w:val="21"/>
          <w:szCs w:val="21"/>
        </w:rPr>
        <w:t>东路站区间</w:t>
      </w:r>
      <w:r w:rsidRPr="003771A8">
        <w:rPr>
          <w:rFonts w:eastAsia="宋体" w:cs="宋体" w:hint="eastAsia"/>
          <w:b/>
          <w:kern w:val="2"/>
          <w:sz w:val="21"/>
          <w:szCs w:val="21"/>
        </w:rPr>
        <w:t>平面图</w:t>
      </w:r>
      <w:bookmarkEnd w:id="36"/>
    </w:p>
    <w:p w:rsidR="00AA5818" w:rsidRPr="00240599" w:rsidP="00AA5818">
      <w:pPr>
        <w:pStyle w:val="BodyTextIndent2"/>
        <w:adjustRightInd w:val="0"/>
        <w:snapToGrid w:val="0"/>
        <w:spacing w:before="240" w:after="240" w:line="360" w:lineRule="auto"/>
        <w:ind w:left="0" w:firstLine="480" w:leftChars="0" w:firstLineChars="200"/>
        <w:outlineLvl w:val="2"/>
        <w:rPr>
          <w:rFonts w:ascii="宋体" w:hAnsi="宋体" w:cs="宋体" w:hint="eastAsia"/>
          <w:b/>
          <w:color w:val="000000"/>
          <w:sz w:val="24"/>
        </w:rPr>
      </w:pPr>
      <w:bookmarkStart w:id="37" w:name="_Toc5526"/>
      <w:bookmarkStart w:id="38" w:name="_Toc401243794"/>
      <w:bookmarkStart w:id="39" w:name="_Toc407357290"/>
      <w:r>
        <w:rPr>
          <w:rFonts w:ascii="宋体" w:hAnsi="宋体" w:cs="宋体" w:hint="eastAsia"/>
          <w:b/>
          <w:color w:val="000000"/>
          <w:sz w:val="24"/>
        </w:rPr>
        <w:t>1</w:t>
      </w:r>
      <w:r w:rsidRPr="00240599">
        <w:rPr>
          <w:rFonts w:ascii="宋体" w:hAnsi="宋体" w:cs="宋体" w:hint="eastAsia"/>
          <w:b/>
          <w:color w:val="000000"/>
          <w:sz w:val="24"/>
        </w:rPr>
        <w:t>.1.2 育秀</w:t>
      </w:r>
      <w:r w:rsidRPr="00240599">
        <w:rPr>
          <w:rFonts w:ascii="宋体" w:hAnsi="宋体" w:cs="宋体" w:hint="eastAsia"/>
          <w:b/>
          <w:color w:val="000000"/>
          <w:sz w:val="24"/>
        </w:rPr>
        <w:t>东路站～吕厝</w:t>
      </w:r>
      <w:r w:rsidRPr="00240599">
        <w:rPr>
          <w:rFonts w:ascii="宋体" w:hAnsi="宋体" w:cs="宋体" w:hint="eastAsia"/>
          <w:b/>
          <w:color w:val="000000"/>
          <w:sz w:val="24"/>
        </w:rPr>
        <w:t>站区间</w:t>
      </w:r>
      <w:bookmarkEnd w:id="37"/>
      <w:bookmarkEnd w:id="38"/>
      <w:bookmarkEnd w:id="39"/>
    </w:p>
    <w:p w:rsidR="00AA5818" w:rsidRPr="00240599" w:rsidP="00AA5818">
      <w:pPr>
        <w:pStyle w:val="a42"/>
        <w:rPr>
          <w:rFonts w:hAnsi="宋体" w:cs="宋体" w:hint="eastAsia"/>
        </w:rPr>
        <w:sectPr>
          <w:pgSz w:w="12242" w:h="15842"/>
          <w:pgMar w:top="1162" w:right="1270" w:bottom="1162" w:left="1230" w:header="720" w:footer="720" w:gutter="0"/>
          <w:cols w:space="0"/>
        </w:sectPr>
      </w:pPr>
      <w:r w:rsidRPr="00240599">
        <w:rPr>
          <w:rFonts w:hAnsi="宋体" w:cs="宋体" w:hint="eastAsia"/>
        </w:rPr>
        <w:t>本区间线路出育秀</w:t>
      </w:r>
      <w:r w:rsidRPr="00240599">
        <w:rPr>
          <w:rFonts w:hAnsi="宋体" w:cs="宋体" w:hint="eastAsia"/>
        </w:rPr>
        <w:t>东路站</w:t>
      </w:r>
      <w:r w:rsidRPr="00240599">
        <w:rPr>
          <w:rFonts w:hAnsi="宋体" w:cs="宋体" w:hint="eastAsia"/>
        </w:rPr>
        <w:t>后，沿湖滨北路地下敷设，呈东西走向，先后下穿11#涵洞、连</w:t>
      </w:r>
      <w:r w:rsidRPr="00240599">
        <w:rPr>
          <w:rFonts w:hAnsi="宋体" w:cs="宋体" w:hint="eastAsia"/>
        </w:rPr>
        <w:t>岳路电力管线、连岳路东侧箱涵，进入</w:t>
      </w:r>
      <w:r w:rsidRPr="00240599">
        <w:rPr>
          <w:rFonts w:hAnsi="宋体" w:cs="宋体" w:hint="eastAsia"/>
        </w:rPr>
        <w:t>吕厝</w:t>
      </w:r>
      <w:r w:rsidRPr="00240599">
        <w:rPr>
          <w:rFonts w:hAnsi="宋体" w:cs="宋体" w:hint="eastAsia"/>
        </w:rPr>
        <w:t>站。区间临近筼筜</w:t>
      </w:r>
      <w:r w:rsidRPr="00240599">
        <w:rPr>
          <w:rFonts w:hAnsi="宋体" w:cs="宋体" w:hint="eastAsia"/>
        </w:rPr>
        <w:t>湖施工</w:t>
      </w:r>
      <w:r w:rsidRPr="00240599">
        <w:rPr>
          <w:rFonts w:hAnsi="宋体" w:cs="宋体" w:hint="eastAsia"/>
        </w:rPr>
        <w:t>沿线左侧主要建</w:t>
      </w:r>
      <w:r w:rsidRPr="00240599">
        <w:rPr>
          <w:rFonts w:hAnsi="宋体" w:cs="宋体" w:hint="eastAsia"/>
        </w:rPr>
        <w:t>〔</w:t>
      </w:r>
      <w:r w:rsidRPr="00240599">
        <w:rPr>
          <w:rFonts w:hAnsi="宋体" w:cs="宋体" w:hint="eastAsia"/>
        </w:rPr>
        <w:t>构</w:t>
      </w:r>
      <w:r w:rsidRPr="00240599">
        <w:rPr>
          <w:rFonts w:hAnsi="宋体" w:cs="宋体" w:hint="eastAsia"/>
        </w:rPr>
        <w:t>〕</w:t>
      </w:r>
      <w:r w:rsidRPr="00240599">
        <w:rPr>
          <w:rFonts w:hAnsi="宋体" w:cs="宋体" w:hint="eastAsia"/>
        </w:rPr>
        <w:t>筑物有厦门国际信托、水岸筼筜、</w:t>
      </w:r>
      <w:r w:rsidRPr="00240599">
        <w:rPr>
          <w:rFonts w:hAnsi="宋体" w:cs="宋体" w:hint="eastAsia"/>
        </w:rPr>
        <w:t>怡祥</w:t>
      </w:r>
      <w:r w:rsidRPr="00240599">
        <w:rPr>
          <w:rFonts w:hAnsi="宋体" w:cs="宋体" w:hint="eastAsia"/>
        </w:rPr>
        <w:t>大厦、长升大酒店、英皇湖畔花苑、永升华庭、宏业大厦、</w:t>
      </w:r>
    </w:p>
    <w:p w:rsidR="00AA5818" w:rsidRPr="00240599" w:rsidP="00AA5818">
      <w:pPr>
        <w:pStyle w:val="a42"/>
        <w:rPr>
          <w:rFonts w:hAnsi="宋体" w:cs="宋体" w:hint="eastAsia"/>
        </w:rPr>
      </w:pPr>
      <w:r w:rsidRPr="00240599">
        <w:rPr>
          <w:rFonts w:hAnsi="宋体" w:cs="宋体" w:hint="eastAsia"/>
        </w:rPr>
        <w:t>宏益大厦</w:t>
      </w:r>
      <w:r w:rsidRPr="00240599">
        <w:rPr>
          <w:rFonts w:hAnsi="宋体" w:cs="宋体" w:hint="eastAsia"/>
        </w:rPr>
        <w:t>，沿线右侧主要建</w:t>
      </w:r>
      <w:r w:rsidRPr="00240599">
        <w:rPr>
          <w:rFonts w:hAnsi="宋体" w:cs="宋体" w:hint="eastAsia"/>
        </w:rPr>
        <w:t>〔</w:t>
      </w:r>
      <w:r w:rsidRPr="00240599">
        <w:rPr>
          <w:rFonts w:hAnsi="宋体" w:cs="宋体" w:hint="eastAsia"/>
        </w:rPr>
        <w:t>构</w:t>
      </w:r>
      <w:r w:rsidRPr="00240599">
        <w:rPr>
          <w:rFonts w:hAnsi="宋体" w:cs="宋体" w:hint="eastAsia"/>
        </w:rPr>
        <w:t>〕</w:t>
      </w:r>
      <w:r w:rsidRPr="00240599">
        <w:rPr>
          <w:rFonts w:hAnsi="宋体" w:cs="宋体" w:hint="eastAsia"/>
        </w:rPr>
        <w:t>筑物有通宝大厦、嘉华大厦。</w:t>
      </w:r>
    </w:p>
    <w:p w:rsidR="00AA5818" w:rsidRPr="00240599" w:rsidP="00AA5818">
      <w:pPr>
        <w:pStyle w:val="a42"/>
        <w:rPr>
          <w:rFonts w:hAnsi="宋体" w:cs="宋体" w:hint="eastAsia"/>
        </w:rPr>
      </w:pPr>
      <w:r w:rsidRPr="00240599">
        <w:rPr>
          <w:rFonts w:hAnsi="宋体" w:cs="宋体" w:hint="eastAsia"/>
        </w:rPr>
        <w:t>区间起讫里程为右DK25+876.259～右DK27+103.711、左DK25+876.259～左DK27+103.711。区间隧道右线长度为1227.452m，左线长度为1227.468m，其中长链为0.016m。区间隧道覆土厚度9.9～19.18m，平面最小曲线半径3000m，最大纵坡7.58‰，区间设置两座联络通道。整个区间采用盾构法施工，育秀</w:t>
      </w:r>
      <w:r w:rsidRPr="00240599">
        <w:rPr>
          <w:rFonts w:hAnsi="宋体" w:cs="宋体" w:hint="eastAsia"/>
        </w:rPr>
        <w:t>东路站</w:t>
      </w:r>
      <w:r w:rsidRPr="00240599">
        <w:rPr>
          <w:rFonts w:hAnsi="宋体" w:cs="宋体" w:hint="eastAsia"/>
        </w:rPr>
        <w:t>大里程端为始发端头。</w:t>
      </w:r>
    </w:p>
    <w:p w:rsidR="00AA5818" w:rsidRPr="00240599" w:rsidP="00AA5818">
      <w:pPr>
        <w:pStyle w:val="a24"/>
        <w:adjustRightInd w:val="0"/>
        <w:spacing w:line="360" w:lineRule="auto"/>
        <w:ind w:firstLine="420" w:firstLineChars="200"/>
        <w:jc w:val="center"/>
        <w:rPr>
          <w:rFonts w:ascii="宋体" w:eastAsia="宋体" w:hAnsi="宋体" w:cs="宋体" w:hint="eastAsia"/>
          <w:b/>
          <w:color w:val="000000"/>
          <w:sz w:val="21"/>
          <w:szCs w:val="21"/>
        </w:rPr>
      </w:pPr>
      <w:r w:rsidRPr="00240599">
        <w:rPr>
          <w:rFonts w:ascii="宋体" w:eastAsia="宋体" w:hAnsi="宋体" w:cs="宋体" w:hint="eastAsia"/>
          <w:b/>
          <w:color w:val="000000"/>
          <w:sz w:val="21"/>
          <w:szCs w:val="21"/>
        </w:rPr>
        <w:t>表</w:t>
      </w:r>
      <w:r>
        <w:rPr>
          <w:rFonts w:ascii="宋体" w:eastAsia="宋体" w:hAnsi="宋体" w:cs="宋体" w:hint="eastAsia"/>
          <w:b/>
          <w:color w:val="000000"/>
          <w:sz w:val="21"/>
          <w:szCs w:val="21"/>
        </w:rPr>
        <w:t>1</w:t>
      </w:r>
      <w:r w:rsidRPr="00240599">
        <w:rPr>
          <w:rFonts w:ascii="宋体" w:eastAsia="宋体" w:hAnsi="宋体" w:cs="宋体" w:hint="eastAsia"/>
          <w:b/>
          <w:color w:val="000000"/>
          <w:sz w:val="21"/>
          <w:szCs w:val="21"/>
        </w:rPr>
        <w:t>-2 育秀</w:t>
      </w:r>
      <w:r w:rsidRPr="00240599">
        <w:rPr>
          <w:rFonts w:ascii="宋体" w:eastAsia="宋体" w:hAnsi="宋体" w:cs="宋体" w:hint="eastAsia"/>
          <w:b/>
          <w:color w:val="000000"/>
          <w:sz w:val="21"/>
          <w:szCs w:val="21"/>
        </w:rPr>
        <w:t>东路站-吕厝</w:t>
      </w:r>
      <w:r w:rsidRPr="00240599">
        <w:rPr>
          <w:rFonts w:ascii="宋体" w:eastAsia="宋体" w:hAnsi="宋体" w:cs="宋体" w:hint="eastAsia"/>
          <w:b/>
          <w:color w:val="000000"/>
          <w:sz w:val="21"/>
          <w:szCs w:val="21"/>
        </w:rPr>
        <w:t>站区间设计要素表</w:t>
      </w:r>
    </w:p>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807"/>
        <w:gridCol w:w="1144"/>
        <w:gridCol w:w="3260"/>
        <w:gridCol w:w="1276"/>
        <w:gridCol w:w="1418"/>
        <w:gridCol w:w="1559"/>
      </w:tblGrid>
      <w:tr w:rsidTr="004F368A">
        <w:tblPrEx>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c>
          <w:tcPr>
            <w:tcW w:w="807" w:type="dxa"/>
            <w:vAlign w:val="center"/>
          </w:tcPr>
          <w:p w:rsidR="00AA5818" w:rsidRPr="00240599" w:rsidP="004F368A">
            <w:pPr>
              <w:widowControl/>
              <w:jc w:val="center"/>
              <w:rPr>
                <w:rFonts w:ascii="宋体" w:hAnsi="宋体" w:cs="宋体" w:hint="eastAsia"/>
                <w:color w:val="000000"/>
                <w:kern w:val="0"/>
                <w:szCs w:val="21"/>
              </w:rPr>
            </w:pPr>
            <w:r w:rsidRPr="00240599">
              <w:rPr>
                <w:rFonts w:ascii="宋体" w:hAnsi="宋体" w:cs="宋体" w:hint="eastAsia"/>
                <w:color w:val="000000"/>
                <w:kern w:val="0"/>
                <w:szCs w:val="21"/>
              </w:rPr>
              <w:t>线别</w:t>
            </w:r>
          </w:p>
        </w:tc>
        <w:tc>
          <w:tcPr>
            <w:tcW w:w="1144" w:type="dxa"/>
            <w:vAlign w:val="center"/>
          </w:tcPr>
          <w:p w:rsidR="00AA5818" w:rsidRPr="00240599" w:rsidP="004F368A">
            <w:pPr>
              <w:widowControl/>
              <w:jc w:val="center"/>
              <w:rPr>
                <w:rFonts w:ascii="宋体" w:hAnsi="宋体" w:cs="宋体" w:hint="eastAsia"/>
                <w:color w:val="000000"/>
                <w:kern w:val="0"/>
                <w:szCs w:val="21"/>
              </w:rPr>
            </w:pPr>
            <w:r w:rsidRPr="00240599">
              <w:rPr>
                <w:rFonts w:ascii="宋体" w:hAnsi="宋体" w:cs="宋体" w:hint="eastAsia"/>
                <w:color w:val="000000"/>
                <w:kern w:val="0"/>
                <w:szCs w:val="21"/>
              </w:rPr>
              <w:t>工法</w:t>
            </w:r>
          </w:p>
        </w:tc>
        <w:tc>
          <w:tcPr>
            <w:tcW w:w="3260" w:type="dxa"/>
            <w:vAlign w:val="center"/>
          </w:tcPr>
          <w:p w:rsidR="00AA5818" w:rsidRPr="00240599" w:rsidP="004F368A">
            <w:pPr>
              <w:widowControl/>
              <w:jc w:val="center"/>
              <w:rPr>
                <w:rFonts w:ascii="宋体" w:hAnsi="宋体" w:cs="宋体" w:hint="eastAsia"/>
                <w:color w:val="000000"/>
                <w:kern w:val="0"/>
                <w:szCs w:val="21"/>
              </w:rPr>
            </w:pPr>
            <w:r w:rsidRPr="00240599">
              <w:rPr>
                <w:rFonts w:ascii="宋体" w:hAnsi="宋体" w:cs="宋体" w:hint="eastAsia"/>
                <w:color w:val="000000"/>
                <w:kern w:val="0"/>
                <w:szCs w:val="21"/>
              </w:rPr>
              <w:t>区间隧道起讫里程(m)</w:t>
            </w:r>
          </w:p>
        </w:tc>
        <w:tc>
          <w:tcPr>
            <w:tcW w:w="1276" w:type="dxa"/>
            <w:vAlign w:val="center"/>
          </w:tcPr>
          <w:p w:rsidR="00AA5818" w:rsidRPr="00240599" w:rsidP="004F368A">
            <w:pPr>
              <w:widowControl/>
              <w:jc w:val="center"/>
              <w:rPr>
                <w:rFonts w:ascii="宋体" w:hAnsi="宋体" w:cs="宋体" w:hint="eastAsia"/>
                <w:color w:val="000000"/>
                <w:kern w:val="0"/>
                <w:szCs w:val="21"/>
              </w:rPr>
            </w:pPr>
            <w:r w:rsidRPr="00240599">
              <w:rPr>
                <w:rFonts w:ascii="宋体" w:hAnsi="宋体" w:cs="宋体" w:hint="eastAsia"/>
                <w:color w:val="000000"/>
                <w:kern w:val="0"/>
                <w:szCs w:val="21"/>
              </w:rPr>
              <w:t>长短链(m)</w:t>
            </w:r>
          </w:p>
        </w:tc>
        <w:tc>
          <w:tcPr>
            <w:tcW w:w="1418" w:type="dxa"/>
            <w:vAlign w:val="center"/>
          </w:tcPr>
          <w:p w:rsidR="00AA5818" w:rsidRPr="00240599" w:rsidP="004F368A">
            <w:pPr>
              <w:widowControl/>
              <w:jc w:val="center"/>
              <w:rPr>
                <w:rFonts w:ascii="宋体" w:hAnsi="宋体" w:cs="宋体" w:hint="eastAsia"/>
                <w:color w:val="000000"/>
                <w:kern w:val="0"/>
                <w:szCs w:val="21"/>
              </w:rPr>
            </w:pPr>
            <w:r w:rsidRPr="00240599">
              <w:rPr>
                <w:rFonts w:ascii="宋体" w:hAnsi="宋体" w:cs="宋体" w:hint="eastAsia"/>
                <w:color w:val="000000"/>
                <w:kern w:val="0"/>
                <w:szCs w:val="21"/>
              </w:rPr>
              <w:t>隧道长度(m)</w:t>
            </w:r>
          </w:p>
        </w:tc>
        <w:tc>
          <w:tcPr>
            <w:tcW w:w="1559" w:type="dxa"/>
            <w:vAlign w:val="center"/>
          </w:tcPr>
          <w:p w:rsidR="00AA5818" w:rsidRPr="00240599" w:rsidP="004F368A">
            <w:pPr>
              <w:widowControl/>
              <w:jc w:val="center"/>
              <w:rPr>
                <w:rFonts w:ascii="宋体" w:hAnsi="宋体" w:cs="宋体" w:hint="eastAsia"/>
                <w:color w:val="000000"/>
                <w:kern w:val="0"/>
                <w:szCs w:val="21"/>
              </w:rPr>
            </w:pPr>
            <w:r w:rsidRPr="00240599">
              <w:rPr>
                <w:rFonts w:ascii="宋体" w:hAnsi="宋体" w:cs="宋体" w:hint="eastAsia"/>
                <w:color w:val="000000"/>
                <w:kern w:val="0"/>
                <w:szCs w:val="21"/>
              </w:rPr>
              <w:t>联络通道中心里程</w:t>
            </w:r>
          </w:p>
        </w:tc>
      </w:tr>
      <w:tr w:rsidTr="004F368A">
        <w:tblPrEx>
          <w:tblW w:w="0" w:type="auto"/>
          <w:tblLayout w:type="fixed"/>
          <w:tblLook w:val="0000"/>
        </w:tblPrEx>
        <w:tc>
          <w:tcPr>
            <w:tcW w:w="807" w:type="dxa"/>
            <w:vAlign w:val="center"/>
          </w:tcPr>
          <w:p w:rsidR="00AA5818" w:rsidRPr="00240599" w:rsidP="004F368A">
            <w:pPr>
              <w:widowControl/>
              <w:jc w:val="center"/>
              <w:rPr>
                <w:rFonts w:ascii="宋体" w:hAnsi="宋体" w:cs="宋体" w:hint="eastAsia"/>
                <w:color w:val="000000"/>
                <w:kern w:val="0"/>
                <w:szCs w:val="21"/>
              </w:rPr>
            </w:pPr>
            <w:r w:rsidRPr="00240599">
              <w:rPr>
                <w:rFonts w:ascii="宋体" w:hAnsi="宋体" w:cs="宋体" w:hint="eastAsia"/>
                <w:color w:val="000000"/>
                <w:kern w:val="0"/>
                <w:szCs w:val="21"/>
              </w:rPr>
              <w:t>左线</w:t>
            </w:r>
          </w:p>
        </w:tc>
        <w:tc>
          <w:tcPr>
            <w:tcW w:w="1144" w:type="dxa"/>
            <w:vAlign w:val="center"/>
          </w:tcPr>
          <w:p w:rsidR="00AA5818" w:rsidRPr="00240599" w:rsidP="004F368A">
            <w:pPr>
              <w:widowControl/>
              <w:jc w:val="center"/>
              <w:rPr>
                <w:rFonts w:ascii="宋体" w:hAnsi="宋体" w:cs="宋体" w:hint="eastAsia"/>
                <w:color w:val="000000"/>
                <w:kern w:val="0"/>
                <w:szCs w:val="21"/>
              </w:rPr>
            </w:pPr>
            <w:r w:rsidRPr="00240599">
              <w:rPr>
                <w:rFonts w:ascii="宋体" w:hAnsi="宋体" w:cs="宋体" w:hint="eastAsia"/>
                <w:color w:val="000000"/>
                <w:kern w:val="0"/>
                <w:szCs w:val="21"/>
              </w:rPr>
              <w:t>盾构法</w:t>
            </w:r>
          </w:p>
        </w:tc>
        <w:tc>
          <w:tcPr>
            <w:tcW w:w="3260" w:type="dxa"/>
            <w:vAlign w:val="center"/>
          </w:tcPr>
          <w:p w:rsidR="00AA5818" w:rsidRPr="00240599" w:rsidP="004F368A">
            <w:pPr>
              <w:widowControl/>
              <w:jc w:val="center"/>
              <w:rPr>
                <w:rFonts w:ascii="宋体" w:hAnsi="宋体" w:cs="宋体" w:hint="eastAsia"/>
                <w:color w:val="000000"/>
                <w:kern w:val="0"/>
                <w:szCs w:val="21"/>
              </w:rPr>
            </w:pPr>
            <w:r w:rsidRPr="00240599">
              <w:rPr>
                <w:rFonts w:ascii="宋体" w:hAnsi="宋体" w:cs="宋体" w:hint="eastAsia"/>
                <w:color w:val="000000"/>
              </w:rPr>
              <w:t>ZDK25+876.259～ZDK27+103.711</w:t>
            </w:r>
          </w:p>
        </w:tc>
        <w:tc>
          <w:tcPr>
            <w:tcW w:w="1276" w:type="dxa"/>
            <w:vAlign w:val="center"/>
          </w:tcPr>
          <w:p w:rsidR="00AA5818" w:rsidRPr="00240599" w:rsidP="004F368A">
            <w:pPr>
              <w:widowControl/>
              <w:jc w:val="center"/>
              <w:rPr>
                <w:rFonts w:ascii="宋体" w:hAnsi="宋体" w:cs="宋体" w:hint="eastAsia"/>
                <w:color w:val="000000"/>
                <w:kern w:val="0"/>
                <w:szCs w:val="21"/>
              </w:rPr>
            </w:pPr>
          </w:p>
        </w:tc>
        <w:tc>
          <w:tcPr>
            <w:tcW w:w="1418" w:type="dxa"/>
            <w:vAlign w:val="center"/>
          </w:tcPr>
          <w:p w:rsidR="00AA5818" w:rsidRPr="00240599" w:rsidP="004F368A">
            <w:pPr>
              <w:widowControl/>
              <w:jc w:val="center"/>
              <w:rPr>
                <w:rFonts w:ascii="宋体" w:hAnsi="宋体" w:cs="宋体" w:hint="eastAsia"/>
                <w:color w:val="000000"/>
                <w:kern w:val="0"/>
                <w:szCs w:val="21"/>
              </w:rPr>
            </w:pPr>
            <w:r w:rsidRPr="00240599">
              <w:rPr>
                <w:rFonts w:ascii="宋体" w:hAnsi="宋体" w:cs="宋体" w:hint="eastAsia"/>
                <w:color w:val="000000"/>
                <w:kern w:val="0"/>
                <w:szCs w:val="21"/>
              </w:rPr>
              <w:t>1227.468</w:t>
            </w:r>
          </w:p>
        </w:tc>
        <w:tc>
          <w:tcPr>
            <w:tcW w:w="1559" w:type="dxa"/>
            <w:vAlign w:val="center"/>
          </w:tcPr>
          <w:p w:rsidR="00AA5818" w:rsidRPr="00240599" w:rsidP="004F368A">
            <w:pPr>
              <w:widowControl/>
              <w:jc w:val="center"/>
              <w:rPr>
                <w:rFonts w:ascii="宋体" w:hAnsi="宋体" w:cs="宋体" w:hint="eastAsia"/>
                <w:color w:val="000000"/>
                <w:szCs w:val="21"/>
              </w:rPr>
            </w:pPr>
            <w:r w:rsidRPr="00240599">
              <w:rPr>
                <w:rFonts w:ascii="宋体" w:hAnsi="宋体" w:cs="宋体" w:hint="eastAsia"/>
                <w:color w:val="000000"/>
                <w:szCs w:val="21"/>
              </w:rPr>
              <w:t>ZDK26+330、</w:t>
            </w:r>
          </w:p>
          <w:p w:rsidR="00AA5818" w:rsidRPr="00240599" w:rsidP="004F368A">
            <w:pPr>
              <w:widowControl/>
              <w:jc w:val="center"/>
              <w:rPr>
                <w:rFonts w:ascii="宋体" w:hAnsi="宋体" w:cs="宋体" w:hint="eastAsia"/>
                <w:color w:val="000000"/>
                <w:kern w:val="0"/>
                <w:szCs w:val="21"/>
              </w:rPr>
            </w:pPr>
            <w:r w:rsidRPr="00240599">
              <w:rPr>
                <w:rFonts w:ascii="宋体" w:hAnsi="宋体" w:cs="宋体" w:hint="eastAsia"/>
                <w:color w:val="000000"/>
                <w:szCs w:val="21"/>
              </w:rPr>
              <w:t>ZDK26+730</w:t>
            </w:r>
          </w:p>
        </w:tc>
      </w:tr>
      <w:tr w:rsidTr="004F368A">
        <w:tblPrEx>
          <w:tblW w:w="0" w:type="auto"/>
          <w:tblLayout w:type="fixed"/>
          <w:tblLook w:val="0000"/>
        </w:tblPrEx>
        <w:tc>
          <w:tcPr>
            <w:tcW w:w="807" w:type="dxa"/>
            <w:vAlign w:val="center"/>
          </w:tcPr>
          <w:p w:rsidR="00AA5818" w:rsidRPr="00240599" w:rsidP="004F368A">
            <w:pPr>
              <w:widowControl/>
              <w:jc w:val="center"/>
              <w:rPr>
                <w:rFonts w:ascii="宋体" w:hAnsi="宋体" w:cs="宋体" w:hint="eastAsia"/>
                <w:color w:val="000000"/>
                <w:kern w:val="0"/>
                <w:szCs w:val="21"/>
              </w:rPr>
            </w:pPr>
            <w:r w:rsidRPr="00240599">
              <w:rPr>
                <w:rFonts w:ascii="宋体" w:hAnsi="宋体" w:cs="宋体" w:hint="eastAsia"/>
                <w:color w:val="000000"/>
                <w:kern w:val="0"/>
                <w:szCs w:val="21"/>
              </w:rPr>
              <w:t>右线</w:t>
            </w:r>
          </w:p>
        </w:tc>
        <w:tc>
          <w:tcPr>
            <w:tcW w:w="1144" w:type="dxa"/>
            <w:vAlign w:val="center"/>
          </w:tcPr>
          <w:p w:rsidR="00AA5818" w:rsidRPr="00240599" w:rsidP="004F368A">
            <w:pPr>
              <w:widowControl/>
              <w:jc w:val="center"/>
              <w:rPr>
                <w:rFonts w:ascii="宋体" w:hAnsi="宋体" w:cs="宋体" w:hint="eastAsia"/>
                <w:color w:val="000000"/>
                <w:kern w:val="0"/>
                <w:szCs w:val="21"/>
              </w:rPr>
            </w:pPr>
            <w:r w:rsidRPr="00240599">
              <w:rPr>
                <w:rFonts w:ascii="宋体" w:hAnsi="宋体" w:cs="宋体" w:hint="eastAsia"/>
                <w:color w:val="000000"/>
                <w:kern w:val="0"/>
                <w:szCs w:val="21"/>
              </w:rPr>
              <w:t>盾构法</w:t>
            </w:r>
          </w:p>
        </w:tc>
        <w:tc>
          <w:tcPr>
            <w:tcW w:w="3260" w:type="dxa"/>
            <w:vAlign w:val="center"/>
          </w:tcPr>
          <w:p w:rsidR="00AA5818" w:rsidRPr="00240599" w:rsidP="004F368A">
            <w:pPr>
              <w:widowControl/>
              <w:jc w:val="center"/>
              <w:rPr>
                <w:rFonts w:ascii="宋体" w:hAnsi="宋体" w:cs="宋体" w:hint="eastAsia"/>
                <w:color w:val="000000"/>
                <w:kern w:val="0"/>
                <w:szCs w:val="21"/>
              </w:rPr>
            </w:pPr>
            <w:r w:rsidRPr="00240599">
              <w:rPr>
                <w:rFonts w:ascii="宋体" w:hAnsi="宋体" w:cs="宋体" w:hint="eastAsia"/>
                <w:color w:val="000000"/>
              </w:rPr>
              <w:t>YDK25+876.259～YDK27+103.711</w:t>
            </w:r>
          </w:p>
        </w:tc>
        <w:tc>
          <w:tcPr>
            <w:tcW w:w="1276" w:type="dxa"/>
            <w:vAlign w:val="center"/>
          </w:tcPr>
          <w:p w:rsidR="00AA5818" w:rsidRPr="00240599" w:rsidP="004F368A">
            <w:pPr>
              <w:widowControl/>
              <w:jc w:val="center"/>
              <w:rPr>
                <w:rFonts w:ascii="宋体" w:hAnsi="宋体" w:cs="宋体" w:hint="eastAsia"/>
                <w:color w:val="000000"/>
                <w:kern w:val="0"/>
                <w:szCs w:val="21"/>
              </w:rPr>
            </w:pPr>
            <w:r w:rsidRPr="00240599">
              <w:rPr>
                <w:rFonts w:ascii="宋体" w:hAnsi="宋体" w:cs="宋体" w:hint="eastAsia"/>
                <w:color w:val="000000"/>
                <w:kern w:val="0"/>
                <w:szCs w:val="21"/>
              </w:rPr>
              <w:t>长链0.016</w:t>
            </w:r>
          </w:p>
        </w:tc>
        <w:tc>
          <w:tcPr>
            <w:tcW w:w="1418" w:type="dxa"/>
            <w:vAlign w:val="center"/>
          </w:tcPr>
          <w:p w:rsidR="00AA5818" w:rsidRPr="00240599" w:rsidP="004F368A">
            <w:pPr>
              <w:widowControl/>
              <w:jc w:val="center"/>
              <w:rPr>
                <w:rFonts w:ascii="宋体" w:hAnsi="宋体" w:cs="宋体" w:hint="eastAsia"/>
                <w:color w:val="000000"/>
                <w:kern w:val="0"/>
                <w:szCs w:val="21"/>
              </w:rPr>
            </w:pPr>
            <w:r w:rsidRPr="00240599">
              <w:rPr>
                <w:rFonts w:ascii="宋体" w:hAnsi="宋体" w:cs="宋体" w:hint="eastAsia"/>
                <w:color w:val="000000"/>
                <w:kern w:val="0"/>
                <w:szCs w:val="21"/>
              </w:rPr>
              <w:t>1227.452</w:t>
            </w:r>
          </w:p>
        </w:tc>
        <w:tc>
          <w:tcPr>
            <w:tcW w:w="1559" w:type="dxa"/>
            <w:vAlign w:val="center"/>
          </w:tcPr>
          <w:p w:rsidR="00AA5818" w:rsidRPr="00240599" w:rsidP="004F368A">
            <w:pPr>
              <w:widowControl/>
              <w:jc w:val="center"/>
              <w:rPr>
                <w:rFonts w:ascii="宋体" w:hAnsi="宋体" w:cs="宋体" w:hint="eastAsia"/>
                <w:color w:val="000000"/>
                <w:szCs w:val="21"/>
              </w:rPr>
            </w:pPr>
            <w:r w:rsidRPr="00240599">
              <w:rPr>
                <w:rFonts w:ascii="宋体" w:hAnsi="宋体" w:cs="宋体" w:hint="eastAsia"/>
                <w:color w:val="000000"/>
                <w:szCs w:val="21"/>
              </w:rPr>
              <w:t>YDK26+330、</w:t>
            </w:r>
          </w:p>
          <w:p w:rsidR="00AA5818" w:rsidRPr="00240599" w:rsidP="004F368A">
            <w:pPr>
              <w:widowControl/>
              <w:jc w:val="center"/>
              <w:rPr>
                <w:rFonts w:ascii="宋体" w:hAnsi="宋体" w:cs="宋体" w:hint="eastAsia"/>
                <w:color w:val="000000"/>
                <w:kern w:val="0"/>
                <w:szCs w:val="21"/>
              </w:rPr>
            </w:pPr>
            <w:r w:rsidRPr="00240599">
              <w:rPr>
                <w:rFonts w:ascii="宋体" w:hAnsi="宋体" w:cs="宋体" w:hint="eastAsia"/>
                <w:color w:val="000000"/>
                <w:szCs w:val="21"/>
              </w:rPr>
              <w:t>YDK26+730</w:t>
            </w:r>
          </w:p>
        </w:tc>
      </w:tr>
    </w:tbl>
    <w:p w:rsidR="00BC0EB6" w:rsidP="00AA5818">
      <w:pPr>
        <w:spacing w:line="360" w:lineRule="auto"/>
        <w:ind w:firstLine="420" w:firstLineChars="200"/>
        <w:jc w:val="center"/>
        <w:rPr>
          <w:sz w:val="24"/>
          <w:szCs w:val="28"/>
        </w:rPr>
      </w:pPr>
      <w:bookmarkStart w:id="40" w:name="_Toc16773"/>
      <w:r w:rsidRPr="003771A8">
        <w:rPr>
          <w:rFonts w:ascii="仿宋_GB2312" w:hAnsi="仿宋_GB2312" w:cs="宋体" w:hint="eastAsia"/>
          <w:b/>
          <w:szCs w:val="21"/>
        </w:rPr>
        <w:t>图</w:t>
      </w:r>
      <w:r>
        <w:rPr>
          <w:rFonts w:ascii="仿宋_GB2312" w:hAnsi="仿宋_GB2312" w:cs="宋体" w:hint="eastAsia"/>
          <w:b/>
          <w:szCs w:val="21"/>
        </w:rPr>
        <w:t>1</w:t>
      </w:r>
      <w:r w:rsidRPr="003771A8">
        <w:rPr>
          <w:rFonts w:ascii="仿宋_GB2312" w:hAnsi="仿宋_GB2312" w:cs="宋体" w:hint="eastAsia"/>
          <w:b/>
          <w:szCs w:val="21"/>
        </w:rPr>
        <w:t>-2</w:t>
      </w:r>
      <w:r w:rsidRPr="003771A8">
        <w:rPr>
          <w:rFonts w:ascii="仿宋_GB2312" w:hAnsi="仿宋_GB2312" w:cs="宋体" w:hint="eastAsia"/>
          <w:b/>
          <w:szCs w:val="21"/>
        </w:rPr>
        <w:t>育秀</w:t>
      </w:r>
      <w:r w:rsidRPr="003771A8">
        <w:rPr>
          <w:rFonts w:ascii="仿宋_GB2312" w:hAnsi="仿宋_GB2312" w:cs="宋体" w:hint="eastAsia"/>
          <w:b/>
          <w:szCs w:val="21"/>
        </w:rPr>
        <w:t>东路站～吕厝</w:t>
      </w:r>
      <w:r w:rsidRPr="003771A8">
        <w:rPr>
          <w:rFonts w:ascii="仿宋_GB2312" w:hAnsi="仿宋_GB2312" w:cs="宋体" w:hint="eastAsia"/>
          <w:b/>
          <w:szCs w:val="21"/>
        </w:rPr>
        <w:t>站区间平面图</w:t>
      </w:r>
      <w:bookmarkEnd w:id="40"/>
    </w:p>
    <w:p w:rsidR="00BC0EB6">
      <w:pPr>
        <w:spacing w:line="360" w:lineRule="auto"/>
        <w:ind w:firstLine="480" w:firstLineChars="200"/>
        <w:rPr>
          <w:sz w:val="24"/>
          <w:szCs w:val="28"/>
        </w:rPr>
      </w:pPr>
      <w:r>
        <w:rPr>
          <w:rFonts w:hint="eastAsia"/>
          <w:b/>
          <w:sz w:val="24"/>
          <w:szCs w:val="28"/>
        </w:rPr>
        <w:t>区间带压开仓换刀位置</w:t>
      </w:r>
      <w:r w:rsidR="00272573">
        <w:rPr>
          <w:rFonts w:hint="eastAsia"/>
          <w:b/>
          <w:sz w:val="24"/>
          <w:szCs w:val="28"/>
        </w:rPr>
        <w:t>根据需要选定位置</w:t>
      </w:r>
      <w:r>
        <w:rPr>
          <w:rFonts w:hint="eastAsia"/>
          <w:b/>
          <w:sz w:val="24"/>
          <w:szCs w:val="28"/>
        </w:rPr>
        <w:t>。</w:t>
      </w:r>
    </w:p>
    <w:p w:rsidR="00BC0EB6">
      <w:pPr>
        <w:spacing w:before="120" w:after="120" w:line="360" w:lineRule="auto"/>
        <w:ind w:firstLine="560" w:firstLineChars="200"/>
        <w:outlineLvl w:val="1"/>
        <w:rPr>
          <w:rFonts w:ascii="宋体"/>
          <w:b/>
          <w:sz w:val="28"/>
          <w:szCs w:val="28"/>
        </w:rPr>
      </w:pPr>
      <w:bookmarkStart w:id="41" w:name="_Toc453518328"/>
      <w:bookmarkStart w:id="42" w:name="_Toc457232437"/>
      <w:bookmarkStart w:id="43" w:name="_Toc459043966"/>
      <w:bookmarkStart w:id="44" w:name="_Toc459044079"/>
      <w:bookmarkStart w:id="45" w:name="_Toc459044186"/>
      <w:bookmarkStart w:id="46" w:name="_Toc460308339"/>
      <w:bookmarkStart w:id="47" w:name="_Toc485147761"/>
      <w:bookmarkStart w:id="48" w:name="_Toc485285692"/>
      <w:bookmarkStart w:id="49" w:name="_Toc485290356"/>
      <w:r>
        <w:rPr>
          <w:rFonts w:ascii="宋体" w:hAnsi="宋体"/>
          <w:b/>
          <w:sz w:val="28"/>
          <w:szCs w:val="28"/>
        </w:rPr>
        <w:t>1.2</w:t>
      </w:r>
      <w:r>
        <w:rPr>
          <w:rFonts w:ascii="宋体" w:hAnsi="宋体" w:hint="eastAsia"/>
          <w:b/>
          <w:sz w:val="28"/>
          <w:szCs w:val="28"/>
        </w:rPr>
        <w:t>工程地质</w:t>
      </w:r>
      <w:bookmarkEnd w:id="41"/>
      <w:bookmarkEnd w:id="42"/>
      <w:bookmarkEnd w:id="43"/>
      <w:bookmarkEnd w:id="44"/>
      <w:bookmarkEnd w:id="45"/>
      <w:bookmarkEnd w:id="46"/>
      <w:bookmarkEnd w:id="47"/>
      <w:bookmarkEnd w:id="48"/>
      <w:bookmarkEnd w:id="49"/>
    </w:p>
    <w:p w:rsidR="00AA5818" w:rsidRPr="00240599" w:rsidP="00AA5818">
      <w:pPr>
        <w:spacing w:before="120" w:after="120"/>
        <w:ind w:firstLine="480" w:firstLineChars="200"/>
        <w:outlineLvl w:val="2"/>
        <w:rPr>
          <w:rFonts w:ascii="宋体" w:hAnsi="宋体" w:cs="宋体" w:hint="eastAsia"/>
          <w:b/>
          <w:color w:val="000000"/>
          <w:sz w:val="24"/>
          <w:szCs w:val="24"/>
        </w:rPr>
      </w:pPr>
      <w:bookmarkStart w:id="50" w:name="_Toc453518329"/>
      <w:bookmarkStart w:id="51" w:name="_Toc457232438"/>
      <w:bookmarkStart w:id="52" w:name="_Toc459043967"/>
      <w:bookmarkStart w:id="53" w:name="_Toc459044080"/>
      <w:bookmarkStart w:id="54" w:name="_Toc459044187"/>
      <w:bookmarkStart w:id="55" w:name="_Toc460308340"/>
      <w:bookmarkStart w:id="56" w:name="_Toc485147762"/>
      <w:bookmarkStart w:id="57" w:name="_Toc485285693"/>
      <w:bookmarkStart w:id="58" w:name="_Toc485290357"/>
      <w:bookmarkStart w:id="59" w:name="_Toc401243802"/>
      <w:bookmarkStart w:id="60" w:name="_Toc407357292"/>
      <w:bookmarkStart w:id="61" w:name="_Toc29372"/>
      <w:bookmarkEnd w:id="50"/>
      <w:bookmarkEnd w:id="51"/>
      <w:bookmarkEnd w:id="52"/>
      <w:bookmarkEnd w:id="53"/>
      <w:bookmarkEnd w:id="54"/>
      <w:bookmarkEnd w:id="55"/>
      <w:bookmarkEnd w:id="56"/>
      <w:bookmarkEnd w:id="57"/>
      <w:bookmarkEnd w:id="58"/>
      <w:r w:rsidRPr="00240599">
        <w:rPr>
          <w:rFonts w:ascii="宋体" w:hAnsi="宋体" w:cs="宋体" w:hint="eastAsia"/>
          <w:b/>
          <w:color w:val="000000"/>
          <w:sz w:val="24"/>
          <w:szCs w:val="24"/>
        </w:rPr>
        <w:t>体育中心站～育秀</w:t>
      </w:r>
      <w:r w:rsidRPr="00240599">
        <w:rPr>
          <w:rFonts w:ascii="宋体" w:hAnsi="宋体" w:cs="宋体" w:hint="eastAsia"/>
          <w:b/>
          <w:color w:val="000000"/>
          <w:sz w:val="24"/>
          <w:szCs w:val="24"/>
        </w:rPr>
        <w:t>东路站区间</w:t>
      </w:r>
      <w:r w:rsidRPr="00240599">
        <w:rPr>
          <w:rFonts w:ascii="宋体" w:hAnsi="宋体" w:cs="宋体" w:hint="eastAsia"/>
          <w:b/>
          <w:color w:val="000000"/>
          <w:sz w:val="24"/>
          <w:szCs w:val="24"/>
        </w:rPr>
        <w:t>工程地质概况</w:t>
      </w:r>
      <w:bookmarkEnd w:id="59"/>
      <w:bookmarkEnd w:id="60"/>
      <w:bookmarkEnd w:id="61"/>
    </w:p>
    <w:p w:rsidR="00AA5818" w:rsidRPr="00240599" w:rsidP="00AA5818">
      <w:pPr>
        <w:spacing w:line="360" w:lineRule="auto"/>
        <w:ind w:firstLine="480"/>
        <w:rPr>
          <w:rFonts w:ascii="宋体" w:hAnsi="宋体" w:cs="宋体" w:hint="eastAsia"/>
          <w:color w:val="000000"/>
          <w:sz w:val="24"/>
          <w:szCs w:val="24"/>
        </w:rPr>
      </w:pPr>
      <w:r w:rsidRPr="00240599">
        <w:rPr>
          <w:rFonts w:ascii="宋体" w:hAnsi="宋体" w:cs="宋体" w:hint="eastAsia"/>
          <w:color w:val="000000"/>
          <w:sz w:val="24"/>
          <w:szCs w:val="24"/>
        </w:rPr>
        <w:t>本区间范围上覆地层为杂填土、素填土、淤泥，穿越地层为粉质黏土、粉细砂、淤泥质黏土、中砂、残积砂质黏性土、全风化花岗岩，下覆地层为残积砂质黏性土、全风化花岗岩、散体状强风化花岗岩。经勘探，本区间范围并未存在孤石及基岩凸起，盾构区间主要穿越地层为淤泥层、粉质粘土、中砂、淤泥质粘性土。</w:t>
      </w:r>
    </w:p>
    <w:p w:rsidR="00AA5818" w:rsidRPr="00240599" w:rsidP="00AA5818">
      <w:pPr>
        <w:pStyle w:val="a24"/>
        <w:adjustRightInd w:val="0"/>
        <w:spacing w:line="360" w:lineRule="auto"/>
        <w:ind w:firstLine="420" w:firstLineChars="200"/>
        <w:jc w:val="center"/>
        <w:rPr>
          <w:rFonts w:ascii="宋体" w:eastAsia="宋体" w:hAnsi="宋体" w:cs="宋体" w:hint="eastAsia"/>
          <w:color w:val="000000"/>
          <w:lang w:val="en-US" w:eastAsia="zh-CN"/>
        </w:rPr>
      </w:pPr>
      <w:r w:rsidRPr="00240599">
        <w:rPr>
          <w:rFonts w:ascii="宋体" w:eastAsia="宋体" w:hAnsi="宋体" w:cs="宋体" w:hint="eastAsia"/>
          <w:b/>
          <w:color w:val="000000"/>
          <w:sz w:val="21"/>
          <w:szCs w:val="21"/>
        </w:rPr>
        <w:t>图</w:t>
      </w:r>
      <w:r>
        <w:rPr>
          <w:rFonts w:ascii="宋体" w:eastAsia="宋体" w:hAnsi="宋体" w:cs="宋体" w:hint="eastAsia"/>
          <w:b/>
          <w:color w:val="000000"/>
          <w:sz w:val="21"/>
          <w:szCs w:val="21"/>
        </w:rPr>
        <w:t>2-1</w:t>
      </w:r>
      <w:r w:rsidRPr="00240599">
        <w:rPr>
          <w:rFonts w:ascii="宋体" w:eastAsia="宋体" w:hAnsi="宋体" w:cs="宋体" w:hint="eastAsia"/>
          <w:b/>
          <w:color w:val="000000"/>
          <w:sz w:val="21"/>
          <w:szCs w:val="21"/>
        </w:rPr>
        <w:t xml:space="preserve"> 体育中心站～育秀</w:t>
      </w:r>
      <w:r w:rsidRPr="00240599">
        <w:rPr>
          <w:rFonts w:ascii="宋体" w:eastAsia="宋体" w:hAnsi="宋体" w:cs="宋体" w:hint="eastAsia"/>
          <w:b/>
          <w:color w:val="000000"/>
          <w:sz w:val="21"/>
          <w:szCs w:val="21"/>
        </w:rPr>
        <w:t>东路站区间</w:t>
      </w:r>
      <w:r w:rsidRPr="00240599">
        <w:rPr>
          <w:rFonts w:ascii="宋体" w:eastAsia="宋体" w:hAnsi="宋体" w:cs="宋体" w:hint="eastAsia"/>
          <w:b/>
          <w:color w:val="000000"/>
          <w:sz w:val="21"/>
          <w:szCs w:val="21"/>
        </w:rPr>
        <w:t>左线地质纵断面图</w:t>
      </w:r>
    </w:p>
    <w:p w:rsidR="00AA5818" w:rsidRPr="00240599" w:rsidP="00AA5818">
      <w:pPr>
        <w:pStyle w:val="a24"/>
        <w:adjustRightInd w:val="0"/>
        <w:spacing w:line="360" w:lineRule="auto"/>
        <w:ind w:firstLine="480" w:firstLineChars="200"/>
        <w:jc w:val="center"/>
        <w:rPr>
          <w:rFonts w:ascii="宋体" w:eastAsia="宋体" w:hAnsi="宋体" w:cs="宋体" w:hint="eastAsia"/>
          <w:b/>
          <w:color w:val="000000"/>
          <w:szCs w:val="24"/>
        </w:rPr>
      </w:pPr>
      <w:r>
        <w:rPr>
          <w:rFonts w:ascii="宋体" w:eastAsia="宋体" w:hAnsi="宋体" w:cs="宋体" w:hint="eastAsia"/>
          <w:color w:val="000000"/>
        </w:rPr>
        <w:pict>
          <v:shape id="图片 1154" o:spid="_x0000_s1027" type="#_x0000_t75" style="width:469.9pt;height:149.8pt;margin-top:18.9pt;margin-left:5.25pt;position:absolute;z-index:251658240" stroked="t" strokecolor="gray">
            <v:fill o:detectmouseclick="t"/>
            <v:imagedata r:id="rId5" o:title=""/>
            <w10:wrap type="square"/>
          </v:shape>
        </w:pict>
      </w:r>
      <w:r w:rsidRPr="00240599">
        <w:rPr>
          <w:rFonts w:ascii="宋体" w:eastAsia="宋体" w:hAnsi="宋体" w:cs="宋体" w:hint="eastAsia"/>
          <w:b/>
          <w:color w:val="000000"/>
          <w:sz w:val="21"/>
          <w:szCs w:val="21"/>
        </w:rPr>
        <w:t>图2-</w:t>
      </w:r>
      <w:r>
        <w:rPr>
          <w:rFonts w:ascii="宋体" w:eastAsia="宋体" w:hAnsi="宋体" w:cs="宋体" w:hint="eastAsia"/>
          <w:b/>
          <w:color w:val="000000"/>
          <w:sz w:val="21"/>
          <w:szCs w:val="21"/>
        </w:rPr>
        <w:t>2</w:t>
      </w:r>
      <w:r w:rsidRPr="00240599">
        <w:rPr>
          <w:rFonts w:ascii="宋体" w:eastAsia="宋体" w:hAnsi="宋体" w:cs="宋体" w:hint="eastAsia"/>
          <w:b/>
          <w:color w:val="000000"/>
          <w:sz w:val="21"/>
          <w:szCs w:val="21"/>
        </w:rPr>
        <w:t xml:space="preserve"> 体育中心站～育秀</w:t>
      </w:r>
      <w:r w:rsidRPr="00240599">
        <w:rPr>
          <w:rFonts w:ascii="宋体" w:eastAsia="宋体" w:hAnsi="宋体" w:cs="宋体" w:hint="eastAsia"/>
          <w:b/>
          <w:color w:val="000000"/>
          <w:sz w:val="21"/>
          <w:szCs w:val="21"/>
        </w:rPr>
        <w:t>东路站区间</w:t>
      </w:r>
      <w:r w:rsidRPr="00240599">
        <w:rPr>
          <w:rFonts w:ascii="宋体" w:eastAsia="宋体" w:hAnsi="宋体" w:cs="宋体" w:hint="eastAsia"/>
          <w:b/>
          <w:color w:val="000000"/>
          <w:sz w:val="21"/>
          <w:szCs w:val="21"/>
        </w:rPr>
        <w:t>右线地质纵断面图</w:t>
      </w:r>
      <w:bookmarkStart w:id="62" w:name="_Toc407357293"/>
    </w:p>
    <w:p w:rsidR="00AA5818" w:rsidRPr="00240599" w:rsidP="00AA5818">
      <w:pPr>
        <w:pStyle w:val="BodyTextIndent2"/>
        <w:adjustRightInd w:val="0"/>
        <w:snapToGrid w:val="0"/>
        <w:spacing w:line="360" w:lineRule="auto"/>
        <w:ind w:left="0" w:firstLine="480" w:leftChars="0" w:firstLineChars="200"/>
        <w:outlineLvl w:val="2"/>
        <w:rPr>
          <w:rFonts w:ascii="宋体" w:hAnsi="宋体" w:cs="宋体" w:hint="eastAsia"/>
          <w:b/>
          <w:color w:val="000000"/>
          <w:sz w:val="24"/>
          <w:szCs w:val="24"/>
        </w:rPr>
      </w:pPr>
      <w:bookmarkStart w:id="63" w:name="_Toc27015"/>
      <w:r>
        <w:rPr>
          <w:rFonts w:ascii="宋体" w:hAnsi="宋体" w:cs="宋体" w:hint="eastAsia"/>
          <w:b/>
          <w:color w:val="000000"/>
          <w:sz w:val="24"/>
          <w:szCs w:val="24"/>
        </w:rPr>
        <w:t>1</w:t>
      </w:r>
      <w:r w:rsidRPr="00240599">
        <w:rPr>
          <w:rFonts w:ascii="宋体" w:hAnsi="宋体" w:cs="宋体" w:hint="eastAsia"/>
          <w:b/>
          <w:color w:val="000000"/>
          <w:sz w:val="24"/>
          <w:szCs w:val="24"/>
        </w:rPr>
        <w:t>.2.2育秀</w:t>
      </w:r>
      <w:r w:rsidRPr="00240599">
        <w:rPr>
          <w:rFonts w:ascii="宋体" w:hAnsi="宋体" w:cs="宋体" w:hint="eastAsia"/>
          <w:b/>
          <w:color w:val="000000"/>
          <w:sz w:val="24"/>
          <w:szCs w:val="24"/>
        </w:rPr>
        <w:t>东路站～吕厝</w:t>
      </w:r>
      <w:r w:rsidRPr="00240599">
        <w:rPr>
          <w:rFonts w:ascii="宋体" w:hAnsi="宋体" w:cs="宋体" w:hint="eastAsia"/>
          <w:b/>
          <w:color w:val="000000"/>
          <w:sz w:val="24"/>
          <w:szCs w:val="24"/>
        </w:rPr>
        <w:t>站区间工程地质概况</w:t>
      </w:r>
      <w:bookmarkEnd w:id="62"/>
      <w:bookmarkEnd w:id="63"/>
    </w:p>
    <w:p w:rsidR="00AA5818" w:rsidRPr="00240599" w:rsidP="00AA5818">
      <w:pPr>
        <w:spacing w:line="360" w:lineRule="auto"/>
        <w:ind w:firstLine="480"/>
        <w:rPr>
          <w:rFonts w:ascii="宋体" w:hAnsi="宋体" w:cs="宋体" w:hint="eastAsia"/>
          <w:b/>
          <w:color w:val="000000"/>
          <w:szCs w:val="21"/>
        </w:rPr>
        <w:sectPr>
          <w:type w:val="nextPage"/>
          <w:pgSz w:w="12242" w:h="15842"/>
          <w:pgMar w:top="1162" w:right="1270" w:bottom="1162" w:left="1230" w:header="720" w:footer="720" w:gutter="0"/>
          <w:pgNumType w:start="2"/>
          <w:cols w:space="0"/>
          <w:titlePg w:val="0"/>
        </w:sectPr>
      </w:pPr>
    </w:p>
    <w:p w:rsidR="00AA5818" w:rsidRPr="00240599" w:rsidP="00AA5818">
      <w:pPr>
        <w:spacing w:line="360" w:lineRule="auto"/>
        <w:ind w:firstLine="480"/>
        <w:rPr>
          <w:rFonts w:ascii="宋体" w:hAnsi="宋体" w:cs="宋体" w:hint="eastAsia"/>
          <w:b/>
          <w:color w:val="000000"/>
          <w:szCs w:val="21"/>
        </w:rPr>
      </w:pPr>
      <w:r w:rsidRPr="00240599">
        <w:rPr>
          <w:rFonts w:ascii="宋体" w:hAnsi="宋体" w:cs="宋体" w:hint="eastAsia"/>
          <w:color w:val="000000"/>
          <w:sz w:val="24"/>
          <w:szCs w:val="24"/>
        </w:rPr>
        <w:t>本区间范围上覆地层为杂填土、素填土、淤泥、粉质黏土、中砂、残积砂质黏性土，穿越地层为粉质黏土、中粗砂、残积砂质黏性土、全风化花岗岩、局部为微风化花岗岩，下覆地层为残积砂质黏性土、全风化花岗岩、砂砾状强风化花岗岩、微风化花岗岩。本区间范围孤石发育，另外在右线隧道存在两处基岩凸起侵入洞身中下部，区间隧道主要经过地层为粉质粘土、残积砂质粘性土、全分化花岗岩、全分化辉绿岩、砂砾状强风化花岗岩、中风化花岗岩及微风化花岗岩，区间范围内孤石发育较多施工难度大。</w:t>
      </w:r>
    </w:p>
    <w:p w:rsidR="00AA5818" w:rsidRPr="00240599" w:rsidP="00AA5818">
      <w:pPr>
        <w:pStyle w:val="a24"/>
        <w:adjustRightInd w:val="0"/>
        <w:spacing w:line="360" w:lineRule="auto"/>
        <w:ind w:firstLine="420" w:firstLineChars="200"/>
        <w:jc w:val="center"/>
        <w:rPr>
          <w:rFonts w:ascii="宋体" w:eastAsia="宋体" w:hAnsi="宋体" w:cs="宋体" w:hint="eastAsia"/>
          <w:b/>
          <w:color w:val="000000"/>
          <w:sz w:val="21"/>
          <w:szCs w:val="21"/>
        </w:rPr>
      </w:pPr>
      <w:r w:rsidRPr="00240599">
        <w:rPr>
          <w:rFonts w:ascii="宋体" w:eastAsia="宋体" w:hAnsi="宋体" w:cs="宋体" w:hint="eastAsia"/>
          <w:b/>
          <w:color w:val="000000"/>
          <w:sz w:val="21"/>
          <w:szCs w:val="21"/>
        </w:rPr>
        <w:t>图2-</w:t>
      </w:r>
      <w:r>
        <w:rPr>
          <w:rFonts w:ascii="宋体" w:eastAsia="宋体" w:hAnsi="宋体" w:cs="宋体" w:hint="eastAsia"/>
          <w:b/>
          <w:color w:val="000000"/>
          <w:sz w:val="21"/>
          <w:szCs w:val="21"/>
        </w:rPr>
        <w:t>3</w:t>
      </w:r>
      <w:r w:rsidRPr="00240599">
        <w:rPr>
          <w:rFonts w:ascii="宋体" w:eastAsia="宋体" w:hAnsi="宋体" w:cs="宋体" w:hint="eastAsia"/>
          <w:b/>
          <w:color w:val="000000"/>
          <w:sz w:val="21"/>
          <w:szCs w:val="21"/>
        </w:rPr>
        <w:t>育秀</w:t>
      </w:r>
      <w:r w:rsidRPr="00240599">
        <w:rPr>
          <w:rFonts w:ascii="宋体" w:eastAsia="宋体" w:hAnsi="宋体" w:cs="宋体" w:hint="eastAsia"/>
          <w:b/>
          <w:color w:val="000000"/>
          <w:sz w:val="21"/>
          <w:szCs w:val="21"/>
        </w:rPr>
        <w:t>东路站～吕厝</w:t>
      </w:r>
      <w:r w:rsidRPr="00240599">
        <w:rPr>
          <w:rFonts w:ascii="宋体" w:eastAsia="宋体" w:hAnsi="宋体" w:cs="宋体" w:hint="eastAsia"/>
          <w:b/>
          <w:color w:val="000000"/>
          <w:sz w:val="21"/>
          <w:szCs w:val="21"/>
        </w:rPr>
        <w:t>站区间地质纵断面图</w:t>
      </w:r>
    </w:p>
    <w:p w:rsidR="00BC0EB6" w:rsidP="00AA5818">
      <w:pPr>
        <w:spacing w:line="360" w:lineRule="auto"/>
        <w:ind w:firstLine="420" w:firstLineChars="200"/>
        <w:jc w:val="center"/>
        <w:rPr>
          <w:rFonts w:ascii="宋体"/>
          <w:sz w:val="24"/>
        </w:rPr>
      </w:pPr>
      <w:r w:rsidRPr="00240599">
        <w:rPr>
          <w:rFonts w:ascii="宋体" w:hAnsi="宋体" w:cs="宋体" w:hint="eastAsia"/>
          <w:b/>
          <w:color w:val="000000"/>
          <w:szCs w:val="21"/>
        </w:rPr>
        <w:t>图2-</w:t>
      </w:r>
      <w:r>
        <w:rPr>
          <w:rFonts w:ascii="宋体" w:hAnsi="宋体" w:cs="宋体" w:hint="eastAsia"/>
          <w:b/>
          <w:color w:val="000000"/>
          <w:szCs w:val="21"/>
        </w:rPr>
        <w:t>4</w:t>
      </w:r>
      <w:r w:rsidRPr="00240599">
        <w:rPr>
          <w:rFonts w:ascii="宋体" w:hAnsi="宋体" w:cs="宋体" w:hint="eastAsia"/>
          <w:b/>
          <w:color w:val="000000"/>
          <w:szCs w:val="21"/>
        </w:rPr>
        <w:t xml:space="preserve"> 育秀</w:t>
      </w:r>
      <w:r w:rsidRPr="00240599">
        <w:rPr>
          <w:rFonts w:ascii="宋体" w:hAnsi="宋体" w:cs="宋体" w:hint="eastAsia"/>
          <w:b/>
          <w:color w:val="000000"/>
          <w:szCs w:val="21"/>
        </w:rPr>
        <w:t>东路站～吕厝</w:t>
      </w:r>
      <w:r w:rsidRPr="00240599">
        <w:rPr>
          <w:rFonts w:ascii="宋体" w:hAnsi="宋体" w:cs="宋体" w:hint="eastAsia"/>
          <w:b/>
          <w:color w:val="000000"/>
          <w:szCs w:val="21"/>
        </w:rPr>
        <w:t>站区间右线地质纵断面图</w:t>
      </w:r>
    </w:p>
    <w:p w:rsidR="00BC0EB6" w:rsidP="00AA5818">
      <w:pPr>
        <w:spacing w:before="120" w:after="120" w:line="360" w:lineRule="auto"/>
        <w:ind w:firstLine="560" w:firstLineChars="200"/>
        <w:outlineLvl w:val="1"/>
        <w:rPr>
          <w:rFonts w:ascii="宋体"/>
          <w:b/>
          <w:sz w:val="24"/>
          <w:szCs w:val="24"/>
        </w:rPr>
      </w:pPr>
      <w:bookmarkStart w:id="64" w:name="_Toc485290358"/>
      <w:bookmarkStart w:id="65" w:name="_Toc453518330"/>
      <w:bookmarkStart w:id="66" w:name="_Toc457232439"/>
      <w:bookmarkStart w:id="67" w:name="_Toc459043968"/>
      <w:bookmarkStart w:id="68" w:name="_Toc459044081"/>
      <w:bookmarkStart w:id="69" w:name="_Toc459044188"/>
      <w:bookmarkStart w:id="70" w:name="_Toc460308341"/>
      <w:bookmarkStart w:id="71" w:name="_Toc485147763"/>
      <w:bookmarkStart w:id="72" w:name="_Toc485285694"/>
      <w:r w:rsidRPr="00AA5818">
        <w:rPr>
          <w:rFonts w:ascii="宋体" w:hAnsi="宋体"/>
          <w:b/>
          <w:sz w:val="28"/>
          <w:szCs w:val="28"/>
        </w:rPr>
        <w:t>1.</w:t>
      </w:r>
      <w:r w:rsidRPr="00AA5818" w:rsidR="00AA5818">
        <w:rPr>
          <w:rFonts w:ascii="宋体" w:hAnsi="宋体"/>
          <w:b/>
          <w:sz w:val="28"/>
          <w:szCs w:val="28"/>
        </w:rPr>
        <w:t>3</w:t>
      </w:r>
      <w:r w:rsidRPr="00AA5818">
        <w:rPr>
          <w:rFonts w:ascii="宋体" w:hAnsi="宋体" w:hint="eastAsia"/>
          <w:b/>
          <w:sz w:val="28"/>
          <w:szCs w:val="28"/>
        </w:rPr>
        <w:t>水文地质</w:t>
      </w:r>
      <w:bookmarkEnd w:id="64"/>
      <w:bookmarkEnd w:id="65"/>
      <w:bookmarkEnd w:id="66"/>
      <w:bookmarkEnd w:id="67"/>
      <w:bookmarkEnd w:id="68"/>
      <w:bookmarkEnd w:id="69"/>
      <w:bookmarkEnd w:id="70"/>
      <w:bookmarkEnd w:id="71"/>
      <w:bookmarkEnd w:id="72"/>
    </w:p>
    <w:p w:rsidR="00AA5818" w:rsidRPr="00240599" w:rsidP="00AA5818">
      <w:pPr>
        <w:spacing w:line="360" w:lineRule="auto"/>
        <w:ind w:firstLine="480"/>
        <w:rPr>
          <w:rFonts w:ascii="宋体" w:hAnsi="宋体" w:cs="宋体" w:hint="eastAsia"/>
          <w:color w:val="000000"/>
          <w:sz w:val="24"/>
          <w:szCs w:val="24"/>
        </w:rPr>
      </w:pPr>
      <w:r w:rsidRPr="00240599">
        <w:rPr>
          <w:rFonts w:ascii="宋体" w:hAnsi="宋体" w:cs="宋体" w:hint="eastAsia"/>
          <w:color w:val="000000"/>
          <w:sz w:val="24"/>
          <w:szCs w:val="24"/>
        </w:rPr>
        <w:t>体育中心站～育秀</w:t>
      </w:r>
      <w:r w:rsidRPr="00240599">
        <w:rPr>
          <w:rFonts w:ascii="宋体" w:hAnsi="宋体" w:cs="宋体" w:hint="eastAsia"/>
          <w:color w:val="000000"/>
          <w:sz w:val="24"/>
          <w:szCs w:val="24"/>
        </w:rPr>
        <w:t>东路站～吕厝</w:t>
      </w:r>
      <w:r w:rsidRPr="00240599">
        <w:rPr>
          <w:rFonts w:ascii="宋体" w:hAnsi="宋体" w:cs="宋体" w:hint="eastAsia"/>
          <w:color w:val="000000"/>
          <w:sz w:val="24"/>
          <w:szCs w:val="24"/>
        </w:rPr>
        <w:t>站区间影响区分布的地表水系主要为线路南侧的筼筜湖，其属厦门岛内咸水湖泊，水域面积约1.5平方公里，湖内水量、水位主要受人为控制调蓄，勘察期间水面标高约在0m左右。</w:t>
      </w:r>
    </w:p>
    <w:p w:rsidR="00AA5818" w:rsidRPr="00240599" w:rsidP="00AA5818">
      <w:pPr>
        <w:spacing w:line="360" w:lineRule="auto"/>
        <w:ind w:firstLine="480"/>
        <w:rPr>
          <w:rFonts w:ascii="宋体" w:hAnsi="宋体" w:cs="宋体" w:hint="eastAsia"/>
          <w:color w:val="000000"/>
          <w:sz w:val="24"/>
          <w:szCs w:val="24"/>
        </w:rPr>
      </w:pPr>
      <w:r w:rsidRPr="00240599">
        <w:rPr>
          <w:rFonts w:ascii="宋体" w:hAnsi="宋体" w:cs="宋体" w:hint="eastAsia"/>
          <w:color w:val="000000"/>
          <w:sz w:val="24"/>
          <w:szCs w:val="24"/>
        </w:rPr>
        <w:t>地下水按成因划分，主要分为三类：第四系</w:t>
      </w:r>
      <w:r w:rsidRPr="00240599">
        <w:rPr>
          <w:rFonts w:ascii="宋体" w:hAnsi="宋体" w:cs="宋体" w:hint="eastAsia"/>
          <w:color w:val="000000"/>
          <w:sz w:val="24"/>
          <w:szCs w:val="24"/>
        </w:rPr>
        <w:t>松散岩类孔隙水</w:t>
      </w:r>
      <w:r w:rsidRPr="00240599">
        <w:rPr>
          <w:rFonts w:ascii="宋体" w:hAnsi="宋体" w:cs="宋体" w:hint="eastAsia"/>
          <w:color w:val="000000"/>
          <w:sz w:val="24"/>
          <w:szCs w:val="24"/>
        </w:rPr>
        <w:t>，赋存于人工填土、第四系海积层及海陆交互相地层中；风化残积岩孔隙裂隙水赋存于风化残积层中；基岩裂隙水主要赋存于基岩中。</w:t>
      </w:r>
    </w:p>
    <w:p w:rsidR="00AA5818" w:rsidRPr="00240599" w:rsidP="00AA5818">
      <w:pPr>
        <w:spacing w:line="360" w:lineRule="auto"/>
        <w:ind w:firstLine="480"/>
        <w:rPr>
          <w:rFonts w:ascii="宋体" w:hAnsi="宋体" w:cs="宋体" w:hint="eastAsia"/>
          <w:color w:val="000000"/>
          <w:sz w:val="24"/>
          <w:szCs w:val="24"/>
        </w:rPr>
      </w:pPr>
      <w:r w:rsidRPr="00240599">
        <w:rPr>
          <w:rFonts w:ascii="宋体" w:hAnsi="宋体" w:cs="宋体" w:hint="eastAsia"/>
          <w:color w:val="000000"/>
          <w:sz w:val="24"/>
          <w:szCs w:val="24"/>
        </w:rPr>
        <w:t>勘察期间地下水位埋深1.50～2.80m，标高-0.03～2.00m，浮动水位1～3m。</w:t>
      </w:r>
    </w:p>
    <w:p w:rsidR="00AA5818" w:rsidRPr="00240599" w:rsidP="00AA5818">
      <w:pPr>
        <w:spacing w:line="360" w:lineRule="auto"/>
        <w:ind w:firstLine="480"/>
        <w:rPr>
          <w:rFonts w:ascii="宋体" w:hAnsi="宋体" w:cs="宋体" w:hint="eastAsia"/>
          <w:color w:val="000000"/>
          <w:sz w:val="24"/>
          <w:szCs w:val="24"/>
        </w:rPr>
      </w:pPr>
      <w:r w:rsidRPr="00240599">
        <w:rPr>
          <w:rFonts w:ascii="宋体" w:hAnsi="宋体" w:cs="宋体" w:hint="eastAsia"/>
          <w:color w:val="000000"/>
          <w:sz w:val="24"/>
          <w:szCs w:val="24"/>
        </w:rPr>
        <w:t>筼筜湖到区间隧道最小水平距离为16.02m(除11#桥涵以外</w:t>
      </w:r>
      <w:r w:rsidRPr="00240599">
        <w:rPr>
          <w:rFonts w:ascii="宋体" w:hAnsi="宋体" w:cs="宋体" w:hint="eastAsia"/>
          <w:color w:val="000000"/>
          <w:sz w:val="24"/>
          <w:szCs w:val="24"/>
        </w:rPr>
        <w:t>〕</w:t>
      </w:r>
      <w:r w:rsidRPr="00240599">
        <w:rPr>
          <w:rFonts w:ascii="宋体" w:hAnsi="宋体" w:cs="宋体" w:hint="eastAsia"/>
          <w:color w:val="000000"/>
          <w:sz w:val="24"/>
          <w:szCs w:val="24"/>
        </w:rPr>
        <w:t>，区间隧道到筼筜湖底的垂直距离为4.83m。筼筜湖水域到区间隧道的直线距离为18.8m，属于盾构影响范围以外的区域，施工时，需对加强水面情况监控工作，防止发生透水污染筼筜湖水，其位置关系图如下所示：</w:t>
      </w:r>
    </w:p>
    <w:p w:rsidR="00BC0EB6" w:rsidP="00AA5818">
      <w:pPr>
        <w:spacing w:line="360" w:lineRule="auto"/>
        <w:ind w:firstLine="480" w:firstLineChars="200"/>
        <w:jc w:val="center"/>
        <w:rPr>
          <w:rFonts w:ascii="宋体"/>
          <w:sz w:val="24"/>
          <w:szCs w:val="24"/>
        </w:rPr>
      </w:pPr>
      <w:r w:rsidRPr="00240599">
        <w:rPr>
          <w:rFonts w:ascii="宋体" w:hAnsi="宋体" w:cs="宋体" w:hint="eastAsia"/>
          <w:b/>
          <w:bCs/>
          <w:color w:val="000000"/>
          <w:sz w:val="24"/>
          <w:szCs w:val="24"/>
        </w:rPr>
        <w:t>图2-</w:t>
      </w:r>
      <w:r>
        <w:rPr>
          <w:rFonts w:ascii="宋体" w:hAnsi="宋体" w:cs="宋体" w:hint="eastAsia"/>
          <w:b/>
          <w:bCs/>
          <w:color w:val="000000"/>
          <w:sz w:val="24"/>
          <w:szCs w:val="24"/>
        </w:rPr>
        <w:t>5</w:t>
      </w:r>
      <w:r w:rsidRPr="00240599">
        <w:rPr>
          <w:rFonts w:ascii="宋体" w:hAnsi="宋体" w:cs="宋体" w:hint="eastAsia"/>
          <w:b/>
          <w:bCs/>
          <w:color w:val="000000"/>
          <w:sz w:val="24"/>
          <w:szCs w:val="24"/>
        </w:rPr>
        <w:t xml:space="preserve"> 区间隧道与筼筜湖水域位置关系</w:t>
      </w:r>
    </w:p>
    <w:p w:rsidR="00BC0EB6" w:rsidP="00AA5818">
      <w:pPr>
        <w:spacing w:before="120" w:after="120" w:line="360" w:lineRule="auto"/>
        <w:ind w:firstLine="560" w:firstLineChars="200"/>
        <w:outlineLvl w:val="1"/>
        <w:rPr>
          <w:rFonts w:ascii="宋体"/>
          <w:b/>
          <w:sz w:val="24"/>
          <w:szCs w:val="24"/>
        </w:rPr>
      </w:pPr>
      <w:bookmarkStart w:id="73" w:name="_Toc453518332"/>
      <w:bookmarkStart w:id="74" w:name="_Toc457232441"/>
      <w:bookmarkStart w:id="75" w:name="_Toc459043970"/>
      <w:bookmarkStart w:id="76" w:name="_Toc459044083"/>
      <w:bookmarkStart w:id="77" w:name="_Toc459044190"/>
      <w:bookmarkStart w:id="78" w:name="_Toc460308342"/>
      <w:bookmarkStart w:id="79" w:name="_Toc485147764"/>
      <w:bookmarkStart w:id="80" w:name="_Toc485285695"/>
      <w:bookmarkStart w:id="81" w:name="_Toc485290359"/>
      <w:r w:rsidRPr="00AA5818">
        <w:rPr>
          <w:rFonts w:ascii="宋体" w:hAnsi="宋体"/>
          <w:b/>
          <w:sz w:val="28"/>
          <w:szCs w:val="28"/>
        </w:rPr>
        <w:t>1.</w:t>
      </w:r>
      <w:r w:rsidR="00AA5818">
        <w:rPr>
          <w:rFonts w:ascii="宋体" w:hAnsi="宋体"/>
          <w:b/>
          <w:sz w:val="28"/>
          <w:szCs w:val="28"/>
        </w:rPr>
        <w:t>4</w:t>
      </w:r>
      <w:r w:rsidRPr="00AA5818">
        <w:rPr>
          <w:rFonts w:ascii="宋体" w:hAnsi="宋体" w:hint="eastAsia"/>
          <w:b/>
          <w:sz w:val="28"/>
          <w:szCs w:val="28"/>
        </w:rPr>
        <w:t>周边环境</w:t>
      </w:r>
      <w:bookmarkEnd w:id="73"/>
      <w:bookmarkEnd w:id="74"/>
      <w:bookmarkEnd w:id="75"/>
      <w:bookmarkEnd w:id="76"/>
      <w:bookmarkEnd w:id="77"/>
      <w:r w:rsidRPr="00AA5818">
        <w:rPr>
          <w:rFonts w:ascii="宋体" w:hAnsi="宋体" w:hint="eastAsia"/>
          <w:b/>
          <w:sz w:val="28"/>
          <w:szCs w:val="28"/>
        </w:rPr>
        <w:t>及建</w:t>
      </w:r>
      <w:r w:rsidRPr="00AA5818">
        <w:rPr>
          <w:rFonts w:ascii="宋体" w:hAnsi="宋体" w:hint="eastAsia"/>
          <w:b/>
          <w:sz w:val="28"/>
          <w:szCs w:val="28"/>
        </w:rPr>
        <w:t>〔</w:t>
      </w:r>
      <w:r w:rsidRPr="00AA5818">
        <w:rPr>
          <w:rFonts w:ascii="宋体" w:hAnsi="宋体" w:hint="eastAsia"/>
          <w:b/>
          <w:sz w:val="28"/>
          <w:szCs w:val="28"/>
        </w:rPr>
        <w:t>构</w:t>
      </w:r>
      <w:r w:rsidRPr="00AA5818">
        <w:rPr>
          <w:rFonts w:ascii="宋体" w:hAnsi="宋体" w:hint="eastAsia"/>
          <w:b/>
          <w:sz w:val="28"/>
          <w:szCs w:val="28"/>
        </w:rPr>
        <w:t>〕</w:t>
      </w:r>
      <w:r w:rsidRPr="00AA5818">
        <w:rPr>
          <w:rFonts w:ascii="宋体" w:hAnsi="宋体" w:hint="eastAsia"/>
          <w:b/>
          <w:sz w:val="28"/>
          <w:szCs w:val="28"/>
        </w:rPr>
        <w:t>物情况</w:t>
      </w:r>
      <w:bookmarkEnd w:id="78"/>
      <w:bookmarkEnd w:id="79"/>
      <w:bookmarkEnd w:id="80"/>
      <w:bookmarkEnd w:id="81"/>
    </w:p>
    <w:p w:rsidR="00AA5818" w:rsidRPr="00240599" w:rsidP="00AA5818">
      <w:pPr>
        <w:spacing w:line="360" w:lineRule="auto"/>
        <w:ind w:firstLine="480" w:firstLineChars="200"/>
        <w:jc w:val="left"/>
        <w:rPr>
          <w:rFonts w:ascii="宋体" w:hAnsi="宋体" w:cs="宋体" w:hint="eastAsia"/>
          <w:color w:val="000000"/>
          <w:sz w:val="24"/>
        </w:rPr>
      </w:pPr>
      <w:r w:rsidRPr="00240599">
        <w:rPr>
          <w:rFonts w:ascii="宋体" w:hAnsi="宋体" w:cs="宋体" w:hint="eastAsia"/>
          <w:color w:val="000000"/>
          <w:sz w:val="24"/>
        </w:rPr>
        <w:t>湖滨北路北侧现状管线有：d1200污水管、DN110路灯管、600x400通信管、d300雨水管、d300污水管、DN800给水管、500x300电力管等；</w:t>
      </w:r>
    </w:p>
    <w:p w:rsidR="00AA5818" w:rsidRPr="00240599" w:rsidP="00AA5818">
      <w:pPr>
        <w:spacing w:line="360" w:lineRule="auto"/>
        <w:ind w:firstLine="480" w:firstLineChars="200"/>
        <w:jc w:val="left"/>
        <w:rPr>
          <w:rFonts w:ascii="宋体" w:hAnsi="宋体" w:cs="宋体" w:hint="eastAsia"/>
          <w:color w:val="000000"/>
          <w:sz w:val="24"/>
        </w:rPr>
      </w:pPr>
      <w:r w:rsidRPr="00240599">
        <w:rPr>
          <w:rFonts w:ascii="宋体" w:hAnsi="宋体" w:cs="宋体" w:hint="eastAsia"/>
          <w:color w:val="000000"/>
          <w:sz w:val="24"/>
        </w:rPr>
        <w:t>湖滨北路南侧现状管线有：d500-d1400海水压力管、1350×1000通信管沟、DN250给水管、d300雨水管、500×450电力管等；</w:t>
      </w:r>
    </w:p>
    <w:p w:rsidR="00AA5818" w:rsidRPr="00240599" w:rsidP="00AA5818">
      <w:pPr>
        <w:spacing w:line="360" w:lineRule="auto"/>
        <w:ind w:firstLine="480" w:firstLineChars="200"/>
        <w:jc w:val="left"/>
        <w:rPr>
          <w:rFonts w:ascii="宋体" w:hAnsi="宋体" w:cs="宋体" w:hint="eastAsia"/>
          <w:color w:val="000000"/>
          <w:sz w:val="24"/>
        </w:rPr>
      </w:pPr>
      <w:r w:rsidRPr="00240599">
        <w:rPr>
          <w:rFonts w:ascii="宋体" w:hAnsi="宋体" w:cs="宋体" w:hint="eastAsia"/>
          <w:color w:val="000000"/>
          <w:sz w:val="24"/>
        </w:rPr>
        <w:t>横穿湖滨北路现状管线有：2孔3000×1500雨水箱涵、d1200截污管等。</w:t>
      </w:r>
    </w:p>
    <w:p w:rsidR="00AA5818" w:rsidRPr="00240599" w:rsidP="00AA5818">
      <w:pPr>
        <w:spacing w:line="360" w:lineRule="auto"/>
        <w:ind w:firstLine="480" w:firstLineChars="200"/>
        <w:jc w:val="left"/>
        <w:rPr>
          <w:rFonts w:ascii="宋体" w:hAnsi="宋体" w:cs="宋体" w:hint="eastAsia"/>
          <w:color w:val="000000"/>
          <w:sz w:val="24"/>
        </w:rPr>
        <w:sectPr>
          <w:type w:val="nextPage"/>
          <w:pgSz w:w="12242" w:h="15842"/>
          <w:pgMar w:top="1162" w:right="1270" w:bottom="1162" w:left="1230" w:header="720" w:footer="720" w:gutter="0"/>
          <w:pgNumType w:start="3"/>
          <w:cols w:space="0"/>
          <w:titlePg w:val="0"/>
        </w:sectPr>
      </w:pPr>
    </w:p>
    <w:p w:rsidR="00AA5818" w:rsidRPr="00240599" w:rsidP="00AA5818">
      <w:pPr>
        <w:spacing w:line="360" w:lineRule="auto"/>
        <w:ind w:firstLine="480" w:firstLineChars="200"/>
        <w:jc w:val="left"/>
        <w:rPr>
          <w:rFonts w:ascii="宋体" w:hAnsi="宋体" w:cs="宋体" w:hint="eastAsia"/>
          <w:color w:val="000000"/>
          <w:sz w:val="24"/>
        </w:rPr>
      </w:pPr>
      <w:r w:rsidRPr="00240599">
        <w:rPr>
          <w:rFonts w:ascii="宋体" w:hAnsi="宋体" w:cs="宋体" w:hint="eastAsia"/>
          <w:color w:val="000000"/>
          <w:sz w:val="24"/>
        </w:rPr>
        <w:t>11#桥涵现状管线有：北侧埋地d900×2污水管、DN110路灯管、600x400通信管、d300雨水管、d300污水管、DN800给水管、500x300电力管等；南侧d500海水压力管悬挂于桥梁上，1350×1000通信管沟、DN250给水管、500×450电力管埋设在桥梁下。区间范围内管线已</w:t>
      </w:r>
      <w:r w:rsidRPr="00240599">
        <w:rPr>
          <w:rFonts w:ascii="宋体" w:hAnsi="宋体" w:cs="宋体" w:hint="eastAsia"/>
          <w:color w:val="000000"/>
          <w:sz w:val="24"/>
        </w:rPr>
        <w:t>根本</w:t>
      </w:r>
      <w:r w:rsidRPr="00240599">
        <w:rPr>
          <w:rFonts w:ascii="宋体" w:hAnsi="宋体" w:cs="宋体" w:hint="eastAsia"/>
          <w:color w:val="000000"/>
          <w:sz w:val="24"/>
        </w:rPr>
        <w:t>确定，在孤石、基岩突起处理前，已使用探测仪器探查，爆破作业区域的</w:t>
      </w:r>
      <w:r w:rsidRPr="00240599">
        <w:rPr>
          <w:rFonts w:ascii="宋体" w:hAnsi="宋体" w:cs="宋体" w:hint="eastAsia"/>
          <w:color w:val="000000"/>
          <w:sz w:val="24"/>
        </w:rPr>
        <w:t>的</w:t>
      </w:r>
      <w:r w:rsidRPr="00240599">
        <w:rPr>
          <w:rFonts w:ascii="宋体" w:hAnsi="宋体" w:cs="宋体" w:hint="eastAsia"/>
          <w:color w:val="000000"/>
          <w:sz w:val="24"/>
        </w:rPr>
        <w:t>管线都是用人工挖探沟的方式探查过，作业区外的管线仍在进一步核实中，确保盾构作业过程中能够更详细的了解管线分布</w:t>
      </w:r>
      <w:r w:rsidRPr="00240599">
        <w:rPr>
          <w:rFonts w:ascii="宋体" w:hAnsi="宋体" w:cs="宋体" w:hint="eastAsia"/>
          <w:color w:val="000000"/>
          <w:sz w:val="24"/>
        </w:rPr>
        <w:t>〔</w:t>
      </w:r>
      <w:r w:rsidRPr="00240599">
        <w:rPr>
          <w:rFonts w:ascii="宋体" w:hAnsi="宋体" w:cs="宋体" w:hint="eastAsia"/>
          <w:color w:val="000000"/>
          <w:sz w:val="24"/>
        </w:rPr>
        <w:t>详见管线保护专项方案</w:t>
      </w:r>
      <w:r w:rsidRPr="00240599">
        <w:rPr>
          <w:rFonts w:ascii="宋体" w:hAnsi="宋体" w:cs="宋体" w:hint="eastAsia"/>
          <w:color w:val="000000"/>
          <w:sz w:val="24"/>
        </w:rPr>
        <w:t>〕</w:t>
      </w:r>
      <w:r w:rsidRPr="00240599">
        <w:rPr>
          <w:rFonts w:ascii="宋体" w:hAnsi="宋体" w:cs="宋体" w:hint="eastAsia"/>
          <w:color w:val="000000"/>
          <w:sz w:val="24"/>
        </w:rPr>
        <w:t>已明确的管线位置如</w:t>
      </w:r>
      <w:r w:rsidRPr="00240599">
        <w:rPr>
          <w:rFonts w:ascii="宋体" w:hAnsi="宋体" w:cs="宋体" w:hint="eastAsia"/>
          <w:color w:val="000000"/>
          <w:sz w:val="24"/>
        </w:rPr>
        <w:t>以下</w:t>
      </w:r>
      <w:r w:rsidRPr="00240599">
        <w:rPr>
          <w:rFonts w:ascii="宋体" w:hAnsi="宋体" w:cs="宋体" w:hint="eastAsia"/>
          <w:color w:val="000000"/>
          <w:sz w:val="24"/>
        </w:rPr>
        <w:t>图</w:t>
      </w:r>
      <w:r w:rsidRPr="00240599">
        <w:rPr>
          <w:rFonts w:ascii="宋体" w:hAnsi="宋体" w:cs="宋体" w:hint="eastAsia"/>
          <w:color w:val="000000"/>
          <w:sz w:val="24"/>
        </w:rPr>
        <w:t>所示：</w:t>
      </w:r>
    </w:p>
    <w:p w:rsidR="00AA5818" w:rsidRPr="00240599" w:rsidP="00AA5818">
      <w:pPr>
        <w:spacing w:line="360" w:lineRule="auto"/>
        <w:ind w:firstLine="480"/>
        <w:jc w:val="center"/>
        <w:rPr>
          <w:rFonts w:ascii="宋体" w:hAnsi="宋体" w:cs="宋体" w:hint="eastAsia"/>
          <w:b/>
          <w:bCs/>
          <w:color w:val="000000"/>
          <w:sz w:val="24"/>
          <w:szCs w:val="24"/>
        </w:rPr>
      </w:pPr>
      <w:r w:rsidRPr="00240599">
        <w:rPr>
          <w:rFonts w:ascii="宋体" w:hAnsi="宋体" w:cs="宋体" w:hint="eastAsia"/>
          <w:b/>
          <w:bCs/>
          <w:color w:val="000000"/>
          <w:sz w:val="24"/>
          <w:szCs w:val="24"/>
        </w:rPr>
        <w:t>图2-</w:t>
      </w:r>
      <w:r>
        <w:rPr>
          <w:rFonts w:ascii="宋体" w:hAnsi="宋体" w:cs="宋体" w:hint="eastAsia"/>
          <w:b/>
          <w:bCs/>
          <w:color w:val="000000"/>
          <w:sz w:val="24"/>
          <w:szCs w:val="24"/>
        </w:rPr>
        <w:t>6</w:t>
      </w:r>
      <w:r w:rsidRPr="00240599">
        <w:rPr>
          <w:rFonts w:ascii="宋体" w:hAnsi="宋体" w:cs="宋体" w:hint="eastAsia"/>
          <w:b/>
          <w:bCs/>
          <w:color w:val="000000"/>
          <w:sz w:val="24"/>
          <w:szCs w:val="24"/>
        </w:rPr>
        <w:t xml:space="preserve"> 体～育区间管线分布图</w:t>
      </w:r>
    </w:p>
    <w:p w:rsidR="00BC0EB6" w:rsidP="00AA5818">
      <w:pPr>
        <w:spacing w:line="360" w:lineRule="auto"/>
        <w:ind w:firstLine="480" w:firstLineChars="200"/>
        <w:jc w:val="center"/>
        <w:rPr>
          <w:rFonts w:ascii="宋体" w:hAnsi="宋体" w:cs="宋体"/>
          <w:b/>
          <w:bCs/>
          <w:color w:val="000000"/>
          <w:sz w:val="24"/>
          <w:szCs w:val="24"/>
        </w:rPr>
      </w:pPr>
      <w:r w:rsidRPr="00240599">
        <w:rPr>
          <w:rFonts w:ascii="宋体" w:hAnsi="宋体" w:cs="宋体" w:hint="eastAsia"/>
          <w:b/>
          <w:bCs/>
          <w:color w:val="000000"/>
          <w:sz w:val="24"/>
          <w:szCs w:val="24"/>
        </w:rPr>
        <w:t>图2-</w:t>
      </w:r>
      <w:r>
        <w:rPr>
          <w:rFonts w:ascii="宋体" w:hAnsi="宋体" w:cs="宋体" w:hint="eastAsia"/>
          <w:b/>
          <w:bCs/>
          <w:color w:val="000000"/>
          <w:sz w:val="24"/>
          <w:szCs w:val="24"/>
        </w:rPr>
        <w:t>7</w:t>
      </w:r>
      <w:r w:rsidRPr="00240599">
        <w:rPr>
          <w:rFonts w:ascii="宋体" w:hAnsi="宋体" w:cs="宋体" w:hint="eastAsia"/>
          <w:b/>
          <w:bCs/>
          <w:color w:val="000000"/>
          <w:sz w:val="24"/>
          <w:szCs w:val="24"/>
        </w:rPr>
        <w:t xml:space="preserve"> 育～</w:t>
      </w:r>
      <w:r w:rsidRPr="00240599">
        <w:rPr>
          <w:rFonts w:ascii="宋体" w:hAnsi="宋体" w:cs="宋体" w:hint="eastAsia"/>
          <w:b/>
          <w:bCs/>
          <w:color w:val="000000"/>
          <w:sz w:val="24"/>
          <w:szCs w:val="24"/>
        </w:rPr>
        <w:t>吕</w:t>
      </w:r>
      <w:r w:rsidRPr="00240599">
        <w:rPr>
          <w:rFonts w:ascii="宋体" w:hAnsi="宋体" w:cs="宋体" w:hint="eastAsia"/>
          <w:b/>
          <w:bCs/>
          <w:color w:val="000000"/>
          <w:sz w:val="24"/>
          <w:szCs w:val="24"/>
        </w:rPr>
        <w:t>区间管线分布图</w:t>
      </w:r>
    </w:p>
    <w:p w:rsidR="004F368A" w:rsidRPr="00240599" w:rsidP="004F368A">
      <w:pPr>
        <w:spacing w:line="360" w:lineRule="auto"/>
        <w:ind w:firstLine="480"/>
        <w:rPr>
          <w:rFonts w:ascii="宋体" w:hAnsi="宋体" w:cs="宋体" w:hint="eastAsia"/>
          <w:color w:val="000000"/>
          <w:sz w:val="24"/>
          <w:szCs w:val="24"/>
        </w:rPr>
      </w:pPr>
      <w:r w:rsidRPr="00240599">
        <w:rPr>
          <w:rFonts w:ascii="宋体" w:hAnsi="宋体" w:cs="宋体" w:hint="eastAsia"/>
          <w:color w:val="000000"/>
          <w:sz w:val="24"/>
          <w:szCs w:val="24"/>
        </w:rPr>
        <w:t>体育区间沿线北侧建筑主要为体育中心，并有少量1～3层砖混建筑，区间南侧为筼筜湖。</w:t>
      </w:r>
    </w:p>
    <w:p w:rsidR="004F368A" w:rsidRPr="00240599" w:rsidP="004F368A">
      <w:pPr>
        <w:spacing w:line="360" w:lineRule="auto"/>
        <w:ind w:firstLine="480"/>
        <w:jc w:val="center"/>
        <w:rPr>
          <w:rFonts w:ascii="宋体" w:hAnsi="宋体" w:cs="宋体" w:hint="eastAsia"/>
          <w:b/>
          <w:bCs/>
          <w:color w:val="000000"/>
          <w:sz w:val="24"/>
          <w:szCs w:val="24"/>
        </w:rPr>
      </w:pPr>
      <w:r w:rsidRPr="00240599">
        <w:rPr>
          <w:rFonts w:ascii="宋体" w:hAnsi="宋体" w:cs="宋体" w:hint="eastAsia"/>
          <w:b/>
          <w:bCs/>
          <w:color w:val="000000"/>
          <w:sz w:val="24"/>
          <w:szCs w:val="24"/>
        </w:rPr>
        <w:t>图2-</w:t>
      </w:r>
      <w:r>
        <w:rPr>
          <w:rFonts w:ascii="宋体" w:hAnsi="宋体" w:cs="宋体" w:hint="eastAsia"/>
          <w:b/>
          <w:bCs/>
          <w:color w:val="000000"/>
          <w:sz w:val="24"/>
          <w:szCs w:val="24"/>
        </w:rPr>
        <w:t>8</w:t>
      </w:r>
      <w:r w:rsidRPr="00240599">
        <w:rPr>
          <w:rFonts w:ascii="宋体" w:hAnsi="宋体" w:cs="宋体" w:hint="eastAsia"/>
          <w:b/>
          <w:bCs/>
          <w:color w:val="000000"/>
          <w:sz w:val="24"/>
          <w:szCs w:val="24"/>
        </w:rPr>
        <w:t xml:space="preserve"> 体育中心站～育秀</w:t>
      </w:r>
      <w:r w:rsidRPr="00240599">
        <w:rPr>
          <w:rFonts w:ascii="宋体" w:hAnsi="宋体" w:cs="宋体" w:hint="eastAsia"/>
          <w:b/>
          <w:bCs/>
          <w:color w:val="000000"/>
          <w:sz w:val="24"/>
          <w:szCs w:val="24"/>
        </w:rPr>
        <w:t>东路站区间</w:t>
      </w:r>
      <w:r w:rsidRPr="00240599">
        <w:rPr>
          <w:rFonts w:ascii="宋体" w:hAnsi="宋体" w:cs="宋体" w:hint="eastAsia"/>
          <w:b/>
          <w:bCs/>
          <w:color w:val="000000"/>
          <w:sz w:val="24"/>
          <w:szCs w:val="24"/>
        </w:rPr>
        <w:t>周边建筑物</w:t>
      </w:r>
    </w:p>
    <w:p w:rsidR="004F368A" w:rsidRPr="00240599" w:rsidP="004F368A">
      <w:pPr>
        <w:spacing w:line="360" w:lineRule="auto"/>
        <w:ind w:firstLine="480"/>
        <w:rPr>
          <w:rFonts w:ascii="宋体" w:hAnsi="宋体" w:cs="宋体" w:hint="eastAsia"/>
          <w:color w:val="000000"/>
          <w:sz w:val="24"/>
          <w:szCs w:val="24"/>
        </w:rPr>
      </w:pPr>
      <w:r w:rsidRPr="00240599">
        <w:rPr>
          <w:rFonts w:ascii="宋体" w:hAnsi="宋体" w:cs="宋体" w:hint="eastAsia"/>
          <w:color w:val="000000"/>
          <w:sz w:val="24"/>
          <w:szCs w:val="24"/>
        </w:rPr>
        <w:t>育</w:t>
      </w:r>
      <w:r w:rsidRPr="00240599">
        <w:rPr>
          <w:rFonts w:ascii="宋体" w:hAnsi="宋体" w:cs="宋体" w:hint="eastAsia"/>
          <w:color w:val="000000"/>
          <w:sz w:val="24"/>
          <w:szCs w:val="24"/>
        </w:rPr>
        <w:t>吕</w:t>
      </w:r>
      <w:r w:rsidRPr="00240599">
        <w:rPr>
          <w:rFonts w:ascii="宋体" w:hAnsi="宋体" w:cs="宋体" w:hint="eastAsia"/>
          <w:color w:val="000000"/>
          <w:sz w:val="24"/>
          <w:szCs w:val="24"/>
        </w:rPr>
        <w:t>区间周边主要建筑</w:t>
      </w:r>
      <w:r w:rsidRPr="00240599">
        <w:rPr>
          <w:rFonts w:ascii="宋体" w:hAnsi="宋体" w:cs="宋体" w:hint="eastAsia"/>
          <w:color w:val="000000"/>
          <w:sz w:val="24"/>
          <w:szCs w:val="24"/>
        </w:rPr>
        <w:t>如下图</w:t>
      </w:r>
      <w:r w:rsidRPr="00240599">
        <w:rPr>
          <w:rFonts w:ascii="宋体" w:hAnsi="宋体" w:cs="宋体" w:hint="eastAsia"/>
          <w:color w:val="000000"/>
          <w:sz w:val="24"/>
          <w:szCs w:val="24"/>
        </w:rPr>
        <w:t>。线路沿湖滨北路地下敷设，呈东西走向，先后下穿11#</w:t>
      </w:r>
      <w:r w:rsidRPr="00240599">
        <w:rPr>
          <w:rFonts w:ascii="宋体" w:hAnsi="宋体" w:cs="宋体" w:hint="eastAsia"/>
          <w:color w:val="000000"/>
          <w:sz w:val="24"/>
          <w:szCs w:val="24"/>
        </w:rPr>
        <w:t>桥涵、</w:t>
      </w:r>
      <w:r w:rsidRPr="00240599">
        <w:rPr>
          <w:rFonts w:ascii="宋体" w:hAnsi="宋体" w:cs="宋体" w:hint="eastAsia"/>
          <w:color w:val="000000"/>
          <w:sz w:val="24"/>
          <w:szCs w:val="24"/>
        </w:rPr>
        <w:t>莲岳路电力</w:t>
      </w:r>
      <w:r w:rsidRPr="00240599">
        <w:rPr>
          <w:rFonts w:ascii="宋体" w:hAnsi="宋体" w:cs="宋体" w:hint="eastAsia"/>
          <w:color w:val="000000"/>
          <w:sz w:val="24"/>
          <w:szCs w:val="24"/>
        </w:rPr>
        <w:t>管线、</w:t>
      </w:r>
      <w:r w:rsidRPr="00240599">
        <w:rPr>
          <w:rFonts w:ascii="宋体" w:hAnsi="宋体" w:cs="宋体" w:hint="eastAsia"/>
          <w:color w:val="000000"/>
          <w:sz w:val="24"/>
          <w:szCs w:val="24"/>
        </w:rPr>
        <w:t>莲岳路</w:t>
      </w:r>
      <w:r w:rsidRPr="00240599">
        <w:rPr>
          <w:rFonts w:ascii="宋体" w:hAnsi="宋体" w:cs="宋体" w:hint="eastAsia"/>
          <w:color w:val="000000"/>
          <w:sz w:val="24"/>
          <w:szCs w:val="24"/>
        </w:rPr>
        <w:t>东侧箱涵，进入</w:t>
      </w:r>
      <w:r w:rsidRPr="00240599">
        <w:rPr>
          <w:rFonts w:ascii="宋体" w:hAnsi="宋体" w:cs="宋体" w:hint="eastAsia"/>
          <w:color w:val="000000"/>
          <w:sz w:val="24"/>
          <w:szCs w:val="24"/>
        </w:rPr>
        <w:t>吕厝</w:t>
      </w:r>
      <w:r w:rsidRPr="00240599">
        <w:rPr>
          <w:rFonts w:ascii="宋体" w:hAnsi="宋体" w:cs="宋体" w:hint="eastAsia"/>
          <w:color w:val="000000"/>
          <w:sz w:val="24"/>
          <w:szCs w:val="24"/>
        </w:rPr>
        <w:t>站。</w:t>
      </w:r>
    </w:p>
    <w:p w:rsidR="004F368A" w:rsidRPr="00240599" w:rsidP="004F368A">
      <w:pPr>
        <w:spacing w:line="360" w:lineRule="auto"/>
        <w:ind w:firstLine="480"/>
        <w:jc w:val="center"/>
        <w:rPr>
          <w:rFonts w:ascii="宋体" w:hAnsi="宋体" w:cs="宋体" w:hint="eastAsia"/>
          <w:b/>
          <w:bCs/>
          <w:color w:val="000000"/>
          <w:sz w:val="24"/>
          <w:szCs w:val="24"/>
        </w:rPr>
      </w:pPr>
      <w:r w:rsidRPr="00240599">
        <w:rPr>
          <w:rFonts w:ascii="宋体" w:hAnsi="宋体" w:cs="宋体" w:hint="eastAsia"/>
          <w:b/>
          <w:bCs/>
          <w:color w:val="000000"/>
          <w:sz w:val="24"/>
          <w:szCs w:val="24"/>
        </w:rPr>
        <w:t>图2-</w:t>
      </w:r>
      <w:r>
        <w:rPr>
          <w:rFonts w:ascii="宋体" w:hAnsi="宋体" w:cs="宋体" w:hint="eastAsia"/>
          <w:b/>
          <w:bCs/>
          <w:color w:val="000000"/>
          <w:sz w:val="24"/>
          <w:szCs w:val="24"/>
        </w:rPr>
        <w:t>9</w:t>
      </w:r>
      <w:r w:rsidRPr="00240599">
        <w:rPr>
          <w:rFonts w:ascii="宋体" w:hAnsi="宋体" w:cs="宋体" w:hint="eastAsia"/>
          <w:b/>
          <w:bCs/>
          <w:color w:val="000000"/>
          <w:sz w:val="24"/>
          <w:szCs w:val="24"/>
        </w:rPr>
        <w:t xml:space="preserve"> 育秀</w:t>
      </w:r>
      <w:r w:rsidRPr="00240599">
        <w:rPr>
          <w:rFonts w:ascii="宋体" w:hAnsi="宋体" w:cs="宋体" w:hint="eastAsia"/>
          <w:b/>
          <w:bCs/>
          <w:color w:val="000000"/>
          <w:sz w:val="24"/>
          <w:szCs w:val="24"/>
        </w:rPr>
        <w:t>东路站～吕厝</w:t>
      </w:r>
      <w:r w:rsidRPr="00240599">
        <w:rPr>
          <w:rFonts w:ascii="宋体" w:hAnsi="宋体" w:cs="宋体" w:hint="eastAsia"/>
          <w:b/>
          <w:bCs/>
          <w:color w:val="000000"/>
          <w:sz w:val="24"/>
          <w:szCs w:val="24"/>
        </w:rPr>
        <w:t>站区间周边建筑物</w:t>
      </w:r>
    </w:p>
    <w:p w:rsidR="004F368A" w:rsidRPr="00240599" w:rsidP="004F368A">
      <w:pPr>
        <w:spacing w:line="360" w:lineRule="auto"/>
        <w:ind w:firstLine="480"/>
        <w:rPr>
          <w:rFonts w:ascii="宋体" w:hAnsi="宋体" w:cs="宋体" w:hint="eastAsia"/>
          <w:color w:val="000000"/>
          <w:sz w:val="24"/>
          <w:szCs w:val="24"/>
        </w:rPr>
      </w:pPr>
      <w:r w:rsidRPr="00240599">
        <w:rPr>
          <w:rFonts w:ascii="宋体" w:hAnsi="宋体" w:cs="宋体" w:hint="eastAsia"/>
          <w:color w:val="000000"/>
          <w:sz w:val="24"/>
          <w:szCs w:val="24"/>
        </w:rPr>
        <w:t>管段周边建筑与线路关系详见表2-</w:t>
      </w:r>
      <w:r>
        <w:rPr>
          <w:rFonts w:ascii="宋体" w:hAnsi="宋体" w:cs="宋体" w:hint="eastAsia"/>
          <w:color w:val="000000"/>
          <w:sz w:val="24"/>
          <w:szCs w:val="24"/>
        </w:rPr>
        <w:t>1</w:t>
      </w:r>
      <w:r w:rsidRPr="00240599">
        <w:rPr>
          <w:rFonts w:ascii="宋体" w:hAnsi="宋体" w:cs="宋体" w:hint="eastAsia"/>
          <w:color w:val="000000"/>
          <w:sz w:val="24"/>
          <w:szCs w:val="24"/>
        </w:rPr>
        <w:t>。</w:t>
      </w:r>
    </w:p>
    <w:p w:rsidR="004F368A" w:rsidRPr="00240599" w:rsidP="004F368A">
      <w:pPr>
        <w:spacing w:line="360" w:lineRule="auto"/>
        <w:jc w:val="center"/>
        <w:rPr>
          <w:rFonts w:ascii="宋体" w:hAnsi="宋体" w:cs="宋体" w:hint="eastAsia"/>
          <w:b/>
          <w:bCs/>
          <w:color w:val="000000"/>
          <w:sz w:val="24"/>
          <w:szCs w:val="24"/>
        </w:rPr>
      </w:pPr>
      <w:r w:rsidRPr="00240599">
        <w:rPr>
          <w:rFonts w:ascii="宋体" w:hAnsi="宋体" w:cs="宋体" w:hint="eastAsia"/>
          <w:b/>
          <w:bCs/>
          <w:color w:val="000000"/>
          <w:sz w:val="24"/>
          <w:szCs w:val="24"/>
        </w:rPr>
        <w:t>表2-</w:t>
      </w:r>
      <w:r>
        <w:rPr>
          <w:rFonts w:ascii="宋体" w:hAnsi="宋体" w:cs="宋体" w:hint="eastAsia"/>
          <w:b/>
          <w:bCs/>
          <w:color w:val="000000"/>
          <w:sz w:val="24"/>
          <w:szCs w:val="24"/>
        </w:rPr>
        <w:t>1</w:t>
      </w:r>
      <w:r w:rsidRPr="00240599">
        <w:rPr>
          <w:rFonts w:ascii="宋体" w:hAnsi="宋体" w:cs="宋体" w:hint="eastAsia"/>
          <w:b/>
          <w:bCs/>
          <w:color w:val="000000"/>
          <w:sz w:val="24"/>
          <w:szCs w:val="24"/>
        </w:rPr>
        <w:t xml:space="preserve"> 区间周边建筑调查汇总表</w:t>
      </w:r>
    </w:p>
    <w:tbl>
      <w:tblPr>
        <w:tblStyle w:val="TableNormal"/>
        <w:tblW w:w="100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46"/>
        <w:gridCol w:w="1701"/>
        <w:gridCol w:w="2048"/>
        <w:gridCol w:w="3194"/>
        <w:gridCol w:w="1162"/>
        <w:gridCol w:w="1198"/>
      </w:tblGrid>
      <w:tr w:rsidTr="00272573">
        <w:tblPrEx>
          <w:tblW w:w="100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Ex>
        <w:trPr>
          <w:trHeight w:val="369"/>
          <w:tblHeader/>
          <w:jc w:val="center"/>
        </w:trPr>
        <w:tc>
          <w:tcPr>
            <w:tcW w:w="746"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建筑编号</w:t>
            </w:r>
          </w:p>
        </w:tc>
        <w:tc>
          <w:tcPr>
            <w:tcW w:w="1701"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名称</w:t>
            </w:r>
          </w:p>
        </w:tc>
        <w:tc>
          <w:tcPr>
            <w:tcW w:w="2048"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位置</w:t>
            </w:r>
          </w:p>
        </w:tc>
        <w:tc>
          <w:tcPr>
            <w:tcW w:w="3194"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与线路关系</w:t>
            </w:r>
            <w:r w:rsidRPr="00240599">
              <w:rPr>
                <w:rFonts w:ascii="宋体" w:hAnsi="宋体" w:cs="宋体" w:hint="eastAsia"/>
                <w:color w:val="000000"/>
                <w:szCs w:val="21"/>
              </w:rPr>
              <w:t>〔</w:t>
            </w:r>
            <w:r w:rsidRPr="00240599">
              <w:rPr>
                <w:rFonts w:ascii="宋体" w:hAnsi="宋体" w:cs="宋体" w:hint="eastAsia"/>
                <w:color w:val="000000"/>
                <w:szCs w:val="21"/>
              </w:rPr>
              <w:t>附属/主体</w:t>
            </w:r>
          </w:p>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/隧道边线</w:t>
            </w:r>
            <w:r w:rsidRPr="00240599">
              <w:rPr>
                <w:rFonts w:ascii="宋体" w:hAnsi="宋体" w:cs="宋体" w:hint="eastAsia"/>
                <w:color w:val="000000"/>
                <w:szCs w:val="21"/>
              </w:rPr>
              <w:t>〕</w:t>
            </w:r>
          </w:p>
        </w:tc>
        <w:tc>
          <w:tcPr>
            <w:tcW w:w="1162"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建筑层数(上/下)</w:t>
            </w:r>
          </w:p>
        </w:tc>
        <w:tc>
          <w:tcPr>
            <w:tcW w:w="1198"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备注</w:t>
            </w:r>
          </w:p>
        </w:tc>
      </w:tr>
      <w:tr w:rsidTr="00272573">
        <w:tblPrEx>
          <w:tblW w:w="10049" w:type="dxa"/>
          <w:jc w:val="center"/>
          <w:tblLayout w:type="fixed"/>
          <w:tblLook w:val="0000"/>
        </w:tblPrEx>
        <w:trPr>
          <w:trHeight w:val="369"/>
          <w:jc w:val="center"/>
        </w:trPr>
        <w:tc>
          <w:tcPr>
            <w:tcW w:w="746"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1</w:t>
            </w:r>
          </w:p>
        </w:tc>
        <w:tc>
          <w:tcPr>
            <w:tcW w:w="1701"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体育中心主馆</w:t>
            </w:r>
          </w:p>
        </w:tc>
        <w:tc>
          <w:tcPr>
            <w:tcW w:w="2048"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湖滨东路408号</w:t>
            </w:r>
          </w:p>
        </w:tc>
        <w:tc>
          <w:tcPr>
            <w:tcW w:w="3194"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距离左线79m(水平距离)</w:t>
            </w:r>
          </w:p>
        </w:tc>
        <w:tc>
          <w:tcPr>
            <w:tcW w:w="1162"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砼</w:t>
            </w:r>
          </w:p>
        </w:tc>
        <w:tc>
          <w:tcPr>
            <w:tcW w:w="1198" w:type="dxa"/>
            <w:vAlign w:val="center"/>
          </w:tcPr>
          <w:p w:rsidR="004F368A" w:rsidRPr="00240599" w:rsidP="004F368A">
            <w:pPr>
              <w:spacing w:line="360" w:lineRule="auto"/>
              <w:jc w:val="center"/>
              <w:rPr>
                <w:rFonts w:ascii="宋体" w:hAnsi="宋体" w:cs="宋体" w:hint="eastAsia"/>
                <w:color w:val="000000"/>
                <w:szCs w:val="21"/>
              </w:rPr>
            </w:pPr>
          </w:p>
        </w:tc>
      </w:tr>
      <w:tr w:rsidTr="00272573">
        <w:tblPrEx>
          <w:tblW w:w="10049" w:type="dxa"/>
          <w:jc w:val="center"/>
          <w:tblLayout w:type="fixed"/>
          <w:tblLook w:val="0000"/>
        </w:tblPrEx>
        <w:trPr>
          <w:trHeight w:val="369"/>
          <w:jc w:val="center"/>
        </w:trPr>
        <w:tc>
          <w:tcPr>
            <w:tcW w:w="746"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2</w:t>
            </w:r>
          </w:p>
        </w:tc>
        <w:tc>
          <w:tcPr>
            <w:tcW w:w="1701"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国际信托</w:t>
            </w:r>
          </w:p>
        </w:tc>
        <w:tc>
          <w:tcPr>
            <w:tcW w:w="2048"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莲滨里</w:t>
            </w:r>
            <w:r w:rsidRPr="00240599">
              <w:rPr>
                <w:rFonts w:ascii="宋体" w:hAnsi="宋体" w:cs="宋体" w:hint="eastAsia"/>
                <w:color w:val="000000"/>
                <w:szCs w:val="21"/>
              </w:rPr>
              <w:t>8号</w:t>
            </w:r>
          </w:p>
        </w:tc>
        <w:tc>
          <w:tcPr>
            <w:tcW w:w="3194"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距离区间左线17m(水平距离)</w:t>
            </w:r>
          </w:p>
        </w:tc>
        <w:tc>
          <w:tcPr>
            <w:tcW w:w="1162"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砼</w:t>
            </w:r>
            <w:r w:rsidRPr="00240599">
              <w:rPr>
                <w:rFonts w:ascii="宋体" w:hAnsi="宋体" w:cs="宋体" w:hint="eastAsia"/>
                <w:color w:val="000000"/>
                <w:szCs w:val="21"/>
              </w:rPr>
              <w:t>7-8/1</w:t>
            </w:r>
          </w:p>
        </w:tc>
        <w:tc>
          <w:tcPr>
            <w:tcW w:w="1198"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商用</w:t>
            </w:r>
          </w:p>
        </w:tc>
      </w:tr>
      <w:tr w:rsidTr="00272573">
        <w:tblPrEx>
          <w:tblW w:w="10049" w:type="dxa"/>
          <w:jc w:val="center"/>
          <w:tblLayout w:type="fixed"/>
          <w:tblLook w:val="0000"/>
        </w:tblPrEx>
        <w:trPr>
          <w:trHeight w:val="369"/>
          <w:jc w:val="center"/>
        </w:trPr>
        <w:tc>
          <w:tcPr>
            <w:tcW w:w="746"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3</w:t>
            </w:r>
          </w:p>
        </w:tc>
        <w:tc>
          <w:tcPr>
            <w:tcW w:w="1701"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筼筜街道办事处</w:t>
            </w:r>
          </w:p>
        </w:tc>
        <w:tc>
          <w:tcPr>
            <w:tcW w:w="2048"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莲滨里</w:t>
            </w:r>
            <w:r w:rsidRPr="00240599">
              <w:rPr>
                <w:rFonts w:ascii="宋体" w:hAnsi="宋体" w:cs="宋体" w:hint="eastAsia"/>
                <w:color w:val="000000"/>
                <w:szCs w:val="21"/>
              </w:rPr>
              <w:t>28-33号</w:t>
            </w:r>
          </w:p>
        </w:tc>
        <w:tc>
          <w:tcPr>
            <w:tcW w:w="3194"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距离区间左线15.4m(水平距离)</w:t>
            </w:r>
          </w:p>
        </w:tc>
        <w:tc>
          <w:tcPr>
            <w:tcW w:w="1162"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砼</w:t>
            </w:r>
            <w:r w:rsidRPr="00240599">
              <w:rPr>
                <w:rFonts w:ascii="宋体" w:hAnsi="宋体" w:cs="宋体" w:hint="eastAsia"/>
                <w:color w:val="000000"/>
                <w:szCs w:val="21"/>
              </w:rPr>
              <w:t>7-9/1</w:t>
            </w:r>
          </w:p>
        </w:tc>
        <w:tc>
          <w:tcPr>
            <w:tcW w:w="1198"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政府</w:t>
            </w:r>
          </w:p>
        </w:tc>
      </w:tr>
      <w:tr w:rsidTr="00272573">
        <w:tblPrEx>
          <w:tblW w:w="10049" w:type="dxa"/>
          <w:jc w:val="center"/>
          <w:tblLayout w:type="fixed"/>
          <w:tblLook w:val="0000"/>
        </w:tblPrEx>
        <w:trPr>
          <w:trHeight w:val="369"/>
          <w:jc w:val="center"/>
        </w:trPr>
        <w:tc>
          <w:tcPr>
            <w:tcW w:w="746"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4</w:t>
            </w:r>
          </w:p>
        </w:tc>
        <w:tc>
          <w:tcPr>
            <w:tcW w:w="1701"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水岸筼筜小区</w:t>
            </w:r>
          </w:p>
        </w:tc>
        <w:tc>
          <w:tcPr>
            <w:tcW w:w="2048"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莲滨里</w:t>
            </w:r>
            <w:r w:rsidRPr="00240599">
              <w:rPr>
                <w:rFonts w:ascii="宋体" w:hAnsi="宋体" w:cs="宋体" w:hint="eastAsia"/>
                <w:color w:val="000000"/>
                <w:szCs w:val="21"/>
              </w:rPr>
              <w:t>35-36号</w:t>
            </w:r>
          </w:p>
        </w:tc>
        <w:tc>
          <w:tcPr>
            <w:tcW w:w="3194"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距离区间左线16.4m(水平距离)</w:t>
            </w:r>
          </w:p>
        </w:tc>
        <w:tc>
          <w:tcPr>
            <w:tcW w:w="1162"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砼</w:t>
            </w:r>
            <w:r w:rsidRPr="00240599">
              <w:rPr>
                <w:rFonts w:ascii="宋体" w:hAnsi="宋体" w:cs="宋体" w:hint="eastAsia"/>
                <w:color w:val="000000"/>
                <w:szCs w:val="21"/>
              </w:rPr>
              <w:t>25-31/1</w:t>
            </w:r>
          </w:p>
        </w:tc>
        <w:tc>
          <w:tcPr>
            <w:tcW w:w="1198"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住宅/商用</w:t>
            </w:r>
          </w:p>
        </w:tc>
      </w:tr>
      <w:tr w:rsidTr="00272573">
        <w:tblPrEx>
          <w:tblW w:w="10049" w:type="dxa"/>
          <w:jc w:val="center"/>
          <w:tblLayout w:type="fixed"/>
          <w:tblLook w:val="0000"/>
        </w:tblPrEx>
        <w:trPr>
          <w:trHeight w:val="369"/>
          <w:jc w:val="center"/>
        </w:trPr>
        <w:tc>
          <w:tcPr>
            <w:tcW w:w="746"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5</w:t>
            </w:r>
          </w:p>
        </w:tc>
        <w:tc>
          <w:tcPr>
            <w:tcW w:w="1701"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污水处理厂宿舍</w:t>
            </w:r>
          </w:p>
        </w:tc>
        <w:tc>
          <w:tcPr>
            <w:tcW w:w="2048"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莲岳路</w:t>
            </w:r>
            <w:r w:rsidRPr="00240599">
              <w:rPr>
                <w:rFonts w:ascii="宋体" w:hAnsi="宋体" w:cs="宋体" w:hint="eastAsia"/>
                <w:color w:val="000000"/>
                <w:szCs w:val="21"/>
              </w:rPr>
              <w:t>100号之1-3</w:t>
            </w:r>
          </w:p>
        </w:tc>
        <w:tc>
          <w:tcPr>
            <w:tcW w:w="3194"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距离区间左线18.4m(水平距离)</w:t>
            </w:r>
          </w:p>
        </w:tc>
        <w:tc>
          <w:tcPr>
            <w:tcW w:w="1162"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砼</w:t>
            </w:r>
            <w:r w:rsidRPr="00240599">
              <w:rPr>
                <w:rFonts w:ascii="宋体" w:hAnsi="宋体" w:cs="宋体" w:hint="eastAsia"/>
                <w:color w:val="000000"/>
                <w:szCs w:val="21"/>
              </w:rPr>
              <w:t>7/0</w:t>
            </w:r>
          </w:p>
        </w:tc>
        <w:tc>
          <w:tcPr>
            <w:tcW w:w="1198"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住宅/商用</w:t>
            </w:r>
          </w:p>
        </w:tc>
      </w:tr>
      <w:tr w:rsidTr="00272573">
        <w:tblPrEx>
          <w:tblW w:w="10049" w:type="dxa"/>
          <w:jc w:val="center"/>
          <w:tblLayout w:type="fixed"/>
          <w:tblLook w:val="0000"/>
        </w:tblPrEx>
        <w:trPr>
          <w:trHeight w:val="369"/>
          <w:jc w:val="center"/>
        </w:trPr>
        <w:tc>
          <w:tcPr>
            <w:tcW w:w="746"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6</w:t>
            </w:r>
          </w:p>
        </w:tc>
        <w:tc>
          <w:tcPr>
            <w:tcW w:w="1701"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怡祥</w:t>
            </w:r>
            <w:r w:rsidRPr="00240599">
              <w:rPr>
                <w:rFonts w:ascii="宋体" w:hAnsi="宋体" w:cs="宋体" w:hint="eastAsia"/>
                <w:color w:val="000000"/>
                <w:szCs w:val="21"/>
              </w:rPr>
              <w:t>大厦</w:t>
            </w:r>
          </w:p>
        </w:tc>
        <w:tc>
          <w:tcPr>
            <w:tcW w:w="2048"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长青北里106号</w:t>
            </w:r>
          </w:p>
        </w:tc>
        <w:tc>
          <w:tcPr>
            <w:tcW w:w="3194"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距离区间左线17.7m(水平距离)</w:t>
            </w:r>
          </w:p>
        </w:tc>
        <w:tc>
          <w:tcPr>
            <w:tcW w:w="1162"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砼</w:t>
            </w:r>
            <w:r w:rsidRPr="00240599">
              <w:rPr>
                <w:rFonts w:ascii="宋体" w:hAnsi="宋体" w:cs="宋体" w:hint="eastAsia"/>
                <w:color w:val="000000"/>
                <w:szCs w:val="21"/>
              </w:rPr>
              <w:t>27-33/2</w:t>
            </w:r>
          </w:p>
        </w:tc>
        <w:tc>
          <w:tcPr>
            <w:tcW w:w="1198"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住宅/商用</w:t>
            </w:r>
          </w:p>
        </w:tc>
      </w:tr>
      <w:tr w:rsidTr="00272573">
        <w:tblPrEx>
          <w:tblW w:w="10049" w:type="dxa"/>
          <w:jc w:val="center"/>
          <w:tblLayout w:type="fixed"/>
          <w:tblLook w:val="0000"/>
        </w:tblPrEx>
        <w:trPr>
          <w:trHeight w:val="369"/>
          <w:jc w:val="center"/>
        </w:trPr>
        <w:tc>
          <w:tcPr>
            <w:tcW w:w="746"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7</w:t>
            </w:r>
          </w:p>
        </w:tc>
        <w:tc>
          <w:tcPr>
            <w:tcW w:w="1701"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江头中心k小区</w:t>
            </w:r>
          </w:p>
        </w:tc>
        <w:tc>
          <w:tcPr>
            <w:tcW w:w="2048"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长青路451-453</w:t>
            </w:r>
          </w:p>
        </w:tc>
        <w:tc>
          <w:tcPr>
            <w:tcW w:w="3194"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距离区间左线17.5m(水平距离)</w:t>
            </w:r>
          </w:p>
        </w:tc>
        <w:tc>
          <w:tcPr>
            <w:tcW w:w="1162"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砼</w:t>
            </w:r>
            <w:r w:rsidRPr="00240599">
              <w:rPr>
                <w:rFonts w:ascii="宋体" w:hAnsi="宋体" w:cs="宋体" w:hint="eastAsia"/>
                <w:color w:val="000000"/>
                <w:szCs w:val="21"/>
              </w:rPr>
              <w:t>7/0</w:t>
            </w:r>
          </w:p>
        </w:tc>
        <w:tc>
          <w:tcPr>
            <w:tcW w:w="1198"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住宅/商用</w:t>
            </w:r>
          </w:p>
        </w:tc>
      </w:tr>
      <w:tr w:rsidTr="00272573">
        <w:tblPrEx>
          <w:tblW w:w="10049" w:type="dxa"/>
          <w:jc w:val="center"/>
          <w:tblLayout w:type="fixed"/>
          <w:tblLook w:val="0000"/>
        </w:tblPrEx>
        <w:trPr>
          <w:trHeight w:val="369"/>
          <w:jc w:val="center"/>
        </w:trPr>
        <w:tc>
          <w:tcPr>
            <w:tcW w:w="746"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8</w:t>
            </w:r>
          </w:p>
        </w:tc>
        <w:tc>
          <w:tcPr>
            <w:tcW w:w="1701"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长升大酒店</w:t>
            </w:r>
          </w:p>
        </w:tc>
        <w:tc>
          <w:tcPr>
            <w:tcW w:w="2048"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长青路431号</w:t>
            </w:r>
          </w:p>
        </w:tc>
        <w:tc>
          <w:tcPr>
            <w:tcW w:w="3194"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距离区间左线20.6m(水平距离)</w:t>
            </w:r>
          </w:p>
        </w:tc>
        <w:tc>
          <w:tcPr>
            <w:tcW w:w="1162"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砼</w:t>
            </w:r>
            <w:r w:rsidRPr="00240599">
              <w:rPr>
                <w:rFonts w:ascii="宋体" w:hAnsi="宋体" w:cs="宋体" w:hint="eastAsia"/>
                <w:color w:val="000000"/>
                <w:szCs w:val="21"/>
              </w:rPr>
              <w:t>19/1</w:t>
            </w:r>
          </w:p>
        </w:tc>
        <w:tc>
          <w:tcPr>
            <w:tcW w:w="1198"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商用</w:t>
            </w:r>
          </w:p>
        </w:tc>
      </w:tr>
      <w:tr w:rsidTr="00272573">
        <w:tblPrEx>
          <w:tblW w:w="10049" w:type="dxa"/>
          <w:jc w:val="center"/>
          <w:tblLayout w:type="fixed"/>
          <w:tblLook w:val="0000"/>
        </w:tblPrEx>
        <w:trPr>
          <w:trHeight w:val="369"/>
          <w:jc w:val="center"/>
        </w:trPr>
        <w:tc>
          <w:tcPr>
            <w:tcW w:w="746"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9</w:t>
            </w:r>
          </w:p>
        </w:tc>
        <w:tc>
          <w:tcPr>
            <w:tcW w:w="1701"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英皇湖畔花苑小区</w:t>
            </w:r>
          </w:p>
        </w:tc>
        <w:tc>
          <w:tcPr>
            <w:tcW w:w="2048"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湖滨北路175号</w:t>
            </w:r>
          </w:p>
        </w:tc>
        <w:tc>
          <w:tcPr>
            <w:tcW w:w="3194"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距离区间左线14.7m(水平距离)</w:t>
            </w:r>
          </w:p>
        </w:tc>
        <w:tc>
          <w:tcPr>
            <w:tcW w:w="1162"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砼</w:t>
            </w:r>
            <w:r w:rsidRPr="00240599">
              <w:rPr>
                <w:rFonts w:ascii="宋体" w:hAnsi="宋体" w:cs="宋体" w:hint="eastAsia"/>
                <w:color w:val="000000"/>
                <w:szCs w:val="21"/>
              </w:rPr>
              <w:t>14-29/2</w:t>
            </w:r>
          </w:p>
        </w:tc>
        <w:tc>
          <w:tcPr>
            <w:tcW w:w="1198"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住宅/商用</w:t>
            </w:r>
          </w:p>
        </w:tc>
      </w:tr>
      <w:tr w:rsidTr="00272573">
        <w:tblPrEx>
          <w:tblW w:w="10049" w:type="dxa"/>
          <w:jc w:val="center"/>
          <w:tblLayout w:type="fixed"/>
          <w:tblLook w:val="0000"/>
        </w:tblPrEx>
        <w:trPr>
          <w:trHeight w:val="369"/>
          <w:jc w:val="center"/>
        </w:trPr>
        <w:tc>
          <w:tcPr>
            <w:tcW w:w="746"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10</w:t>
            </w:r>
          </w:p>
        </w:tc>
        <w:tc>
          <w:tcPr>
            <w:tcW w:w="1701"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永升华庭小区</w:t>
            </w:r>
          </w:p>
        </w:tc>
        <w:tc>
          <w:tcPr>
            <w:tcW w:w="2048"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湖滨北路185-191号</w:t>
            </w:r>
          </w:p>
        </w:tc>
        <w:tc>
          <w:tcPr>
            <w:tcW w:w="3194"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距离区间左线19.5m(水平距离)</w:t>
            </w:r>
          </w:p>
        </w:tc>
        <w:tc>
          <w:tcPr>
            <w:tcW w:w="1162"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砼</w:t>
            </w:r>
            <w:r w:rsidRPr="00240599">
              <w:rPr>
                <w:rFonts w:ascii="宋体" w:hAnsi="宋体" w:cs="宋体" w:hint="eastAsia"/>
                <w:color w:val="000000"/>
                <w:szCs w:val="21"/>
              </w:rPr>
              <w:t>11-12/1</w:t>
            </w:r>
          </w:p>
        </w:tc>
        <w:tc>
          <w:tcPr>
            <w:tcW w:w="1198"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住宅/商用</w:t>
            </w:r>
          </w:p>
        </w:tc>
      </w:tr>
      <w:tr w:rsidTr="00272573">
        <w:tblPrEx>
          <w:tblW w:w="10049" w:type="dxa"/>
          <w:jc w:val="center"/>
          <w:tblLayout w:type="fixed"/>
          <w:tblLook w:val="0000"/>
        </w:tblPrEx>
        <w:trPr>
          <w:trHeight w:val="369"/>
          <w:jc w:val="center"/>
        </w:trPr>
        <w:tc>
          <w:tcPr>
            <w:tcW w:w="746"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11</w:t>
            </w:r>
          </w:p>
        </w:tc>
        <w:tc>
          <w:tcPr>
            <w:tcW w:w="1701"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宝华花园小区</w:t>
            </w:r>
          </w:p>
        </w:tc>
        <w:tc>
          <w:tcPr>
            <w:tcW w:w="2048"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湖滨北路192-200号</w:t>
            </w:r>
          </w:p>
        </w:tc>
        <w:tc>
          <w:tcPr>
            <w:tcW w:w="3194"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距离区间左线17.8m(水平距离)</w:t>
            </w:r>
          </w:p>
        </w:tc>
        <w:tc>
          <w:tcPr>
            <w:tcW w:w="1162"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砼</w:t>
            </w:r>
            <w:r w:rsidRPr="00240599">
              <w:rPr>
                <w:rFonts w:ascii="宋体" w:hAnsi="宋体" w:cs="宋体" w:hint="eastAsia"/>
                <w:color w:val="000000"/>
                <w:szCs w:val="21"/>
              </w:rPr>
              <w:t>7/1</w:t>
            </w:r>
          </w:p>
        </w:tc>
        <w:tc>
          <w:tcPr>
            <w:tcW w:w="1198"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住宅/商用</w:t>
            </w:r>
          </w:p>
        </w:tc>
      </w:tr>
    </w:tbl>
    <w:p>
      <w:pPr>
        <w:sectPr>
          <w:type w:val="nextPage"/>
          <w:pgSz w:w="12242" w:h="15842"/>
          <w:pgMar w:top="1162" w:right="1270" w:bottom="1162" w:left="1230" w:header="720" w:footer="720" w:gutter="0"/>
          <w:pgNumType w:start="4"/>
          <w:cols w:space="0"/>
          <w:titlePg w:val="0"/>
        </w:sectPr>
      </w:pPr>
    </w:p>
    <w:tbl>
      <w:tblPr>
        <w:tblStyle w:val="TableNormal"/>
        <w:tblW w:w="100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46"/>
        <w:gridCol w:w="1701"/>
        <w:gridCol w:w="2048"/>
        <w:gridCol w:w="3194"/>
        <w:gridCol w:w="1162"/>
        <w:gridCol w:w="1198"/>
      </w:tblGrid>
      <w:tr w:rsidTr="00272573">
        <w:tblPrEx>
          <w:tblW w:w="100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Ex>
        <w:trPr>
          <w:trHeight w:val="369"/>
          <w:jc w:val="center"/>
        </w:trPr>
        <w:tc>
          <w:tcPr>
            <w:tcW w:w="746"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12</w:t>
            </w:r>
          </w:p>
        </w:tc>
        <w:tc>
          <w:tcPr>
            <w:tcW w:w="1701"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宏业大厦</w:t>
            </w:r>
          </w:p>
        </w:tc>
        <w:tc>
          <w:tcPr>
            <w:tcW w:w="2048"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湖滨北路201号</w:t>
            </w:r>
          </w:p>
        </w:tc>
        <w:tc>
          <w:tcPr>
            <w:tcW w:w="3194"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距离区间左线16.7m(水平距离)</w:t>
            </w:r>
          </w:p>
        </w:tc>
        <w:tc>
          <w:tcPr>
            <w:tcW w:w="1162"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砼</w:t>
            </w:r>
            <w:r w:rsidRPr="00240599">
              <w:rPr>
                <w:rFonts w:ascii="宋体" w:hAnsi="宋体" w:cs="宋体" w:hint="eastAsia"/>
                <w:color w:val="000000"/>
                <w:szCs w:val="21"/>
              </w:rPr>
              <w:t>15/1</w:t>
            </w:r>
          </w:p>
        </w:tc>
        <w:tc>
          <w:tcPr>
            <w:tcW w:w="1198"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住宅/商用</w:t>
            </w:r>
          </w:p>
        </w:tc>
      </w:tr>
      <w:tr w:rsidTr="00272573">
        <w:tblPrEx>
          <w:tblW w:w="10049" w:type="dxa"/>
          <w:jc w:val="center"/>
          <w:tblLayout w:type="fixed"/>
          <w:tblLook w:val="0000"/>
        </w:tblPrEx>
        <w:trPr>
          <w:trHeight w:val="369"/>
          <w:jc w:val="center"/>
        </w:trPr>
        <w:tc>
          <w:tcPr>
            <w:tcW w:w="746"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13</w:t>
            </w:r>
          </w:p>
        </w:tc>
        <w:tc>
          <w:tcPr>
            <w:tcW w:w="1701"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宏益大厦</w:t>
            </w:r>
          </w:p>
        </w:tc>
        <w:tc>
          <w:tcPr>
            <w:tcW w:w="2048"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湖滨北路231-233号</w:t>
            </w:r>
          </w:p>
        </w:tc>
        <w:tc>
          <w:tcPr>
            <w:tcW w:w="3194"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距离区间左线16.7m(水平距离)</w:t>
            </w:r>
          </w:p>
        </w:tc>
        <w:tc>
          <w:tcPr>
            <w:tcW w:w="1162"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砼</w:t>
            </w:r>
            <w:r w:rsidRPr="00240599">
              <w:rPr>
                <w:rFonts w:ascii="宋体" w:hAnsi="宋体" w:cs="宋体" w:hint="eastAsia"/>
                <w:color w:val="000000"/>
                <w:szCs w:val="21"/>
              </w:rPr>
              <w:t>18-19/1</w:t>
            </w:r>
          </w:p>
        </w:tc>
        <w:tc>
          <w:tcPr>
            <w:tcW w:w="1198"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住宅/商用</w:t>
            </w:r>
          </w:p>
        </w:tc>
      </w:tr>
      <w:tr w:rsidTr="00272573">
        <w:tblPrEx>
          <w:tblW w:w="10049" w:type="dxa"/>
          <w:jc w:val="center"/>
          <w:tblLayout w:type="fixed"/>
          <w:tblLook w:val="0000"/>
        </w:tblPrEx>
        <w:trPr>
          <w:trHeight w:val="369"/>
          <w:jc w:val="center"/>
        </w:trPr>
        <w:tc>
          <w:tcPr>
            <w:tcW w:w="746"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14</w:t>
            </w:r>
          </w:p>
        </w:tc>
        <w:tc>
          <w:tcPr>
            <w:tcW w:w="1701"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宝</w:t>
            </w:r>
            <w:r w:rsidRPr="00240599">
              <w:rPr>
                <w:rFonts w:ascii="宋体" w:hAnsi="宋体" w:cs="宋体" w:hint="eastAsia"/>
                <w:color w:val="000000"/>
                <w:szCs w:val="21"/>
              </w:rPr>
              <w:t>龙中心</w:t>
            </w:r>
          </w:p>
        </w:tc>
        <w:tc>
          <w:tcPr>
            <w:tcW w:w="2048"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嘉禾路</w:t>
            </w:r>
            <w:r w:rsidRPr="00240599">
              <w:rPr>
                <w:rFonts w:ascii="宋体" w:hAnsi="宋体" w:cs="宋体" w:hint="eastAsia"/>
                <w:color w:val="000000"/>
                <w:szCs w:val="21"/>
              </w:rPr>
              <w:t>301号</w:t>
            </w:r>
          </w:p>
        </w:tc>
        <w:tc>
          <w:tcPr>
            <w:tcW w:w="3194"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距离区间右线17m(水平距离)</w:t>
            </w:r>
          </w:p>
        </w:tc>
        <w:tc>
          <w:tcPr>
            <w:tcW w:w="1162"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砼</w:t>
            </w:r>
            <w:r w:rsidRPr="00240599">
              <w:rPr>
                <w:rFonts w:ascii="宋体" w:hAnsi="宋体" w:cs="宋体" w:hint="eastAsia"/>
                <w:color w:val="000000"/>
                <w:szCs w:val="21"/>
              </w:rPr>
              <w:t>32/2</w:t>
            </w:r>
          </w:p>
        </w:tc>
        <w:tc>
          <w:tcPr>
            <w:tcW w:w="1198"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住宅/商用</w:t>
            </w:r>
          </w:p>
        </w:tc>
      </w:tr>
      <w:tr w:rsidTr="00272573">
        <w:tblPrEx>
          <w:tblW w:w="10049" w:type="dxa"/>
          <w:jc w:val="center"/>
          <w:tblLayout w:type="fixed"/>
          <w:tblLook w:val="0000"/>
        </w:tblPrEx>
        <w:trPr>
          <w:trHeight w:val="369"/>
          <w:jc w:val="center"/>
        </w:trPr>
        <w:tc>
          <w:tcPr>
            <w:tcW w:w="746"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15</w:t>
            </w:r>
          </w:p>
        </w:tc>
        <w:tc>
          <w:tcPr>
            <w:tcW w:w="1701"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莲</w:t>
            </w:r>
            <w:r w:rsidRPr="00240599">
              <w:rPr>
                <w:rFonts w:ascii="宋体" w:hAnsi="宋体" w:cs="宋体" w:hint="eastAsia"/>
                <w:color w:val="000000"/>
                <w:szCs w:val="21"/>
              </w:rPr>
              <w:t>坂</w:t>
            </w:r>
            <w:r w:rsidRPr="00240599">
              <w:rPr>
                <w:rFonts w:ascii="宋体" w:hAnsi="宋体" w:cs="宋体" w:hint="eastAsia"/>
                <w:color w:val="000000"/>
                <w:szCs w:val="21"/>
              </w:rPr>
              <w:t>小区</w:t>
            </w:r>
          </w:p>
        </w:tc>
        <w:tc>
          <w:tcPr>
            <w:tcW w:w="2048"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湖滨北路与</w:t>
            </w:r>
            <w:r w:rsidRPr="00240599">
              <w:rPr>
                <w:rFonts w:ascii="宋体" w:hAnsi="宋体" w:cs="宋体" w:hint="eastAsia"/>
                <w:color w:val="000000"/>
                <w:szCs w:val="21"/>
              </w:rPr>
              <w:t>嘉禾路</w:t>
            </w:r>
            <w:r w:rsidRPr="00240599">
              <w:rPr>
                <w:rFonts w:ascii="宋体" w:hAnsi="宋体" w:cs="宋体" w:hint="eastAsia"/>
                <w:color w:val="000000"/>
                <w:szCs w:val="21"/>
              </w:rPr>
              <w:t>交接</w:t>
            </w:r>
          </w:p>
        </w:tc>
        <w:tc>
          <w:tcPr>
            <w:tcW w:w="3194"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距离区间右线12.3m(水平距离)</w:t>
            </w:r>
          </w:p>
        </w:tc>
        <w:tc>
          <w:tcPr>
            <w:tcW w:w="1162"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砼</w:t>
            </w:r>
            <w:r w:rsidRPr="00240599">
              <w:rPr>
                <w:rFonts w:ascii="宋体" w:hAnsi="宋体" w:cs="宋体" w:hint="eastAsia"/>
                <w:color w:val="000000"/>
                <w:szCs w:val="21"/>
              </w:rPr>
              <w:t>8/0</w:t>
            </w:r>
          </w:p>
        </w:tc>
        <w:tc>
          <w:tcPr>
            <w:tcW w:w="1198" w:type="dxa"/>
            <w:vAlign w:val="center"/>
          </w:tcPr>
          <w:p w:rsidR="004F368A" w:rsidRPr="00240599" w:rsidP="004F368A">
            <w:pPr>
              <w:spacing w:line="360" w:lineRule="auto"/>
              <w:jc w:val="center"/>
              <w:rPr>
                <w:rFonts w:ascii="宋体" w:hAnsi="宋体" w:cs="宋体" w:hint="eastAsia"/>
                <w:color w:val="000000"/>
                <w:szCs w:val="21"/>
              </w:rPr>
            </w:pPr>
          </w:p>
        </w:tc>
      </w:tr>
      <w:tr w:rsidTr="00272573">
        <w:tblPrEx>
          <w:tblW w:w="10049" w:type="dxa"/>
          <w:jc w:val="center"/>
          <w:tblLayout w:type="fixed"/>
          <w:tblLook w:val="0000"/>
        </w:tblPrEx>
        <w:trPr>
          <w:trHeight w:val="369"/>
          <w:jc w:val="center"/>
        </w:trPr>
        <w:tc>
          <w:tcPr>
            <w:tcW w:w="746"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16</w:t>
            </w:r>
          </w:p>
        </w:tc>
        <w:tc>
          <w:tcPr>
            <w:tcW w:w="1701"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嘉华大厦</w:t>
            </w:r>
          </w:p>
        </w:tc>
        <w:tc>
          <w:tcPr>
            <w:tcW w:w="2048"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长青路283号</w:t>
            </w:r>
          </w:p>
        </w:tc>
        <w:tc>
          <w:tcPr>
            <w:tcW w:w="3194"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距离区间右线14.3m(水平距离)</w:t>
            </w:r>
          </w:p>
        </w:tc>
        <w:tc>
          <w:tcPr>
            <w:tcW w:w="1162"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砼</w:t>
            </w:r>
            <w:r w:rsidRPr="00240599">
              <w:rPr>
                <w:rFonts w:ascii="宋体" w:hAnsi="宋体" w:cs="宋体" w:hint="eastAsia"/>
                <w:color w:val="000000"/>
                <w:szCs w:val="21"/>
              </w:rPr>
              <w:t>31/2</w:t>
            </w:r>
          </w:p>
        </w:tc>
        <w:tc>
          <w:tcPr>
            <w:tcW w:w="1198"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住宅/商用</w:t>
            </w:r>
          </w:p>
        </w:tc>
      </w:tr>
      <w:tr w:rsidTr="00272573">
        <w:tblPrEx>
          <w:tblW w:w="10049" w:type="dxa"/>
          <w:jc w:val="center"/>
          <w:tblLayout w:type="fixed"/>
          <w:tblLook w:val="0000"/>
        </w:tblPrEx>
        <w:trPr>
          <w:trHeight w:val="369"/>
          <w:jc w:val="center"/>
        </w:trPr>
        <w:tc>
          <w:tcPr>
            <w:tcW w:w="746"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17</w:t>
            </w:r>
          </w:p>
        </w:tc>
        <w:tc>
          <w:tcPr>
            <w:tcW w:w="1701"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金龙花园小区</w:t>
            </w:r>
          </w:p>
        </w:tc>
        <w:tc>
          <w:tcPr>
            <w:tcW w:w="2048"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长青路89号</w:t>
            </w:r>
          </w:p>
        </w:tc>
        <w:tc>
          <w:tcPr>
            <w:tcW w:w="3194"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距离区间右线9.3m(水平距离)</w:t>
            </w:r>
          </w:p>
        </w:tc>
        <w:tc>
          <w:tcPr>
            <w:tcW w:w="1162"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砼</w:t>
            </w:r>
            <w:r w:rsidRPr="00240599">
              <w:rPr>
                <w:rFonts w:ascii="宋体" w:hAnsi="宋体" w:cs="宋体" w:hint="eastAsia"/>
                <w:color w:val="000000"/>
                <w:szCs w:val="21"/>
              </w:rPr>
              <w:t>7-9/0</w:t>
            </w:r>
          </w:p>
        </w:tc>
        <w:tc>
          <w:tcPr>
            <w:tcW w:w="1198"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住宅</w:t>
            </w:r>
          </w:p>
        </w:tc>
      </w:tr>
      <w:tr w:rsidTr="00272573">
        <w:tblPrEx>
          <w:tblW w:w="10049" w:type="dxa"/>
          <w:jc w:val="center"/>
          <w:tblLayout w:type="fixed"/>
          <w:tblLook w:val="0000"/>
        </w:tblPrEx>
        <w:trPr>
          <w:trHeight w:val="369"/>
          <w:jc w:val="center"/>
        </w:trPr>
        <w:tc>
          <w:tcPr>
            <w:tcW w:w="746"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18</w:t>
            </w:r>
          </w:p>
        </w:tc>
        <w:tc>
          <w:tcPr>
            <w:tcW w:w="1701"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莲</w:t>
            </w:r>
            <w:r w:rsidRPr="00240599">
              <w:rPr>
                <w:rFonts w:ascii="宋体" w:hAnsi="宋体" w:cs="宋体" w:hint="eastAsia"/>
                <w:color w:val="000000"/>
                <w:szCs w:val="21"/>
              </w:rPr>
              <w:t>坂</w:t>
            </w:r>
            <w:r w:rsidRPr="00240599">
              <w:rPr>
                <w:rFonts w:ascii="宋体" w:hAnsi="宋体" w:cs="宋体" w:hint="eastAsia"/>
                <w:color w:val="000000"/>
                <w:szCs w:val="21"/>
              </w:rPr>
              <w:t>西小区</w:t>
            </w:r>
          </w:p>
        </w:tc>
        <w:tc>
          <w:tcPr>
            <w:tcW w:w="2048"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湖滨北路</w:t>
            </w:r>
          </w:p>
        </w:tc>
        <w:tc>
          <w:tcPr>
            <w:tcW w:w="3194"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距离区间右线13.1m(水平距离)</w:t>
            </w:r>
          </w:p>
        </w:tc>
        <w:tc>
          <w:tcPr>
            <w:tcW w:w="1162"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砼</w:t>
            </w:r>
            <w:r w:rsidRPr="00240599">
              <w:rPr>
                <w:rFonts w:ascii="宋体" w:hAnsi="宋体" w:cs="宋体" w:hint="eastAsia"/>
                <w:color w:val="000000"/>
                <w:szCs w:val="21"/>
              </w:rPr>
              <w:t>6-7/0</w:t>
            </w:r>
          </w:p>
        </w:tc>
        <w:tc>
          <w:tcPr>
            <w:tcW w:w="1198"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住宅/商用</w:t>
            </w:r>
          </w:p>
        </w:tc>
      </w:tr>
      <w:tr w:rsidTr="00272573">
        <w:tblPrEx>
          <w:tblW w:w="10049" w:type="dxa"/>
          <w:jc w:val="center"/>
          <w:tblLayout w:type="fixed"/>
          <w:tblLook w:val="0000"/>
        </w:tblPrEx>
        <w:trPr>
          <w:trHeight w:val="369"/>
          <w:jc w:val="center"/>
        </w:trPr>
        <w:tc>
          <w:tcPr>
            <w:tcW w:w="746"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19</w:t>
            </w:r>
          </w:p>
        </w:tc>
        <w:tc>
          <w:tcPr>
            <w:tcW w:w="1701"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通宝大厦</w:t>
            </w:r>
          </w:p>
        </w:tc>
        <w:tc>
          <w:tcPr>
            <w:tcW w:w="2048"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长青路1-3号</w:t>
            </w:r>
          </w:p>
        </w:tc>
        <w:tc>
          <w:tcPr>
            <w:tcW w:w="3194"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距离区间右线12.1m(水平距离)</w:t>
            </w:r>
          </w:p>
        </w:tc>
        <w:tc>
          <w:tcPr>
            <w:tcW w:w="1162"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砼</w:t>
            </w:r>
            <w:r w:rsidRPr="00240599">
              <w:rPr>
                <w:rFonts w:ascii="宋体" w:hAnsi="宋体" w:cs="宋体" w:hint="eastAsia"/>
                <w:color w:val="000000"/>
                <w:szCs w:val="21"/>
              </w:rPr>
              <w:t>18/1</w:t>
            </w:r>
          </w:p>
        </w:tc>
        <w:tc>
          <w:tcPr>
            <w:tcW w:w="1198"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商用</w:t>
            </w:r>
          </w:p>
        </w:tc>
      </w:tr>
      <w:tr w:rsidTr="00272573">
        <w:tblPrEx>
          <w:tblW w:w="10049" w:type="dxa"/>
          <w:jc w:val="center"/>
          <w:tblLayout w:type="fixed"/>
          <w:tblLook w:val="0000"/>
        </w:tblPrEx>
        <w:trPr>
          <w:trHeight w:val="369"/>
          <w:jc w:val="center"/>
        </w:trPr>
        <w:tc>
          <w:tcPr>
            <w:tcW w:w="746"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20</w:t>
            </w:r>
          </w:p>
        </w:tc>
        <w:tc>
          <w:tcPr>
            <w:tcW w:w="1701"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利海苑小区</w:t>
            </w:r>
          </w:p>
        </w:tc>
        <w:tc>
          <w:tcPr>
            <w:tcW w:w="2048"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莲岳路</w:t>
            </w:r>
            <w:r w:rsidRPr="00240599">
              <w:rPr>
                <w:rFonts w:ascii="宋体" w:hAnsi="宋体" w:cs="宋体" w:hint="eastAsia"/>
                <w:color w:val="000000"/>
                <w:szCs w:val="21"/>
              </w:rPr>
              <w:t>92-98号</w:t>
            </w:r>
          </w:p>
        </w:tc>
        <w:tc>
          <w:tcPr>
            <w:tcW w:w="3194"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距离区间右线11.8m(水平距离)</w:t>
            </w:r>
          </w:p>
        </w:tc>
        <w:tc>
          <w:tcPr>
            <w:tcW w:w="1162"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砼</w:t>
            </w:r>
            <w:r w:rsidRPr="00240599">
              <w:rPr>
                <w:rFonts w:ascii="宋体" w:hAnsi="宋体" w:cs="宋体" w:hint="eastAsia"/>
                <w:color w:val="000000"/>
                <w:szCs w:val="21"/>
              </w:rPr>
              <w:t>8/1</w:t>
            </w:r>
          </w:p>
        </w:tc>
        <w:tc>
          <w:tcPr>
            <w:tcW w:w="1198" w:type="dxa"/>
            <w:vAlign w:val="center"/>
          </w:tcPr>
          <w:p w:rsidR="004F368A" w:rsidRPr="00240599" w:rsidP="004F368A">
            <w:pPr>
              <w:spacing w:line="360" w:lineRule="auto"/>
              <w:jc w:val="center"/>
              <w:rPr>
                <w:rFonts w:ascii="宋体" w:hAnsi="宋体" w:cs="宋体" w:hint="eastAsia"/>
                <w:color w:val="000000"/>
                <w:szCs w:val="21"/>
              </w:rPr>
            </w:pPr>
            <w:r w:rsidRPr="00240599">
              <w:rPr>
                <w:rFonts w:ascii="宋体" w:hAnsi="宋体" w:cs="宋体" w:hint="eastAsia"/>
                <w:color w:val="000000"/>
                <w:szCs w:val="21"/>
              </w:rPr>
              <w:t>住宅商用</w:t>
            </w:r>
          </w:p>
        </w:tc>
      </w:tr>
    </w:tbl>
    <w:p w:rsidR="00BC0EB6">
      <w:pPr>
        <w:spacing w:line="360" w:lineRule="auto"/>
        <w:ind w:firstLine="560" w:firstLineChars="200"/>
        <w:outlineLvl w:val="1"/>
        <w:rPr>
          <w:rFonts w:ascii="宋体"/>
          <w:b/>
          <w:sz w:val="28"/>
          <w:szCs w:val="28"/>
        </w:rPr>
      </w:pPr>
      <w:bookmarkStart w:id="82" w:name="_Toc485147771"/>
      <w:bookmarkStart w:id="83" w:name="_Toc485285703"/>
      <w:bookmarkStart w:id="84" w:name="_Toc485290367"/>
      <w:bookmarkStart w:id="85" w:name="_Toc460308344"/>
      <w:r>
        <w:rPr>
          <w:rFonts w:ascii="宋体" w:hAnsi="宋体"/>
          <w:b/>
          <w:sz w:val="28"/>
          <w:szCs w:val="28"/>
        </w:rPr>
        <w:t>1.</w:t>
      </w:r>
      <w:r w:rsidR="00425F37">
        <w:rPr>
          <w:rFonts w:ascii="宋体" w:hAnsi="宋体"/>
          <w:b/>
          <w:sz w:val="28"/>
          <w:szCs w:val="28"/>
        </w:rPr>
        <w:t>5</w:t>
      </w:r>
      <w:r>
        <w:rPr>
          <w:rFonts w:ascii="宋体" w:hAnsi="宋体" w:hint="eastAsia"/>
          <w:b/>
          <w:sz w:val="28"/>
          <w:szCs w:val="28"/>
        </w:rPr>
        <w:t>参建单位</w:t>
      </w:r>
      <w:bookmarkEnd w:id="82"/>
      <w:bookmarkEnd w:id="83"/>
      <w:bookmarkEnd w:id="84"/>
      <w:bookmarkEnd w:id="85"/>
    </w:p>
    <w:p w:rsidR="00BC0EB6">
      <w:pPr>
        <w:spacing w:line="360" w:lineRule="auto"/>
        <w:ind w:firstLine="480" w:firstLineChars="200"/>
        <w:rPr>
          <w:rFonts w:ascii="宋体"/>
          <w:sz w:val="24"/>
          <w:szCs w:val="24"/>
        </w:rPr>
      </w:pPr>
      <w:bookmarkStart w:id="86" w:name="_Toc369102549"/>
      <w:bookmarkStart w:id="87" w:name="_Toc233004583"/>
      <w:bookmarkStart w:id="88" w:name="_Toc413941375"/>
      <w:bookmarkStart w:id="89" w:name="_Toc377622783"/>
      <w:bookmarkStart w:id="90" w:name="_Toc377682630"/>
      <w:bookmarkStart w:id="91" w:name="_Toc227119610"/>
      <w:bookmarkStart w:id="92" w:name="_Toc377552066"/>
      <w:bookmarkStart w:id="93" w:name="_Toc412711867"/>
      <w:bookmarkStart w:id="94" w:name="_Toc378109853"/>
      <w:bookmarkStart w:id="95" w:name="_Toc377710534"/>
      <w:bookmarkStart w:id="96" w:name="_Toc100748410"/>
      <w:bookmarkStart w:id="97" w:name="_Toc380185378"/>
      <w:bookmarkStart w:id="98" w:name="_Toc376889889"/>
      <w:bookmarkStart w:id="99" w:name="_Toc100748792"/>
      <w:bookmarkStart w:id="100" w:name="_Toc100749004"/>
      <w:bookmarkStart w:id="101" w:name="_Toc378382599"/>
      <w:bookmarkStart w:id="102" w:name="_Toc376811661"/>
      <w:bookmarkStart w:id="103" w:name="_Toc376812409"/>
      <w:bookmarkStart w:id="104" w:name="_Toc1419"/>
      <w:bookmarkStart w:id="105" w:name="_Toc376888466"/>
      <w:bookmarkStart w:id="106" w:name="_Toc377574942"/>
      <w:bookmarkStart w:id="107" w:name="_Toc100748909"/>
      <w:bookmarkStart w:id="108" w:name="_Toc369102175"/>
      <w:bookmarkStart w:id="109" w:name="_Toc378382479"/>
      <w:bookmarkStart w:id="110" w:name="_Toc28231"/>
      <w:bookmarkStart w:id="111" w:name="_Toc22919"/>
      <w:bookmarkStart w:id="112" w:name="_Toc22962"/>
      <w:bookmarkStart w:id="113" w:name="_Toc18577"/>
      <w:bookmarkStart w:id="114" w:name="_Toc20595"/>
      <w:bookmarkStart w:id="115" w:name="_Toc29916"/>
      <w:bookmarkStart w:id="116" w:name="_Toc11893"/>
      <w:r>
        <w:rPr>
          <w:rFonts w:ascii="宋体" w:hAnsi="宋体" w:hint="eastAsia"/>
          <w:sz w:val="24"/>
          <w:szCs w:val="24"/>
        </w:rPr>
        <w:t>〔</w:t>
      </w:r>
      <w:r>
        <w:rPr>
          <w:rFonts w:ascii="宋体" w:hAnsi="宋体"/>
          <w:sz w:val="24"/>
          <w:szCs w:val="24"/>
        </w:rPr>
        <w:t>1</w:t>
      </w:r>
      <w:r>
        <w:rPr>
          <w:rFonts w:ascii="宋体" w:hAnsi="宋体" w:hint="eastAsia"/>
          <w:sz w:val="24"/>
          <w:szCs w:val="24"/>
        </w:rPr>
        <w:t>〕</w:t>
      </w:r>
      <w:r>
        <w:rPr>
          <w:rFonts w:ascii="宋体" w:hAnsi="宋体" w:hint="eastAsia"/>
          <w:sz w:val="24"/>
          <w:szCs w:val="24"/>
        </w:rPr>
        <w:t>监督单位：厦门市建设工程质量</w:t>
      </w:r>
      <w:r>
        <w:rPr>
          <w:rFonts w:ascii="宋体" w:hAnsi="宋体" w:hint="eastAsia"/>
          <w:sz w:val="24"/>
          <w:szCs w:val="24"/>
        </w:rPr>
        <w:t>平安</w:t>
      </w:r>
      <w:r>
        <w:rPr>
          <w:rFonts w:ascii="宋体" w:hAnsi="宋体" w:hint="eastAsia"/>
          <w:sz w:val="24"/>
          <w:szCs w:val="24"/>
        </w:rPr>
        <w:t>监督站</w:t>
      </w:r>
    </w:p>
    <w:p w:rsidR="00BC0EB6">
      <w:pPr>
        <w:spacing w:line="360" w:lineRule="auto"/>
        <w:ind w:firstLine="480" w:firstLineChars="200"/>
        <w:rPr>
          <w:rFonts w:ascii="宋体"/>
          <w:sz w:val="24"/>
          <w:szCs w:val="24"/>
        </w:rPr>
      </w:pPr>
      <w:r>
        <w:rPr>
          <w:rFonts w:ascii="宋体" w:hAnsi="宋体" w:hint="eastAsia"/>
          <w:sz w:val="24"/>
          <w:szCs w:val="24"/>
        </w:rPr>
        <w:t>〔</w:t>
      </w:r>
      <w:r>
        <w:rPr>
          <w:rFonts w:ascii="宋体" w:hAnsi="宋体"/>
          <w:sz w:val="24"/>
          <w:szCs w:val="24"/>
        </w:rPr>
        <w:t>2</w:t>
      </w:r>
      <w:r>
        <w:rPr>
          <w:rFonts w:ascii="宋体" w:hAnsi="宋体" w:hint="eastAsia"/>
          <w:sz w:val="24"/>
          <w:szCs w:val="24"/>
        </w:rPr>
        <w:t>〕</w:t>
      </w:r>
      <w:r>
        <w:rPr>
          <w:rFonts w:ascii="宋体" w:hAnsi="宋体" w:hint="eastAsia"/>
          <w:sz w:val="24"/>
          <w:szCs w:val="24"/>
        </w:rPr>
        <w:t>建设单位：厦门轨道交通集团</w:t>
      </w:r>
      <w:r>
        <w:rPr>
          <w:rFonts w:ascii="宋体" w:hAnsi="宋体" w:hint="eastAsia"/>
          <w:sz w:val="24"/>
          <w:szCs w:val="24"/>
        </w:rPr>
        <w:t>建设事业总部</w:t>
      </w:r>
    </w:p>
    <w:p w:rsidR="00BC0EB6">
      <w:pPr>
        <w:spacing w:line="360" w:lineRule="auto"/>
        <w:ind w:firstLine="600" w:firstLineChars="250"/>
        <w:rPr>
          <w:rFonts w:ascii="宋体"/>
          <w:sz w:val="24"/>
          <w:szCs w:val="24"/>
        </w:rPr>
      </w:pPr>
      <w:r>
        <w:rPr>
          <w:rFonts w:ascii="宋体" w:hAnsi="宋体"/>
          <w:sz w:val="24"/>
          <w:szCs w:val="24"/>
        </w:rPr>
        <w:t>(3</w:t>
      </w:r>
      <w:r>
        <w:rPr>
          <w:rFonts w:ascii="宋体" w:hAnsi="宋体" w:hint="eastAsia"/>
          <w:sz w:val="24"/>
          <w:szCs w:val="24"/>
        </w:rPr>
        <w:t>〕</w:t>
      </w:r>
      <w:r>
        <w:rPr>
          <w:rFonts w:ascii="宋体" w:hAnsi="宋体" w:hint="eastAsia"/>
          <w:sz w:val="24"/>
          <w:szCs w:val="24"/>
        </w:rPr>
        <w:t>设计单位：中铁第一勘察设计院集团</w:t>
      </w:r>
    </w:p>
    <w:p w:rsidR="00BC0EB6">
      <w:pPr>
        <w:spacing w:line="360" w:lineRule="auto"/>
        <w:ind w:firstLine="600" w:firstLineChars="250"/>
        <w:rPr>
          <w:rFonts w:ascii="宋体"/>
          <w:sz w:val="24"/>
          <w:szCs w:val="24"/>
        </w:rPr>
      </w:pPr>
      <w:r>
        <w:rPr>
          <w:rFonts w:ascii="宋体" w:hAnsi="宋体"/>
          <w:sz w:val="24"/>
          <w:szCs w:val="24"/>
        </w:rPr>
        <w:t>(4</w:t>
      </w:r>
      <w:r>
        <w:rPr>
          <w:rFonts w:ascii="宋体" w:hAnsi="宋体" w:hint="eastAsia"/>
          <w:sz w:val="24"/>
          <w:szCs w:val="24"/>
        </w:rPr>
        <w:t>〕</w:t>
      </w:r>
      <w:r>
        <w:rPr>
          <w:rFonts w:ascii="宋体" w:hAnsi="宋体" w:hint="eastAsia"/>
          <w:sz w:val="24"/>
          <w:szCs w:val="24"/>
        </w:rPr>
        <w:t>勘察单位：中铁第四勘察设计院集团</w:t>
      </w:r>
    </w:p>
    <w:p w:rsidR="00BC0EB6">
      <w:pPr>
        <w:spacing w:line="360" w:lineRule="auto"/>
        <w:ind w:firstLine="600" w:firstLineChars="250"/>
        <w:rPr>
          <w:rFonts w:ascii="宋体"/>
          <w:sz w:val="24"/>
          <w:szCs w:val="24"/>
        </w:rPr>
      </w:pPr>
      <w:r>
        <w:rPr>
          <w:rFonts w:ascii="宋体" w:hAnsi="宋体"/>
          <w:sz w:val="24"/>
          <w:szCs w:val="24"/>
        </w:rPr>
        <w:t>(5</w:t>
      </w:r>
      <w:r>
        <w:rPr>
          <w:rFonts w:ascii="宋体" w:hAnsi="宋体" w:hint="eastAsia"/>
          <w:sz w:val="24"/>
          <w:szCs w:val="24"/>
        </w:rPr>
        <w:t>〕</w:t>
      </w:r>
      <w:r>
        <w:rPr>
          <w:rFonts w:ascii="宋体" w:hAnsi="宋体" w:hint="eastAsia"/>
          <w:sz w:val="24"/>
          <w:szCs w:val="24"/>
        </w:rPr>
        <w:t>施工单位：中国铁建股份</w:t>
      </w:r>
    </w:p>
    <w:p w:rsidR="00BC0EB6">
      <w:pPr>
        <w:spacing w:line="360" w:lineRule="auto"/>
        <w:ind w:firstLine="600" w:firstLineChars="250"/>
        <w:rPr>
          <w:rFonts w:ascii="宋体"/>
          <w:sz w:val="24"/>
          <w:szCs w:val="24"/>
        </w:rPr>
      </w:pPr>
      <w:r>
        <w:rPr>
          <w:rFonts w:ascii="宋体" w:hAnsi="宋体"/>
          <w:sz w:val="24"/>
          <w:szCs w:val="24"/>
        </w:rPr>
        <w:t>(6</w:t>
      </w:r>
      <w:r>
        <w:rPr>
          <w:rFonts w:ascii="宋体" w:hAnsi="宋体" w:hint="eastAsia"/>
          <w:sz w:val="24"/>
          <w:szCs w:val="24"/>
        </w:rPr>
        <w:t>〕</w:t>
      </w:r>
      <w:r>
        <w:rPr>
          <w:rFonts w:ascii="宋体" w:hAnsi="宋体" w:hint="eastAsia"/>
          <w:sz w:val="24"/>
          <w:szCs w:val="24"/>
        </w:rPr>
        <w:t>监理单位：中铁华铁工程设计集团</w:t>
      </w:r>
    </w:p>
    <w:p w:rsidR="00BC0EB6">
      <w:pPr>
        <w:spacing w:line="360" w:lineRule="auto"/>
        <w:ind w:firstLine="600" w:firstLineChars="250"/>
        <w:rPr>
          <w:rFonts w:ascii="宋体"/>
          <w:sz w:val="24"/>
          <w:szCs w:val="24"/>
        </w:rPr>
      </w:pPr>
      <w:r>
        <w:rPr>
          <w:rFonts w:ascii="宋体" w:hAnsi="宋体"/>
          <w:sz w:val="24"/>
          <w:szCs w:val="24"/>
        </w:rPr>
        <w:t>(7</w:t>
      </w:r>
      <w:r>
        <w:rPr>
          <w:rFonts w:ascii="宋体" w:hAnsi="宋体" w:hint="eastAsia"/>
          <w:sz w:val="24"/>
          <w:szCs w:val="24"/>
        </w:rPr>
        <w:t>〕</w:t>
      </w:r>
      <w:r>
        <w:rPr>
          <w:rFonts w:ascii="宋体" w:hAnsi="宋体" w:hint="eastAsia"/>
          <w:sz w:val="24"/>
          <w:szCs w:val="24"/>
        </w:rPr>
        <w:t>第三方监测单位：北京城建勘测设计研究院有限责任公司</w:t>
      </w:r>
    </w:p>
    <w:p w:rsidR="00BC0EB6">
      <w:pPr>
        <w:spacing w:line="360" w:lineRule="auto"/>
        <w:ind w:firstLine="600" w:firstLineChars="250"/>
        <w:rPr>
          <w:rFonts w:ascii="宋体"/>
          <w:sz w:val="24"/>
          <w:szCs w:val="24"/>
        </w:rPr>
      </w:pPr>
      <w:r>
        <w:rPr>
          <w:rFonts w:ascii="宋体" w:hAnsi="宋体"/>
          <w:sz w:val="24"/>
          <w:szCs w:val="24"/>
        </w:rPr>
        <w:t>(8</w:t>
      </w:r>
      <w:r>
        <w:rPr>
          <w:rFonts w:ascii="宋体" w:hAnsi="宋体" w:hint="eastAsia"/>
          <w:sz w:val="24"/>
          <w:szCs w:val="24"/>
        </w:rPr>
        <w:t>〕</w:t>
      </w:r>
      <w:r>
        <w:rPr>
          <w:rFonts w:ascii="宋体" w:hAnsi="宋体" w:hint="eastAsia"/>
          <w:sz w:val="24"/>
          <w:szCs w:val="24"/>
        </w:rPr>
        <w:t>第三方测量单位：北京城建勘测设计研究院有限责任公司</w:t>
      </w:r>
    </w:p>
    <w:p w:rsidR="00BC0EB6">
      <w:pPr>
        <w:spacing w:line="360" w:lineRule="auto"/>
        <w:ind w:firstLine="600" w:firstLineChars="250"/>
        <w:rPr>
          <w:rFonts w:ascii="宋体"/>
          <w:sz w:val="24"/>
          <w:szCs w:val="24"/>
        </w:rPr>
        <w:sectPr>
          <w:type w:val="nextPage"/>
          <w:pgSz w:w="12242" w:h="15842"/>
          <w:pgMar w:top="1162" w:right="1270" w:bottom="1162" w:left="1230" w:header="720" w:footer="720" w:gutter="0"/>
          <w:pgNumType w:start="5"/>
          <w:cols w:space="0"/>
          <w:titlePg w:val="0"/>
        </w:sectPr>
      </w:pPr>
      <w:r>
        <w:rPr>
          <w:rFonts w:ascii="宋体" w:hAnsi="宋体"/>
          <w:sz w:val="24"/>
          <w:szCs w:val="24"/>
        </w:rPr>
        <w:t>(9</w:t>
      </w:r>
      <w:r>
        <w:rPr>
          <w:rFonts w:ascii="宋体" w:hAnsi="宋体" w:hint="eastAsia"/>
          <w:sz w:val="24"/>
          <w:szCs w:val="24"/>
        </w:rPr>
        <w:t>〕</w:t>
      </w:r>
      <w:r>
        <w:rPr>
          <w:rFonts w:ascii="宋体" w:hAnsi="宋体" w:hint="eastAsia"/>
          <w:sz w:val="24"/>
          <w:szCs w:val="24"/>
        </w:rPr>
        <w:t>第三方检测单位：健</w:t>
      </w:r>
      <w:r>
        <w:rPr>
          <w:rFonts w:ascii="宋体" w:hAnsi="宋体" w:hint="eastAsia"/>
          <w:sz w:val="24"/>
          <w:szCs w:val="24"/>
        </w:rPr>
        <w:t>研</w:t>
      </w:r>
      <w:r>
        <w:rPr>
          <w:rFonts w:ascii="宋体" w:hAnsi="宋体" w:hint="eastAsia"/>
          <w:sz w:val="24"/>
          <w:szCs w:val="24"/>
        </w:rPr>
        <w:t>检测集团</w:t>
      </w:r>
    </w:p>
    <w:p w:rsidR="00BC0EB6">
      <w:pPr>
        <w:pStyle w:val="BodyTextIndent2"/>
        <w:pageBreakBefore/>
        <w:spacing w:before="240" w:after="240" w:line="360" w:lineRule="auto"/>
        <w:ind w:left="0" w:leftChars="0"/>
        <w:jc w:val="center"/>
        <w:outlineLvl w:val="0"/>
        <w:rPr>
          <w:rFonts w:ascii="宋体"/>
          <w:b/>
          <w:sz w:val="28"/>
          <w:szCs w:val="28"/>
        </w:rPr>
      </w:pPr>
      <w:r>
        <w:rPr>
          <w:rFonts w:ascii="宋体" w:hAnsi="宋体" w:hint="eastAsia"/>
          <w:b/>
          <w:sz w:val="32"/>
          <w:szCs w:val="28"/>
        </w:rPr>
        <w:t>第二章</w:t>
      </w:r>
      <w:bookmarkStart w:id="117" w:name="_Toc100748793"/>
      <w:bookmarkStart w:id="118" w:name="_Toc100748411"/>
      <w:bookmarkStart w:id="119" w:name="_Toc100749005"/>
      <w:bookmarkStart w:id="120" w:name="_Toc100748910"/>
      <w:bookmarkStart w:id="121" w:name="_Toc227119611"/>
      <w:bookmarkStart w:id="122" w:name="_Toc233004584"/>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rPr>
          <w:rFonts w:ascii="宋体" w:hAnsi="宋体" w:hint="eastAsia"/>
          <w:b/>
          <w:sz w:val="32"/>
          <w:szCs w:val="28"/>
        </w:rPr>
        <w:t>编制依据</w:t>
      </w:r>
    </w:p>
    <w:p w:rsidR="00BC0EB6">
      <w:pPr>
        <w:pStyle w:val="BodyTextIndent2"/>
        <w:spacing w:before="120" w:after="120" w:line="360" w:lineRule="auto"/>
        <w:ind w:left="0" w:firstLine="560" w:leftChars="0" w:firstLineChars="200"/>
        <w:outlineLvl w:val="1"/>
        <w:rPr>
          <w:rFonts w:ascii="宋体"/>
          <w:b/>
          <w:sz w:val="28"/>
          <w:szCs w:val="24"/>
        </w:rPr>
      </w:pPr>
      <w:bookmarkStart w:id="123" w:name="_Toc369102550"/>
      <w:bookmarkStart w:id="124" w:name="_Toc376888467"/>
      <w:bookmarkStart w:id="125" w:name="_Toc380185379"/>
      <w:bookmarkStart w:id="126" w:name="_Toc412711868"/>
      <w:bookmarkStart w:id="127" w:name="_Toc378382600"/>
      <w:bookmarkStart w:id="128" w:name="_Toc377710535"/>
      <w:bookmarkStart w:id="129" w:name="_Toc30148"/>
      <w:bookmarkStart w:id="130" w:name="_Toc21753"/>
      <w:bookmarkStart w:id="131" w:name="_Toc21857"/>
      <w:bookmarkStart w:id="132" w:name="_Toc377682631"/>
      <w:bookmarkStart w:id="133" w:name="_Toc6938"/>
      <w:bookmarkStart w:id="134" w:name="_Toc376811662"/>
      <w:bookmarkStart w:id="135" w:name="_Toc16270"/>
      <w:bookmarkStart w:id="136" w:name="_Toc376889890"/>
      <w:bookmarkStart w:id="137" w:name="_Toc369102176"/>
      <w:bookmarkStart w:id="138" w:name="_Toc376812410"/>
      <w:bookmarkStart w:id="139" w:name="_Toc378382480"/>
      <w:bookmarkStart w:id="140" w:name="_Toc378109854"/>
      <w:bookmarkStart w:id="141" w:name="_Toc413941376"/>
      <w:bookmarkStart w:id="142" w:name="_Toc377574943"/>
      <w:bookmarkStart w:id="143" w:name="_Toc377622784"/>
      <w:bookmarkStart w:id="144" w:name="_Toc377552067"/>
      <w:bookmarkStart w:id="145" w:name="_Toc19492"/>
      <w:bookmarkStart w:id="146" w:name="_Toc25942"/>
      <w:bookmarkStart w:id="147" w:name="_Toc25782"/>
      <w:r>
        <w:rPr>
          <w:rFonts w:ascii="宋体" w:hAnsi="宋体"/>
          <w:b/>
          <w:sz w:val="28"/>
          <w:szCs w:val="24"/>
        </w:rPr>
        <w:t>2.1</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r>
        <w:rPr>
          <w:rFonts w:ascii="宋体" w:hAnsi="宋体" w:hint="eastAsia"/>
          <w:b/>
          <w:sz w:val="28"/>
          <w:szCs w:val="24"/>
        </w:rPr>
        <w:t>编制依据</w:t>
      </w:r>
    </w:p>
    <w:p w:rsidR="00A11311" w:rsidRPr="00240599" w:rsidP="00A11311">
      <w:pPr>
        <w:spacing w:line="360" w:lineRule="auto"/>
        <w:ind w:firstLine="480" w:firstLineChars="200"/>
        <w:rPr>
          <w:rFonts w:ascii="宋体" w:hAnsi="宋体" w:cs="宋体" w:hint="eastAsia"/>
          <w:color w:val="000000"/>
          <w:sz w:val="24"/>
        </w:rPr>
      </w:pPr>
      <w:r>
        <w:rPr>
          <w:rFonts w:ascii="宋体" w:hAnsi="宋体" w:cs="宋体" w:hint="eastAsia"/>
          <w:color w:val="000000"/>
          <w:sz w:val="24"/>
        </w:rPr>
        <w:t>〔</w:t>
      </w:r>
      <w:r>
        <w:rPr>
          <w:rFonts w:ascii="宋体" w:hAnsi="宋体" w:cs="宋体" w:hint="eastAsia"/>
          <w:color w:val="000000"/>
          <w:sz w:val="24"/>
        </w:rPr>
        <w:t>1</w:t>
      </w:r>
      <w:r>
        <w:rPr>
          <w:rFonts w:ascii="宋体" w:hAnsi="宋体" w:cs="宋体" w:hint="eastAsia"/>
          <w:color w:val="000000"/>
          <w:sz w:val="24"/>
        </w:rPr>
        <w:t>〕</w:t>
      </w:r>
      <w:r w:rsidRPr="00240599">
        <w:rPr>
          <w:rFonts w:ascii="宋体" w:hAnsi="宋体" w:cs="宋体" w:hint="eastAsia"/>
          <w:color w:val="000000"/>
          <w:sz w:val="24"/>
        </w:rPr>
        <w:t>《厦门市轨道交通2号线一期工程施工图设计-区间工程-体育中心站～育秀东路站-盾构区间-区间隧道平、纵断面》(中铁第一勘察设计院集团</w:t>
      </w:r>
      <w:r w:rsidRPr="00240599">
        <w:rPr>
          <w:rFonts w:ascii="宋体" w:hAnsi="宋体" w:cs="宋体" w:hint="eastAsia"/>
          <w:color w:val="000000"/>
          <w:sz w:val="24"/>
        </w:rPr>
        <w:t>)</w:t>
      </w:r>
    </w:p>
    <w:p w:rsidR="00A11311" w:rsidRPr="00240599" w:rsidP="00A11311">
      <w:pPr>
        <w:spacing w:line="360" w:lineRule="auto"/>
        <w:ind w:firstLine="480" w:firstLineChars="200"/>
        <w:rPr>
          <w:rFonts w:ascii="宋体" w:hAnsi="宋体" w:cs="宋体" w:hint="eastAsia"/>
          <w:color w:val="000000"/>
          <w:sz w:val="24"/>
        </w:rPr>
      </w:pPr>
      <w:r>
        <w:rPr>
          <w:rFonts w:ascii="宋体" w:hAnsi="宋体" w:cs="宋体" w:hint="eastAsia"/>
          <w:color w:val="000000"/>
          <w:sz w:val="24"/>
        </w:rPr>
        <w:t>〔</w:t>
      </w:r>
      <w:r>
        <w:rPr>
          <w:rFonts w:ascii="宋体" w:hAnsi="宋体" w:cs="宋体" w:hint="eastAsia"/>
          <w:color w:val="000000"/>
          <w:sz w:val="24"/>
        </w:rPr>
        <w:t>2</w:t>
      </w:r>
      <w:r>
        <w:rPr>
          <w:rFonts w:ascii="宋体" w:hAnsi="宋体" w:cs="宋体" w:hint="eastAsia"/>
          <w:color w:val="000000"/>
          <w:sz w:val="24"/>
        </w:rPr>
        <w:t>〕</w:t>
      </w:r>
      <w:r w:rsidRPr="00240599">
        <w:rPr>
          <w:rFonts w:ascii="宋体" w:hAnsi="宋体" w:cs="宋体" w:hint="eastAsia"/>
          <w:color w:val="000000"/>
          <w:sz w:val="24"/>
        </w:rPr>
        <w:t>《厦门市轨道交通2号线一期工程施工图设计-区间工程-育秀东路</w:t>
      </w:r>
      <w:r w:rsidRPr="00240599">
        <w:rPr>
          <w:rFonts w:ascii="宋体" w:hAnsi="宋体" w:cs="宋体" w:hint="eastAsia"/>
          <w:color w:val="000000"/>
          <w:sz w:val="24"/>
          <w:szCs w:val="24"/>
        </w:rPr>
        <w:t>站～吕厝站</w:t>
      </w:r>
      <w:r w:rsidRPr="00240599">
        <w:rPr>
          <w:rFonts w:ascii="宋体" w:hAnsi="宋体" w:cs="宋体" w:hint="eastAsia"/>
          <w:color w:val="000000"/>
          <w:sz w:val="24"/>
        </w:rPr>
        <w:t>-盾构区间-区间隧道平、纵断面》(中铁第一勘察设计院集团</w:t>
      </w:r>
      <w:r w:rsidRPr="00240599">
        <w:rPr>
          <w:rFonts w:ascii="宋体" w:hAnsi="宋体" w:cs="宋体" w:hint="eastAsia"/>
          <w:color w:val="000000"/>
          <w:sz w:val="24"/>
        </w:rPr>
        <w:t>)</w:t>
      </w:r>
    </w:p>
    <w:p w:rsidR="00A11311" w:rsidP="00A11311">
      <w:pPr>
        <w:spacing w:line="360" w:lineRule="auto"/>
        <w:ind w:firstLine="465"/>
        <w:rPr>
          <w:rFonts w:ascii="宋体" w:hAnsi="宋体" w:cs="宋体"/>
          <w:color w:val="000000"/>
          <w:sz w:val="24"/>
          <w:szCs w:val="24"/>
        </w:rPr>
      </w:pPr>
      <w:r>
        <w:rPr>
          <w:rFonts w:ascii="宋体" w:hAnsi="宋体" w:cs="宋体" w:hint="eastAsia"/>
          <w:color w:val="000000"/>
          <w:sz w:val="24"/>
        </w:rPr>
        <w:t>〔</w:t>
      </w:r>
      <w:r>
        <w:rPr>
          <w:rFonts w:ascii="宋体" w:hAnsi="宋体" w:cs="宋体" w:hint="eastAsia"/>
          <w:color w:val="000000"/>
          <w:sz w:val="24"/>
        </w:rPr>
        <w:t>3</w:t>
      </w:r>
      <w:r>
        <w:rPr>
          <w:rFonts w:ascii="宋体" w:hAnsi="宋体" w:cs="宋体" w:hint="eastAsia"/>
          <w:color w:val="000000"/>
          <w:sz w:val="24"/>
        </w:rPr>
        <w:t>〕</w:t>
      </w:r>
      <w:r w:rsidRPr="00240599">
        <w:rPr>
          <w:rFonts w:ascii="宋体" w:hAnsi="宋体" w:cs="宋体" w:hint="eastAsia"/>
          <w:color w:val="000000"/>
          <w:sz w:val="24"/>
        </w:rPr>
        <w:t>厦门市轨</w:t>
      </w:r>
      <w:r w:rsidRPr="00240599">
        <w:rPr>
          <w:rFonts w:ascii="宋体" w:hAnsi="宋体" w:cs="宋体" w:hint="eastAsia"/>
          <w:color w:val="000000"/>
          <w:sz w:val="24"/>
          <w:szCs w:val="24"/>
        </w:rPr>
        <w:t>道交通2号线一期工程土建2标二工区-盾构机设计图纸</w:t>
      </w:r>
    </w:p>
    <w:p w:rsidR="00A11311" w:rsidRPr="00240599" w:rsidP="00A11311">
      <w:pPr>
        <w:spacing w:line="360" w:lineRule="auto"/>
        <w:ind w:firstLine="465"/>
        <w:rPr>
          <w:rFonts w:ascii="宋体" w:hAnsi="宋体" w:cs="宋体" w:hint="eastAsia"/>
          <w:color w:val="000000"/>
          <w:sz w:val="24"/>
        </w:rPr>
      </w:pPr>
      <w:r>
        <w:rPr>
          <w:rFonts w:ascii="宋体" w:hAnsi="宋体" w:cs="宋体" w:hint="eastAsia"/>
          <w:color w:val="000000"/>
          <w:sz w:val="24"/>
        </w:rPr>
        <w:t>〔</w:t>
      </w:r>
      <w:r>
        <w:rPr>
          <w:rFonts w:ascii="宋体" w:hAnsi="宋体" w:cs="宋体" w:hint="eastAsia"/>
          <w:color w:val="000000"/>
          <w:sz w:val="24"/>
        </w:rPr>
        <w:t>4</w:t>
      </w:r>
      <w:r>
        <w:rPr>
          <w:rFonts w:ascii="宋体" w:hAnsi="宋体" w:cs="宋体" w:hint="eastAsia"/>
          <w:color w:val="000000"/>
          <w:sz w:val="24"/>
        </w:rPr>
        <w:t>〕</w:t>
      </w:r>
      <w:r w:rsidRPr="00240599">
        <w:rPr>
          <w:rFonts w:ascii="宋体" w:hAnsi="宋体" w:cs="宋体" w:hint="eastAsia"/>
          <w:color w:val="000000"/>
          <w:sz w:val="24"/>
        </w:rPr>
        <w:t>《厦门市轨道交通2号线一期工程施工图设计-区间工程-体育中心</w:t>
      </w:r>
      <w:r w:rsidRPr="00240599">
        <w:rPr>
          <w:rFonts w:ascii="宋体" w:hAnsi="宋体" w:cs="宋体" w:hint="eastAsia"/>
          <w:color w:val="000000"/>
          <w:sz w:val="24"/>
          <w:szCs w:val="24"/>
        </w:rPr>
        <w:t>站～育秀东路站</w:t>
      </w:r>
      <w:r w:rsidRPr="00240599">
        <w:rPr>
          <w:rFonts w:ascii="宋体" w:hAnsi="宋体" w:cs="宋体" w:hint="eastAsia"/>
          <w:color w:val="000000"/>
          <w:sz w:val="24"/>
        </w:rPr>
        <w:t>-盾构区间-风险专项设计》(中铁第一勘察设计院集团</w:t>
      </w:r>
      <w:r w:rsidRPr="00240599">
        <w:rPr>
          <w:rFonts w:ascii="宋体" w:hAnsi="宋体" w:cs="宋体" w:hint="eastAsia"/>
          <w:color w:val="000000"/>
          <w:sz w:val="24"/>
        </w:rPr>
        <w:t>)</w:t>
      </w:r>
    </w:p>
    <w:p w:rsidR="00BC0EB6" w:rsidP="00A11311">
      <w:pPr>
        <w:spacing w:line="360" w:lineRule="auto"/>
        <w:ind w:firstLine="480" w:firstLineChars="200"/>
        <w:rPr>
          <w:rFonts w:ascii="宋体" w:cs="宋体"/>
          <w:sz w:val="24"/>
          <w:szCs w:val="24"/>
        </w:rPr>
      </w:pPr>
      <w:r>
        <w:rPr>
          <w:rFonts w:ascii="宋体" w:hAnsi="宋体" w:cs="宋体" w:hint="eastAsia"/>
          <w:color w:val="000000"/>
          <w:sz w:val="24"/>
        </w:rPr>
        <w:t>〔</w:t>
      </w:r>
      <w:r>
        <w:rPr>
          <w:rFonts w:ascii="宋体" w:hAnsi="宋体" w:cs="宋体" w:hint="eastAsia"/>
          <w:color w:val="000000"/>
          <w:sz w:val="24"/>
        </w:rPr>
        <w:t>5</w:t>
      </w:r>
      <w:r>
        <w:rPr>
          <w:rFonts w:ascii="宋体" w:hAnsi="宋体" w:cs="宋体" w:hint="eastAsia"/>
          <w:color w:val="000000"/>
          <w:sz w:val="24"/>
        </w:rPr>
        <w:t>〕</w:t>
      </w:r>
      <w:r w:rsidRPr="00240599">
        <w:rPr>
          <w:rFonts w:ascii="宋体" w:hAnsi="宋体" w:cs="宋体" w:hint="eastAsia"/>
          <w:color w:val="000000"/>
          <w:sz w:val="24"/>
        </w:rPr>
        <w:t>《厦门市轨道交通2号线一期工程施工图设计-区间工程-育秀东路</w:t>
      </w:r>
      <w:r w:rsidRPr="00240599">
        <w:rPr>
          <w:rFonts w:ascii="宋体" w:hAnsi="宋体" w:cs="宋体" w:hint="eastAsia"/>
          <w:color w:val="000000"/>
          <w:sz w:val="24"/>
          <w:szCs w:val="24"/>
        </w:rPr>
        <w:t>站～吕厝站</w:t>
      </w:r>
      <w:r w:rsidRPr="00240599">
        <w:rPr>
          <w:rFonts w:ascii="宋体" w:hAnsi="宋体" w:cs="宋体" w:hint="eastAsia"/>
          <w:color w:val="000000"/>
          <w:sz w:val="24"/>
        </w:rPr>
        <w:t>-盾构区间-风险专项设计》(中铁第一勘察设计院集团</w:t>
      </w:r>
      <w:r w:rsidRPr="00240599">
        <w:rPr>
          <w:rFonts w:ascii="宋体" w:hAnsi="宋体" w:cs="宋体" w:hint="eastAsia"/>
          <w:color w:val="000000"/>
          <w:sz w:val="24"/>
        </w:rPr>
        <w:t>)</w:t>
      </w:r>
    </w:p>
    <w:p w:rsidR="00BC0EB6">
      <w:pPr>
        <w:spacing w:line="360" w:lineRule="auto"/>
        <w:ind w:firstLine="480" w:firstLineChars="200"/>
        <w:rPr>
          <w:rFonts w:ascii="宋体" w:cs="宋体"/>
          <w:sz w:val="24"/>
          <w:szCs w:val="24"/>
        </w:rPr>
      </w:pPr>
      <w:r>
        <w:rPr>
          <w:rFonts w:ascii="宋体" w:hAnsi="宋体" w:cs="宋体" w:hint="eastAsia"/>
          <w:sz w:val="24"/>
          <w:szCs w:val="24"/>
        </w:rPr>
        <w:t>〔</w:t>
      </w:r>
      <w:r w:rsidR="00A11311">
        <w:rPr>
          <w:rFonts w:ascii="宋体" w:hAnsi="宋体" w:cs="宋体"/>
          <w:sz w:val="24"/>
          <w:szCs w:val="24"/>
        </w:rPr>
        <w:t>6</w:t>
      </w:r>
      <w:r>
        <w:rPr>
          <w:rFonts w:ascii="宋体" w:hAnsi="宋体" w:cs="宋体" w:hint="eastAsia"/>
          <w:sz w:val="24"/>
          <w:szCs w:val="24"/>
        </w:rPr>
        <w:t>〕</w:t>
      </w:r>
      <w:r w:rsidR="00A11311">
        <w:rPr>
          <w:rFonts w:ascii="宋体" w:hAnsi="宋体" w:hint="eastAsia"/>
          <w:sz w:val="24"/>
          <w:szCs w:val="24"/>
        </w:rPr>
        <w:t>区间</w:t>
      </w:r>
      <w:r>
        <w:rPr>
          <w:rFonts w:ascii="宋体" w:hAnsi="宋体" w:cs="宋体" w:hint="eastAsia"/>
          <w:sz w:val="24"/>
          <w:szCs w:val="24"/>
        </w:rPr>
        <w:t>周边建</w:t>
      </w:r>
      <w:r>
        <w:rPr>
          <w:rFonts w:ascii="宋体" w:hAnsi="宋体" w:cs="宋体" w:hint="eastAsia"/>
          <w:sz w:val="24"/>
          <w:szCs w:val="24"/>
        </w:rPr>
        <w:t>构筑物及管线调查表。</w:t>
      </w:r>
    </w:p>
    <w:p w:rsidR="00BC0EB6">
      <w:pPr>
        <w:spacing w:line="360" w:lineRule="auto"/>
        <w:ind w:firstLine="480" w:firstLineChars="200"/>
        <w:rPr>
          <w:rFonts w:ascii="宋体" w:cs="宋体"/>
          <w:sz w:val="24"/>
          <w:szCs w:val="24"/>
        </w:rPr>
      </w:pPr>
      <w:r>
        <w:rPr>
          <w:rFonts w:ascii="宋体" w:hAnsi="宋体" w:cs="宋体" w:hint="eastAsia"/>
          <w:sz w:val="24"/>
          <w:szCs w:val="24"/>
        </w:rPr>
        <w:t>〔</w:t>
      </w:r>
      <w:r w:rsidR="00A11311">
        <w:rPr>
          <w:rFonts w:ascii="宋体" w:hAnsi="宋体" w:cs="宋体"/>
          <w:sz w:val="24"/>
          <w:szCs w:val="24"/>
        </w:rPr>
        <w:t>7</w:t>
      </w:r>
      <w:r>
        <w:rPr>
          <w:rFonts w:ascii="宋体" w:hAnsi="宋体" w:cs="宋体" w:hint="eastAsia"/>
          <w:sz w:val="24"/>
          <w:szCs w:val="24"/>
        </w:rPr>
        <w:t>〕</w:t>
      </w:r>
      <w:r>
        <w:rPr>
          <w:rFonts w:ascii="宋体" w:hAnsi="宋体" w:cs="宋体" w:hint="eastAsia"/>
          <w:sz w:val="24"/>
          <w:szCs w:val="24"/>
        </w:rPr>
        <w:t>《盾构法隧道施工与验收</w:t>
      </w:r>
      <w:r>
        <w:rPr>
          <w:rFonts w:ascii="宋体" w:hAnsi="宋体" w:cs="宋体" w:hint="eastAsia"/>
          <w:sz w:val="24"/>
          <w:szCs w:val="24"/>
        </w:rPr>
        <w:t>标准</w:t>
      </w:r>
      <w:r>
        <w:rPr>
          <w:rFonts w:ascii="宋体" w:hAnsi="宋体" w:cs="宋体" w:hint="eastAsia"/>
          <w:sz w:val="24"/>
          <w:szCs w:val="24"/>
        </w:rPr>
        <w:t>》</w:t>
      </w:r>
      <w:r>
        <w:rPr>
          <w:rFonts w:ascii="宋体" w:hAnsi="宋体" w:cs="宋体" w:hint="eastAsia"/>
          <w:sz w:val="24"/>
          <w:szCs w:val="24"/>
        </w:rPr>
        <w:t>〔</w:t>
      </w:r>
      <w:r>
        <w:rPr>
          <w:rFonts w:ascii="宋体" w:hAnsi="宋体" w:cs="宋体"/>
          <w:sz w:val="24"/>
          <w:szCs w:val="24"/>
        </w:rPr>
        <w:t xml:space="preserve"> GB50446-</w:t>
      </w:r>
      <w:r>
        <w:rPr>
          <w:rFonts w:ascii="宋体" w:hAnsi="宋体" w:cs="宋体"/>
          <w:sz w:val="24"/>
          <w:szCs w:val="24"/>
        </w:rPr>
        <w:t>2023</w:t>
      </w:r>
      <w:r>
        <w:rPr>
          <w:rFonts w:ascii="宋体" w:hAnsi="宋体" w:cs="宋体" w:hint="eastAsia"/>
          <w:sz w:val="24"/>
          <w:szCs w:val="24"/>
        </w:rPr>
        <w:t>〕</w:t>
      </w:r>
      <w:r>
        <w:rPr>
          <w:rFonts w:ascii="宋体" w:hAnsi="宋体" w:cs="宋体" w:hint="eastAsia"/>
          <w:sz w:val="24"/>
          <w:szCs w:val="24"/>
        </w:rPr>
        <w:t>。</w:t>
      </w:r>
    </w:p>
    <w:p w:rsidR="00BC0EB6">
      <w:pPr>
        <w:spacing w:line="360" w:lineRule="auto"/>
        <w:ind w:firstLine="480" w:firstLineChars="200"/>
        <w:rPr>
          <w:rFonts w:ascii="宋体" w:cs="宋体"/>
          <w:sz w:val="24"/>
          <w:szCs w:val="24"/>
        </w:rPr>
      </w:pPr>
      <w:r>
        <w:rPr>
          <w:rFonts w:ascii="宋体" w:hAnsi="宋体" w:cs="宋体" w:hint="eastAsia"/>
          <w:sz w:val="24"/>
          <w:szCs w:val="24"/>
        </w:rPr>
        <w:t>〔</w:t>
      </w:r>
      <w:r w:rsidR="00A11311">
        <w:rPr>
          <w:rFonts w:ascii="宋体" w:hAnsi="宋体" w:cs="宋体"/>
          <w:sz w:val="24"/>
          <w:szCs w:val="24"/>
        </w:rPr>
        <w:t>8</w:t>
      </w:r>
      <w:r>
        <w:rPr>
          <w:rFonts w:ascii="宋体" w:hAnsi="宋体" w:cs="宋体" w:hint="eastAsia"/>
          <w:sz w:val="24"/>
          <w:szCs w:val="24"/>
        </w:rPr>
        <w:t>〕</w:t>
      </w:r>
      <w:r>
        <w:rPr>
          <w:rFonts w:hint="eastAsia"/>
          <w:szCs w:val="21"/>
        </w:rPr>
        <w:t>《空气潜水减</w:t>
      </w:r>
      <w:r>
        <w:rPr>
          <w:rFonts w:ascii="宋体" w:hAnsi="宋体" w:cs="宋体" w:hint="eastAsia"/>
          <w:sz w:val="24"/>
          <w:szCs w:val="24"/>
        </w:rPr>
        <w:t>压技术要求》</w:t>
      </w:r>
      <w:r>
        <w:rPr>
          <w:rFonts w:ascii="宋体" w:hAnsi="宋体" w:cs="宋体"/>
          <w:sz w:val="24"/>
          <w:szCs w:val="24"/>
        </w:rPr>
        <w:t>(GB12521-</w:t>
      </w:r>
      <w:r>
        <w:rPr>
          <w:rFonts w:ascii="宋体" w:hAnsi="宋体" w:cs="宋体"/>
          <w:sz w:val="24"/>
          <w:szCs w:val="24"/>
        </w:rPr>
        <w:t>2023</w:t>
      </w:r>
      <w:r>
        <w:rPr>
          <w:rFonts w:ascii="宋体" w:hAnsi="宋体" w:cs="宋体"/>
          <w:sz w:val="24"/>
          <w:szCs w:val="24"/>
        </w:rPr>
        <w:t>)</w:t>
      </w:r>
      <w:r>
        <w:rPr>
          <w:rFonts w:ascii="宋体" w:hAnsi="宋体" w:cs="宋体" w:hint="eastAsia"/>
          <w:sz w:val="24"/>
          <w:szCs w:val="24"/>
        </w:rPr>
        <w:t>。</w:t>
      </w:r>
    </w:p>
    <w:p w:rsidR="00BC0EB6">
      <w:pPr>
        <w:spacing w:line="360" w:lineRule="auto"/>
        <w:ind w:firstLine="480" w:firstLineChars="200"/>
        <w:rPr>
          <w:rFonts w:ascii="宋体" w:cs="宋体"/>
          <w:sz w:val="24"/>
          <w:szCs w:val="24"/>
        </w:rPr>
      </w:pPr>
      <w:r>
        <w:rPr>
          <w:rFonts w:ascii="宋体" w:hAnsi="宋体" w:cs="宋体" w:hint="eastAsia"/>
          <w:sz w:val="24"/>
          <w:szCs w:val="24"/>
        </w:rPr>
        <w:t>〔</w:t>
      </w:r>
      <w:r w:rsidR="00A11311">
        <w:rPr>
          <w:rFonts w:ascii="宋体" w:hAnsi="宋体" w:cs="宋体"/>
          <w:sz w:val="24"/>
          <w:szCs w:val="24"/>
        </w:rPr>
        <w:t>9</w:t>
      </w:r>
      <w:r>
        <w:rPr>
          <w:rFonts w:ascii="宋体" w:hAnsi="宋体" w:cs="宋体" w:hint="eastAsia"/>
          <w:sz w:val="24"/>
          <w:szCs w:val="24"/>
        </w:rPr>
        <w:t>〕</w:t>
      </w:r>
      <w:r>
        <w:rPr>
          <w:rFonts w:ascii="宋体" w:hAnsi="宋体" w:cs="宋体" w:hint="eastAsia"/>
          <w:sz w:val="24"/>
          <w:szCs w:val="24"/>
        </w:rPr>
        <w:t>《盾构法开仓及气压作业技术</w:t>
      </w:r>
      <w:r>
        <w:rPr>
          <w:rFonts w:ascii="宋体" w:hAnsi="宋体" w:cs="宋体" w:hint="eastAsia"/>
          <w:sz w:val="24"/>
          <w:szCs w:val="24"/>
        </w:rPr>
        <w:t>标准</w:t>
      </w:r>
      <w:r>
        <w:rPr>
          <w:rFonts w:ascii="宋体" w:hAnsi="宋体" w:cs="宋体" w:hint="eastAsia"/>
          <w:sz w:val="24"/>
          <w:szCs w:val="24"/>
        </w:rPr>
        <w:t>》</w:t>
      </w:r>
      <w:r>
        <w:rPr>
          <w:rFonts w:ascii="宋体" w:hAnsi="宋体" w:cs="宋体" w:hint="eastAsia"/>
          <w:sz w:val="24"/>
          <w:szCs w:val="24"/>
        </w:rPr>
        <w:t>〔</w:t>
      </w:r>
      <w:r>
        <w:rPr>
          <w:rFonts w:ascii="宋体" w:hAnsi="宋体" w:cs="宋体"/>
          <w:sz w:val="24"/>
          <w:szCs w:val="24"/>
        </w:rPr>
        <w:t>CJJ217-</w:t>
      </w:r>
      <w:r>
        <w:rPr>
          <w:rFonts w:ascii="宋体" w:hAnsi="宋体" w:cs="宋体"/>
          <w:sz w:val="24"/>
          <w:szCs w:val="24"/>
        </w:rPr>
        <w:t>2023</w:t>
      </w:r>
      <w:r>
        <w:rPr>
          <w:rFonts w:ascii="宋体" w:hAnsi="宋体" w:cs="宋体" w:hint="eastAsia"/>
          <w:sz w:val="24"/>
          <w:szCs w:val="24"/>
        </w:rPr>
        <w:t>〕</w:t>
      </w:r>
      <w:r>
        <w:rPr>
          <w:rFonts w:ascii="宋体" w:hAnsi="宋体" w:cs="宋体" w:hint="eastAsia"/>
          <w:sz w:val="24"/>
          <w:szCs w:val="24"/>
        </w:rPr>
        <w:t>。</w:t>
      </w:r>
    </w:p>
    <w:p w:rsidR="00BC0EB6">
      <w:pPr>
        <w:spacing w:line="360" w:lineRule="auto"/>
        <w:ind w:firstLine="480" w:firstLineChars="200"/>
        <w:rPr>
          <w:rFonts w:ascii="宋体" w:cs="宋体"/>
          <w:sz w:val="24"/>
          <w:szCs w:val="24"/>
        </w:rPr>
      </w:pPr>
      <w:r>
        <w:rPr>
          <w:rFonts w:ascii="宋体" w:hAnsi="宋体" w:cs="宋体" w:hint="eastAsia"/>
          <w:sz w:val="24"/>
          <w:szCs w:val="24"/>
        </w:rPr>
        <w:t>〔</w:t>
      </w:r>
      <w:r w:rsidR="00A11311">
        <w:rPr>
          <w:rFonts w:ascii="宋体" w:hAnsi="宋体" w:cs="宋体"/>
          <w:sz w:val="24"/>
          <w:szCs w:val="24"/>
        </w:rPr>
        <w:t>10</w:t>
      </w:r>
      <w:r>
        <w:rPr>
          <w:rFonts w:ascii="宋体" w:hAnsi="宋体" w:cs="宋体" w:hint="eastAsia"/>
          <w:sz w:val="24"/>
          <w:szCs w:val="24"/>
        </w:rPr>
        <w:t>〕</w:t>
      </w:r>
      <w:r w:rsidR="008C65BF">
        <w:rPr>
          <w:rFonts w:ascii="宋体" w:hAnsi="宋体" w:cs="宋体" w:hint="eastAsia"/>
          <w:sz w:val="24"/>
          <w:szCs w:val="24"/>
        </w:rPr>
        <w:t>《</w:t>
      </w:r>
      <w:r w:rsidRPr="008C65BF" w:rsidR="008C65BF">
        <w:rPr>
          <w:rFonts w:ascii="宋体" w:hAnsi="宋体" w:cs="宋体" w:hint="eastAsia"/>
          <w:sz w:val="24"/>
          <w:szCs w:val="24"/>
        </w:rPr>
        <w:t>厦门轨道交通2号线2标二工区体～育、育～吕区间盾构始发、掘进、到达</w:t>
      </w:r>
      <w:r w:rsidRPr="008C65BF" w:rsidR="008C65BF">
        <w:rPr>
          <w:rFonts w:ascii="宋体" w:hAnsi="宋体" w:cs="宋体" w:hint="eastAsia"/>
          <w:sz w:val="24"/>
          <w:szCs w:val="24"/>
        </w:rPr>
        <w:t>平安</w:t>
      </w:r>
      <w:r w:rsidRPr="008C65BF" w:rsidR="008C65BF">
        <w:rPr>
          <w:rFonts w:ascii="宋体" w:hAnsi="宋体" w:cs="宋体" w:hint="eastAsia"/>
          <w:sz w:val="24"/>
          <w:szCs w:val="24"/>
        </w:rPr>
        <w:t>专项施工方案</w:t>
      </w:r>
      <w:r w:rsidR="008C65BF">
        <w:rPr>
          <w:rFonts w:ascii="宋体" w:hAnsi="宋体" w:cs="宋体" w:hint="eastAsia"/>
          <w:sz w:val="24"/>
          <w:szCs w:val="24"/>
        </w:rPr>
        <w:t>》</w:t>
      </w:r>
      <w:r>
        <w:rPr>
          <w:rFonts w:ascii="宋体" w:hAnsi="宋体" w:cs="宋体" w:hint="eastAsia"/>
          <w:sz w:val="24"/>
          <w:szCs w:val="24"/>
        </w:rPr>
        <w:t>。</w:t>
      </w:r>
    </w:p>
    <w:p w:rsidR="00BC0EB6">
      <w:pPr>
        <w:spacing w:line="360" w:lineRule="auto"/>
        <w:ind w:firstLine="480" w:firstLineChars="200"/>
        <w:rPr>
          <w:rFonts w:ascii="宋体" w:cs="宋体"/>
          <w:sz w:val="24"/>
          <w:szCs w:val="24"/>
        </w:rPr>
      </w:pPr>
      <w:r>
        <w:rPr>
          <w:rFonts w:ascii="宋体" w:hAnsi="宋体" w:cs="宋体" w:hint="eastAsia"/>
          <w:sz w:val="24"/>
          <w:szCs w:val="24"/>
        </w:rPr>
        <w:t>〔</w:t>
      </w:r>
      <w:r w:rsidR="00A11311">
        <w:rPr>
          <w:rFonts w:ascii="宋体" w:hAnsi="宋体" w:cs="宋体"/>
          <w:sz w:val="24"/>
          <w:szCs w:val="24"/>
        </w:rPr>
        <w:t>11</w:t>
      </w:r>
      <w:r>
        <w:rPr>
          <w:rFonts w:ascii="宋体" w:hAnsi="宋体" w:cs="宋体" w:hint="eastAsia"/>
          <w:sz w:val="24"/>
          <w:szCs w:val="24"/>
        </w:rPr>
        <w:t>〕</w:t>
      </w:r>
      <w:r>
        <w:rPr>
          <w:rFonts w:ascii="宋体" w:hAnsi="宋体" w:cs="宋体" w:hint="eastAsia"/>
          <w:sz w:val="24"/>
          <w:szCs w:val="24"/>
        </w:rPr>
        <w:t>《医用空气加压氧仓》</w:t>
      </w:r>
      <w:r>
        <w:rPr>
          <w:rFonts w:ascii="宋体" w:hAnsi="宋体" w:cs="宋体" w:hint="eastAsia"/>
          <w:sz w:val="24"/>
          <w:szCs w:val="24"/>
        </w:rPr>
        <w:t>〔</w:t>
      </w:r>
      <w:r>
        <w:rPr>
          <w:rFonts w:ascii="宋体" w:hAnsi="宋体" w:cs="宋体"/>
          <w:sz w:val="24"/>
          <w:szCs w:val="24"/>
        </w:rPr>
        <w:t>GB/T12130-2005</w:t>
      </w:r>
      <w:r>
        <w:rPr>
          <w:rFonts w:ascii="宋体" w:hAnsi="宋体" w:cs="宋体" w:hint="eastAsia"/>
          <w:sz w:val="24"/>
          <w:szCs w:val="24"/>
        </w:rPr>
        <w:t>〕</w:t>
      </w:r>
      <w:r>
        <w:rPr>
          <w:rFonts w:ascii="宋体" w:hAnsi="宋体" w:cs="宋体" w:hint="eastAsia"/>
          <w:sz w:val="24"/>
          <w:szCs w:val="24"/>
        </w:rPr>
        <w:t>。</w:t>
      </w:r>
    </w:p>
    <w:p w:rsidR="00BC0EB6">
      <w:pPr>
        <w:spacing w:line="360" w:lineRule="auto"/>
        <w:ind w:firstLine="480" w:firstLineChars="200"/>
        <w:rPr>
          <w:rFonts w:ascii="宋体" w:cs="宋体"/>
          <w:sz w:val="24"/>
          <w:szCs w:val="24"/>
        </w:rPr>
      </w:pPr>
      <w:r>
        <w:rPr>
          <w:rFonts w:ascii="宋体" w:hAnsi="宋体" w:cs="宋体" w:hint="eastAsia"/>
          <w:sz w:val="24"/>
          <w:szCs w:val="24"/>
        </w:rPr>
        <w:t>〔</w:t>
      </w:r>
      <w:r w:rsidR="00A11311">
        <w:rPr>
          <w:rFonts w:ascii="宋体" w:hAnsi="宋体" w:cs="宋体"/>
          <w:sz w:val="24"/>
          <w:szCs w:val="24"/>
        </w:rPr>
        <w:t>12</w:t>
      </w:r>
      <w:r>
        <w:rPr>
          <w:rFonts w:ascii="宋体" w:hAnsi="宋体" w:cs="宋体" w:hint="eastAsia"/>
          <w:sz w:val="24"/>
          <w:szCs w:val="24"/>
        </w:rPr>
        <w:t>〕</w:t>
      </w:r>
      <w:r>
        <w:rPr>
          <w:rFonts w:ascii="宋体" w:hAnsi="宋体" w:cs="宋体" w:hint="eastAsia"/>
          <w:sz w:val="24"/>
          <w:szCs w:val="24"/>
        </w:rPr>
        <w:t>《减压病加压治疗技术要求》</w:t>
      </w:r>
      <w:r>
        <w:rPr>
          <w:rFonts w:ascii="宋体" w:hAnsi="宋体" w:cs="宋体" w:hint="eastAsia"/>
          <w:sz w:val="24"/>
          <w:szCs w:val="24"/>
        </w:rPr>
        <w:t>〔</w:t>
      </w:r>
      <w:r>
        <w:rPr>
          <w:rFonts w:ascii="宋体" w:hAnsi="宋体" w:cs="宋体"/>
          <w:sz w:val="24"/>
          <w:szCs w:val="24"/>
        </w:rPr>
        <w:t>GB/T17870-1999</w:t>
      </w:r>
      <w:r>
        <w:rPr>
          <w:rFonts w:ascii="宋体" w:hAnsi="宋体" w:cs="宋体" w:hint="eastAsia"/>
          <w:sz w:val="24"/>
          <w:szCs w:val="24"/>
        </w:rPr>
        <w:t>〕</w:t>
      </w:r>
      <w:r>
        <w:rPr>
          <w:rFonts w:ascii="宋体" w:hAnsi="宋体" w:cs="宋体" w:hint="eastAsia"/>
          <w:sz w:val="24"/>
          <w:szCs w:val="24"/>
        </w:rPr>
        <w:t>。</w:t>
      </w:r>
    </w:p>
    <w:p w:rsidR="00BC0EB6">
      <w:pPr>
        <w:spacing w:line="360" w:lineRule="auto"/>
        <w:ind w:firstLine="480" w:firstLineChars="200"/>
        <w:rPr>
          <w:rFonts w:ascii="宋体" w:cs="宋体"/>
          <w:sz w:val="24"/>
          <w:szCs w:val="24"/>
        </w:rPr>
      </w:pPr>
      <w:r>
        <w:rPr>
          <w:rFonts w:ascii="宋体" w:hAnsi="宋体" w:cs="宋体" w:hint="eastAsia"/>
          <w:sz w:val="24"/>
          <w:szCs w:val="24"/>
        </w:rPr>
        <w:t>〔</w:t>
      </w:r>
      <w:r w:rsidR="00A11311">
        <w:rPr>
          <w:rFonts w:ascii="宋体" w:hAnsi="宋体" w:cs="宋体"/>
          <w:sz w:val="24"/>
          <w:szCs w:val="24"/>
        </w:rPr>
        <w:t>13</w:t>
      </w:r>
      <w:r>
        <w:rPr>
          <w:rFonts w:ascii="宋体" w:hAnsi="宋体" w:cs="宋体" w:hint="eastAsia"/>
          <w:sz w:val="24"/>
          <w:szCs w:val="24"/>
        </w:rPr>
        <w:t>〕</w:t>
      </w:r>
      <w:r>
        <w:rPr>
          <w:rFonts w:ascii="宋体" w:hAnsi="宋体" w:cs="宋体" w:hint="eastAsia"/>
          <w:sz w:val="24"/>
          <w:szCs w:val="24"/>
        </w:rPr>
        <w:t>现场孤石探查资料。</w:t>
      </w:r>
    </w:p>
    <w:p w:rsidR="00BC0EB6">
      <w:pPr>
        <w:spacing w:line="360" w:lineRule="auto"/>
        <w:ind w:firstLine="600" w:firstLineChars="250"/>
        <w:rPr>
          <w:rFonts w:ascii="宋体" w:cs="宋体"/>
          <w:sz w:val="24"/>
          <w:szCs w:val="24"/>
        </w:rPr>
      </w:pPr>
      <w:r>
        <w:rPr>
          <w:rFonts w:ascii="宋体" w:hAnsi="宋体" w:cs="宋体"/>
          <w:sz w:val="24"/>
          <w:szCs w:val="24"/>
        </w:rPr>
        <w:t>(1</w:t>
      </w:r>
      <w:r w:rsidR="00A11311">
        <w:rPr>
          <w:rFonts w:ascii="宋体" w:hAnsi="宋体" w:cs="宋体"/>
          <w:sz w:val="24"/>
          <w:szCs w:val="24"/>
        </w:rPr>
        <w:t>4</w:t>
      </w:r>
      <w:r>
        <w:rPr>
          <w:rFonts w:ascii="宋体" w:hAnsi="宋体" w:cs="宋体"/>
          <w:sz w:val="24"/>
          <w:szCs w:val="24"/>
        </w:rPr>
        <w:t xml:space="preserve">) </w:t>
      </w:r>
      <w:r>
        <w:rPr>
          <w:rFonts w:ascii="宋体" w:hAnsi="宋体" w:cs="宋体"/>
          <w:sz w:val="24"/>
          <w:szCs w:val="24"/>
        </w:rPr>
        <w:t>2023</w:t>
      </w:r>
      <w:r>
        <w:rPr>
          <w:rFonts w:ascii="宋体" w:hAnsi="宋体" w:cs="宋体"/>
          <w:sz w:val="24"/>
          <w:szCs w:val="24"/>
        </w:rPr>
        <w:t>-33</w:t>
      </w:r>
      <w:r>
        <w:rPr>
          <w:rFonts w:ascii="宋体" w:hAnsi="宋体" w:cs="宋体" w:hint="eastAsia"/>
          <w:sz w:val="24"/>
          <w:szCs w:val="24"/>
        </w:rPr>
        <w:t>厦轨道〔</w:t>
      </w:r>
      <w:r>
        <w:rPr>
          <w:rFonts w:ascii="宋体" w:hAnsi="宋体" w:cs="宋体"/>
          <w:sz w:val="24"/>
          <w:szCs w:val="24"/>
        </w:rPr>
        <w:t>2023</w:t>
      </w:r>
      <w:r>
        <w:rPr>
          <w:rFonts w:ascii="宋体" w:hAnsi="宋体" w:cs="宋体" w:hint="eastAsia"/>
          <w:sz w:val="24"/>
          <w:szCs w:val="24"/>
        </w:rPr>
        <w:t>〕</w:t>
      </w:r>
      <w:r>
        <w:rPr>
          <w:rFonts w:ascii="宋体" w:hAnsi="宋体" w:cs="宋体"/>
          <w:sz w:val="24"/>
          <w:szCs w:val="24"/>
        </w:rPr>
        <w:t>204</w:t>
      </w:r>
      <w:r>
        <w:rPr>
          <w:rFonts w:ascii="宋体" w:hAnsi="宋体" w:cs="宋体" w:hint="eastAsia"/>
          <w:sz w:val="24"/>
          <w:szCs w:val="24"/>
        </w:rPr>
        <w:t>号关于印发《盾构施工管理规定</w:t>
      </w:r>
      <w:r>
        <w:rPr>
          <w:rFonts w:ascii="宋体" w:hAnsi="宋体" w:cs="宋体" w:hint="eastAsia"/>
          <w:sz w:val="24"/>
          <w:szCs w:val="24"/>
        </w:rPr>
        <w:t>〔</w:t>
      </w:r>
      <w:r>
        <w:rPr>
          <w:rFonts w:ascii="宋体" w:hAnsi="宋体" w:cs="宋体" w:hint="eastAsia"/>
          <w:sz w:val="24"/>
          <w:szCs w:val="24"/>
        </w:rPr>
        <w:t>试行</w:t>
      </w:r>
      <w:r>
        <w:rPr>
          <w:rFonts w:ascii="宋体" w:hAnsi="宋体" w:cs="宋体" w:hint="eastAsia"/>
          <w:sz w:val="24"/>
          <w:szCs w:val="24"/>
        </w:rPr>
        <w:t>〕</w:t>
      </w:r>
      <w:r>
        <w:rPr>
          <w:rFonts w:ascii="宋体" w:hAnsi="宋体" w:cs="宋体" w:hint="eastAsia"/>
          <w:sz w:val="24"/>
          <w:szCs w:val="24"/>
        </w:rPr>
        <w:t>》的通知。</w:t>
      </w:r>
    </w:p>
    <w:p w:rsidR="00BC0EB6">
      <w:pPr>
        <w:spacing w:line="360" w:lineRule="auto"/>
        <w:ind w:firstLine="480" w:firstLineChars="200"/>
        <w:rPr>
          <w:rFonts w:ascii="宋体" w:cs="宋体"/>
          <w:sz w:val="24"/>
          <w:szCs w:val="24"/>
        </w:rPr>
      </w:pPr>
      <w:r>
        <w:rPr>
          <w:rFonts w:ascii="宋体" w:hAnsi="宋体" w:cs="宋体" w:hint="eastAsia"/>
          <w:sz w:val="24"/>
          <w:szCs w:val="24"/>
        </w:rPr>
        <w:t>〔</w:t>
      </w:r>
      <w:r>
        <w:rPr>
          <w:rFonts w:ascii="宋体" w:hAnsi="宋体" w:cs="宋体"/>
          <w:sz w:val="24"/>
          <w:szCs w:val="24"/>
        </w:rPr>
        <w:t>1</w:t>
      </w:r>
      <w:r w:rsidR="00A11311">
        <w:rPr>
          <w:rFonts w:ascii="宋体" w:hAnsi="宋体" w:cs="宋体"/>
          <w:sz w:val="24"/>
          <w:szCs w:val="24"/>
        </w:rPr>
        <w:t>5</w:t>
      </w:r>
      <w:r>
        <w:rPr>
          <w:rFonts w:ascii="宋体" w:hAnsi="宋体" w:cs="宋体" w:hint="eastAsia"/>
          <w:sz w:val="24"/>
          <w:szCs w:val="24"/>
        </w:rPr>
        <w:t>〕</w:t>
      </w:r>
      <w:r>
        <w:rPr>
          <w:rFonts w:ascii="宋体" w:hAnsi="宋体" w:cs="宋体"/>
          <w:sz w:val="24"/>
          <w:szCs w:val="24"/>
        </w:rPr>
        <w:t>2023</w:t>
      </w:r>
      <w:r>
        <w:rPr>
          <w:rFonts w:ascii="宋体" w:hAnsi="宋体" w:cs="宋体"/>
          <w:sz w:val="24"/>
          <w:szCs w:val="24"/>
        </w:rPr>
        <w:t>-800</w:t>
      </w:r>
      <w:r>
        <w:rPr>
          <w:rFonts w:ascii="宋体" w:hAnsi="宋体" w:cs="宋体" w:hint="eastAsia"/>
          <w:sz w:val="24"/>
          <w:szCs w:val="24"/>
        </w:rPr>
        <w:t>号</w:t>
      </w:r>
      <w:r>
        <w:rPr>
          <w:rFonts w:ascii="宋体" w:cs="宋体"/>
          <w:sz w:val="24"/>
          <w:szCs w:val="24"/>
        </w:rPr>
        <w:t>-</w:t>
      </w:r>
      <w:r>
        <w:rPr>
          <w:rFonts w:ascii="宋体" w:hAnsi="宋体" w:cs="宋体" w:hint="eastAsia"/>
          <w:sz w:val="24"/>
          <w:szCs w:val="24"/>
        </w:rPr>
        <w:t>厦门轨道交通集团</w:t>
      </w:r>
      <w:r>
        <w:rPr>
          <w:rFonts w:ascii="宋体" w:hAnsi="宋体" w:cs="宋体" w:hint="eastAsia"/>
          <w:sz w:val="24"/>
          <w:szCs w:val="24"/>
        </w:rPr>
        <w:t>关于印发《盾构带压开仓作业</w:t>
      </w:r>
      <w:r>
        <w:rPr>
          <w:rFonts w:ascii="宋体" w:hAnsi="宋体" w:cs="宋体" w:hint="eastAsia"/>
          <w:sz w:val="24"/>
          <w:szCs w:val="24"/>
        </w:rPr>
        <w:t>平安</w:t>
      </w:r>
      <w:r>
        <w:rPr>
          <w:rFonts w:ascii="宋体" w:hAnsi="宋体" w:cs="宋体" w:hint="eastAsia"/>
          <w:sz w:val="24"/>
          <w:szCs w:val="24"/>
        </w:rPr>
        <w:t>管理规定》的通知。</w:t>
      </w:r>
    </w:p>
    <w:p w:rsidR="00BC0EB6">
      <w:pPr>
        <w:pStyle w:val="BodyTextIndent2"/>
        <w:spacing w:before="120" w:after="120" w:line="360" w:lineRule="auto"/>
        <w:ind w:left="0" w:firstLine="560" w:leftChars="0" w:firstLineChars="200"/>
        <w:outlineLvl w:val="1"/>
        <w:rPr>
          <w:rFonts w:ascii="宋体"/>
          <w:b/>
          <w:sz w:val="28"/>
          <w:szCs w:val="24"/>
        </w:rPr>
      </w:pPr>
      <w:bookmarkStart w:id="148" w:name="_Toc392745067"/>
      <w:bookmarkStart w:id="149" w:name="_Toc369266285"/>
      <w:bookmarkStart w:id="150" w:name="_Toc406683426"/>
      <w:r>
        <w:rPr>
          <w:rFonts w:ascii="宋体" w:hAnsi="宋体"/>
          <w:b/>
          <w:sz w:val="28"/>
          <w:szCs w:val="24"/>
        </w:rPr>
        <w:t>2.2</w:t>
      </w:r>
      <w:r>
        <w:rPr>
          <w:rFonts w:ascii="宋体" w:hAnsi="宋体" w:hint="eastAsia"/>
          <w:b/>
          <w:sz w:val="28"/>
          <w:szCs w:val="24"/>
        </w:rPr>
        <w:t>编制范围</w:t>
      </w:r>
    </w:p>
    <w:p w:rsidR="00BC0EB6">
      <w:pPr>
        <w:spacing w:line="360" w:lineRule="auto"/>
        <w:ind w:firstLine="480" w:firstLineChars="200"/>
        <w:rPr>
          <w:rFonts w:ascii="宋体"/>
          <w:sz w:val="24"/>
          <w:szCs w:val="24"/>
        </w:rPr>
        <w:sectPr>
          <w:type w:val="nextPage"/>
          <w:pgSz w:w="12242" w:h="15842"/>
          <w:pgMar w:top="1162" w:right="1270" w:bottom="1162" w:left="1230" w:header="720" w:footer="720" w:gutter="0"/>
          <w:pgNumType w:start="6"/>
          <w:cols w:space="0"/>
          <w:titlePg w:val="0"/>
        </w:sectPr>
      </w:pPr>
      <w:bookmarkEnd w:id="148"/>
      <w:bookmarkEnd w:id="149"/>
      <w:bookmarkEnd w:id="150"/>
      <w:r>
        <w:rPr>
          <w:rFonts w:ascii="宋体" w:hAnsi="宋体" w:hint="eastAsia"/>
          <w:sz w:val="24"/>
          <w:szCs w:val="24"/>
        </w:rPr>
        <w:t>本方案涉及的工程范围为厦门市轨道交通</w:t>
      </w:r>
      <w:r>
        <w:rPr>
          <w:rFonts w:ascii="宋体" w:hAnsi="宋体"/>
          <w:sz w:val="24"/>
          <w:szCs w:val="24"/>
        </w:rPr>
        <w:t>2</w:t>
      </w:r>
      <w:r>
        <w:rPr>
          <w:rFonts w:ascii="宋体" w:hAnsi="宋体" w:hint="eastAsia"/>
          <w:sz w:val="24"/>
          <w:szCs w:val="24"/>
        </w:rPr>
        <w:t>号线</w:t>
      </w:r>
      <w:r>
        <w:rPr>
          <w:rFonts w:ascii="宋体" w:hAnsi="宋体"/>
          <w:sz w:val="24"/>
          <w:szCs w:val="24"/>
        </w:rPr>
        <w:t>2</w:t>
      </w:r>
      <w:r>
        <w:rPr>
          <w:rFonts w:ascii="宋体" w:hAnsi="宋体" w:hint="eastAsia"/>
          <w:sz w:val="24"/>
          <w:szCs w:val="24"/>
        </w:rPr>
        <w:t>标</w:t>
      </w:r>
      <w:r w:rsidR="00272573">
        <w:rPr>
          <w:rFonts w:ascii="宋体" w:hAnsi="宋体" w:hint="eastAsia"/>
          <w:sz w:val="24"/>
          <w:szCs w:val="24"/>
        </w:rPr>
        <w:t>二</w:t>
      </w:r>
      <w:r>
        <w:rPr>
          <w:rFonts w:ascii="宋体" w:hAnsi="宋体" w:hint="eastAsia"/>
          <w:sz w:val="24"/>
          <w:szCs w:val="24"/>
        </w:rPr>
        <w:t>工区</w:t>
      </w:r>
      <w:r w:rsidR="00272573">
        <w:rPr>
          <w:rFonts w:ascii="宋体" w:hAnsi="宋体" w:cs="宋体" w:hint="eastAsia"/>
          <w:sz w:val="24"/>
          <w:szCs w:val="24"/>
        </w:rPr>
        <w:t>体～育、育～</w:t>
      </w:r>
      <w:r w:rsidR="00272573">
        <w:rPr>
          <w:rFonts w:ascii="宋体" w:hAnsi="宋体" w:cs="宋体" w:hint="eastAsia"/>
          <w:sz w:val="24"/>
          <w:szCs w:val="24"/>
        </w:rPr>
        <w:t>吕</w:t>
      </w:r>
      <w:r>
        <w:rPr>
          <w:rFonts w:ascii="宋体" w:hAnsi="宋体" w:hint="eastAsia"/>
          <w:sz w:val="24"/>
          <w:szCs w:val="24"/>
        </w:rPr>
        <w:t>区间盾构带</w:t>
      </w:r>
      <w:r>
        <w:rPr>
          <w:rFonts w:ascii="宋体" w:hAnsi="宋体" w:hint="eastAsia"/>
          <w:sz w:val="24"/>
          <w:szCs w:val="24"/>
        </w:rPr>
        <w:t>压进仓换刀等方面的内容，具体工程包括</w:t>
      </w:r>
      <w:bookmarkStart w:id="151" w:name="_Toc457205151"/>
      <w:bookmarkStart w:id="152" w:name="_Toc458333135"/>
      <w:bookmarkStart w:id="153" w:name="_Toc458333313"/>
      <w:bookmarkStart w:id="154" w:name="_Toc469786062"/>
      <w:r>
        <w:rPr>
          <w:rFonts w:ascii="宋体" w:hAnsi="宋体" w:hint="eastAsia"/>
          <w:sz w:val="24"/>
          <w:szCs w:val="24"/>
        </w:rPr>
        <w:t>工程地质稳定性评估</w:t>
      </w:r>
      <w:bookmarkEnd w:id="151"/>
      <w:bookmarkEnd w:id="152"/>
      <w:bookmarkEnd w:id="153"/>
      <w:bookmarkEnd w:id="154"/>
    </w:p>
    <w:p w:rsidR="00BC0EB6">
      <w:pPr>
        <w:spacing w:line="360" w:lineRule="auto"/>
        <w:ind w:firstLine="480" w:firstLineChars="200"/>
        <w:rPr>
          <w:rFonts w:ascii="宋体"/>
          <w:sz w:val="24"/>
          <w:szCs w:val="24"/>
        </w:rPr>
        <w:sectPr>
          <w:type w:val="nextPage"/>
          <w:pgSz w:w="12242" w:h="15842"/>
          <w:pgMar w:top="1162" w:right="1270" w:bottom="1162" w:left="1230" w:header="720" w:footer="720" w:gutter="0"/>
          <w:pgNumType w:start="7"/>
          <w:cols w:space="0"/>
          <w:titlePg w:val="0"/>
        </w:sectPr>
      </w:pPr>
      <w:r>
        <w:rPr>
          <w:rFonts w:ascii="宋体" w:hAnsi="宋体" w:hint="eastAsia"/>
          <w:sz w:val="24"/>
          <w:szCs w:val="24"/>
        </w:rPr>
        <w:t>及超前注浆加固、开挖仓气压值确定、设备检查、膨润土准备、渣土置换、</w:t>
      </w:r>
      <w:r>
        <w:rPr>
          <w:rFonts w:ascii="宋体" w:hAnsi="宋体" w:hint="eastAsia"/>
          <w:sz w:val="24"/>
          <w:szCs w:val="24"/>
        </w:rPr>
        <w:t>盾尾止水</w:t>
      </w:r>
      <w:r>
        <w:rPr>
          <w:rFonts w:ascii="宋体" w:hAnsi="宋体" w:hint="eastAsia"/>
          <w:sz w:val="24"/>
          <w:szCs w:val="24"/>
        </w:rPr>
        <w:t>、土仓密封检验、</w:t>
      </w:r>
      <w:bookmarkStart w:id="155" w:name="_Toc457205165"/>
      <w:bookmarkStart w:id="156" w:name="_Toc458333150"/>
      <w:bookmarkStart w:id="157" w:name="_Toc458333328"/>
      <w:bookmarkStart w:id="158" w:name="_Toc469786076"/>
      <w:r>
        <w:rPr>
          <w:rFonts w:ascii="宋体" w:hAnsi="宋体" w:hint="eastAsia"/>
          <w:sz w:val="24"/>
          <w:szCs w:val="24"/>
        </w:rPr>
        <w:t>人仓气密性试验</w:t>
      </w:r>
      <w:bookmarkStart w:id="159" w:name="_Toc457205166"/>
      <w:bookmarkStart w:id="160" w:name="_Toc458333151"/>
      <w:bookmarkStart w:id="161" w:name="_Toc458333329"/>
      <w:bookmarkStart w:id="162" w:name="_Toc469786077"/>
      <w:bookmarkEnd w:id="155"/>
      <w:bookmarkEnd w:id="156"/>
      <w:bookmarkEnd w:id="157"/>
      <w:bookmarkEnd w:id="158"/>
      <w:r>
        <w:rPr>
          <w:rFonts w:ascii="宋体" w:hAnsi="宋体" w:hint="eastAsia"/>
          <w:sz w:val="24"/>
          <w:szCs w:val="24"/>
        </w:rPr>
        <w:t>、带压进仓检查、</w:t>
      </w:r>
      <w:bookmarkStart w:id="163" w:name="_Toc457205168"/>
      <w:bookmarkStart w:id="164" w:name="_Toc458333153"/>
      <w:bookmarkStart w:id="165" w:name="_Toc458333331"/>
      <w:bookmarkStart w:id="166" w:name="_Toc469786079"/>
      <w:r>
        <w:rPr>
          <w:rFonts w:ascii="宋体" w:hAnsi="宋体" w:hint="eastAsia"/>
          <w:sz w:val="24"/>
          <w:szCs w:val="24"/>
        </w:rPr>
        <w:t>刀盘清理、</w:t>
      </w:r>
      <w:bookmarkStart w:id="167" w:name="_Toc457205167"/>
      <w:bookmarkStart w:id="168" w:name="_Toc458333152"/>
      <w:bookmarkStart w:id="169" w:name="_Toc458333330"/>
      <w:bookmarkStart w:id="170" w:name="_Toc469786078"/>
      <w:bookmarkEnd w:id="159"/>
      <w:bookmarkEnd w:id="160"/>
      <w:bookmarkEnd w:id="161"/>
      <w:bookmarkEnd w:id="162"/>
      <w:bookmarkEnd w:id="163"/>
      <w:bookmarkEnd w:id="164"/>
      <w:bookmarkEnd w:id="165"/>
      <w:bookmarkEnd w:id="166"/>
      <w:r>
        <w:rPr>
          <w:rFonts w:ascii="宋体" w:hAnsi="宋体" w:hint="eastAsia"/>
          <w:sz w:val="24"/>
          <w:szCs w:val="24"/>
        </w:rPr>
        <w:t>刀</w:t>
      </w:r>
      <w:bookmarkStart w:id="171" w:name="_Toc457205169"/>
      <w:bookmarkStart w:id="172" w:name="_Toc458333154"/>
      <w:bookmarkStart w:id="173" w:name="_Toc458333332"/>
      <w:bookmarkStart w:id="174" w:name="_Toc469786080"/>
      <w:bookmarkEnd w:id="167"/>
      <w:bookmarkEnd w:id="168"/>
      <w:bookmarkEnd w:id="169"/>
      <w:bookmarkEnd w:id="170"/>
      <w:r>
        <w:rPr>
          <w:rFonts w:ascii="宋体" w:hAnsi="宋体" w:hint="eastAsia"/>
          <w:sz w:val="24"/>
          <w:szCs w:val="24"/>
        </w:rPr>
        <w:t>具检查、刀具更换</w:t>
      </w:r>
      <w:bookmarkStart w:id="175" w:name="_Toc457205170"/>
      <w:bookmarkStart w:id="176" w:name="_Toc458333155"/>
      <w:bookmarkStart w:id="177" w:name="_Toc458333333"/>
      <w:bookmarkStart w:id="178" w:name="_Toc469786081"/>
      <w:bookmarkEnd w:id="171"/>
      <w:bookmarkEnd w:id="172"/>
      <w:bookmarkEnd w:id="173"/>
      <w:bookmarkEnd w:id="174"/>
      <w:r>
        <w:rPr>
          <w:rFonts w:ascii="宋体" w:hAnsi="宋体" w:hint="eastAsia"/>
          <w:sz w:val="24"/>
          <w:szCs w:val="24"/>
        </w:rPr>
        <w:t>、</w:t>
      </w:r>
      <w:r>
        <w:rPr>
          <w:rFonts w:ascii="宋体" w:hAnsi="宋体" w:hint="eastAsia"/>
          <w:sz w:val="24"/>
          <w:szCs w:val="24"/>
        </w:rPr>
        <w:t>仓门</w:t>
      </w:r>
      <w:r>
        <w:rPr>
          <w:rFonts w:ascii="宋体" w:hAnsi="宋体" w:hint="eastAsia"/>
          <w:sz w:val="24"/>
          <w:szCs w:val="24"/>
        </w:rPr>
        <w:t>关闭确认</w:t>
      </w:r>
      <w:bookmarkStart w:id="179" w:name="_Toc457205171"/>
      <w:bookmarkStart w:id="180" w:name="_Toc458333156"/>
      <w:bookmarkStart w:id="181" w:name="_Toc458333334"/>
      <w:bookmarkStart w:id="182" w:name="_Toc469786082"/>
      <w:bookmarkEnd w:id="175"/>
      <w:bookmarkEnd w:id="176"/>
      <w:bookmarkEnd w:id="177"/>
      <w:bookmarkEnd w:id="178"/>
      <w:r>
        <w:rPr>
          <w:rFonts w:ascii="宋体" w:hAnsi="宋体" w:hint="eastAsia"/>
          <w:sz w:val="24"/>
          <w:szCs w:val="24"/>
        </w:rPr>
        <w:t>、减压出仓</w:t>
      </w:r>
      <w:bookmarkEnd w:id="179"/>
      <w:bookmarkEnd w:id="180"/>
      <w:bookmarkEnd w:id="181"/>
      <w:bookmarkEnd w:id="182"/>
      <w:r>
        <w:rPr>
          <w:rFonts w:ascii="宋体" w:hAnsi="宋体" w:hint="eastAsia"/>
          <w:sz w:val="24"/>
          <w:szCs w:val="24"/>
        </w:rPr>
        <w:t>施工等。</w:t>
      </w:r>
    </w:p>
    <w:p w:rsidR="00BC0EB6">
      <w:pPr>
        <w:pStyle w:val="BodyTextIndent2"/>
        <w:pageBreakBefore/>
        <w:spacing w:before="240" w:after="240" w:line="360" w:lineRule="auto"/>
        <w:ind w:left="0" w:leftChars="0"/>
        <w:jc w:val="center"/>
        <w:outlineLvl w:val="0"/>
        <w:rPr>
          <w:rFonts w:ascii="宋体"/>
          <w:b/>
          <w:sz w:val="32"/>
          <w:szCs w:val="28"/>
        </w:rPr>
      </w:pPr>
      <w:bookmarkStart w:id="183" w:name="_Toc485290378"/>
      <w:bookmarkStart w:id="184" w:name="_Toc485285715"/>
      <w:bookmarkStart w:id="185" w:name="_Toc485147782"/>
      <w:bookmarkStart w:id="186" w:name="_Toc460308375"/>
      <w:r>
        <w:rPr>
          <w:rFonts w:ascii="宋体" w:hAnsi="宋体" w:hint="eastAsia"/>
          <w:b/>
          <w:sz w:val="32"/>
          <w:szCs w:val="28"/>
        </w:rPr>
        <w:t>第三章</w:t>
      </w:r>
      <w:r>
        <w:rPr>
          <w:rFonts w:ascii="宋体" w:hAnsi="宋体" w:hint="eastAsia"/>
          <w:b/>
          <w:sz w:val="32"/>
          <w:szCs w:val="28"/>
        </w:rPr>
        <w:t>施工</w:t>
      </w:r>
      <w:r>
        <w:rPr>
          <w:rFonts w:ascii="宋体" w:hAnsi="宋体" w:hint="eastAsia"/>
          <w:b/>
          <w:sz w:val="32"/>
          <w:szCs w:val="28"/>
        </w:rPr>
        <w:t>方案</w:t>
      </w:r>
      <w:bookmarkEnd w:id="183"/>
      <w:bookmarkEnd w:id="184"/>
      <w:bookmarkEnd w:id="185"/>
      <w:bookmarkEnd w:id="186"/>
    </w:p>
    <w:p w:rsidR="00BC0EB6">
      <w:pPr>
        <w:spacing w:before="120" w:after="120" w:line="360" w:lineRule="auto"/>
        <w:ind w:firstLine="560" w:firstLineChars="200"/>
        <w:jc w:val="left"/>
        <w:outlineLvl w:val="1"/>
        <w:rPr>
          <w:rFonts w:ascii="宋体"/>
          <w:b/>
          <w:sz w:val="28"/>
          <w:szCs w:val="28"/>
        </w:rPr>
      </w:pPr>
      <w:bookmarkStart w:id="187" w:name="_Toc485290379"/>
      <w:bookmarkStart w:id="188" w:name="_Toc485285716"/>
      <w:bookmarkStart w:id="189" w:name="_Toc485147783"/>
      <w:bookmarkStart w:id="190" w:name="_Toc460308376"/>
      <w:r>
        <w:rPr>
          <w:rFonts w:ascii="宋体" w:hAnsi="宋体"/>
          <w:b/>
          <w:sz w:val="28"/>
          <w:szCs w:val="28"/>
        </w:rPr>
        <w:t>3.1</w:t>
      </w:r>
      <w:r>
        <w:rPr>
          <w:rFonts w:ascii="宋体" w:hAnsi="宋体" w:hint="eastAsia"/>
          <w:b/>
          <w:sz w:val="28"/>
          <w:szCs w:val="28"/>
        </w:rPr>
        <w:t>工期</w:t>
      </w:r>
      <w:r>
        <w:rPr>
          <w:rFonts w:ascii="宋体" w:hAnsi="宋体" w:hint="eastAsia"/>
          <w:b/>
          <w:sz w:val="28"/>
          <w:szCs w:val="28"/>
        </w:rPr>
        <w:t>方案</w:t>
      </w:r>
      <w:bookmarkEnd w:id="187"/>
      <w:bookmarkEnd w:id="188"/>
      <w:bookmarkEnd w:id="189"/>
      <w:bookmarkEnd w:id="190"/>
    </w:p>
    <w:p w:rsidR="00BC0EB6">
      <w:pPr>
        <w:spacing w:line="360" w:lineRule="auto"/>
        <w:ind w:firstLine="480" w:firstLineChars="200"/>
        <w:rPr>
          <w:rFonts w:ascii="宋体"/>
          <w:sz w:val="24"/>
          <w:szCs w:val="24"/>
        </w:rPr>
      </w:pPr>
      <w:r>
        <w:rPr>
          <w:rFonts w:ascii="宋体" w:hAnsi="宋体" w:hint="eastAsia"/>
          <w:sz w:val="24"/>
          <w:szCs w:val="24"/>
        </w:rPr>
        <w:t>根据</w:t>
      </w:r>
      <w:r w:rsidRPr="008C65BF" w:rsidR="00272573">
        <w:rPr>
          <w:rFonts w:ascii="宋体" w:hAnsi="宋体" w:cs="宋体" w:hint="eastAsia"/>
          <w:sz w:val="24"/>
          <w:szCs w:val="24"/>
        </w:rPr>
        <w:t>体～育、育～</w:t>
      </w:r>
      <w:r w:rsidRPr="008C65BF" w:rsidR="00272573">
        <w:rPr>
          <w:rFonts w:ascii="宋体" w:hAnsi="宋体" w:cs="宋体" w:hint="eastAsia"/>
          <w:sz w:val="24"/>
          <w:szCs w:val="24"/>
        </w:rPr>
        <w:t>吕</w:t>
      </w:r>
      <w:r w:rsidRPr="008C65BF" w:rsidR="00272573">
        <w:rPr>
          <w:rFonts w:ascii="宋体" w:hAnsi="宋体" w:cs="宋体" w:hint="eastAsia"/>
          <w:sz w:val="24"/>
          <w:szCs w:val="24"/>
        </w:rPr>
        <w:t>区间</w:t>
      </w:r>
      <w:r>
        <w:rPr>
          <w:rFonts w:ascii="宋体" w:hAnsi="宋体" w:hint="eastAsia"/>
          <w:sz w:val="24"/>
          <w:szCs w:val="24"/>
        </w:rPr>
        <w:t>盾构拟进行带压开仓换刀位置线路上</w:t>
      </w:r>
      <w:r w:rsidR="00272573">
        <w:rPr>
          <w:rFonts w:ascii="宋体" w:hAnsi="宋体" w:hint="eastAsia"/>
          <w:sz w:val="24"/>
          <w:szCs w:val="24"/>
        </w:rPr>
        <w:t>需要处理的</w:t>
      </w:r>
      <w:r>
        <w:rPr>
          <w:rFonts w:ascii="宋体" w:hAnsi="宋体" w:hint="eastAsia"/>
          <w:sz w:val="24"/>
          <w:szCs w:val="24"/>
        </w:rPr>
        <w:t>位置、总工期安排及施工经验</w:t>
      </w:r>
      <w:r>
        <w:rPr>
          <w:rFonts w:ascii="宋体" w:hAnsi="宋体" w:hint="eastAsia"/>
          <w:sz w:val="24"/>
          <w:szCs w:val="24"/>
        </w:rPr>
        <w:t>〔</w:t>
      </w:r>
      <w:r>
        <w:rPr>
          <w:rFonts w:ascii="宋体" w:hAnsi="宋体" w:hint="eastAsia"/>
          <w:sz w:val="24"/>
          <w:szCs w:val="24"/>
        </w:rPr>
        <w:t>带压换一盘</w:t>
      </w:r>
      <w:r>
        <w:rPr>
          <w:rFonts w:ascii="宋体" w:hAnsi="宋体" w:hint="eastAsia"/>
          <w:sz w:val="24"/>
          <w:szCs w:val="24"/>
        </w:rPr>
        <w:t>刀具约需</w:t>
      </w:r>
      <w:r>
        <w:rPr>
          <w:rFonts w:ascii="宋体" w:hAnsi="宋体"/>
          <w:sz w:val="24"/>
          <w:szCs w:val="24"/>
        </w:rPr>
        <w:t>20</w:t>
      </w:r>
      <w:r>
        <w:rPr>
          <w:rFonts w:ascii="宋体" w:hAnsi="宋体" w:hint="eastAsia"/>
          <w:sz w:val="24"/>
          <w:szCs w:val="24"/>
        </w:rPr>
        <w:t>天</w:t>
      </w:r>
      <w:r>
        <w:rPr>
          <w:rFonts w:ascii="宋体" w:hAnsi="宋体" w:hint="eastAsia"/>
          <w:sz w:val="24"/>
          <w:szCs w:val="24"/>
        </w:rPr>
        <w:t>〕</w:t>
      </w:r>
      <w:r>
        <w:rPr>
          <w:rFonts w:ascii="宋体" w:hAnsi="宋体" w:hint="eastAsia"/>
          <w:sz w:val="24"/>
          <w:szCs w:val="24"/>
        </w:rPr>
        <w:t>，工期安排</w:t>
      </w:r>
      <w:r w:rsidR="00272573">
        <w:rPr>
          <w:rFonts w:ascii="宋体" w:hAnsi="宋体" w:hint="eastAsia"/>
          <w:sz w:val="24"/>
          <w:szCs w:val="24"/>
        </w:rPr>
        <w:t>根据现场实际情况确定</w:t>
      </w:r>
      <w:r>
        <w:rPr>
          <w:rFonts w:ascii="宋体" w:hAnsi="宋体" w:hint="eastAsia"/>
          <w:sz w:val="24"/>
          <w:szCs w:val="24"/>
        </w:rPr>
        <w:t>。</w:t>
      </w:r>
    </w:p>
    <w:p w:rsidR="00BC0EB6" w:rsidRPr="00272573">
      <w:pPr>
        <w:spacing w:line="360" w:lineRule="auto"/>
        <w:jc w:val="center"/>
        <w:rPr>
          <w:rFonts w:ascii="宋体"/>
          <w:b/>
          <w:sz w:val="24"/>
          <w:szCs w:val="24"/>
        </w:rPr>
      </w:pPr>
      <w:r w:rsidRPr="00272573">
        <w:rPr>
          <w:rFonts w:ascii="宋体" w:hAnsi="宋体" w:hint="eastAsia"/>
          <w:b/>
          <w:sz w:val="24"/>
          <w:szCs w:val="24"/>
          <w:highlight w:val="yellow"/>
        </w:rPr>
        <w:t>表</w:t>
      </w:r>
      <w:r w:rsidRPr="00272573">
        <w:rPr>
          <w:rFonts w:ascii="宋体" w:hAnsi="宋体"/>
          <w:b/>
          <w:sz w:val="24"/>
          <w:szCs w:val="24"/>
          <w:highlight w:val="yellow"/>
        </w:rPr>
        <w:t>3.1-1</w:t>
      </w:r>
      <w:r w:rsidRPr="00272573">
        <w:rPr>
          <w:rFonts w:ascii="宋体" w:hAnsi="宋体" w:hint="eastAsia"/>
          <w:b/>
          <w:sz w:val="24"/>
          <w:szCs w:val="24"/>
          <w:highlight w:val="yellow"/>
        </w:rPr>
        <w:t>带压开仓换刀</w:t>
      </w:r>
      <w:r w:rsidRPr="00272573">
        <w:rPr>
          <w:rFonts w:ascii="宋体" w:hAnsi="宋体" w:hint="eastAsia"/>
          <w:b/>
          <w:sz w:val="24"/>
          <w:szCs w:val="24"/>
          <w:highlight w:val="yellow"/>
        </w:rPr>
        <w:t>方案</w:t>
      </w:r>
      <w:r w:rsidRPr="00272573">
        <w:rPr>
          <w:rFonts w:ascii="宋体" w:hAnsi="宋体" w:hint="eastAsia"/>
          <w:b/>
          <w:sz w:val="24"/>
          <w:szCs w:val="24"/>
          <w:highlight w:val="yellow"/>
        </w:rPr>
        <w:t>表</w:t>
      </w:r>
    </w:p>
    <w:tbl>
      <w:tblPr>
        <w:tblStyle w:val="TableNormal"/>
        <w:tblW w:w="88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46"/>
        <w:gridCol w:w="2551"/>
        <w:gridCol w:w="2211"/>
        <w:gridCol w:w="2106"/>
        <w:gridCol w:w="1304"/>
      </w:tblGrid>
      <w:tr>
        <w:tblPrEx>
          <w:tblW w:w="88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Ex>
        <w:trPr>
          <w:trHeight w:hRule="exact" w:val="567"/>
          <w:tblHeader/>
          <w:jc w:val="center"/>
        </w:trPr>
        <w:tc>
          <w:tcPr>
            <w:tcW w:w="646" w:type="dxa"/>
            <w:vAlign w:val="center"/>
          </w:tcPr>
          <w:p w:rsidR="00BC0EB6">
            <w:pPr>
              <w:jc w:val="center"/>
              <w:rPr>
                <w:rFonts w:ascii="宋体"/>
                <w:b/>
              </w:rPr>
            </w:pPr>
            <w:r>
              <w:rPr>
                <w:rFonts w:ascii="宋体" w:hAnsi="宋体" w:hint="eastAsia"/>
                <w:b/>
              </w:rPr>
              <w:t>序号</w:t>
            </w:r>
          </w:p>
        </w:tc>
        <w:tc>
          <w:tcPr>
            <w:tcW w:w="2551" w:type="dxa"/>
            <w:vAlign w:val="center"/>
          </w:tcPr>
          <w:p w:rsidR="00BC0EB6">
            <w:pPr>
              <w:jc w:val="center"/>
              <w:rPr>
                <w:rFonts w:ascii="宋体"/>
                <w:b/>
              </w:rPr>
            </w:pPr>
            <w:r>
              <w:rPr>
                <w:rFonts w:ascii="宋体" w:hAnsi="宋体" w:hint="eastAsia"/>
                <w:b/>
              </w:rPr>
              <w:t>施工</w:t>
            </w:r>
            <w:r>
              <w:rPr>
                <w:rFonts w:ascii="宋体" w:hAnsi="宋体" w:hint="eastAsia"/>
                <w:b/>
              </w:rPr>
              <w:t>工程</w:t>
            </w:r>
          </w:p>
        </w:tc>
        <w:tc>
          <w:tcPr>
            <w:tcW w:w="2211" w:type="dxa"/>
            <w:vAlign w:val="center"/>
          </w:tcPr>
          <w:p w:rsidR="00BC0EB6">
            <w:pPr>
              <w:jc w:val="center"/>
              <w:rPr>
                <w:rFonts w:ascii="宋体"/>
                <w:b/>
              </w:rPr>
            </w:pPr>
            <w:r>
              <w:rPr>
                <w:rFonts w:ascii="宋体" w:hAnsi="宋体" w:hint="eastAsia"/>
                <w:b/>
              </w:rPr>
              <w:t>方案</w:t>
            </w:r>
            <w:r>
              <w:rPr>
                <w:rFonts w:ascii="宋体" w:hAnsi="宋体" w:hint="eastAsia"/>
                <w:b/>
              </w:rPr>
              <w:t>开始时间</w:t>
            </w:r>
          </w:p>
        </w:tc>
        <w:tc>
          <w:tcPr>
            <w:tcW w:w="2106" w:type="dxa"/>
            <w:vAlign w:val="center"/>
          </w:tcPr>
          <w:p w:rsidR="00BC0EB6">
            <w:pPr>
              <w:jc w:val="center"/>
              <w:rPr>
                <w:rFonts w:ascii="宋体"/>
                <w:b/>
              </w:rPr>
            </w:pPr>
            <w:r>
              <w:rPr>
                <w:rFonts w:ascii="宋体" w:hAnsi="宋体" w:hint="eastAsia"/>
                <w:b/>
              </w:rPr>
              <w:t>方案</w:t>
            </w:r>
            <w:r>
              <w:rPr>
                <w:rFonts w:ascii="宋体" w:hAnsi="宋体" w:hint="eastAsia"/>
                <w:b/>
              </w:rPr>
              <w:t>结束时间</w:t>
            </w:r>
          </w:p>
        </w:tc>
        <w:tc>
          <w:tcPr>
            <w:tcW w:w="1304" w:type="dxa"/>
            <w:vAlign w:val="center"/>
          </w:tcPr>
          <w:p w:rsidR="00BC0EB6">
            <w:pPr>
              <w:jc w:val="center"/>
              <w:rPr>
                <w:rFonts w:ascii="宋体"/>
                <w:b/>
              </w:rPr>
            </w:pPr>
            <w:r>
              <w:rPr>
                <w:rFonts w:ascii="宋体" w:hAnsi="宋体" w:hint="eastAsia"/>
                <w:b/>
              </w:rPr>
              <w:t>备注</w:t>
            </w:r>
          </w:p>
        </w:tc>
      </w:tr>
      <w:tr>
        <w:tblPrEx>
          <w:tblW w:w="8818" w:type="dxa"/>
          <w:jc w:val="center"/>
          <w:tblLayout w:type="fixed"/>
          <w:tblLook w:val="00A0"/>
        </w:tblPrEx>
        <w:trPr>
          <w:trHeight w:hRule="exact" w:val="454"/>
          <w:jc w:val="center"/>
        </w:trPr>
        <w:tc>
          <w:tcPr>
            <w:tcW w:w="646" w:type="dxa"/>
            <w:vAlign w:val="center"/>
          </w:tcPr>
          <w:p w:rsidR="00BC0EB6">
            <w:pPr>
              <w:jc w:val="center"/>
              <w:rPr>
                <w:rFonts w:ascii="宋体" w:hAnsi="宋体"/>
              </w:rPr>
            </w:pPr>
            <w:r>
              <w:rPr>
                <w:rFonts w:ascii="宋体" w:hAnsi="宋体"/>
              </w:rPr>
              <w:t>1</w:t>
            </w:r>
          </w:p>
        </w:tc>
        <w:tc>
          <w:tcPr>
            <w:tcW w:w="2551" w:type="dxa"/>
            <w:vAlign w:val="center"/>
          </w:tcPr>
          <w:p w:rsidR="00BC0EB6">
            <w:pPr>
              <w:jc w:val="center"/>
              <w:rPr>
                <w:rFonts w:ascii="宋体"/>
              </w:rPr>
            </w:pPr>
          </w:p>
        </w:tc>
        <w:tc>
          <w:tcPr>
            <w:tcW w:w="2211" w:type="dxa"/>
            <w:vAlign w:val="center"/>
          </w:tcPr>
          <w:p w:rsidR="00BC0EB6">
            <w:pPr>
              <w:jc w:val="center"/>
              <w:rPr>
                <w:rFonts w:ascii="宋体" w:hAnsi="宋体"/>
              </w:rPr>
            </w:pPr>
          </w:p>
        </w:tc>
        <w:tc>
          <w:tcPr>
            <w:tcW w:w="2106" w:type="dxa"/>
            <w:vAlign w:val="center"/>
          </w:tcPr>
          <w:p w:rsidR="00BC0EB6">
            <w:pPr>
              <w:jc w:val="center"/>
              <w:rPr>
                <w:rFonts w:ascii="宋体" w:hAnsi="宋体"/>
              </w:rPr>
            </w:pPr>
          </w:p>
        </w:tc>
        <w:tc>
          <w:tcPr>
            <w:tcW w:w="1304" w:type="dxa"/>
            <w:vMerge w:val="restart"/>
            <w:vAlign w:val="center"/>
          </w:tcPr>
          <w:p w:rsidR="00BC0EB6">
            <w:pPr>
              <w:jc w:val="center"/>
              <w:rPr>
                <w:rFonts w:ascii="宋体"/>
              </w:rPr>
            </w:pPr>
            <w:r>
              <w:rPr>
                <w:rFonts w:ascii="宋体" w:hAnsi="宋体" w:hint="eastAsia"/>
              </w:rPr>
              <w:t>根据现场实际情况选择</w:t>
            </w:r>
          </w:p>
        </w:tc>
      </w:tr>
      <w:tr>
        <w:tblPrEx>
          <w:tblW w:w="8818" w:type="dxa"/>
          <w:jc w:val="center"/>
          <w:tblLayout w:type="fixed"/>
          <w:tblLook w:val="00A0"/>
        </w:tblPrEx>
        <w:trPr>
          <w:trHeight w:hRule="exact" w:val="454"/>
          <w:jc w:val="center"/>
        </w:trPr>
        <w:tc>
          <w:tcPr>
            <w:tcW w:w="646" w:type="dxa"/>
            <w:vAlign w:val="center"/>
          </w:tcPr>
          <w:p w:rsidR="00BC0EB6">
            <w:pPr>
              <w:jc w:val="center"/>
              <w:rPr>
                <w:rFonts w:ascii="宋体" w:hAnsi="宋体"/>
              </w:rPr>
            </w:pPr>
            <w:r>
              <w:rPr>
                <w:rFonts w:ascii="宋体" w:hAnsi="宋体"/>
              </w:rPr>
              <w:t>2</w:t>
            </w:r>
          </w:p>
        </w:tc>
        <w:tc>
          <w:tcPr>
            <w:tcW w:w="2551" w:type="dxa"/>
            <w:vAlign w:val="center"/>
          </w:tcPr>
          <w:p w:rsidR="00BC0EB6">
            <w:pPr>
              <w:jc w:val="center"/>
              <w:rPr>
                <w:rFonts w:ascii="宋体"/>
              </w:rPr>
            </w:pPr>
          </w:p>
        </w:tc>
        <w:tc>
          <w:tcPr>
            <w:tcW w:w="2211" w:type="dxa"/>
            <w:vAlign w:val="center"/>
          </w:tcPr>
          <w:p w:rsidR="00BC0EB6">
            <w:pPr>
              <w:jc w:val="center"/>
              <w:rPr>
                <w:rFonts w:ascii="宋体" w:hAnsi="宋体"/>
              </w:rPr>
            </w:pPr>
          </w:p>
        </w:tc>
        <w:tc>
          <w:tcPr>
            <w:tcW w:w="2106" w:type="dxa"/>
            <w:vAlign w:val="center"/>
          </w:tcPr>
          <w:p w:rsidR="00BC0EB6">
            <w:pPr>
              <w:jc w:val="center"/>
              <w:rPr>
                <w:rFonts w:ascii="宋体" w:hAnsi="宋体"/>
              </w:rPr>
            </w:pPr>
          </w:p>
        </w:tc>
        <w:tc>
          <w:tcPr>
            <w:tcW w:w="1304" w:type="dxa"/>
            <w:vMerge/>
            <w:vAlign w:val="center"/>
          </w:tcPr>
          <w:p w:rsidR="00BC0EB6">
            <w:pPr>
              <w:jc w:val="center"/>
              <w:rPr>
                <w:rFonts w:ascii="宋体" w:hAnsi="宋体"/>
              </w:rPr>
            </w:pPr>
          </w:p>
        </w:tc>
      </w:tr>
      <w:tr>
        <w:tblPrEx>
          <w:tblW w:w="8818" w:type="dxa"/>
          <w:jc w:val="center"/>
          <w:tblLayout w:type="fixed"/>
          <w:tblLook w:val="00A0"/>
        </w:tblPrEx>
        <w:trPr>
          <w:trHeight w:hRule="exact" w:val="454"/>
          <w:jc w:val="center"/>
        </w:trPr>
        <w:tc>
          <w:tcPr>
            <w:tcW w:w="646" w:type="dxa"/>
            <w:vAlign w:val="center"/>
          </w:tcPr>
          <w:p w:rsidR="00BC0EB6">
            <w:pPr>
              <w:jc w:val="center"/>
              <w:rPr>
                <w:rFonts w:ascii="宋体" w:hAnsi="宋体"/>
              </w:rPr>
            </w:pPr>
            <w:r>
              <w:rPr>
                <w:rFonts w:ascii="宋体" w:hAnsi="宋体"/>
              </w:rPr>
              <w:t>3</w:t>
            </w:r>
          </w:p>
        </w:tc>
        <w:tc>
          <w:tcPr>
            <w:tcW w:w="2551" w:type="dxa"/>
            <w:vAlign w:val="center"/>
          </w:tcPr>
          <w:p w:rsidR="00BC0EB6">
            <w:pPr>
              <w:jc w:val="center"/>
              <w:rPr>
                <w:rFonts w:ascii="宋体"/>
              </w:rPr>
            </w:pPr>
          </w:p>
        </w:tc>
        <w:tc>
          <w:tcPr>
            <w:tcW w:w="2211" w:type="dxa"/>
            <w:vAlign w:val="center"/>
          </w:tcPr>
          <w:p w:rsidR="00BC0EB6">
            <w:pPr>
              <w:jc w:val="center"/>
              <w:rPr>
                <w:rFonts w:ascii="宋体" w:hAnsi="宋体"/>
              </w:rPr>
            </w:pPr>
          </w:p>
        </w:tc>
        <w:tc>
          <w:tcPr>
            <w:tcW w:w="2106" w:type="dxa"/>
            <w:vAlign w:val="center"/>
          </w:tcPr>
          <w:p w:rsidR="00BC0EB6">
            <w:pPr>
              <w:jc w:val="center"/>
              <w:rPr>
                <w:rFonts w:ascii="宋体" w:hAnsi="宋体"/>
              </w:rPr>
            </w:pPr>
          </w:p>
        </w:tc>
        <w:tc>
          <w:tcPr>
            <w:tcW w:w="1304" w:type="dxa"/>
            <w:vMerge/>
            <w:vAlign w:val="center"/>
          </w:tcPr>
          <w:p w:rsidR="00BC0EB6">
            <w:pPr>
              <w:jc w:val="center"/>
              <w:rPr>
                <w:rFonts w:ascii="宋体" w:hAnsi="宋体"/>
              </w:rPr>
            </w:pPr>
          </w:p>
        </w:tc>
      </w:tr>
      <w:tr>
        <w:tblPrEx>
          <w:tblW w:w="8818" w:type="dxa"/>
          <w:jc w:val="center"/>
          <w:tblLayout w:type="fixed"/>
          <w:tblLook w:val="00A0"/>
        </w:tblPrEx>
        <w:trPr>
          <w:trHeight w:hRule="exact" w:val="454"/>
          <w:jc w:val="center"/>
        </w:trPr>
        <w:tc>
          <w:tcPr>
            <w:tcW w:w="646" w:type="dxa"/>
            <w:vAlign w:val="center"/>
          </w:tcPr>
          <w:p w:rsidR="00BC0EB6">
            <w:pPr>
              <w:jc w:val="center"/>
              <w:rPr>
                <w:rFonts w:ascii="宋体" w:hAnsi="宋体"/>
              </w:rPr>
            </w:pPr>
            <w:r>
              <w:rPr>
                <w:rFonts w:ascii="宋体" w:hAnsi="宋体"/>
              </w:rPr>
              <w:t>4</w:t>
            </w:r>
          </w:p>
        </w:tc>
        <w:tc>
          <w:tcPr>
            <w:tcW w:w="2551" w:type="dxa"/>
            <w:vAlign w:val="center"/>
          </w:tcPr>
          <w:p w:rsidR="00BC0EB6">
            <w:pPr>
              <w:jc w:val="center"/>
              <w:rPr>
                <w:rFonts w:ascii="宋体"/>
              </w:rPr>
            </w:pPr>
          </w:p>
        </w:tc>
        <w:tc>
          <w:tcPr>
            <w:tcW w:w="2211" w:type="dxa"/>
            <w:vAlign w:val="center"/>
          </w:tcPr>
          <w:p w:rsidR="00BC0EB6">
            <w:pPr>
              <w:jc w:val="center"/>
              <w:rPr>
                <w:rFonts w:ascii="宋体" w:hAnsi="宋体"/>
              </w:rPr>
            </w:pPr>
          </w:p>
        </w:tc>
        <w:tc>
          <w:tcPr>
            <w:tcW w:w="2106" w:type="dxa"/>
            <w:vAlign w:val="center"/>
          </w:tcPr>
          <w:p w:rsidR="00BC0EB6">
            <w:pPr>
              <w:jc w:val="center"/>
              <w:rPr>
                <w:rFonts w:ascii="宋体" w:hAnsi="宋体"/>
              </w:rPr>
            </w:pPr>
          </w:p>
        </w:tc>
        <w:tc>
          <w:tcPr>
            <w:tcW w:w="1304" w:type="dxa"/>
            <w:vMerge/>
            <w:vAlign w:val="center"/>
          </w:tcPr>
          <w:p w:rsidR="00BC0EB6">
            <w:pPr>
              <w:jc w:val="center"/>
              <w:rPr>
                <w:rFonts w:ascii="宋体" w:hAnsi="宋体"/>
              </w:rPr>
            </w:pPr>
          </w:p>
        </w:tc>
      </w:tr>
    </w:tbl>
    <w:p w:rsidR="00BC0EB6">
      <w:pPr>
        <w:spacing w:before="120" w:after="120" w:line="360" w:lineRule="auto"/>
        <w:ind w:firstLine="560" w:firstLineChars="200"/>
        <w:jc w:val="left"/>
        <w:outlineLvl w:val="1"/>
        <w:rPr>
          <w:rFonts w:ascii="宋体"/>
          <w:b/>
          <w:sz w:val="28"/>
          <w:szCs w:val="28"/>
        </w:rPr>
      </w:pPr>
      <w:bookmarkStart w:id="191" w:name="_Toc485290380"/>
      <w:bookmarkStart w:id="192" w:name="_Toc485285717"/>
      <w:bookmarkStart w:id="193" w:name="_Toc485147784"/>
      <w:bookmarkStart w:id="194" w:name="_Toc460308377"/>
      <w:bookmarkStart w:id="195" w:name="_Toc459814412"/>
      <w:r>
        <w:rPr>
          <w:rFonts w:ascii="宋体" w:hAnsi="宋体"/>
          <w:b/>
          <w:sz w:val="28"/>
          <w:szCs w:val="28"/>
        </w:rPr>
        <w:t>3.2</w:t>
      </w:r>
      <w:r>
        <w:rPr>
          <w:rFonts w:ascii="宋体" w:hAnsi="宋体" w:hint="eastAsia"/>
          <w:b/>
          <w:sz w:val="28"/>
          <w:szCs w:val="28"/>
        </w:rPr>
        <w:t>材料机具</w:t>
      </w:r>
      <w:r>
        <w:rPr>
          <w:rFonts w:ascii="宋体" w:hAnsi="宋体" w:hint="eastAsia"/>
          <w:b/>
          <w:sz w:val="28"/>
          <w:szCs w:val="28"/>
        </w:rPr>
        <w:t>方案</w:t>
      </w:r>
    </w:p>
    <w:p w:rsidR="00BC0EB6">
      <w:pPr>
        <w:spacing w:line="360" w:lineRule="auto"/>
        <w:ind w:firstLine="480" w:firstLineChars="200"/>
        <w:rPr>
          <w:rFonts w:ascii="宋体"/>
          <w:sz w:val="24"/>
          <w:szCs w:val="24"/>
        </w:rPr>
      </w:pPr>
      <w:r>
        <w:rPr>
          <w:rFonts w:ascii="宋体" w:hAnsi="宋体" w:hint="eastAsia"/>
          <w:sz w:val="24"/>
          <w:szCs w:val="24"/>
        </w:rPr>
        <w:t>设备、工具、材料包括盾构机自身配备的压力保持系统等带压作业必备的配套系统，以及应急设备、进仓作业的专业工具等根据施工</w:t>
      </w:r>
      <w:r>
        <w:rPr>
          <w:rFonts w:ascii="宋体" w:hAnsi="宋体" w:hint="eastAsia"/>
          <w:sz w:val="24"/>
          <w:szCs w:val="24"/>
        </w:rPr>
        <w:t>方案</w:t>
      </w:r>
      <w:r>
        <w:rPr>
          <w:rFonts w:ascii="宋体" w:hAnsi="宋体" w:hint="eastAsia"/>
          <w:sz w:val="24"/>
          <w:szCs w:val="24"/>
        </w:rPr>
        <w:t>由机电部提出详细</w:t>
      </w:r>
      <w:r>
        <w:rPr>
          <w:rFonts w:ascii="宋体" w:hAnsi="宋体" w:hint="eastAsia"/>
          <w:sz w:val="24"/>
          <w:szCs w:val="24"/>
        </w:rPr>
        <w:t>方案</w:t>
      </w:r>
      <w:r>
        <w:rPr>
          <w:rFonts w:ascii="宋体" w:hAnsi="宋体" w:hint="eastAsia"/>
          <w:sz w:val="24"/>
          <w:szCs w:val="24"/>
        </w:rPr>
        <w:t>，机电部长签认，物质部及作业队准备。根据作业内容准备需更换的刀具、进仓作业所需工具等</w:t>
      </w:r>
      <w:r>
        <w:rPr>
          <w:rFonts w:ascii="宋体" w:hAnsi="宋体" w:hint="eastAsia"/>
          <w:sz w:val="24"/>
          <w:szCs w:val="24"/>
        </w:rPr>
        <w:t>放入人仓或</w:t>
      </w:r>
      <w:r>
        <w:rPr>
          <w:rFonts w:ascii="宋体" w:hAnsi="宋体" w:hint="eastAsia"/>
          <w:sz w:val="24"/>
          <w:szCs w:val="24"/>
        </w:rPr>
        <w:t>仓外。设备机具配置见下</w:t>
      </w:r>
      <w:r>
        <w:rPr>
          <w:rFonts w:ascii="宋体" w:hAnsi="宋体"/>
          <w:sz w:val="24"/>
          <w:szCs w:val="24"/>
        </w:rPr>
        <w:t>3.2-1</w:t>
      </w:r>
      <w:r>
        <w:rPr>
          <w:rFonts w:ascii="宋体" w:hAnsi="宋体" w:hint="eastAsia"/>
          <w:sz w:val="24"/>
          <w:szCs w:val="24"/>
        </w:rPr>
        <w:t>、</w:t>
      </w:r>
      <w:r>
        <w:rPr>
          <w:rFonts w:ascii="宋体" w:hAnsi="宋体"/>
          <w:sz w:val="24"/>
          <w:szCs w:val="24"/>
        </w:rPr>
        <w:t>3.2-2</w:t>
      </w:r>
      <w:r>
        <w:rPr>
          <w:rFonts w:ascii="宋体" w:hAnsi="宋体" w:hint="eastAsia"/>
          <w:sz w:val="24"/>
          <w:szCs w:val="24"/>
        </w:rPr>
        <w:t>、</w:t>
      </w:r>
      <w:r>
        <w:rPr>
          <w:rFonts w:ascii="宋体" w:hAnsi="宋体"/>
          <w:sz w:val="24"/>
          <w:szCs w:val="24"/>
        </w:rPr>
        <w:t>3.2-3</w:t>
      </w:r>
      <w:r>
        <w:rPr>
          <w:rFonts w:ascii="宋体" w:hAnsi="宋体" w:hint="eastAsia"/>
          <w:sz w:val="24"/>
          <w:szCs w:val="24"/>
        </w:rPr>
        <w:t>、</w:t>
      </w:r>
      <w:r>
        <w:rPr>
          <w:rFonts w:ascii="宋体" w:hAnsi="宋体"/>
          <w:sz w:val="24"/>
          <w:szCs w:val="24"/>
        </w:rPr>
        <w:t>3.2-4</w:t>
      </w:r>
      <w:r>
        <w:rPr>
          <w:rFonts w:ascii="宋体" w:hAnsi="宋体" w:hint="eastAsia"/>
          <w:sz w:val="24"/>
          <w:szCs w:val="24"/>
        </w:rPr>
        <w:t>、</w:t>
      </w:r>
      <w:r>
        <w:rPr>
          <w:rFonts w:ascii="宋体" w:hAnsi="宋体"/>
          <w:sz w:val="24"/>
          <w:szCs w:val="24"/>
        </w:rPr>
        <w:t>3.2-5</w:t>
      </w:r>
      <w:r>
        <w:rPr>
          <w:rFonts w:ascii="宋体" w:hAnsi="宋体" w:hint="eastAsia"/>
          <w:sz w:val="24"/>
          <w:szCs w:val="24"/>
        </w:rPr>
        <w:t>、</w:t>
      </w:r>
      <w:r>
        <w:rPr>
          <w:rFonts w:ascii="宋体" w:hAnsi="宋体"/>
          <w:sz w:val="24"/>
          <w:szCs w:val="24"/>
        </w:rPr>
        <w:t>3.2-6,</w:t>
      </w:r>
      <w:r>
        <w:rPr>
          <w:rFonts w:ascii="宋体" w:hAnsi="宋体" w:hint="eastAsia"/>
          <w:sz w:val="24"/>
          <w:szCs w:val="24"/>
        </w:rPr>
        <w:t>其中</w:t>
      </w:r>
      <w:r>
        <w:rPr>
          <w:rFonts w:ascii="宋体" w:hAnsi="宋体"/>
          <w:sz w:val="24"/>
          <w:szCs w:val="24"/>
        </w:rPr>
        <w:t>3.2-1</w:t>
      </w:r>
      <w:r>
        <w:rPr>
          <w:rFonts w:ascii="华文宋体" w:eastAsia="华文宋体" w:hAnsi="华文宋体"/>
          <w:sz w:val="24"/>
          <w:szCs w:val="24"/>
        </w:rPr>
        <w:t>~</w:t>
      </w:r>
      <w:r>
        <w:rPr>
          <w:rFonts w:ascii="宋体" w:hAnsi="宋体"/>
          <w:sz w:val="24"/>
          <w:szCs w:val="24"/>
        </w:rPr>
        <w:t>3.2-4</w:t>
      </w:r>
      <w:r>
        <w:rPr>
          <w:rFonts w:ascii="宋体" w:hAnsi="宋体" w:hint="eastAsia"/>
          <w:sz w:val="24"/>
          <w:szCs w:val="24"/>
        </w:rPr>
        <w:t>为洞内超前注浆加固设备</w:t>
      </w:r>
      <w:r>
        <w:rPr>
          <w:rFonts w:ascii="宋体" w:hAnsi="宋体"/>
          <w:sz w:val="24"/>
          <w:szCs w:val="24"/>
        </w:rPr>
        <w:t>,</w:t>
      </w:r>
      <w:r>
        <w:rPr>
          <w:rFonts w:ascii="宋体" w:hAnsi="宋体" w:hint="eastAsia"/>
          <w:sz w:val="24"/>
          <w:szCs w:val="24"/>
        </w:rPr>
        <w:t>在工程地质稳定性差时使用。</w:t>
      </w:r>
    </w:p>
    <w:p w:rsidR="00BC0EB6" w:rsidRPr="001574DC">
      <w:pPr>
        <w:spacing w:line="360" w:lineRule="auto"/>
        <w:jc w:val="center"/>
        <w:rPr>
          <w:rFonts w:ascii="宋体"/>
          <w:b/>
          <w:szCs w:val="21"/>
        </w:rPr>
      </w:pPr>
      <w:r w:rsidRPr="001574DC">
        <w:rPr>
          <w:rFonts w:ascii="宋体" w:hAnsi="宋体" w:hint="eastAsia"/>
          <w:b/>
          <w:szCs w:val="21"/>
          <w:highlight w:val="yellow"/>
        </w:rPr>
        <w:t>表</w:t>
      </w:r>
      <w:r w:rsidRPr="001574DC">
        <w:rPr>
          <w:rFonts w:ascii="宋体" w:hAnsi="宋体"/>
          <w:b/>
          <w:szCs w:val="21"/>
          <w:highlight w:val="yellow"/>
        </w:rPr>
        <w:t xml:space="preserve">3.2-1 </w:t>
      </w:r>
      <w:r w:rsidRPr="001574DC">
        <w:rPr>
          <w:rFonts w:ascii="宋体" w:hAnsi="宋体" w:hint="eastAsia"/>
          <w:b/>
          <w:szCs w:val="21"/>
          <w:highlight w:val="yellow"/>
        </w:rPr>
        <w:t>超前注浆材料机具配置表</w:t>
      </w:r>
    </w:p>
    <w:tbl>
      <w:tblPr>
        <w:tblStyle w:val="TableNormal"/>
        <w:tblW w:w="8240" w:type="dxa"/>
        <w:jc w:val="center"/>
        <w:tblLayout w:type="fixed"/>
        <w:tblLook w:val="00A0"/>
      </w:tblPr>
      <w:tblGrid>
        <w:gridCol w:w="1080"/>
        <w:gridCol w:w="2140"/>
        <w:gridCol w:w="1780"/>
        <w:gridCol w:w="1080"/>
        <w:gridCol w:w="1080"/>
        <w:gridCol w:w="1080"/>
      </w:tblGrid>
      <w:tr>
        <w:tblPrEx>
          <w:tblW w:w="8240" w:type="dxa"/>
          <w:jc w:val="center"/>
          <w:tblLayout w:type="fixed"/>
          <w:tblLook w:val="00A0"/>
        </w:tblPrEx>
        <w:trPr>
          <w:trHeight w:val="454"/>
          <w:tblHeader/>
          <w:jc w:val="center"/>
        </w:trPr>
        <w:tc>
          <w:tcPr>
            <w:tcW w:w="1080" w:type="dxa"/>
            <w:tcBorders>
              <w:top w:val="single" w:sz="4" w:space="0" w:color="auto"/>
              <w:left w:val="single" w:sz="4" w:space="0" w:color="auto"/>
              <w:bottom w:val="single" w:sz="4" w:space="0" w:color="auto"/>
              <w:right w:val="single" w:sz="4" w:space="0" w:color="auto"/>
            </w:tcBorders>
            <w:vAlign w:val="center"/>
          </w:tcPr>
          <w:p w:rsidR="00BC0EB6">
            <w:pPr>
              <w:widowControl/>
              <w:jc w:val="center"/>
              <w:rPr>
                <w:rFonts w:ascii="宋体" w:cs="宋体"/>
                <w:b/>
                <w:bCs/>
                <w:color w:val="000000"/>
                <w:kern w:val="0"/>
                <w:szCs w:val="21"/>
              </w:rPr>
            </w:pPr>
            <w:r>
              <w:rPr>
                <w:rFonts w:ascii="宋体" w:hAnsi="宋体" w:cs="宋体" w:hint="eastAsia"/>
                <w:b/>
                <w:bCs/>
                <w:color w:val="000000"/>
                <w:kern w:val="0"/>
                <w:szCs w:val="21"/>
              </w:rPr>
              <w:t>序号</w:t>
            </w:r>
          </w:p>
        </w:tc>
        <w:tc>
          <w:tcPr>
            <w:tcW w:w="2140" w:type="dxa"/>
            <w:tcBorders>
              <w:top w:val="single" w:sz="4" w:space="0" w:color="auto"/>
              <w:left w:val="nil"/>
              <w:bottom w:val="single" w:sz="4" w:space="0" w:color="auto"/>
              <w:right w:val="single" w:sz="4" w:space="0" w:color="auto"/>
            </w:tcBorders>
            <w:vAlign w:val="center"/>
          </w:tcPr>
          <w:p w:rsidR="00BC0EB6">
            <w:pPr>
              <w:widowControl/>
              <w:jc w:val="center"/>
              <w:rPr>
                <w:rFonts w:ascii="宋体" w:cs="宋体"/>
                <w:b/>
                <w:bCs/>
                <w:color w:val="000000"/>
                <w:kern w:val="0"/>
                <w:szCs w:val="21"/>
              </w:rPr>
            </w:pPr>
            <w:r>
              <w:rPr>
                <w:rFonts w:ascii="宋体" w:hAnsi="宋体" w:cs="宋体" w:hint="eastAsia"/>
                <w:b/>
                <w:bCs/>
                <w:color w:val="000000"/>
                <w:kern w:val="0"/>
                <w:szCs w:val="21"/>
              </w:rPr>
              <w:t>名称</w:t>
            </w:r>
            <w:r>
              <w:rPr>
                <w:rFonts w:ascii="宋体" w:hAnsi="宋体" w:cs="宋体"/>
                <w:b/>
                <w:bCs/>
                <w:color w:val="000000"/>
                <w:kern w:val="0"/>
                <w:szCs w:val="21"/>
              </w:rPr>
              <w:t xml:space="preserve"> </w:t>
            </w:r>
          </w:p>
        </w:tc>
        <w:tc>
          <w:tcPr>
            <w:tcW w:w="1780" w:type="dxa"/>
            <w:tcBorders>
              <w:top w:val="single" w:sz="4" w:space="0" w:color="auto"/>
              <w:left w:val="nil"/>
              <w:bottom w:val="single" w:sz="4" w:space="0" w:color="auto"/>
              <w:right w:val="single" w:sz="4" w:space="0" w:color="auto"/>
            </w:tcBorders>
            <w:vAlign w:val="center"/>
          </w:tcPr>
          <w:p w:rsidR="00BC0EB6">
            <w:pPr>
              <w:widowControl/>
              <w:jc w:val="center"/>
              <w:rPr>
                <w:rFonts w:ascii="宋体" w:cs="宋体"/>
                <w:b/>
                <w:bCs/>
                <w:color w:val="000000"/>
                <w:kern w:val="0"/>
                <w:szCs w:val="21"/>
              </w:rPr>
            </w:pPr>
            <w:r>
              <w:rPr>
                <w:rFonts w:ascii="宋体" w:hAnsi="宋体" w:cs="宋体" w:hint="eastAsia"/>
                <w:b/>
                <w:bCs/>
                <w:color w:val="000000"/>
                <w:kern w:val="0"/>
                <w:szCs w:val="21"/>
              </w:rPr>
              <w:t>规格型号</w:t>
            </w:r>
          </w:p>
        </w:tc>
        <w:tc>
          <w:tcPr>
            <w:tcW w:w="1080" w:type="dxa"/>
            <w:tcBorders>
              <w:top w:val="single" w:sz="4" w:space="0" w:color="auto"/>
              <w:left w:val="nil"/>
              <w:bottom w:val="single" w:sz="4" w:space="0" w:color="auto"/>
              <w:right w:val="single" w:sz="4" w:space="0" w:color="auto"/>
            </w:tcBorders>
            <w:vAlign w:val="center"/>
          </w:tcPr>
          <w:p w:rsidR="00BC0EB6">
            <w:pPr>
              <w:widowControl/>
              <w:jc w:val="center"/>
              <w:rPr>
                <w:rFonts w:ascii="宋体" w:cs="宋体"/>
                <w:b/>
                <w:bCs/>
                <w:color w:val="000000"/>
                <w:kern w:val="0"/>
                <w:szCs w:val="21"/>
              </w:rPr>
            </w:pPr>
            <w:r>
              <w:rPr>
                <w:rFonts w:ascii="宋体" w:hAnsi="宋体" w:cs="宋体" w:hint="eastAsia"/>
                <w:b/>
                <w:bCs/>
                <w:color w:val="000000"/>
                <w:kern w:val="0"/>
                <w:szCs w:val="21"/>
              </w:rPr>
              <w:t>单位</w:t>
            </w:r>
          </w:p>
        </w:tc>
        <w:tc>
          <w:tcPr>
            <w:tcW w:w="1080" w:type="dxa"/>
            <w:tcBorders>
              <w:top w:val="single" w:sz="4" w:space="0" w:color="auto"/>
              <w:left w:val="nil"/>
              <w:bottom w:val="single" w:sz="4" w:space="0" w:color="auto"/>
              <w:right w:val="single" w:sz="4" w:space="0" w:color="auto"/>
            </w:tcBorders>
            <w:vAlign w:val="center"/>
          </w:tcPr>
          <w:p w:rsidR="00BC0EB6">
            <w:pPr>
              <w:widowControl/>
              <w:jc w:val="center"/>
              <w:rPr>
                <w:rFonts w:ascii="宋体" w:cs="宋体"/>
                <w:b/>
                <w:bCs/>
                <w:color w:val="000000"/>
                <w:kern w:val="0"/>
                <w:szCs w:val="21"/>
              </w:rPr>
            </w:pPr>
            <w:r>
              <w:rPr>
                <w:rFonts w:ascii="宋体" w:hAnsi="宋体" w:cs="宋体" w:hint="eastAsia"/>
                <w:b/>
                <w:bCs/>
                <w:color w:val="000000"/>
                <w:kern w:val="0"/>
                <w:szCs w:val="21"/>
              </w:rPr>
              <w:t>数量</w:t>
            </w:r>
            <w:r>
              <w:rPr>
                <w:rFonts w:ascii="宋体" w:hAnsi="宋体" w:cs="宋体"/>
                <w:b/>
                <w:bCs/>
                <w:color w:val="000000"/>
                <w:kern w:val="0"/>
                <w:szCs w:val="21"/>
              </w:rPr>
              <w:t xml:space="preserve"> </w:t>
            </w:r>
          </w:p>
        </w:tc>
        <w:tc>
          <w:tcPr>
            <w:tcW w:w="1080" w:type="dxa"/>
            <w:tcBorders>
              <w:top w:val="single" w:sz="4" w:space="0" w:color="auto"/>
              <w:left w:val="nil"/>
              <w:bottom w:val="single" w:sz="4" w:space="0" w:color="auto"/>
              <w:right w:val="single" w:sz="4" w:space="0" w:color="auto"/>
            </w:tcBorders>
            <w:vAlign w:val="center"/>
          </w:tcPr>
          <w:p w:rsidR="00BC0EB6">
            <w:pPr>
              <w:widowControl/>
              <w:jc w:val="center"/>
              <w:rPr>
                <w:rFonts w:ascii="宋体" w:cs="宋体"/>
                <w:b/>
                <w:bCs/>
                <w:color w:val="000000"/>
                <w:kern w:val="0"/>
                <w:szCs w:val="21"/>
              </w:rPr>
            </w:pPr>
            <w:r>
              <w:rPr>
                <w:rFonts w:ascii="宋体" w:hAnsi="宋体" w:cs="宋体" w:hint="eastAsia"/>
                <w:b/>
                <w:bCs/>
                <w:color w:val="000000"/>
                <w:kern w:val="0"/>
                <w:szCs w:val="21"/>
              </w:rPr>
              <w:t>备注</w:t>
            </w:r>
          </w:p>
        </w:tc>
      </w:tr>
      <w:tr>
        <w:tblPrEx>
          <w:tblW w:w="8240" w:type="dxa"/>
          <w:jc w:val="center"/>
          <w:tblLayout w:type="fixed"/>
          <w:tblLook w:val="00A0"/>
        </w:tblPrEx>
        <w:trPr>
          <w:trHeight w:val="454"/>
          <w:jc w:val="center"/>
        </w:trPr>
        <w:tc>
          <w:tcPr>
            <w:tcW w:w="1080" w:type="dxa"/>
            <w:tcBorders>
              <w:top w:val="nil"/>
              <w:left w:val="single" w:sz="4" w:space="0" w:color="auto"/>
              <w:bottom w:val="single" w:sz="4" w:space="0" w:color="auto"/>
              <w:right w:val="single" w:sz="4" w:space="0" w:color="auto"/>
            </w:tcBorders>
            <w:vAlign w:val="center"/>
          </w:tcPr>
          <w:p w:rsidR="00BC0EB6">
            <w:pPr>
              <w:widowControl/>
              <w:jc w:val="center"/>
              <w:rPr>
                <w:rFonts w:ascii="宋体" w:cs="宋体"/>
                <w:color w:val="000000"/>
                <w:kern w:val="0"/>
                <w:szCs w:val="21"/>
              </w:rPr>
            </w:pPr>
            <w:r>
              <w:rPr>
                <w:rFonts w:ascii="宋体" w:hAnsi="宋体" w:cs="宋体"/>
                <w:color w:val="000000"/>
                <w:kern w:val="0"/>
                <w:szCs w:val="21"/>
              </w:rPr>
              <w:t>1</w:t>
            </w:r>
          </w:p>
        </w:tc>
        <w:tc>
          <w:tcPr>
            <w:tcW w:w="214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Cs w:val="21"/>
              </w:rPr>
            </w:pPr>
            <w:r>
              <w:rPr>
                <w:rFonts w:ascii="宋体" w:hAnsi="宋体" w:cs="宋体" w:hint="eastAsia"/>
                <w:color w:val="000000"/>
                <w:kern w:val="0"/>
                <w:szCs w:val="21"/>
              </w:rPr>
              <w:t>煤矿坑道钻机</w:t>
            </w:r>
          </w:p>
        </w:tc>
        <w:tc>
          <w:tcPr>
            <w:tcW w:w="178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Cs w:val="21"/>
              </w:rPr>
            </w:pPr>
            <w:r>
              <w:rPr>
                <w:rFonts w:ascii="宋体" w:hAnsi="宋体" w:cs="宋体"/>
                <w:color w:val="000000"/>
                <w:kern w:val="0"/>
                <w:szCs w:val="21"/>
              </w:rPr>
              <w:t>ZLJ-350</w:t>
            </w:r>
          </w:p>
        </w:tc>
        <w:tc>
          <w:tcPr>
            <w:tcW w:w="108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Cs w:val="21"/>
              </w:rPr>
            </w:pPr>
            <w:r>
              <w:rPr>
                <w:rFonts w:ascii="宋体" w:hAnsi="宋体" w:cs="宋体" w:hint="eastAsia"/>
                <w:color w:val="000000"/>
                <w:kern w:val="0"/>
                <w:szCs w:val="21"/>
              </w:rPr>
              <w:t>台</w:t>
            </w:r>
          </w:p>
        </w:tc>
        <w:tc>
          <w:tcPr>
            <w:tcW w:w="108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Cs w:val="21"/>
              </w:rPr>
            </w:pPr>
            <w:r>
              <w:rPr>
                <w:rFonts w:ascii="宋体" w:hAnsi="宋体" w:cs="宋体"/>
                <w:color w:val="000000"/>
                <w:kern w:val="0"/>
                <w:szCs w:val="21"/>
              </w:rPr>
              <w:t>1</w:t>
            </w:r>
          </w:p>
        </w:tc>
        <w:tc>
          <w:tcPr>
            <w:tcW w:w="108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Cs w:val="21"/>
              </w:rPr>
            </w:pPr>
            <w:r>
              <w:rPr>
                <w:rFonts w:ascii="宋体" w:hAnsi="宋体" w:cs="宋体" w:hint="eastAsia"/>
                <w:color w:val="000000"/>
                <w:kern w:val="0"/>
                <w:szCs w:val="21"/>
              </w:rPr>
              <w:t>　</w:t>
            </w:r>
          </w:p>
        </w:tc>
      </w:tr>
      <w:tr>
        <w:tblPrEx>
          <w:tblW w:w="8240" w:type="dxa"/>
          <w:jc w:val="center"/>
          <w:tblLayout w:type="fixed"/>
          <w:tblLook w:val="00A0"/>
        </w:tblPrEx>
        <w:trPr>
          <w:trHeight w:val="454"/>
          <w:jc w:val="center"/>
        </w:trPr>
        <w:tc>
          <w:tcPr>
            <w:tcW w:w="1080" w:type="dxa"/>
            <w:tcBorders>
              <w:top w:val="nil"/>
              <w:left w:val="single" w:sz="4" w:space="0" w:color="auto"/>
              <w:bottom w:val="single" w:sz="4" w:space="0" w:color="auto"/>
              <w:right w:val="single" w:sz="4" w:space="0" w:color="auto"/>
            </w:tcBorders>
            <w:vAlign w:val="center"/>
          </w:tcPr>
          <w:p w:rsidR="00BC0EB6">
            <w:pPr>
              <w:widowControl/>
              <w:jc w:val="center"/>
              <w:rPr>
                <w:rFonts w:ascii="宋体" w:cs="宋体"/>
                <w:color w:val="000000"/>
                <w:kern w:val="0"/>
                <w:szCs w:val="21"/>
              </w:rPr>
            </w:pPr>
            <w:r>
              <w:rPr>
                <w:rFonts w:ascii="宋体" w:hAnsi="宋体" w:cs="宋体"/>
                <w:color w:val="000000"/>
                <w:kern w:val="0"/>
                <w:szCs w:val="21"/>
              </w:rPr>
              <w:t>2</w:t>
            </w:r>
          </w:p>
        </w:tc>
        <w:tc>
          <w:tcPr>
            <w:tcW w:w="214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Cs w:val="21"/>
              </w:rPr>
            </w:pPr>
            <w:r>
              <w:rPr>
                <w:rFonts w:ascii="宋体" w:hAnsi="宋体" w:cs="宋体" w:hint="eastAsia"/>
                <w:color w:val="000000"/>
                <w:kern w:val="0"/>
                <w:szCs w:val="21"/>
              </w:rPr>
              <w:t>双液变量</w:t>
            </w:r>
            <w:r>
              <w:rPr>
                <w:rFonts w:ascii="宋体" w:hAnsi="宋体" w:cs="宋体" w:hint="eastAsia"/>
                <w:color w:val="000000"/>
                <w:kern w:val="0"/>
                <w:szCs w:val="21"/>
              </w:rPr>
              <w:t>注浆泵</w:t>
            </w:r>
          </w:p>
        </w:tc>
        <w:tc>
          <w:tcPr>
            <w:tcW w:w="178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Cs w:val="21"/>
              </w:rPr>
            </w:pPr>
            <w:r>
              <w:rPr>
                <w:rFonts w:ascii="宋体" w:hAnsi="宋体" w:cs="宋体"/>
                <w:color w:val="000000"/>
                <w:kern w:val="0"/>
                <w:szCs w:val="21"/>
              </w:rPr>
              <w:t xml:space="preserve">SYB-70/4 </w:t>
            </w:r>
          </w:p>
        </w:tc>
        <w:tc>
          <w:tcPr>
            <w:tcW w:w="108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Cs w:val="21"/>
              </w:rPr>
            </w:pPr>
            <w:r>
              <w:rPr>
                <w:rFonts w:ascii="宋体" w:hAnsi="宋体" w:cs="宋体" w:hint="eastAsia"/>
                <w:color w:val="000000"/>
                <w:kern w:val="0"/>
                <w:szCs w:val="21"/>
              </w:rPr>
              <w:t>台</w:t>
            </w:r>
          </w:p>
        </w:tc>
        <w:tc>
          <w:tcPr>
            <w:tcW w:w="108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Cs w:val="21"/>
              </w:rPr>
            </w:pPr>
            <w:r>
              <w:rPr>
                <w:rFonts w:ascii="宋体" w:hAnsi="宋体" w:cs="宋体"/>
                <w:color w:val="000000"/>
                <w:kern w:val="0"/>
                <w:szCs w:val="21"/>
              </w:rPr>
              <w:t>1</w:t>
            </w:r>
          </w:p>
        </w:tc>
        <w:tc>
          <w:tcPr>
            <w:tcW w:w="108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Cs w:val="21"/>
              </w:rPr>
            </w:pPr>
            <w:r>
              <w:rPr>
                <w:rFonts w:ascii="宋体" w:hAnsi="宋体" w:cs="宋体" w:hint="eastAsia"/>
                <w:color w:val="000000"/>
                <w:kern w:val="0"/>
                <w:szCs w:val="21"/>
              </w:rPr>
              <w:t>　</w:t>
            </w:r>
          </w:p>
        </w:tc>
      </w:tr>
      <w:tr>
        <w:tblPrEx>
          <w:tblW w:w="8240" w:type="dxa"/>
          <w:jc w:val="center"/>
          <w:tblLayout w:type="fixed"/>
          <w:tblLook w:val="00A0"/>
        </w:tblPrEx>
        <w:trPr>
          <w:trHeight w:val="454"/>
          <w:jc w:val="center"/>
        </w:trPr>
        <w:tc>
          <w:tcPr>
            <w:tcW w:w="1080" w:type="dxa"/>
            <w:tcBorders>
              <w:top w:val="nil"/>
              <w:left w:val="single" w:sz="4" w:space="0" w:color="auto"/>
              <w:bottom w:val="single" w:sz="4" w:space="0" w:color="auto"/>
              <w:right w:val="single" w:sz="4" w:space="0" w:color="auto"/>
            </w:tcBorders>
            <w:vAlign w:val="center"/>
          </w:tcPr>
          <w:p w:rsidR="00BC0EB6">
            <w:pPr>
              <w:widowControl/>
              <w:jc w:val="center"/>
              <w:rPr>
                <w:rFonts w:ascii="宋体" w:cs="宋体"/>
                <w:color w:val="000000"/>
                <w:kern w:val="0"/>
                <w:szCs w:val="21"/>
              </w:rPr>
            </w:pPr>
            <w:r>
              <w:rPr>
                <w:rFonts w:ascii="宋体" w:hAnsi="宋体" w:cs="宋体"/>
                <w:color w:val="000000"/>
                <w:kern w:val="0"/>
                <w:szCs w:val="21"/>
              </w:rPr>
              <w:t>3</w:t>
            </w:r>
          </w:p>
        </w:tc>
        <w:tc>
          <w:tcPr>
            <w:tcW w:w="214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Cs w:val="21"/>
              </w:rPr>
            </w:pPr>
            <w:r>
              <w:rPr>
                <w:rFonts w:ascii="宋体" w:hAnsi="宋体" w:cs="宋体" w:hint="eastAsia"/>
                <w:color w:val="000000"/>
                <w:kern w:val="0"/>
                <w:szCs w:val="21"/>
              </w:rPr>
              <w:t>泥浆搅拌桶</w:t>
            </w:r>
          </w:p>
        </w:tc>
        <w:tc>
          <w:tcPr>
            <w:tcW w:w="178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Cs w:val="21"/>
              </w:rPr>
            </w:pPr>
            <w:r>
              <w:rPr>
                <w:rFonts w:ascii="宋体" w:hAnsi="宋体" w:cs="宋体"/>
                <w:color w:val="000000"/>
                <w:kern w:val="0"/>
                <w:szCs w:val="21"/>
              </w:rPr>
              <w:t>1m</w:t>
            </w:r>
            <w:r>
              <w:rPr>
                <w:rFonts w:ascii="宋体" w:hAnsi="宋体" w:cs="宋体" w:hint="eastAsia"/>
                <w:color w:val="000000"/>
                <w:kern w:val="0"/>
                <w:szCs w:val="21"/>
              </w:rPr>
              <w:t>³</w:t>
            </w:r>
          </w:p>
        </w:tc>
        <w:tc>
          <w:tcPr>
            <w:tcW w:w="108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Cs w:val="21"/>
              </w:rPr>
            </w:pPr>
            <w:r>
              <w:rPr>
                <w:rFonts w:ascii="宋体" w:hAnsi="宋体" w:cs="宋体" w:hint="eastAsia"/>
                <w:color w:val="000000"/>
                <w:kern w:val="0"/>
                <w:szCs w:val="21"/>
              </w:rPr>
              <w:t>个</w:t>
            </w:r>
          </w:p>
        </w:tc>
        <w:tc>
          <w:tcPr>
            <w:tcW w:w="108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Cs w:val="21"/>
              </w:rPr>
            </w:pPr>
            <w:r>
              <w:rPr>
                <w:rFonts w:ascii="宋体" w:hAnsi="宋体" w:cs="宋体"/>
                <w:color w:val="000000"/>
                <w:kern w:val="0"/>
                <w:szCs w:val="21"/>
              </w:rPr>
              <w:t>1</w:t>
            </w:r>
          </w:p>
        </w:tc>
        <w:tc>
          <w:tcPr>
            <w:tcW w:w="108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Cs w:val="21"/>
              </w:rPr>
            </w:pPr>
            <w:r>
              <w:rPr>
                <w:rFonts w:ascii="宋体" w:hAnsi="宋体" w:cs="宋体" w:hint="eastAsia"/>
                <w:color w:val="000000"/>
                <w:kern w:val="0"/>
                <w:szCs w:val="21"/>
              </w:rPr>
              <w:t>　</w:t>
            </w:r>
          </w:p>
        </w:tc>
      </w:tr>
      <w:tr>
        <w:tblPrEx>
          <w:tblW w:w="8240" w:type="dxa"/>
          <w:jc w:val="center"/>
          <w:tblLayout w:type="fixed"/>
          <w:tblLook w:val="00A0"/>
        </w:tblPrEx>
        <w:trPr>
          <w:trHeight w:val="454"/>
          <w:jc w:val="center"/>
        </w:trPr>
        <w:tc>
          <w:tcPr>
            <w:tcW w:w="1080" w:type="dxa"/>
            <w:tcBorders>
              <w:top w:val="nil"/>
              <w:left w:val="single" w:sz="4" w:space="0" w:color="auto"/>
              <w:bottom w:val="single" w:sz="4" w:space="0" w:color="auto"/>
              <w:right w:val="single" w:sz="4" w:space="0" w:color="auto"/>
            </w:tcBorders>
            <w:vAlign w:val="center"/>
          </w:tcPr>
          <w:p w:rsidR="00BC0EB6">
            <w:pPr>
              <w:widowControl/>
              <w:jc w:val="center"/>
              <w:rPr>
                <w:rFonts w:ascii="宋体" w:cs="宋体"/>
                <w:color w:val="000000"/>
                <w:kern w:val="0"/>
                <w:szCs w:val="21"/>
              </w:rPr>
            </w:pPr>
            <w:r>
              <w:rPr>
                <w:rFonts w:ascii="宋体" w:hAnsi="宋体" w:cs="宋体"/>
                <w:color w:val="000000"/>
                <w:kern w:val="0"/>
                <w:szCs w:val="21"/>
              </w:rPr>
              <w:t>4</w:t>
            </w:r>
          </w:p>
        </w:tc>
        <w:tc>
          <w:tcPr>
            <w:tcW w:w="214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Cs w:val="21"/>
              </w:rPr>
            </w:pPr>
            <w:r>
              <w:rPr>
                <w:rFonts w:ascii="宋体" w:hAnsi="宋体" w:cs="宋体" w:hint="eastAsia"/>
                <w:color w:val="000000"/>
                <w:kern w:val="0"/>
                <w:szCs w:val="21"/>
              </w:rPr>
              <w:t>钻杆</w:t>
            </w:r>
          </w:p>
        </w:tc>
        <w:tc>
          <w:tcPr>
            <w:tcW w:w="178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Cs w:val="21"/>
              </w:rPr>
            </w:pPr>
            <w:r>
              <w:rPr>
                <w:rFonts w:ascii="宋体" w:hAnsi="宋体" w:cs="宋体" w:hint="eastAsia"/>
                <w:color w:val="000000"/>
                <w:kern w:val="0"/>
                <w:szCs w:val="21"/>
              </w:rPr>
              <w:t>Φ</w:t>
            </w:r>
            <w:r>
              <w:rPr>
                <w:rFonts w:ascii="宋体" w:hAnsi="宋体" w:cs="宋体"/>
                <w:color w:val="000000"/>
                <w:kern w:val="0"/>
                <w:szCs w:val="21"/>
              </w:rPr>
              <w:t>42mm</w:t>
            </w:r>
            <w:r>
              <w:rPr>
                <w:rFonts w:ascii="宋体" w:hAnsi="宋体" w:cs="宋体" w:hint="eastAsia"/>
                <w:color w:val="000000"/>
                <w:kern w:val="0"/>
                <w:szCs w:val="21"/>
              </w:rPr>
              <w:t>×</w:t>
            </w:r>
            <w:r>
              <w:rPr>
                <w:rFonts w:ascii="宋体" w:hAnsi="宋体" w:cs="宋体"/>
                <w:color w:val="000000"/>
                <w:kern w:val="0"/>
                <w:szCs w:val="21"/>
              </w:rPr>
              <w:t>2m</w:t>
            </w:r>
          </w:p>
        </w:tc>
        <w:tc>
          <w:tcPr>
            <w:tcW w:w="108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Cs w:val="21"/>
              </w:rPr>
            </w:pPr>
            <w:r>
              <w:rPr>
                <w:rFonts w:ascii="宋体" w:hAnsi="宋体" w:cs="宋体" w:hint="eastAsia"/>
                <w:color w:val="000000"/>
                <w:kern w:val="0"/>
                <w:szCs w:val="21"/>
              </w:rPr>
              <w:t>根</w:t>
            </w:r>
          </w:p>
        </w:tc>
        <w:tc>
          <w:tcPr>
            <w:tcW w:w="108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Cs w:val="21"/>
              </w:rPr>
            </w:pPr>
            <w:r>
              <w:rPr>
                <w:rFonts w:ascii="宋体" w:hAnsi="宋体" w:cs="宋体"/>
                <w:color w:val="000000"/>
                <w:kern w:val="0"/>
                <w:szCs w:val="21"/>
              </w:rPr>
              <w:t>6</w:t>
            </w:r>
          </w:p>
        </w:tc>
        <w:tc>
          <w:tcPr>
            <w:tcW w:w="108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Cs w:val="21"/>
              </w:rPr>
            </w:pPr>
            <w:r>
              <w:rPr>
                <w:rFonts w:ascii="宋体" w:hAnsi="宋体" w:cs="宋体" w:hint="eastAsia"/>
                <w:color w:val="000000"/>
                <w:kern w:val="0"/>
                <w:szCs w:val="21"/>
              </w:rPr>
              <w:t>　</w:t>
            </w:r>
          </w:p>
        </w:tc>
      </w:tr>
      <w:tr>
        <w:tblPrEx>
          <w:tblW w:w="8240" w:type="dxa"/>
          <w:jc w:val="center"/>
          <w:tblLayout w:type="fixed"/>
          <w:tblLook w:val="00A0"/>
        </w:tblPrEx>
        <w:trPr>
          <w:trHeight w:val="454"/>
          <w:jc w:val="center"/>
        </w:trPr>
        <w:tc>
          <w:tcPr>
            <w:tcW w:w="1080" w:type="dxa"/>
            <w:tcBorders>
              <w:top w:val="nil"/>
              <w:left w:val="single" w:sz="4" w:space="0" w:color="auto"/>
              <w:bottom w:val="single" w:sz="4" w:space="0" w:color="auto"/>
              <w:right w:val="single" w:sz="4" w:space="0" w:color="auto"/>
            </w:tcBorders>
            <w:vAlign w:val="center"/>
          </w:tcPr>
          <w:p w:rsidR="00BC0EB6">
            <w:pPr>
              <w:widowControl/>
              <w:jc w:val="center"/>
              <w:rPr>
                <w:rFonts w:ascii="宋体" w:cs="宋体"/>
                <w:color w:val="000000"/>
                <w:kern w:val="0"/>
                <w:szCs w:val="21"/>
              </w:rPr>
            </w:pPr>
            <w:r>
              <w:rPr>
                <w:rFonts w:ascii="宋体" w:hAnsi="宋体" w:cs="宋体"/>
                <w:color w:val="000000"/>
                <w:kern w:val="0"/>
                <w:szCs w:val="21"/>
              </w:rPr>
              <w:t>5</w:t>
            </w:r>
          </w:p>
        </w:tc>
        <w:tc>
          <w:tcPr>
            <w:tcW w:w="214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Cs w:val="21"/>
              </w:rPr>
            </w:pPr>
            <w:r>
              <w:rPr>
                <w:rFonts w:ascii="宋体" w:hAnsi="宋体" w:cs="宋体" w:hint="eastAsia"/>
                <w:color w:val="000000"/>
                <w:kern w:val="0"/>
                <w:szCs w:val="21"/>
              </w:rPr>
              <w:t>注浆管</w:t>
            </w:r>
          </w:p>
        </w:tc>
        <w:tc>
          <w:tcPr>
            <w:tcW w:w="178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Cs w:val="21"/>
              </w:rPr>
            </w:pPr>
            <w:r>
              <w:rPr>
                <w:rFonts w:ascii="宋体" w:hAnsi="宋体" w:cs="宋体" w:hint="eastAsia"/>
                <w:color w:val="000000"/>
                <w:kern w:val="0"/>
                <w:szCs w:val="21"/>
              </w:rPr>
              <w:t>Φ</w:t>
            </w:r>
            <w:r>
              <w:rPr>
                <w:rFonts w:ascii="宋体" w:hAnsi="宋体" w:cs="宋体"/>
                <w:color w:val="000000"/>
                <w:kern w:val="0"/>
                <w:szCs w:val="21"/>
              </w:rPr>
              <w:t>19mm</w:t>
            </w:r>
            <w:r>
              <w:rPr>
                <w:rFonts w:ascii="宋体" w:hAnsi="宋体" w:cs="宋体" w:hint="eastAsia"/>
                <w:color w:val="000000"/>
                <w:kern w:val="0"/>
                <w:szCs w:val="21"/>
              </w:rPr>
              <w:t>×</w:t>
            </w:r>
            <w:r>
              <w:rPr>
                <w:rFonts w:ascii="宋体" w:hAnsi="宋体" w:cs="宋体"/>
                <w:color w:val="000000"/>
                <w:kern w:val="0"/>
                <w:szCs w:val="21"/>
              </w:rPr>
              <w:t xml:space="preserve">20m </w:t>
            </w:r>
          </w:p>
        </w:tc>
        <w:tc>
          <w:tcPr>
            <w:tcW w:w="108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Cs w:val="21"/>
              </w:rPr>
            </w:pPr>
            <w:r>
              <w:rPr>
                <w:rFonts w:ascii="宋体" w:hAnsi="宋体" w:cs="宋体" w:hint="eastAsia"/>
                <w:color w:val="000000"/>
                <w:kern w:val="0"/>
                <w:szCs w:val="21"/>
              </w:rPr>
              <w:t>根</w:t>
            </w:r>
          </w:p>
        </w:tc>
        <w:tc>
          <w:tcPr>
            <w:tcW w:w="108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Cs w:val="21"/>
              </w:rPr>
            </w:pPr>
            <w:r>
              <w:rPr>
                <w:rFonts w:ascii="宋体" w:hAnsi="宋体" w:cs="宋体"/>
                <w:color w:val="000000"/>
                <w:kern w:val="0"/>
                <w:szCs w:val="21"/>
              </w:rPr>
              <w:t>2</w:t>
            </w:r>
          </w:p>
        </w:tc>
        <w:tc>
          <w:tcPr>
            <w:tcW w:w="108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Cs w:val="21"/>
              </w:rPr>
            </w:pPr>
            <w:r>
              <w:rPr>
                <w:rFonts w:ascii="宋体" w:hAnsi="宋体" w:cs="宋体" w:hint="eastAsia"/>
                <w:color w:val="000000"/>
                <w:kern w:val="0"/>
                <w:szCs w:val="21"/>
              </w:rPr>
              <w:t>　</w:t>
            </w:r>
          </w:p>
        </w:tc>
      </w:tr>
      <w:tr>
        <w:tblPrEx>
          <w:tblW w:w="8240" w:type="dxa"/>
          <w:jc w:val="center"/>
          <w:tblLayout w:type="fixed"/>
          <w:tblLook w:val="00A0"/>
        </w:tblPrEx>
        <w:trPr>
          <w:trHeight w:val="454"/>
          <w:jc w:val="center"/>
        </w:trPr>
        <w:tc>
          <w:tcPr>
            <w:tcW w:w="1080" w:type="dxa"/>
            <w:tcBorders>
              <w:top w:val="nil"/>
              <w:left w:val="single" w:sz="4" w:space="0" w:color="auto"/>
              <w:bottom w:val="single" w:sz="4" w:space="0" w:color="auto"/>
              <w:right w:val="single" w:sz="4" w:space="0" w:color="auto"/>
            </w:tcBorders>
            <w:vAlign w:val="center"/>
          </w:tcPr>
          <w:p w:rsidR="00BC0EB6">
            <w:pPr>
              <w:widowControl/>
              <w:jc w:val="center"/>
              <w:rPr>
                <w:rFonts w:ascii="宋体" w:cs="宋体"/>
                <w:color w:val="000000"/>
                <w:kern w:val="0"/>
                <w:szCs w:val="21"/>
              </w:rPr>
            </w:pPr>
            <w:r>
              <w:rPr>
                <w:rFonts w:ascii="宋体" w:hAnsi="宋体" w:cs="宋体"/>
                <w:color w:val="000000"/>
                <w:kern w:val="0"/>
                <w:szCs w:val="21"/>
              </w:rPr>
              <w:t>6</w:t>
            </w:r>
          </w:p>
        </w:tc>
        <w:tc>
          <w:tcPr>
            <w:tcW w:w="214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Cs w:val="21"/>
              </w:rPr>
            </w:pPr>
            <w:r>
              <w:rPr>
                <w:rFonts w:ascii="宋体" w:hAnsi="宋体" w:cs="宋体" w:hint="eastAsia"/>
                <w:color w:val="000000"/>
                <w:kern w:val="0"/>
                <w:szCs w:val="21"/>
              </w:rPr>
              <w:t>钢管</w:t>
            </w:r>
          </w:p>
        </w:tc>
        <w:tc>
          <w:tcPr>
            <w:tcW w:w="178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Cs w:val="21"/>
              </w:rPr>
            </w:pPr>
            <w:r>
              <w:rPr>
                <w:rFonts w:ascii="宋体" w:hAnsi="宋体" w:cs="宋体" w:hint="eastAsia"/>
                <w:color w:val="000000"/>
                <w:kern w:val="0"/>
                <w:szCs w:val="21"/>
              </w:rPr>
              <w:t>Φ</w:t>
            </w:r>
            <w:r>
              <w:rPr>
                <w:rFonts w:ascii="宋体" w:hAnsi="宋体" w:cs="宋体"/>
                <w:color w:val="000000"/>
                <w:kern w:val="0"/>
                <w:szCs w:val="21"/>
              </w:rPr>
              <w:t>36mm</w:t>
            </w:r>
            <w:r>
              <w:rPr>
                <w:rFonts w:ascii="宋体" w:hAnsi="宋体" w:cs="宋体" w:hint="eastAsia"/>
                <w:color w:val="000000"/>
                <w:kern w:val="0"/>
                <w:szCs w:val="21"/>
              </w:rPr>
              <w:t>×</w:t>
            </w:r>
            <w:r>
              <w:rPr>
                <w:rFonts w:ascii="宋体" w:hAnsi="宋体" w:cs="宋体"/>
                <w:color w:val="000000"/>
                <w:kern w:val="0"/>
                <w:szCs w:val="21"/>
              </w:rPr>
              <w:t xml:space="preserve">4m </w:t>
            </w:r>
          </w:p>
        </w:tc>
        <w:tc>
          <w:tcPr>
            <w:tcW w:w="108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Cs w:val="21"/>
              </w:rPr>
            </w:pPr>
            <w:r>
              <w:rPr>
                <w:rFonts w:ascii="宋体" w:hAnsi="宋体" w:cs="宋体" w:hint="eastAsia"/>
                <w:color w:val="000000"/>
                <w:kern w:val="0"/>
                <w:szCs w:val="21"/>
              </w:rPr>
              <w:t>根</w:t>
            </w:r>
          </w:p>
        </w:tc>
        <w:tc>
          <w:tcPr>
            <w:tcW w:w="108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Cs w:val="21"/>
              </w:rPr>
            </w:pPr>
            <w:r>
              <w:rPr>
                <w:rFonts w:ascii="宋体" w:hAnsi="宋体" w:cs="宋体"/>
                <w:color w:val="000000"/>
                <w:kern w:val="0"/>
                <w:szCs w:val="21"/>
              </w:rPr>
              <w:t>6</w:t>
            </w:r>
          </w:p>
        </w:tc>
        <w:tc>
          <w:tcPr>
            <w:tcW w:w="108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Cs w:val="21"/>
              </w:rPr>
            </w:pPr>
            <w:r>
              <w:rPr>
                <w:rFonts w:ascii="宋体" w:hAnsi="宋体" w:cs="宋体" w:hint="eastAsia"/>
                <w:color w:val="000000"/>
                <w:kern w:val="0"/>
                <w:szCs w:val="21"/>
              </w:rPr>
              <w:t>　</w:t>
            </w:r>
          </w:p>
        </w:tc>
      </w:tr>
      <w:tr>
        <w:tblPrEx>
          <w:tblW w:w="8240" w:type="dxa"/>
          <w:jc w:val="center"/>
          <w:tblLayout w:type="fixed"/>
          <w:tblLook w:val="00A0"/>
        </w:tblPrEx>
        <w:trPr>
          <w:trHeight w:val="454"/>
          <w:jc w:val="center"/>
        </w:trPr>
        <w:tc>
          <w:tcPr>
            <w:tcW w:w="1080" w:type="dxa"/>
            <w:tcBorders>
              <w:top w:val="nil"/>
              <w:left w:val="single" w:sz="4" w:space="0" w:color="auto"/>
              <w:bottom w:val="single" w:sz="4" w:space="0" w:color="auto"/>
              <w:right w:val="single" w:sz="4" w:space="0" w:color="auto"/>
            </w:tcBorders>
            <w:vAlign w:val="center"/>
          </w:tcPr>
          <w:p w:rsidR="00BC0EB6">
            <w:pPr>
              <w:widowControl/>
              <w:jc w:val="center"/>
              <w:rPr>
                <w:rFonts w:ascii="宋体" w:cs="宋体"/>
                <w:color w:val="000000"/>
                <w:kern w:val="0"/>
                <w:szCs w:val="21"/>
              </w:rPr>
            </w:pPr>
            <w:r>
              <w:rPr>
                <w:rFonts w:ascii="宋体" w:hAnsi="宋体" w:cs="宋体"/>
                <w:color w:val="000000"/>
                <w:kern w:val="0"/>
                <w:szCs w:val="21"/>
              </w:rPr>
              <w:t>7</w:t>
            </w:r>
          </w:p>
        </w:tc>
        <w:tc>
          <w:tcPr>
            <w:tcW w:w="214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Cs w:val="21"/>
              </w:rPr>
            </w:pPr>
            <w:r>
              <w:rPr>
                <w:rFonts w:ascii="宋体" w:hAnsi="宋体" w:cs="宋体" w:hint="eastAsia"/>
                <w:color w:val="000000"/>
                <w:kern w:val="0"/>
                <w:szCs w:val="21"/>
              </w:rPr>
              <w:t>水泥</w:t>
            </w:r>
          </w:p>
        </w:tc>
        <w:tc>
          <w:tcPr>
            <w:tcW w:w="178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Cs w:val="21"/>
              </w:rPr>
            </w:pPr>
            <w:r>
              <w:rPr>
                <w:rFonts w:ascii="宋体" w:hAnsi="宋体" w:cs="宋体"/>
                <w:color w:val="000000"/>
                <w:kern w:val="0"/>
                <w:szCs w:val="21"/>
              </w:rPr>
              <w:t xml:space="preserve">P.O42.5  </w:t>
            </w:r>
          </w:p>
        </w:tc>
        <w:tc>
          <w:tcPr>
            <w:tcW w:w="108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Cs w:val="21"/>
              </w:rPr>
            </w:pPr>
            <w:r>
              <w:rPr>
                <w:rFonts w:ascii="宋体" w:hAnsi="宋体" w:cs="宋体"/>
                <w:color w:val="000000"/>
                <w:kern w:val="0"/>
                <w:szCs w:val="21"/>
              </w:rPr>
              <w:t>t</w:t>
            </w:r>
          </w:p>
        </w:tc>
        <w:tc>
          <w:tcPr>
            <w:tcW w:w="108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Cs w:val="21"/>
              </w:rPr>
            </w:pPr>
            <w:r>
              <w:rPr>
                <w:rFonts w:ascii="宋体" w:hAnsi="宋体" w:cs="宋体"/>
                <w:color w:val="000000"/>
                <w:kern w:val="0"/>
                <w:szCs w:val="21"/>
              </w:rPr>
              <w:t>10</w:t>
            </w:r>
          </w:p>
        </w:tc>
        <w:tc>
          <w:tcPr>
            <w:tcW w:w="108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Cs w:val="21"/>
              </w:rPr>
            </w:pPr>
            <w:r>
              <w:rPr>
                <w:rFonts w:ascii="宋体" w:hAnsi="宋体" w:cs="宋体" w:hint="eastAsia"/>
                <w:color w:val="000000"/>
                <w:kern w:val="0"/>
                <w:szCs w:val="21"/>
              </w:rPr>
              <w:t>　</w:t>
            </w:r>
          </w:p>
        </w:tc>
      </w:tr>
      <w:tr>
        <w:tblPrEx>
          <w:tblW w:w="8240" w:type="dxa"/>
          <w:jc w:val="center"/>
          <w:tblLayout w:type="fixed"/>
          <w:tblLook w:val="00A0"/>
        </w:tblPrEx>
        <w:trPr>
          <w:trHeight w:val="454"/>
          <w:jc w:val="center"/>
        </w:trPr>
        <w:tc>
          <w:tcPr>
            <w:tcW w:w="1080" w:type="dxa"/>
            <w:tcBorders>
              <w:top w:val="nil"/>
              <w:left w:val="single" w:sz="4" w:space="0" w:color="auto"/>
              <w:bottom w:val="single" w:sz="4" w:space="0" w:color="auto"/>
              <w:right w:val="single" w:sz="4" w:space="0" w:color="auto"/>
            </w:tcBorders>
            <w:vAlign w:val="center"/>
          </w:tcPr>
          <w:p w:rsidR="00BC0EB6">
            <w:pPr>
              <w:widowControl/>
              <w:jc w:val="center"/>
              <w:rPr>
                <w:rFonts w:ascii="宋体" w:cs="宋体"/>
                <w:color w:val="000000"/>
                <w:kern w:val="0"/>
                <w:szCs w:val="21"/>
              </w:rPr>
            </w:pPr>
            <w:r>
              <w:rPr>
                <w:rFonts w:ascii="宋体" w:hAnsi="宋体" w:cs="宋体"/>
                <w:color w:val="000000"/>
                <w:kern w:val="0"/>
                <w:szCs w:val="21"/>
              </w:rPr>
              <w:t>8</w:t>
            </w:r>
          </w:p>
        </w:tc>
        <w:tc>
          <w:tcPr>
            <w:tcW w:w="214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Cs w:val="21"/>
              </w:rPr>
            </w:pPr>
            <w:r>
              <w:rPr>
                <w:rFonts w:ascii="宋体" w:hAnsi="宋体" w:cs="宋体" w:hint="eastAsia"/>
                <w:color w:val="000000"/>
                <w:kern w:val="0"/>
                <w:szCs w:val="21"/>
              </w:rPr>
              <w:t>水玻璃</w:t>
            </w:r>
          </w:p>
        </w:tc>
        <w:tc>
          <w:tcPr>
            <w:tcW w:w="178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Cs w:val="21"/>
              </w:rPr>
            </w:pPr>
            <w:r>
              <w:rPr>
                <w:rFonts w:ascii="宋体" w:hAnsi="宋体" w:cs="宋体"/>
                <w:color w:val="000000"/>
                <w:kern w:val="0"/>
                <w:szCs w:val="21"/>
              </w:rPr>
              <w:t xml:space="preserve">35Be </w:t>
            </w:r>
          </w:p>
        </w:tc>
        <w:tc>
          <w:tcPr>
            <w:tcW w:w="108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Cs w:val="21"/>
              </w:rPr>
            </w:pPr>
            <w:r>
              <w:rPr>
                <w:rFonts w:ascii="宋体" w:hAnsi="宋体" w:cs="宋体"/>
                <w:color w:val="000000"/>
                <w:kern w:val="0"/>
                <w:szCs w:val="21"/>
              </w:rPr>
              <w:t>t</w:t>
            </w:r>
          </w:p>
        </w:tc>
        <w:tc>
          <w:tcPr>
            <w:tcW w:w="108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Cs w:val="21"/>
              </w:rPr>
            </w:pPr>
            <w:r>
              <w:rPr>
                <w:rFonts w:ascii="宋体" w:hAnsi="宋体" w:cs="宋体"/>
                <w:color w:val="000000"/>
                <w:kern w:val="0"/>
                <w:szCs w:val="21"/>
              </w:rPr>
              <w:t>5</w:t>
            </w:r>
          </w:p>
        </w:tc>
        <w:tc>
          <w:tcPr>
            <w:tcW w:w="108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Cs w:val="21"/>
              </w:rPr>
            </w:pPr>
            <w:r>
              <w:rPr>
                <w:rFonts w:ascii="宋体" w:hAnsi="宋体" w:cs="宋体" w:hint="eastAsia"/>
                <w:color w:val="000000"/>
                <w:kern w:val="0"/>
                <w:szCs w:val="21"/>
              </w:rPr>
              <w:t>　</w:t>
            </w:r>
          </w:p>
        </w:tc>
      </w:tr>
    </w:tbl>
    <w:p>
      <w:pPr>
        <w:sectPr>
          <w:type w:val="nextPage"/>
          <w:pgSz w:w="12242" w:h="15842"/>
          <w:pgMar w:top="1162" w:right="1270" w:bottom="1162" w:left="1230" w:header="720" w:footer="720" w:gutter="0"/>
          <w:pgNumType w:start="8"/>
          <w:cols w:space="0"/>
          <w:titlePg w:val="0"/>
        </w:sectPr>
      </w:pPr>
    </w:p>
    <w:tbl>
      <w:tblPr>
        <w:tblStyle w:val="TableNormal"/>
        <w:tblW w:w="8240" w:type="dxa"/>
        <w:jc w:val="center"/>
        <w:tblLayout w:type="fixed"/>
        <w:tblLook w:val="00A0"/>
      </w:tblPr>
      <w:tblGrid>
        <w:gridCol w:w="1080"/>
        <w:gridCol w:w="2140"/>
        <w:gridCol w:w="1780"/>
        <w:gridCol w:w="1080"/>
        <w:gridCol w:w="1080"/>
        <w:gridCol w:w="1080"/>
      </w:tblGrid>
      <w:tr>
        <w:tblPrEx>
          <w:tblW w:w="8240" w:type="dxa"/>
          <w:jc w:val="center"/>
          <w:tblLayout w:type="fixed"/>
          <w:tblLook w:val="00A0"/>
        </w:tblPrEx>
        <w:trPr>
          <w:trHeight w:val="454"/>
          <w:jc w:val="center"/>
        </w:trPr>
        <w:tc>
          <w:tcPr>
            <w:tcW w:w="1080" w:type="dxa"/>
            <w:tcBorders>
              <w:top w:val="nil"/>
              <w:left w:val="single" w:sz="4" w:space="0" w:color="auto"/>
              <w:bottom w:val="single" w:sz="4" w:space="0" w:color="auto"/>
              <w:right w:val="single" w:sz="4" w:space="0" w:color="auto"/>
            </w:tcBorders>
            <w:vAlign w:val="center"/>
          </w:tcPr>
          <w:p w:rsidR="00BC0EB6">
            <w:pPr>
              <w:widowControl/>
              <w:jc w:val="center"/>
              <w:rPr>
                <w:rFonts w:ascii="宋体" w:cs="宋体"/>
                <w:color w:val="000000"/>
                <w:kern w:val="0"/>
                <w:szCs w:val="21"/>
              </w:rPr>
            </w:pPr>
            <w:r>
              <w:rPr>
                <w:rFonts w:ascii="宋体" w:hAnsi="宋体" w:cs="宋体"/>
                <w:color w:val="000000"/>
                <w:kern w:val="0"/>
                <w:szCs w:val="21"/>
              </w:rPr>
              <w:t>9</w:t>
            </w:r>
          </w:p>
        </w:tc>
        <w:tc>
          <w:tcPr>
            <w:tcW w:w="214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Cs w:val="21"/>
              </w:rPr>
            </w:pPr>
            <w:r>
              <w:rPr>
                <w:rFonts w:ascii="宋体" w:hAnsi="宋体" w:cs="宋体" w:hint="eastAsia"/>
                <w:color w:val="000000"/>
                <w:kern w:val="0"/>
                <w:szCs w:val="21"/>
              </w:rPr>
              <w:t>磷酸</w:t>
            </w:r>
            <w:r>
              <w:rPr>
                <w:rFonts w:ascii="宋体" w:hAnsi="宋体" w:cs="宋体"/>
                <w:color w:val="000000"/>
                <w:kern w:val="0"/>
                <w:szCs w:val="21"/>
              </w:rPr>
              <w:t xml:space="preserve"> </w:t>
            </w:r>
          </w:p>
        </w:tc>
        <w:tc>
          <w:tcPr>
            <w:tcW w:w="178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Cs w:val="21"/>
              </w:rPr>
            </w:pPr>
            <w:r>
              <w:rPr>
                <w:rFonts w:ascii="宋体" w:hAnsi="宋体" w:cs="宋体"/>
                <w:color w:val="000000"/>
                <w:kern w:val="0"/>
                <w:szCs w:val="21"/>
              </w:rPr>
              <w:t xml:space="preserve">35kg  </w:t>
            </w:r>
          </w:p>
        </w:tc>
        <w:tc>
          <w:tcPr>
            <w:tcW w:w="108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Cs w:val="21"/>
              </w:rPr>
            </w:pPr>
            <w:r>
              <w:rPr>
                <w:rFonts w:ascii="宋体" w:hAnsi="宋体" w:cs="宋体" w:hint="eastAsia"/>
                <w:color w:val="000000"/>
                <w:kern w:val="0"/>
                <w:szCs w:val="21"/>
              </w:rPr>
              <w:t>桶</w:t>
            </w:r>
          </w:p>
        </w:tc>
        <w:tc>
          <w:tcPr>
            <w:tcW w:w="108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Cs w:val="21"/>
              </w:rPr>
            </w:pPr>
            <w:r>
              <w:rPr>
                <w:rFonts w:ascii="宋体" w:hAnsi="宋体" w:cs="宋体"/>
                <w:color w:val="000000"/>
                <w:kern w:val="0"/>
                <w:szCs w:val="21"/>
              </w:rPr>
              <w:t>4</w:t>
            </w:r>
          </w:p>
        </w:tc>
        <w:tc>
          <w:tcPr>
            <w:tcW w:w="108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Cs w:val="21"/>
              </w:rPr>
            </w:pPr>
            <w:r>
              <w:rPr>
                <w:rFonts w:ascii="宋体" w:hAnsi="宋体" w:cs="宋体" w:hint="eastAsia"/>
                <w:color w:val="000000"/>
                <w:kern w:val="0"/>
                <w:szCs w:val="21"/>
              </w:rPr>
              <w:t>　</w:t>
            </w:r>
          </w:p>
        </w:tc>
      </w:tr>
    </w:tbl>
    <w:p w:rsidR="00BC0EB6">
      <w:pPr>
        <w:spacing w:line="360" w:lineRule="auto"/>
        <w:jc w:val="center"/>
        <w:rPr>
          <w:rFonts w:ascii="宋体"/>
          <w:sz w:val="24"/>
          <w:szCs w:val="24"/>
        </w:rPr>
      </w:pPr>
      <w:r w:rsidRPr="001574DC">
        <w:rPr>
          <w:rFonts w:ascii="宋体" w:hAnsi="宋体" w:hint="eastAsia"/>
          <w:b/>
          <w:szCs w:val="21"/>
          <w:highlight w:val="yellow"/>
        </w:rPr>
        <w:t>表</w:t>
      </w:r>
      <w:r w:rsidRPr="001574DC">
        <w:rPr>
          <w:rFonts w:ascii="宋体" w:hAnsi="宋体"/>
          <w:b/>
          <w:szCs w:val="21"/>
          <w:highlight w:val="yellow"/>
        </w:rPr>
        <w:t xml:space="preserve">3.2-2 </w:t>
      </w:r>
      <w:r w:rsidRPr="001574DC">
        <w:rPr>
          <w:rFonts w:ascii="宋体" w:hAnsi="宋体" w:hint="eastAsia"/>
          <w:b/>
          <w:szCs w:val="21"/>
          <w:highlight w:val="yellow"/>
        </w:rPr>
        <w:t>双液变量</w:t>
      </w:r>
      <w:r w:rsidRPr="001574DC">
        <w:rPr>
          <w:rFonts w:ascii="宋体" w:hAnsi="宋体" w:hint="eastAsia"/>
          <w:b/>
          <w:szCs w:val="21"/>
          <w:highlight w:val="yellow"/>
        </w:rPr>
        <w:t>注浆泵</w:t>
      </w:r>
      <w:r w:rsidRPr="001574DC">
        <w:rPr>
          <w:rFonts w:ascii="宋体" w:hAnsi="宋体"/>
          <w:b/>
          <w:szCs w:val="21"/>
          <w:highlight w:val="yellow"/>
        </w:rPr>
        <w:t xml:space="preserve"> SYB-70/4 </w:t>
      </w:r>
      <w:r w:rsidRPr="001574DC">
        <w:rPr>
          <w:rFonts w:ascii="宋体" w:hAnsi="宋体" w:hint="eastAsia"/>
          <w:b/>
          <w:szCs w:val="21"/>
          <w:highlight w:val="yellow"/>
        </w:rPr>
        <w:t>主要技术参数表</w:t>
      </w:r>
    </w:p>
    <w:tbl>
      <w:tblPr>
        <w:tblStyle w:val="TableNormal"/>
        <w:tblW w:w="7780" w:type="dxa"/>
        <w:jc w:val="center"/>
        <w:tblLayout w:type="fixed"/>
        <w:tblLook w:val="00A0"/>
      </w:tblPr>
      <w:tblGrid>
        <w:gridCol w:w="1080"/>
        <w:gridCol w:w="2060"/>
        <w:gridCol w:w="2320"/>
        <w:gridCol w:w="2320"/>
      </w:tblGrid>
      <w:tr>
        <w:tblPrEx>
          <w:tblW w:w="7780" w:type="dxa"/>
          <w:jc w:val="center"/>
          <w:tblLayout w:type="fixed"/>
          <w:tblLook w:val="00A0"/>
        </w:tblPrEx>
        <w:trPr>
          <w:trHeight w:val="454"/>
          <w:jc w:val="center"/>
        </w:trPr>
        <w:tc>
          <w:tcPr>
            <w:tcW w:w="1080" w:type="dxa"/>
            <w:tcBorders>
              <w:top w:val="single" w:sz="4" w:space="0" w:color="auto"/>
              <w:left w:val="single" w:sz="4" w:space="0" w:color="auto"/>
              <w:bottom w:val="single" w:sz="4" w:space="0" w:color="auto"/>
              <w:right w:val="single" w:sz="4" w:space="0" w:color="auto"/>
            </w:tcBorders>
            <w:vAlign w:val="center"/>
          </w:tcPr>
          <w:p w:rsidR="00BC0EB6">
            <w:pPr>
              <w:widowControl/>
              <w:jc w:val="center"/>
              <w:rPr>
                <w:rFonts w:ascii="宋体" w:cs="宋体"/>
                <w:b/>
                <w:bCs/>
                <w:color w:val="000000"/>
                <w:kern w:val="0"/>
                <w:sz w:val="22"/>
                <w:szCs w:val="22"/>
              </w:rPr>
            </w:pPr>
            <w:r>
              <w:rPr>
                <w:rFonts w:ascii="宋体" w:hAnsi="宋体" w:cs="宋体" w:hint="eastAsia"/>
                <w:b/>
                <w:bCs/>
                <w:color w:val="000000"/>
                <w:kern w:val="0"/>
                <w:sz w:val="22"/>
                <w:szCs w:val="22"/>
              </w:rPr>
              <w:t>档</w:t>
            </w:r>
            <w:r>
              <w:rPr>
                <w:rFonts w:ascii="宋体" w:hAnsi="宋体" w:cs="宋体"/>
                <w:b/>
                <w:bCs/>
                <w:color w:val="000000"/>
                <w:kern w:val="0"/>
                <w:sz w:val="22"/>
                <w:szCs w:val="22"/>
              </w:rPr>
              <w:t xml:space="preserve"> </w:t>
            </w:r>
            <w:r>
              <w:rPr>
                <w:rFonts w:ascii="宋体" w:hAnsi="宋体" w:cs="宋体" w:hint="eastAsia"/>
                <w:b/>
                <w:bCs/>
                <w:color w:val="000000"/>
                <w:kern w:val="0"/>
                <w:sz w:val="22"/>
                <w:szCs w:val="22"/>
              </w:rPr>
              <w:t>位</w:t>
            </w:r>
          </w:p>
        </w:tc>
        <w:tc>
          <w:tcPr>
            <w:tcW w:w="2060" w:type="dxa"/>
            <w:tcBorders>
              <w:top w:val="single" w:sz="4" w:space="0" w:color="auto"/>
              <w:left w:val="nil"/>
              <w:bottom w:val="single" w:sz="4" w:space="0" w:color="auto"/>
              <w:right w:val="single" w:sz="4" w:space="0" w:color="auto"/>
            </w:tcBorders>
            <w:vAlign w:val="center"/>
          </w:tcPr>
          <w:p w:rsidR="00BC0EB6">
            <w:pPr>
              <w:widowControl/>
              <w:jc w:val="center"/>
              <w:rPr>
                <w:rFonts w:ascii="宋体" w:cs="宋体"/>
                <w:b/>
                <w:bCs/>
                <w:color w:val="000000"/>
                <w:kern w:val="0"/>
                <w:sz w:val="22"/>
                <w:szCs w:val="22"/>
              </w:rPr>
            </w:pPr>
            <w:r>
              <w:rPr>
                <w:rFonts w:ascii="宋体" w:hAnsi="宋体" w:cs="宋体" w:hint="eastAsia"/>
                <w:b/>
                <w:bCs/>
                <w:color w:val="000000"/>
                <w:kern w:val="0"/>
                <w:sz w:val="22"/>
                <w:szCs w:val="22"/>
              </w:rPr>
              <w:t>额定排量</w:t>
            </w:r>
            <w:r>
              <w:rPr>
                <w:rFonts w:ascii="宋体" w:hAnsi="宋体" w:cs="宋体" w:hint="eastAsia"/>
                <w:b/>
                <w:bCs/>
                <w:color w:val="000000"/>
                <w:kern w:val="0"/>
                <w:sz w:val="22"/>
                <w:szCs w:val="22"/>
              </w:rPr>
              <w:t>〔</w:t>
            </w:r>
            <w:r>
              <w:rPr>
                <w:rFonts w:ascii="宋体" w:hAnsi="宋体" w:cs="宋体"/>
                <w:b/>
                <w:bCs/>
                <w:color w:val="000000"/>
                <w:kern w:val="0"/>
                <w:sz w:val="22"/>
                <w:szCs w:val="22"/>
              </w:rPr>
              <w:t>L/min</w:t>
            </w:r>
            <w:r>
              <w:rPr>
                <w:rFonts w:ascii="宋体" w:hAnsi="宋体" w:cs="宋体" w:hint="eastAsia"/>
                <w:b/>
                <w:bCs/>
                <w:color w:val="000000"/>
                <w:kern w:val="0"/>
                <w:sz w:val="22"/>
                <w:szCs w:val="22"/>
              </w:rPr>
              <w:t>〕</w:t>
            </w:r>
            <w:r>
              <w:rPr>
                <w:rFonts w:ascii="宋体" w:hAnsi="宋体" w:cs="宋体"/>
                <w:b/>
                <w:bCs/>
                <w:color w:val="000000"/>
                <w:kern w:val="0"/>
                <w:sz w:val="22"/>
                <w:szCs w:val="22"/>
              </w:rPr>
              <w:t xml:space="preserve"> </w:t>
            </w:r>
          </w:p>
        </w:tc>
        <w:tc>
          <w:tcPr>
            <w:tcW w:w="2320" w:type="dxa"/>
            <w:tcBorders>
              <w:top w:val="single" w:sz="4" w:space="0" w:color="auto"/>
              <w:left w:val="nil"/>
              <w:bottom w:val="single" w:sz="4" w:space="0" w:color="auto"/>
              <w:right w:val="single" w:sz="4" w:space="0" w:color="auto"/>
            </w:tcBorders>
            <w:vAlign w:val="center"/>
          </w:tcPr>
          <w:p w:rsidR="00BC0EB6">
            <w:pPr>
              <w:widowControl/>
              <w:jc w:val="center"/>
              <w:rPr>
                <w:rFonts w:ascii="宋体" w:cs="宋体"/>
                <w:b/>
                <w:bCs/>
                <w:color w:val="000000"/>
                <w:kern w:val="0"/>
                <w:sz w:val="22"/>
                <w:szCs w:val="22"/>
              </w:rPr>
            </w:pPr>
            <w:r>
              <w:rPr>
                <w:rFonts w:ascii="宋体" w:hAnsi="宋体" w:cs="宋体" w:hint="eastAsia"/>
                <w:b/>
                <w:bCs/>
                <w:color w:val="000000"/>
                <w:kern w:val="0"/>
                <w:sz w:val="22"/>
                <w:szCs w:val="22"/>
              </w:rPr>
              <w:t>额定压力</w:t>
            </w:r>
            <w:r>
              <w:rPr>
                <w:rFonts w:ascii="宋体" w:hAnsi="宋体" w:cs="宋体" w:hint="eastAsia"/>
                <w:b/>
                <w:bCs/>
                <w:color w:val="000000"/>
                <w:kern w:val="0"/>
                <w:sz w:val="22"/>
                <w:szCs w:val="22"/>
              </w:rPr>
              <w:t>〔</w:t>
            </w:r>
            <w:r>
              <w:rPr>
                <w:rFonts w:ascii="宋体" w:hAnsi="宋体" w:cs="宋体"/>
                <w:b/>
                <w:bCs/>
                <w:color w:val="000000"/>
                <w:kern w:val="0"/>
                <w:sz w:val="22"/>
                <w:szCs w:val="22"/>
              </w:rPr>
              <w:t>Mpa</w:t>
            </w:r>
            <w:r>
              <w:rPr>
                <w:rFonts w:ascii="宋体" w:hAnsi="宋体" w:cs="宋体" w:hint="eastAsia"/>
                <w:b/>
                <w:bCs/>
                <w:color w:val="000000"/>
                <w:kern w:val="0"/>
                <w:sz w:val="22"/>
                <w:szCs w:val="22"/>
              </w:rPr>
              <w:t>〕</w:t>
            </w:r>
          </w:p>
        </w:tc>
        <w:tc>
          <w:tcPr>
            <w:tcW w:w="2320" w:type="dxa"/>
            <w:tcBorders>
              <w:top w:val="single" w:sz="4" w:space="0" w:color="auto"/>
              <w:left w:val="nil"/>
              <w:bottom w:val="single" w:sz="4" w:space="0" w:color="auto"/>
              <w:right w:val="single" w:sz="4" w:space="0" w:color="auto"/>
            </w:tcBorders>
            <w:vAlign w:val="center"/>
          </w:tcPr>
          <w:p w:rsidR="00BC0EB6">
            <w:pPr>
              <w:widowControl/>
              <w:jc w:val="center"/>
              <w:rPr>
                <w:rFonts w:ascii="宋体" w:cs="宋体"/>
                <w:b/>
                <w:bCs/>
                <w:color w:val="000000"/>
                <w:kern w:val="0"/>
                <w:sz w:val="22"/>
                <w:szCs w:val="22"/>
              </w:rPr>
            </w:pPr>
            <w:r>
              <w:rPr>
                <w:rFonts w:ascii="宋体" w:hAnsi="宋体" w:cs="宋体" w:hint="eastAsia"/>
                <w:b/>
                <w:bCs/>
                <w:color w:val="000000"/>
                <w:kern w:val="0"/>
                <w:sz w:val="22"/>
                <w:szCs w:val="22"/>
              </w:rPr>
              <w:t>往复次数</w:t>
            </w:r>
            <w:r>
              <w:rPr>
                <w:rFonts w:ascii="宋体" w:hAnsi="宋体" w:cs="宋体" w:hint="eastAsia"/>
                <w:b/>
                <w:bCs/>
                <w:color w:val="000000"/>
                <w:kern w:val="0"/>
                <w:sz w:val="22"/>
                <w:szCs w:val="22"/>
              </w:rPr>
              <w:t>〔</w:t>
            </w:r>
            <w:r>
              <w:rPr>
                <w:rFonts w:ascii="宋体" w:hAnsi="宋体" w:cs="宋体" w:hint="eastAsia"/>
                <w:b/>
                <w:bCs/>
                <w:color w:val="000000"/>
                <w:kern w:val="0"/>
                <w:sz w:val="22"/>
                <w:szCs w:val="22"/>
              </w:rPr>
              <w:t>次</w:t>
            </w:r>
            <w:r>
              <w:rPr>
                <w:rFonts w:ascii="宋体" w:hAnsi="宋体" w:cs="宋体"/>
                <w:b/>
                <w:bCs/>
                <w:color w:val="000000"/>
                <w:kern w:val="0"/>
                <w:sz w:val="22"/>
                <w:szCs w:val="22"/>
              </w:rPr>
              <w:t>/min</w:t>
            </w:r>
            <w:r>
              <w:rPr>
                <w:rFonts w:ascii="宋体" w:hAnsi="宋体" w:cs="宋体" w:hint="eastAsia"/>
                <w:b/>
                <w:bCs/>
                <w:color w:val="000000"/>
                <w:kern w:val="0"/>
                <w:sz w:val="22"/>
                <w:szCs w:val="22"/>
              </w:rPr>
              <w:t>〕</w:t>
            </w:r>
          </w:p>
        </w:tc>
      </w:tr>
      <w:tr>
        <w:tblPrEx>
          <w:tblW w:w="7780" w:type="dxa"/>
          <w:jc w:val="center"/>
          <w:tblLayout w:type="fixed"/>
          <w:tblLook w:val="00A0"/>
        </w:tblPrEx>
        <w:trPr>
          <w:trHeight w:val="454"/>
          <w:jc w:val="center"/>
        </w:trPr>
        <w:tc>
          <w:tcPr>
            <w:tcW w:w="1080" w:type="dxa"/>
            <w:tcBorders>
              <w:top w:val="nil"/>
              <w:left w:val="single" w:sz="4" w:space="0" w:color="auto"/>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hint="eastAsia"/>
                <w:color w:val="000000"/>
                <w:kern w:val="0"/>
                <w:sz w:val="22"/>
                <w:szCs w:val="22"/>
              </w:rPr>
              <w:t>快</w:t>
            </w:r>
            <w:r>
              <w:rPr>
                <w:rFonts w:ascii="宋体" w:hAnsi="宋体" w:cs="宋体"/>
                <w:color w:val="000000"/>
                <w:kern w:val="0"/>
                <w:sz w:val="22"/>
                <w:szCs w:val="22"/>
              </w:rPr>
              <w:t xml:space="preserve"> </w:t>
            </w:r>
            <w:r>
              <w:rPr>
                <w:rFonts w:ascii="宋体" w:hAnsi="宋体" w:cs="宋体" w:hint="eastAsia"/>
                <w:color w:val="000000"/>
                <w:kern w:val="0"/>
                <w:sz w:val="22"/>
                <w:szCs w:val="22"/>
              </w:rPr>
              <w:t>档</w:t>
            </w:r>
          </w:p>
        </w:tc>
        <w:tc>
          <w:tcPr>
            <w:tcW w:w="206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color w:val="000000"/>
                <w:kern w:val="0"/>
                <w:sz w:val="22"/>
                <w:szCs w:val="22"/>
              </w:rPr>
              <w:t>70</w:t>
            </w:r>
          </w:p>
        </w:tc>
        <w:tc>
          <w:tcPr>
            <w:tcW w:w="232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color w:val="000000"/>
                <w:kern w:val="0"/>
                <w:sz w:val="22"/>
                <w:szCs w:val="22"/>
              </w:rPr>
              <w:t>2</w:t>
            </w:r>
          </w:p>
        </w:tc>
        <w:tc>
          <w:tcPr>
            <w:tcW w:w="232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color w:val="000000"/>
                <w:kern w:val="0"/>
                <w:sz w:val="22"/>
                <w:szCs w:val="22"/>
              </w:rPr>
              <w:t>72</w:t>
            </w:r>
          </w:p>
        </w:tc>
      </w:tr>
      <w:tr>
        <w:tblPrEx>
          <w:tblW w:w="7780" w:type="dxa"/>
          <w:jc w:val="center"/>
          <w:tblLayout w:type="fixed"/>
          <w:tblLook w:val="00A0"/>
        </w:tblPrEx>
        <w:trPr>
          <w:trHeight w:val="454"/>
          <w:jc w:val="center"/>
        </w:trPr>
        <w:tc>
          <w:tcPr>
            <w:tcW w:w="1080" w:type="dxa"/>
            <w:tcBorders>
              <w:top w:val="nil"/>
              <w:left w:val="single" w:sz="4" w:space="0" w:color="auto"/>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hint="eastAsia"/>
                <w:color w:val="000000"/>
                <w:kern w:val="0"/>
                <w:sz w:val="22"/>
                <w:szCs w:val="22"/>
              </w:rPr>
              <w:t>慢</w:t>
            </w:r>
            <w:r>
              <w:rPr>
                <w:rFonts w:ascii="宋体" w:hAnsi="宋体" w:cs="宋体"/>
                <w:color w:val="000000"/>
                <w:kern w:val="0"/>
                <w:sz w:val="22"/>
                <w:szCs w:val="22"/>
              </w:rPr>
              <w:t xml:space="preserve"> </w:t>
            </w:r>
            <w:r>
              <w:rPr>
                <w:rFonts w:ascii="宋体" w:hAnsi="宋体" w:cs="宋体" w:hint="eastAsia"/>
                <w:color w:val="000000"/>
                <w:kern w:val="0"/>
                <w:sz w:val="22"/>
                <w:szCs w:val="22"/>
              </w:rPr>
              <w:t>档</w:t>
            </w:r>
          </w:p>
        </w:tc>
        <w:tc>
          <w:tcPr>
            <w:tcW w:w="206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color w:val="000000"/>
                <w:kern w:val="0"/>
                <w:sz w:val="22"/>
                <w:szCs w:val="22"/>
              </w:rPr>
              <w:t>42</w:t>
            </w:r>
          </w:p>
        </w:tc>
        <w:tc>
          <w:tcPr>
            <w:tcW w:w="232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color w:val="000000"/>
                <w:kern w:val="0"/>
                <w:sz w:val="22"/>
                <w:szCs w:val="22"/>
              </w:rPr>
              <w:t>4</w:t>
            </w:r>
          </w:p>
        </w:tc>
        <w:tc>
          <w:tcPr>
            <w:tcW w:w="232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color w:val="000000"/>
                <w:kern w:val="0"/>
                <w:sz w:val="22"/>
                <w:szCs w:val="22"/>
              </w:rPr>
              <w:t>43</w:t>
            </w:r>
          </w:p>
        </w:tc>
      </w:tr>
    </w:tbl>
    <w:p w:rsidR="00BC0EB6">
      <w:pPr>
        <w:spacing w:line="360" w:lineRule="auto"/>
        <w:jc w:val="center"/>
        <w:rPr>
          <w:rFonts w:ascii="宋体"/>
          <w:sz w:val="24"/>
          <w:szCs w:val="24"/>
        </w:rPr>
      </w:pPr>
      <w:r w:rsidRPr="001574DC">
        <w:rPr>
          <w:rFonts w:ascii="宋体" w:hAnsi="宋体" w:hint="eastAsia"/>
          <w:b/>
          <w:szCs w:val="21"/>
          <w:highlight w:val="yellow"/>
        </w:rPr>
        <w:t>表</w:t>
      </w:r>
      <w:r w:rsidRPr="001574DC">
        <w:rPr>
          <w:rFonts w:ascii="宋体" w:hAnsi="宋体"/>
          <w:b/>
          <w:szCs w:val="21"/>
          <w:highlight w:val="yellow"/>
        </w:rPr>
        <w:t xml:space="preserve">3.2-3 </w:t>
      </w:r>
      <w:r w:rsidRPr="001574DC">
        <w:rPr>
          <w:rFonts w:ascii="宋体" w:hAnsi="宋体" w:hint="eastAsia"/>
          <w:b/>
          <w:szCs w:val="21"/>
          <w:highlight w:val="yellow"/>
        </w:rPr>
        <w:t>根本</w:t>
      </w:r>
      <w:r w:rsidRPr="001574DC">
        <w:rPr>
          <w:rFonts w:ascii="宋体" w:hAnsi="宋体" w:hint="eastAsia"/>
          <w:b/>
          <w:szCs w:val="21"/>
          <w:highlight w:val="yellow"/>
        </w:rPr>
        <w:t>参数</w:t>
      </w:r>
    </w:p>
    <w:tbl>
      <w:tblPr>
        <w:tblStyle w:val="TableNormal"/>
        <w:tblW w:w="5220" w:type="dxa"/>
        <w:jc w:val="center"/>
        <w:tblLayout w:type="fixed"/>
        <w:tblLook w:val="00A0"/>
      </w:tblPr>
      <w:tblGrid>
        <w:gridCol w:w="2500"/>
        <w:gridCol w:w="2720"/>
      </w:tblGrid>
      <w:tr>
        <w:tblPrEx>
          <w:tblW w:w="5220" w:type="dxa"/>
          <w:jc w:val="center"/>
          <w:tblLayout w:type="fixed"/>
          <w:tblLook w:val="00A0"/>
        </w:tblPrEx>
        <w:trPr>
          <w:trHeight w:val="454"/>
          <w:jc w:val="center"/>
        </w:trPr>
        <w:tc>
          <w:tcPr>
            <w:tcW w:w="2500" w:type="dxa"/>
            <w:tcBorders>
              <w:top w:val="single" w:sz="4" w:space="0" w:color="auto"/>
              <w:left w:val="single" w:sz="4" w:space="0" w:color="auto"/>
              <w:bottom w:val="single" w:sz="4" w:space="0" w:color="auto"/>
              <w:right w:val="single" w:sz="4" w:space="0" w:color="auto"/>
            </w:tcBorders>
            <w:vAlign w:val="center"/>
          </w:tcPr>
          <w:p w:rsidR="00BC0EB6">
            <w:pPr>
              <w:widowControl/>
              <w:jc w:val="center"/>
              <w:rPr>
                <w:rFonts w:ascii="宋体" w:cs="宋体"/>
                <w:b/>
                <w:bCs/>
                <w:color w:val="000000"/>
                <w:kern w:val="0"/>
                <w:sz w:val="22"/>
                <w:szCs w:val="22"/>
              </w:rPr>
            </w:pPr>
            <w:r>
              <w:rPr>
                <w:rFonts w:ascii="宋体" w:hAnsi="宋体" w:cs="宋体" w:hint="eastAsia"/>
                <w:b/>
                <w:bCs/>
                <w:color w:val="000000"/>
                <w:kern w:val="0"/>
                <w:sz w:val="22"/>
                <w:szCs w:val="22"/>
              </w:rPr>
              <w:t>参数名称</w:t>
            </w:r>
          </w:p>
        </w:tc>
        <w:tc>
          <w:tcPr>
            <w:tcW w:w="2720" w:type="dxa"/>
            <w:tcBorders>
              <w:top w:val="single" w:sz="4" w:space="0" w:color="auto"/>
              <w:left w:val="nil"/>
              <w:bottom w:val="single" w:sz="4" w:space="0" w:color="auto"/>
              <w:right w:val="single" w:sz="4" w:space="0" w:color="auto"/>
            </w:tcBorders>
            <w:vAlign w:val="center"/>
          </w:tcPr>
          <w:p w:rsidR="00BC0EB6">
            <w:pPr>
              <w:widowControl/>
              <w:jc w:val="center"/>
              <w:rPr>
                <w:rFonts w:ascii="宋体" w:cs="宋体"/>
                <w:b/>
                <w:bCs/>
                <w:color w:val="000000"/>
                <w:kern w:val="0"/>
                <w:sz w:val="22"/>
                <w:szCs w:val="22"/>
              </w:rPr>
            </w:pPr>
            <w:r>
              <w:rPr>
                <w:rFonts w:ascii="宋体" w:hAnsi="宋体" w:cs="宋体" w:hint="eastAsia"/>
                <w:b/>
                <w:bCs/>
                <w:color w:val="000000"/>
                <w:kern w:val="0"/>
                <w:sz w:val="22"/>
                <w:szCs w:val="22"/>
              </w:rPr>
              <w:t>参数值</w:t>
            </w:r>
          </w:p>
        </w:tc>
      </w:tr>
      <w:tr>
        <w:tblPrEx>
          <w:tblW w:w="5220" w:type="dxa"/>
          <w:jc w:val="center"/>
          <w:tblLayout w:type="fixed"/>
          <w:tblLook w:val="00A0"/>
        </w:tblPrEx>
        <w:trPr>
          <w:trHeight w:val="454"/>
          <w:jc w:val="center"/>
        </w:trPr>
        <w:tc>
          <w:tcPr>
            <w:tcW w:w="2500" w:type="dxa"/>
            <w:tcBorders>
              <w:top w:val="nil"/>
              <w:left w:val="single" w:sz="4" w:space="0" w:color="auto"/>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hint="eastAsia"/>
                <w:color w:val="000000"/>
                <w:kern w:val="0"/>
                <w:sz w:val="22"/>
                <w:szCs w:val="22"/>
              </w:rPr>
              <w:t>活塞直径</w:t>
            </w:r>
            <w:r>
              <w:rPr>
                <w:rFonts w:ascii="宋体" w:hAnsi="宋体" w:cs="宋体" w:hint="eastAsia"/>
                <w:color w:val="000000"/>
                <w:kern w:val="0"/>
                <w:sz w:val="22"/>
                <w:szCs w:val="22"/>
              </w:rPr>
              <w:t>〔</w:t>
            </w:r>
            <w:r>
              <w:rPr>
                <w:rFonts w:ascii="宋体" w:hAnsi="宋体" w:cs="宋体"/>
                <w:color w:val="000000"/>
                <w:kern w:val="0"/>
                <w:sz w:val="22"/>
                <w:szCs w:val="22"/>
              </w:rPr>
              <w:t>mm</w:t>
            </w:r>
            <w:r>
              <w:rPr>
                <w:rFonts w:ascii="宋体" w:hAnsi="宋体" w:cs="宋体" w:hint="eastAsia"/>
                <w:color w:val="000000"/>
                <w:kern w:val="0"/>
                <w:sz w:val="22"/>
                <w:szCs w:val="22"/>
              </w:rPr>
              <w:t>〕</w:t>
            </w:r>
          </w:p>
        </w:tc>
        <w:tc>
          <w:tcPr>
            <w:tcW w:w="272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color w:val="000000"/>
                <w:kern w:val="0"/>
                <w:sz w:val="22"/>
                <w:szCs w:val="22"/>
              </w:rPr>
              <w:t>62</w:t>
            </w:r>
          </w:p>
        </w:tc>
      </w:tr>
      <w:tr>
        <w:tblPrEx>
          <w:tblW w:w="5220" w:type="dxa"/>
          <w:jc w:val="center"/>
          <w:tblLayout w:type="fixed"/>
          <w:tblLook w:val="00A0"/>
        </w:tblPrEx>
        <w:trPr>
          <w:trHeight w:val="454"/>
          <w:jc w:val="center"/>
        </w:trPr>
        <w:tc>
          <w:tcPr>
            <w:tcW w:w="2500" w:type="dxa"/>
            <w:tcBorders>
              <w:top w:val="nil"/>
              <w:left w:val="single" w:sz="4" w:space="0" w:color="auto"/>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hint="eastAsia"/>
                <w:color w:val="000000"/>
                <w:kern w:val="0"/>
                <w:sz w:val="22"/>
                <w:szCs w:val="22"/>
              </w:rPr>
              <w:t>活塞杆直径</w:t>
            </w:r>
            <w:r>
              <w:rPr>
                <w:rFonts w:ascii="宋体" w:hAnsi="宋体" w:cs="宋体" w:hint="eastAsia"/>
                <w:color w:val="000000"/>
                <w:kern w:val="0"/>
                <w:sz w:val="22"/>
                <w:szCs w:val="22"/>
              </w:rPr>
              <w:t>〔</w:t>
            </w:r>
            <w:r>
              <w:rPr>
                <w:rFonts w:ascii="宋体" w:hAnsi="宋体" w:cs="宋体"/>
                <w:color w:val="000000"/>
                <w:kern w:val="0"/>
                <w:sz w:val="22"/>
                <w:szCs w:val="22"/>
              </w:rPr>
              <w:t>mm</w:t>
            </w:r>
            <w:r>
              <w:rPr>
                <w:rFonts w:ascii="宋体" w:hAnsi="宋体" w:cs="宋体" w:hint="eastAsia"/>
                <w:color w:val="000000"/>
                <w:kern w:val="0"/>
                <w:sz w:val="22"/>
                <w:szCs w:val="22"/>
              </w:rPr>
              <w:t>〕</w:t>
            </w:r>
          </w:p>
        </w:tc>
        <w:tc>
          <w:tcPr>
            <w:tcW w:w="272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color w:val="000000"/>
                <w:kern w:val="0"/>
                <w:sz w:val="22"/>
                <w:szCs w:val="22"/>
              </w:rPr>
              <w:t>28</w:t>
            </w:r>
          </w:p>
        </w:tc>
      </w:tr>
      <w:tr>
        <w:tblPrEx>
          <w:tblW w:w="5220" w:type="dxa"/>
          <w:jc w:val="center"/>
          <w:tblLayout w:type="fixed"/>
          <w:tblLook w:val="00A0"/>
        </w:tblPrEx>
        <w:trPr>
          <w:trHeight w:val="454"/>
          <w:jc w:val="center"/>
        </w:trPr>
        <w:tc>
          <w:tcPr>
            <w:tcW w:w="2500" w:type="dxa"/>
            <w:tcBorders>
              <w:top w:val="nil"/>
              <w:left w:val="single" w:sz="4" w:space="0" w:color="auto"/>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hint="eastAsia"/>
                <w:color w:val="000000"/>
                <w:kern w:val="0"/>
                <w:sz w:val="22"/>
                <w:szCs w:val="22"/>
              </w:rPr>
              <w:t>行程长度</w:t>
            </w:r>
            <w:r>
              <w:rPr>
                <w:rFonts w:ascii="宋体" w:hAnsi="宋体" w:cs="宋体" w:hint="eastAsia"/>
                <w:color w:val="000000"/>
                <w:kern w:val="0"/>
                <w:sz w:val="22"/>
                <w:szCs w:val="22"/>
              </w:rPr>
              <w:t>〔</w:t>
            </w:r>
            <w:r>
              <w:rPr>
                <w:rFonts w:ascii="宋体" w:hAnsi="宋体" w:cs="宋体"/>
                <w:color w:val="000000"/>
                <w:kern w:val="0"/>
                <w:sz w:val="22"/>
                <w:szCs w:val="22"/>
              </w:rPr>
              <w:t>mm</w:t>
            </w:r>
            <w:r>
              <w:rPr>
                <w:rFonts w:ascii="宋体" w:hAnsi="宋体" w:cs="宋体" w:hint="eastAsia"/>
                <w:color w:val="000000"/>
                <w:kern w:val="0"/>
                <w:sz w:val="22"/>
                <w:szCs w:val="22"/>
              </w:rPr>
              <w:t>〕</w:t>
            </w:r>
          </w:p>
        </w:tc>
        <w:tc>
          <w:tcPr>
            <w:tcW w:w="272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color w:val="000000"/>
                <w:kern w:val="0"/>
                <w:sz w:val="22"/>
                <w:szCs w:val="22"/>
              </w:rPr>
              <w:t>100</w:t>
            </w:r>
          </w:p>
        </w:tc>
      </w:tr>
      <w:tr>
        <w:tblPrEx>
          <w:tblW w:w="5220" w:type="dxa"/>
          <w:jc w:val="center"/>
          <w:tblLayout w:type="fixed"/>
          <w:tblLook w:val="00A0"/>
        </w:tblPrEx>
        <w:trPr>
          <w:trHeight w:val="454"/>
          <w:jc w:val="center"/>
        </w:trPr>
        <w:tc>
          <w:tcPr>
            <w:tcW w:w="2500" w:type="dxa"/>
            <w:tcBorders>
              <w:top w:val="nil"/>
              <w:left w:val="single" w:sz="4" w:space="0" w:color="auto"/>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hint="eastAsia"/>
                <w:color w:val="000000"/>
                <w:kern w:val="0"/>
                <w:sz w:val="22"/>
                <w:szCs w:val="22"/>
              </w:rPr>
              <w:t>泵作用型式</w:t>
            </w:r>
          </w:p>
        </w:tc>
        <w:tc>
          <w:tcPr>
            <w:tcW w:w="272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hint="eastAsia"/>
                <w:color w:val="000000"/>
                <w:kern w:val="0"/>
                <w:sz w:val="22"/>
                <w:szCs w:val="22"/>
              </w:rPr>
              <w:t>卧式</w:t>
            </w:r>
            <w:r>
              <w:rPr>
                <w:rFonts w:ascii="宋体" w:hAnsi="宋体" w:cs="宋体" w:hint="eastAsia"/>
                <w:color w:val="000000"/>
                <w:kern w:val="0"/>
                <w:sz w:val="22"/>
                <w:szCs w:val="22"/>
              </w:rPr>
              <w:t>双缸双</w:t>
            </w:r>
            <w:r>
              <w:rPr>
                <w:rFonts w:ascii="宋体" w:hAnsi="宋体" w:cs="宋体" w:hint="eastAsia"/>
                <w:color w:val="000000"/>
                <w:kern w:val="0"/>
                <w:sz w:val="22"/>
                <w:szCs w:val="22"/>
              </w:rPr>
              <w:t>作用活塞型</w:t>
            </w:r>
          </w:p>
        </w:tc>
      </w:tr>
      <w:tr>
        <w:tblPrEx>
          <w:tblW w:w="5220" w:type="dxa"/>
          <w:jc w:val="center"/>
          <w:tblLayout w:type="fixed"/>
          <w:tblLook w:val="00A0"/>
        </w:tblPrEx>
        <w:trPr>
          <w:trHeight w:val="454"/>
          <w:jc w:val="center"/>
        </w:trPr>
        <w:tc>
          <w:tcPr>
            <w:tcW w:w="2500" w:type="dxa"/>
            <w:tcBorders>
              <w:top w:val="nil"/>
              <w:left w:val="single" w:sz="4" w:space="0" w:color="auto"/>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hint="eastAsia"/>
                <w:color w:val="000000"/>
                <w:kern w:val="0"/>
                <w:sz w:val="22"/>
                <w:szCs w:val="22"/>
              </w:rPr>
              <w:t>吸浆管直径</w:t>
            </w:r>
            <w:r>
              <w:rPr>
                <w:rFonts w:ascii="宋体" w:hAnsi="宋体" w:cs="宋体" w:hint="eastAsia"/>
                <w:color w:val="000000"/>
                <w:kern w:val="0"/>
                <w:sz w:val="22"/>
                <w:szCs w:val="22"/>
              </w:rPr>
              <w:t>〔</w:t>
            </w:r>
            <w:r>
              <w:rPr>
                <w:rFonts w:ascii="宋体" w:hAnsi="宋体" w:cs="宋体"/>
                <w:color w:val="000000"/>
                <w:kern w:val="0"/>
                <w:sz w:val="22"/>
                <w:szCs w:val="22"/>
              </w:rPr>
              <w:t>mm</w:t>
            </w:r>
            <w:r>
              <w:rPr>
                <w:rFonts w:ascii="宋体" w:hAnsi="宋体" w:cs="宋体" w:hint="eastAsia"/>
                <w:color w:val="000000"/>
                <w:kern w:val="0"/>
                <w:sz w:val="22"/>
                <w:szCs w:val="22"/>
              </w:rPr>
              <w:t>〕</w:t>
            </w:r>
          </w:p>
        </w:tc>
        <w:tc>
          <w:tcPr>
            <w:tcW w:w="272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color w:val="000000"/>
                <w:kern w:val="0"/>
                <w:sz w:val="22"/>
                <w:szCs w:val="22"/>
              </w:rPr>
              <w:t>32</w:t>
            </w:r>
          </w:p>
        </w:tc>
      </w:tr>
      <w:tr>
        <w:tblPrEx>
          <w:tblW w:w="5220" w:type="dxa"/>
          <w:jc w:val="center"/>
          <w:tblLayout w:type="fixed"/>
          <w:tblLook w:val="00A0"/>
        </w:tblPrEx>
        <w:trPr>
          <w:trHeight w:val="454"/>
          <w:jc w:val="center"/>
        </w:trPr>
        <w:tc>
          <w:tcPr>
            <w:tcW w:w="2500" w:type="dxa"/>
            <w:tcBorders>
              <w:top w:val="nil"/>
              <w:left w:val="single" w:sz="4" w:space="0" w:color="auto"/>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hint="eastAsia"/>
                <w:color w:val="000000"/>
                <w:kern w:val="0"/>
                <w:sz w:val="22"/>
                <w:szCs w:val="22"/>
              </w:rPr>
              <w:t>排浆管直径</w:t>
            </w:r>
            <w:r>
              <w:rPr>
                <w:rFonts w:ascii="宋体" w:hAnsi="宋体" w:cs="宋体" w:hint="eastAsia"/>
                <w:color w:val="000000"/>
                <w:kern w:val="0"/>
                <w:sz w:val="22"/>
                <w:szCs w:val="22"/>
              </w:rPr>
              <w:t>〔</w:t>
            </w:r>
            <w:r>
              <w:rPr>
                <w:rFonts w:ascii="宋体" w:hAnsi="宋体" w:cs="宋体"/>
                <w:color w:val="000000"/>
                <w:kern w:val="0"/>
                <w:sz w:val="22"/>
                <w:szCs w:val="22"/>
              </w:rPr>
              <w:t>mm</w:t>
            </w:r>
            <w:r>
              <w:rPr>
                <w:rFonts w:ascii="宋体" w:hAnsi="宋体" w:cs="宋体" w:hint="eastAsia"/>
                <w:color w:val="000000"/>
                <w:kern w:val="0"/>
                <w:sz w:val="22"/>
                <w:szCs w:val="22"/>
              </w:rPr>
              <w:t>〕</w:t>
            </w:r>
          </w:p>
        </w:tc>
        <w:tc>
          <w:tcPr>
            <w:tcW w:w="272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color w:val="000000"/>
                <w:kern w:val="0"/>
                <w:sz w:val="22"/>
                <w:szCs w:val="22"/>
              </w:rPr>
              <w:t>19</w:t>
            </w:r>
          </w:p>
        </w:tc>
      </w:tr>
      <w:tr>
        <w:tblPrEx>
          <w:tblW w:w="5220" w:type="dxa"/>
          <w:jc w:val="center"/>
          <w:tblLayout w:type="fixed"/>
          <w:tblLook w:val="00A0"/>
        </w:tblPrEx>
        <w:trPr>
          <w:trHeight w:val="454"/>
          <w:jc w:val="center"/>
        </w:trPr>
        <w:tc>
          <w:tcPr>
            <w:tcW w:w="2500" w:type="dxa"/>
            <w:tcBorders>
              <w:top w:val="nil"/>
              <w:left w:val="single" w:sz="4" w:space="0" w:color="auto"/>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hint="eastAsia"/>
                <w:color w:val="000000"/>
                <w:kern w:val="0"/>
                <w:sz w:val="22"/>
                <w:szCs w:val="22"/>
              </w:rPr>
              <w:t>电机功率</w:t>
            </w:r>
            <w:r>
              <w:rPr>
                <w:rFonts w:ascii="宋体" w:hAnsi="宋体" w:cs="宋体"/>
                <w:color w:val="000000"/>
                <w:kern w:val="0"/>
                <w:sz w:val="22"/>
                <w:szCs w:val="22"/>
              </w:rPr>
              <w:t>Kw</w:t>
            </w:r>
          </w:p>
        </w:tc>
        <w:tc>
          <w:tcPr>
            <w:tcW w:w="272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color w:val="000000"/>
                <w:kern w:val="0"/>
                <w:sz w:val="22"/>
                <w:szCs w:val="22"/>
              </w:rPr>
              <w:t xml:space="preserve">7.5   6 </w:t>
            </w:r>
            <w:r>
              <w:rPr>
                <w:rFonts w:ascii="宋体" w:hAnsi="宋体" w:cs="宋体" w:hint="eastAsia"/>
                <w:color w:val="000000"/>
                <w:kern w:val="0"/>
                <w:sz w:val="22"/>
                <w:szCs w:val="22"/>
              </w:rPr>
              <w:t>级</w:t>
            </w:r>
          </w:p>
        </w:tc>
      </w:tr>
      <w:tr>
        <w:tblPrEx>
          <w:tblW w:w="5220" w:type="dxa"/>
          <w:jc w:val="center"/>
          <w:tblLayout w:type="fixed"/>
          <w:tblLook w:val="00A0"/>
        </w:tblPrEx>
        <w:trPr>
          <w:trHeight w:val="454"/>
          <w:jc w:val="center"/>
        </w:trPr>
        <w:tc>
          <w:tcPr>
            <w:tcW w:w="2500" w:type="dxa"/>
            <w:tcBorders>
              <w:top w:val="nil"/>
              <w:left w:val="single" w:sz="4" w:space="0" w:color="auto"/>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hint="eastAsia"/>
                <w:color w:val="000000"/>
                <w:kern w:val="0"/>
                <w:sz w:val="22"/>
                <w:szCs w:val="22"/>
              </w:rPr>
              <w:t>电机型号</w:t>
            </w:r>
          </w:p>
        </w:tc>
        <w:tc>
          <w:tcPr>
            <w:tcW w:w="272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color w:val="000000"/>
                <w:kern w:val="0"/>
                <w:sz w:val="22"/>
                <w:szCs w:val="22"/>
              </w:rPr>
              <w:t>Y2-160M-6</w:t>
            </w:r>
          </w:p>
        </w:tc>
      </w:tr>
      <w:tr>
        <w:tblPrEx>
          <w:tblW w:w="5220" w:type="dxa"/>
          <w:jc w:val="center"/>
          <w:tblLayout w:type="fixed"/>
          <w:tblLook w:val="00A0"/>
        </w:tblPrEx>
        <w:trPr>
          <w:trHeight w:val="454"/>
          <w:jc w:val="center"/>
        </w:trPr>
        <w:tc>
          <w:tcPr>
            <w:tcW w:w="2500" w:type="dxa"/>
            <w:tcBorders>
              <w:top w:val="nil"/>
              <w:left w:val="single" w:sz="4" w:space="0" w:color="auto"/>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hint="eastAsia"/>
                <w:color w:val="000000"/>
                <w:kern w:val="0"/>
                <w:sz w:val="22"/>
                <w:szCs w:val="22"/>
              </w:rPr>
              <w:t>质量</w:t>
            </w:r>
            <w:r>
              <w:rPr>
                <w:rFonts w:ascii="宋体" w:hAnsi="宋体" w:cs="宋体" w:hint="eastAsia"/>
                <w:color w:val="000000"/>
                <w:kern w:val="0"/>
                <w:sz w:val="22"/>
                <w:szCs w:val="22"/>
              </w:rPr>
              <w:t>〔</w:t>
            </w:r>
            <w:r>
              <w:rPr>
                <w:rFonts w:ascii="宋体" w:hAnsi="宋体" w:cs="宋体" w:hint="eastAsia"/>
                <w:color w:val="000000"/>
                <w:kern w:val="0"/>
                <w:sz w:val="22"/>
                <w:szCs w:val="22"/>
              </w:rPr>
              <w:t>约</w:t>
            </w:r>
            <w:r>
              <w:rPr>
                <w:rFonts w:ascii="宋体" w:hAnsi="宋体" w:cs="宋体" w:hint="eastAsia"/>
                <w:color w:val="000000"/>
                <w:kern w:val="0"/>
                <w:sz w:val="22"/>
                <w:szCs w:val="22"/>
              </w:rPr>
              <w:t>〕</w:t>
            </w:r>
          </w:p>
        </w:tc>
        <w:tc>
          <w:tcPr>
            <w:tcW w:w="272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color w:val="000000"/>
                <w:kern w:val="0"/>
                <w:sz w:val="22"/>
                <w:szCs w:val="22"/>
              </w:rPr>
              <w:t>486Kg</w:t>
            </w:r>
          </w:p>
        </w:tc>
      </w:tr>
      <w:tr>
        <w:tblPrEx>
          <w:tblW w:w="5220" w:type="dxa"/>
          <w:jc w:val="center"/>
          <w:tblLayout w:type="fixed"/>
          <w:tblLook w:val="00A0"/>
        </w:tblPrEx>
        <w:trPr>
          <w:trHeight w:val="454"/>
          <w:jc w:val="center"/>
        </w:trPr>
        <w:tc>
          <w:tcPr>
            <w:tcW w:w="2500" w:type="dxa"/>
            <w:tcBorders>
              <w:top w:val="nil"/>
              <w:left w:val="single" w:sz="4" w:space="0" w:color="auto"/>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hint="eastAsia"/>
                <w:color w:val="000000"/>
                <w:kern w:val="0"/>
                <w:sz w:val="22"/>
                <w:szCs w:val="22"/>
              </w:rPr>
              <w:t>外形尺寸</w:t>
            </w:r>
            <w:r>
              <w:rPr>
                <w:rFonts w:ascii="宋体" w:hAnsi="宋体" w:cs="宋体" w:hint="eastAsia"/>
                <w:color w:val="000000"/>
                <w:kern w:val="0"/>
                <w:sz w:val="22"/>
                <w:szCs w:val="22"/>
              </w:rPr>
              <w:t>〔</w:t>
            </w:r>
            <w:r>
              <w:rPr>
                <w:rFonts w:ascii="宋体" w:hAnsi="宋体" w:cs="宋体" w:hint="eastAsia"/>
                <w:color w:val="000000"/>
                <w:kern w:val="0"/>
                <w:sz w:val="22"/>
                <w:szCs w:val="22"/>
              </w:rPr>
              <w:t>长×宽×高</w:t>
            </w:r>
            <w:r>
              <w:rPr>
                <w:rFonts w:ascii="宋体" w:hAnsi="宋体" w:cs="宋体" w:hint="eastAsia"/>
                <w:color w:val="000000"/>
                <w:kern w:val="0"/>
                <w:sz w:val="22"/>
                <w:szCs w:val="22"/>
              </w:rPr>
              <w:t>〕</w:t>
            </w:r>
          </w:p>
        </w:tc>
        <w:tc>
          <w:tcPr>
            <w:tcW w:w="272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color w:val="000000"/>
                <w:kern w:val="0"/>
                <w:sz w:val="22"/>
                <w:szCs w:val="22"/>
              </w:rPr>
              <w:t>1806mm</w:t>
            </w:r>
            <w:r>
              <w:rPr>
                <w:rFonts w:ascii="宋体" w:hAnsi="宋体" w:cs="宋体" w:hint="eastAsia"/>
                <w:color w:val="000000"/>
                <w:kern w:val="0"/>
                <w:sz w:val="22"/>
                <w:szCs w:val="22"/>
              </w:rPr>
              <w:t>×</w:t>
            </w:r>
            <w:r>
              <w:rPr>
                <w:rFonts w:ascii="宋体" w:hAnsi="宋体" w:cs="宋体"/>
                <w:color w:val="000000"/>
                <w:kern w:val="0"/>
                <w:sz w:val="22"/>
                <w:szCs w:val="22"/>
              </w:rPr>
              <w:t>750mm</w:t>
            </w:r>
            <w:r>
              <w:rPr>
                <w:rFonts w:ascii="宋体" w:hAnsi="宋体" w:cs="宋体" w:hint="eastAsia"/>
                <w:color w:val="000000"/>
                <w:kern w:val="0"/>
                <w:sz w:val="22"/>
                <w:szCs w:val="22"/>
              </w:rPr>
              <w:t>×</w:t>
            </w:r>
            <w:r>
              <w:rPr>
                <w:rFonts w:ascii="宋体" w:hAnsi="宋体" w:cs="宋体"/>
                <w:color w:val="000000"/>
                <w:kern w:val="0"/>
                <w:sz w:val="22"/>
                <w:szCs w:val="22"/>
              </w:rPr>
              <w:t>780mm</w:t>
            </w:r>
          </w:p>
        </w:tc>
      </w:tr>
      <w:tr>
        <w:tblPrEx>
          <w:tblW w:w="5220" w:type="dxa"/>
          <w:jc w:val="center"/>
          <w:tblLayout w:type="fixed"/>
          <w:tblLook w:val="00A0"/>
        </w:tblPrEx>
        <w:trPr>
          <w:trHeight w:val="454"/>
          <w:jc w:val="center"/>
        </w:trPr>
        <w:tc>
          <w:tcPr>
            <w:tcW w:w="2500" w:type="dxa"/>
            <w:tcBorders>
              <w:top w:val="nil"/>
              <w:left w:val="single" w:sz="4" w:space="0" w:color="auto"/>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hint="eastAsia"/>
                <w:color w:val="000000"/>
                <w:kern w:val="0"/>
                <w:sz w:val="22"/>
                <w:szCs w:val="22"/>
              </w:rPr>
              <w:t>三角带规格</w:t>
            </w:r>
          </w:p>
        </w:tc>
        <w:tc>
          <w:tcPr>
            <w:tcW w:w="272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color w:val="000000"/>
                <w:kern w:val="0"/>
                <w:sz w:val="22"/>
                <w:szCs w:val="22"/>
              </w:rPr>
              <w:t>B2261</w:t>
            </w:r>
            <w:r>
              <w:rPr>
                <w:rFonts w:ascii="宋体" w:hAnsi="宋体" w:cs="宋体" w:hint="eastAsia"/>
                <w:color w:val="000000"/>
                <w:kern w:val="0"/>
                <w:sz w:val="22"/>
                <w:szCs w:val="22"/>
              </w:rPr>
              <w:t>、</w:t>
            </w:r>
            <w:r>
              <w:rPr>
                <w:rFonts w:ascii="宋体" w:hAnsi="宋体" w:cs="宋体"/>
                <w:color w:val="000000"/>
                <w:kern w:val="0"/>
                <w:sz w:val="22"/>
                <w:szCs w:val="22"/>
              </w:rPr>
              <w:t>5</w:t>
            </w:r>
            <w:r>
              <w:rPr>
                <w:rFonts w:ascii="宋体" w:hAnsi="宋体" w:cs="宋体" w:hint="eastAsia"/>
                <w:color w:val="000000"/>
                <w:kern w:val="0"/>
                <w:sz w:val="22"/>
                <w:szCs w:val="22"/>
              </w:rPr>
              <w:t>条</w:t>
            </w:r>
          </w:p>
        </w:tc>
      </w:tr>
      <w:tr>
        <w:tblPrEx>
          <w:tblW w:w="5220" w:type="dxa"/>
          <w:jc w:val="center"/>
          <w:tblLayout w:type="fixed"/>
          <w:tblLook w:val="00A0"/>
        </w:tblPrEx>
        <w:trPr>
          <w:trHeight w:val="454"/>
          <w:jc w:val="center"/>
        </w:trPr>
        <w:tc>
          <w:tcPr>
            <w:tcW w:w="2500" w:type="dxa"/>
            <w:tcBorders>
              <w:top w:val="nil"/>
              <w:left w:val="single" w:sz="4" w:space="0" w:color="auto"/>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hint="eastAsia"/>
                <w:color w:val="000000"/>
                <w:kern w:val="0"/>
                <w:sz w:val="22"/>
                <w:szCs w:val="22"/>
              </w:rPr>
              <w:t>高压胶管规格</w:t>
            </w:r>
          </w:p>
        </w:tc>
        <w:tc>
          <w:tcPr>
            <w:tcW w:w="272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color w:val="000000"/>
                <w:kern w:val="0"/>
                <w:sz w:val="22"/>
                <w:szCs w:val="22"/>
              </w:rPr>
              <w:t>19A</w:t>
            </w:r>
            <w:r>
              <w:rPr>
                <w:rFonts w:ascii="宋体" w:hAnsi="宋体" w:cs="宋体" w:hint="eastAsia"/>
                <w:color w:val="000000"/>
                <w:kern w:val="0"/>
                <w:sz w:val="22"/>
                <w:szCs w:val="22"/>
              </w:rPr>
              <w:t>Ⅱ、</w:t>
            </w:r>
            <w:r>
              <w:rPr>
                <w:rFonts w:ascii="宋体" w:hAnsi="宋体" w:cs="宋体"/>
                <w:color w:val="000000"/>
                <w:kern w:val="0"/>
                <w:sz w:val="22"/>
                <w:szCs w:val="22"/>
              </w:rPr>
              <w:t>2</w:t>
            </w:r>
            <w:r>
              <w:rPr>
                <w:rFonts w:ascii="宋体" w:hAnsi="宋体" w:cs="宋体" w:hint="eastAsia"/>
                <w:color w:val="000000"/>
                <w:kern w:val="0"/>
                <w:sz w:val="22"/>
                <w:szCs w:val="22"/>
              </w:rPr>
              <w:t>根</w:t>
            </w:r>
          </w:p>
        </w:tc>
      </w:tr>
    </w:tbl>
    <w:p w:rsidR="00BC0EB6">
      <w:pPr>
        <w:spacing w:line="360" w:lineRule="auto"/>
        <w:jc w:val="center"/>
        <w:rPr>
          <w:rFonts w:ascii="宋体"/>
          <w:sz w:val="24"/>
          <w:szCs w:val="24"/>
        </w:rPr>
      </w:pPr>
      <w:r w:rsidRPr="001574DC">
        <w:rPr>
          <w:rFonts w:ascii="宋体" w:hAnsi="宋体" w:hint="eastAsia"/>
          <w:b/>
          <w:szCs w:val="21"/>
          <w:highlight w:val="yellow"/>
        </w:rPr>
        <w:t>表</w:t>
      </w:r>
      <w:r w:rsidRPr="001574DC">
        <w:rPr>
          <w:rFonts w:ascii="宋体" w:hAnsi="宋体"/>
          <w:b/>
          <w:szCs w:val="21"/>
          <w:highlight w:val="yellow"/>
        </w:rPr>
        <w:t>3.2-4 ZLJ350</w:t>
      </w:r>
      <w:r w:rsidRPr="001574DC">
        <w:rPr>
          <w:rFonts w:ascii="宋体" w:hAnsi="宋体" w:hint="eastAsia"/>
          <w:b/>
          <w:szCs w:val="21"/>
          <w:highlight w:val="yellow"/>
        </w:rPr>
        <w:t>煤矿用坑道钻机</w:t>
      </w:r>
      <w:r w:rsidRPr="001574DC">
        <w:rPr>
          <w:rFonts w:ascii="宋体" w:hAnsi="宋体" w:hint="eastAsia"/>
          <w:b/>
          <w:szCs w:val="21"/>
          <w:highlight w:val="yellow"/>
        </w:rPr>
        <w:t>根本</w:t>
      </w:r>
      <w:r w:rsidRPr="001574DC">
        <w:rPr>
          <w:rFonts w:ascii="宋体" w:hAnsi="宋体" w:hint="eastAsia"/>
          <w:b/>
          <w:szCs w:val="21"/>
          <w:highlight w:val="yellow"/>
        </w:rPr>
        <w:t>技术参数</w:t>
      </w:r>
    </w:p>
    <w:tbl>
      <w:tblPr>
        <w:tblStyle w:val="TableNormal"/>
        <w:tblW w:w="6340" w:type="dxa"/>
        <w:jc w:val="center"/>
        <w:tblLayout w:type="fixed"/>
        <w:tblLook w:val="00A0"/>
      </w:tblPr>
      <w:tblGrid>
        <w:gridCol w:w="1450"/>
        <w:gridCol w:w="2150"/>
        <w:gridCol w:w="2740"/>
      </w:tblGrid>
      <w:tr>
        <w:tblPrEx>
          <w:tblW w:w="6340" w:type="dxa"/>
          <w:jc w:val="center"/>
          <w:tblLayout w:type="fixed"/>
          <w:tblLook w:val="00A0"/>
        </w:tblPrEx>
        <w:trPr>
          <w:trHeight w:val="454"/>
          <w:tblHeader/>
          <w:jc w:val="center"/>
        </w:trPr>
        <w:tc>
          <w:tcPr>
            <w:tcW w:w="3600" w:type="dxa"/>
            <w:gridSpan w:val="2"/>
            <w:tcBorders>
              <w:top w:val="single" w:sz="4" w:space="0" w:color="auto"/>
              <w:left w:val="single" w:sz="4" w:space="0" w:color="auto"/>
              <w:bottom w:val="single" w:sz="4" w:space="0" w:color="auto"/>
              <w:right w:val="single" w:sz="4" w:space="0" w:color="auto"/>
            </w:tcBorders>
            <w:vAlign w:val="center"/>
          </w:tcPr>
          <w:p w:rsidR="00BC0EB6">
            <w:pPr>
              <w:widowControl/>
              <w:jc w:val="center"/>
              <w:rPr>
                <w:rFonts w:ascii="宋体" w:cs="宋体"/>
                <w:b/>
                <w:color w:val="000000"/>
                <w:kern w:val="0"/>
                <w:sz w:val="22"/>
                <w:szCs w:val="22"/>
              </w:rPr>
            </w:pPr>
            <w:r>
              <w:rPr>
                <w:rFonts w:ascii="宋体" w:hAnsi="宋体" w:cs="宋体" w:hint="eastAsia"/>
                <w:b/>
                <w:color w:val="000000"/>
                <w:kern w:val="0"/>
                <w:sz w:val="22"/>
                <w:szCs w:val="22"/>
              </w:rPr>
              <w:t>产品型号</w:t>
            </w:r>
            <w:r>
              <w:rPr>
                <w:rFonts w:ascii="宋体" w:hAnsi="宋体" w:cs="宋体"/>
                <w:b/>
                <w:color w:val="000000"/>
                <w:kern w:val="0"/>
                <w:sz w:val="22"/>
                <w:szCs w:val="22"/>
              </w:rPr>
              <w:t>/</w:t>
            </w:r>
            <w:r>
              <w:rPr>
                <w:rFonts w:ascii="宋体" w:hAnsi="宋体" w:cs="宋体" w:hint="eastAsia"/>
                <w:b/>
                <w:color w:val="000000"/>
                <w:kern w:val="0"/>
                <w:sz w:val="22"/>
                <w:szCs w:val="22"/>
              </w:rPr>
              <w:t>根本</w:t>
            </w:r>
            <w:r>
              <w:rPr>
                <w:rFonts w:ascii="宋体" w:hAnsi="宋体" w:cs="宋体" w:hint="eastAsia"/>
                <w:b/>
                <w:color w:val="000000"/>
                <w:kern w:val="0"/>
                <w:sz w:val="22"/>
                <w:szCs w:val="22"/>
              </w:rPr>
              <w:t>参数名称</w:t>
            </w:r>
          </w:p>
        </w:tc>
        <w:tc>
          <w:tcPr>
            <w:tcW w:w="2740" w:type="dxa"/>
            <w:tcBorders>
              <w:top w:val="single" w:sz="4" w:space="0" w:color="auto"/>
              <w:left w:val="nil"/>
              <w:bottom w:val="single" w:sz="4" w:space="0" w:color="auto"/>
              <w:right w:val="single" w:sz="4" w:space="0" w:color="auto"/>
            </w:tcBorders>
            <w:vAlign w:val="center"/>
          </w:tcPr>
          <w:p w:rsidR="00BC0EB6">
            <w:pPr>
              <w:widowControl/>
              <w:jc w:val="center"/>
              <w:rPr>
                <w:rFonts w:ascii="宋体" w:cs="宋体"/>
                <w:b/>
                <w:color w:val="000000"/>
                <w:kern w:val="0"/>
                <w:sz w:val="22"/>
                <w:szCs w:val="22"/>
              </w:rPr>
            </w:pPr>
            <w:r>
              <w:rPr>
                <w:rFonts w:ascii="宋体" w:hAnsi="宋体" w:cs="宋体"/>
                <w:b/>
                <w:color w:val="000000"/>
                <w:kern w:val="0"/>
                <w:sz w:val="22"/>
                <w:szCs w:val="22"/>
              </w:rPr>
              <w:t>ZLJ-350</w:t>
            </w:r>
          </w:p>
        </w:tc>
      </w:tr>
      <w:tr>
        <w:tblPrEx>
          <w:tblW w:w="6340" w:type="dxa"/>
          <w:jc w:val="center"/>
          <w:tblLayout w:type="fixed"/>
          <w:tblLook w:val="00A0"/>
        </w:tblPrEx>
        <w:trPr>
          <w:trHeight w:val="454"/>
          <w:jc w:val="center"/>
        </w:trPr>
        <w:tc>
          <w:tcPr>
            <w:tcW w:w="3600" w:type="dxa"/>
            <w:gridSpan w:val="2"/>
            <w:tcBorders>
              <w:top w:val="single" w:sz="4" w:space="0" w:color="auto"/>
              <w:left w:val="single" w:sz="4" w:space="0" w:color="auto"/>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hint="eastAsia"/>
                <w:color w:val="000000"/>
                <w:kern w:val="0"/>
                <w:sz w:val="22"/>
                <w:szCs w:val="22"/>
              </w:rPr>
              <w:t>立轴额定输出转矩</w:t>
            </w:r>
            <w:r>
              <w:rPr>
                <w:rFonts w:ascii="宋体" w:hAnsi="宋体" w:cs="宋体"/>
                <w:color w:val="000000"/>
                <w:kern w:val="0"/>
                <w:sz w:val="22"/>
                <w:szCs w:val="22"/>
              </w:rPr>
              <w:t xml:space="preserve"> (N</w:t>
            </w:r>
            <w:r>
              <w:rPr>
                <w:rFonts w:ascii="宋体" w:hAnsi="宋体" w:cs="宋体" w:hint="eastAsia"/>
                <w:color w:val="000000"/>
                <w:kern w:val="0"/>
                <w:sz w:val="22"/>
                <w:szCs w:val="22"/>
              </w:rPr>
              <w:t>˙</w:t>
            </w:r>
            <w:r>
              <w:rPr>
                <w:rFonts w:ascii="宋体" w:hAnsi="宋体" w:cs="宋体"/>
                <w:color w:val="000000"/>
                <w:kern w:val="0"/>
                <w:sz w:val="22"/>
                <w:szCs w:val="22"/>
              </w:rPr>
              <w:t>m)</w:t>
            </w:r>
          </w:p>
        </w:tc>
        <w:tc>
          <w:tcPr>
            <w:tcW w:w="274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color w:val="000000"/>
                <w:kern w:val="0"/>
                <w:sz w:val="22"/>
                <w:szCs w:val="22"/>
              </w:rPr>
              <w:t>350</w:t>
            </w:r>
          </w:p>
        </w:tc>
      </w:tr>
      <w:tr>
        <w:tblPrEx>
          <w:tblW w:w="6340" w:type="dxa"/>
          <w:jc w:val="center"/>
          <w:tblLayout w:type="fixed"/>
          <w:tblLook w:val="00A0"/>
        </w:tblPrEx>
        <w:trPr>
          <w:trHeight w:val="454"/>
          <w:jc w:val="center"/>
        </w:trPr>
        <w:tc>
          <w:tcPr>
            <w:tcW w:w="3600" w:type="dxa"/>
            <w:gridSpan w:val="2"/>
            <w:tcBorders>
              <w:top w:val="single" w:sz="4" w:space="0" w:color="auto"/>
              <w:left w:val="single" w:sz="4" w:space="0" w:color="auto"/>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hint="eastAsia"/>
                <w:color w:val="000000"/>
                <w:kern w:val="0"/>
                <w:sz w:val="22"/>
                <w:szCs w:val="22"/>
              </w:rPr>
              <w:t>使用钻杆</w:t>
            </w:r>
            <w:r>
              <w:rPr>
                <w:rFonts w:ascii="宋体" w:hAnsi="宋体" w:cs="宋体"/>
                <w:color w:val="000000"/>
                <w:kern w:val="0"/>
                <w:sz w:val="22"/>
                <w:szCs w:val="22"/>
              </w:rPr>
              <w:t xml:space="preserve">(mm)  </w:t>
            </w:r>
          </w:p>
        </w:tc>
        <w:tc>
          <w:tcPr>
            <w:tcW w:w="274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hint="eastAsia"/>
                <w:color w:val="000000"/>
                <w:kern w:val="0"/>
                <w:sz w:val="22"/>
                <w:szCs w:val="22"/>
              </w:rPr>
              <w:t>　</w:t>
            </w:r>
          </w:p>
        </w:tc>
      </w:tr>
      <w:tr>
        <w:tblPrEx>
          <w:tblW w:w="6340" w:type="dxa"/>
          <w:jc w:val="center"/>
          <w:tblLayout w:type="fixed"/>
          <w:tblLook w:val="00A0"/>
        </w:tblPrEx>
        <w:trPr>
          <w:trHeight w:val="454"/>
          <w:jc w:val="center"/>
        </w:trPr>
        <w:tc>
          <w:tcPr>
            <w:tcW w:w="3600" w:type="dxa"/>
            <w:gridSpan w:val="2"/>
            <w:tcBorders>
              <w:top w:val="single" w:sz="4" w:space="0" w:color="auto"/>
              <w:left w:val="single" w:sz="4" w:space="0" w:color="auto"/>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hint="eastAsia"/>
                <w:color w:val="000000"/>
                <w:kern w:val="0"/>
                <w:sz w:val="22"/>
                <w:szCs w:val="22"/>
              </w:rPr>
              <w:t>钻孔深度</w:t>
            </w:r>
            <w:r>
              <w:rPr>
                <w:rFonts w:ascii="宋体" w:hAnsi="宋体" w:cs="宋体" w:hint="eastAsia"/>
                <w:color w:val="000000"/>
                <w:kern w:val="0"/>
                <w:sz w:val="22"/>
                <w:szCs w:val="22"/>
              </w:rPr>
              <w:t>〔</w:t>
            </w:r>
            <w:r>
              <w:rPr>
                <w:rFonts w:ascii="宋体" w:hAnsi="宋体" w:cs="宋体"/>
                <w:color w:val="000000"/>
                <w:kern w:val="0"/>
                <w:sz w:val="22"/>
                <w:szCs w:val="22"/>
              </w:rPr>
              <w:t>m</w:t>
            </w:r>
            <w:r>
              <w:rPr>
                <w:rFonts w:ascii="宋体" w:hAnsi="宋体" w:cs="宋体" w:hint="eastAsia"/>
                <w:color w:val="000000"/>
                <w:kern w:val="0"/>
                <w:sz w:val="22"/>
                <w:szCs w:val="22"/>
              </w:rPr>
              <w:t>〕</w:t>
            </w:r>
          </w:p>
        </w:tc>
        <w:tc>
          <w:tcPr>
            <w:tcW w:w="274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hint="eastAsia"/>
                <w:color w:val="000000"/>
                <w:kern w:val="0"/>
                <w:sz w:val="22"/>
                <w:szCs w:val="22"/>
              </w:rPr>
              <w:t>　</w:t>
            </w:r>
          </w:p>
        </w:tc>
      </w:tr>
      <w:tr>
        <w:tblPrEx>
          <w:tblW w:w="6340" w:type="dxa"/>
          <w:jc w:val="center"/>
          <w:tblLayout w:type="fixed"/>
          <w:tblLook w:val="00A0"/>
        </w:tblPrEx>
        <w:trPr>
          <w:trHeight w:val="454"/>
          <w:jc w:val="center"/>
        </w:trPr>
        <w:tc>
          <w:tcPr>
            <w:tcW w:w="1450" w:type="dxa"/>
            <w:vMerge w:val="restart"/>
            <w:tcBorders>
              <w:top w:val="nil"/>
              <w:left w:val="single" w:sz="4" w:space="0" w:color="auto"/>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hint="eastAsia"/>
                <w:color w:val="000000"/>
                <w:kern w:val="0"/>
                <w:sz w:val="22"/>
                <w:szCs w:val="22"/>
              </w:rPr>
              <w:t>钻孔直径</w:t>
            </w:r>
          </w:p>
        </w:tc>
        <w:tc>
          <w:tcPr>
            <w:tcW w:w="215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hint="eastAsia"/>
                <w:color w:val="000000"/>
                <w:kern w:val="0"/>
                <w:sz w:val="22"/>
                <w:szCs w:val="22"/>
              </w:rPr>
              <w:t>开孔</w:t>
            </w:r>
            <w:r>
              <w:rPr>
                <w:rFonts w:ascii="宋体" w:hAnsi="宋体" w:cs="宋体"/>
                <w:color w:val="000000"/>
                <w:kern w:val="0"/>
                <w:sz w:val="22"/>
                <w:szCs w:val="22"/>
              </w:rPr>
              <w:t xml:space="preserve"> (mm) </w:t>
            </w:r>
          </w:p>
        </w:tc>
        <w:tc>
          <w:tcPr>
            <w:tcW w:w="274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hint="eastAsia"/>
                <w:color w:val="000000"/>
                <w:kern w:val="0"/>
                <w:sz w:val="22"/>
                <w:szCs w:val="22"/>
              </w:rPr>
              <w:t>φ</w:t>
            </w:r>
            <w:r>
              <w:rPr>
                <w:rFonts w:ascii="宋体" w:hAnsi="宋体" w:cs="宋体"/>
                <w:color w:val="000000"/>
                <w:kern w:val="0"/>
                <w:sz w:val="22"/>
                <w:szCs w:val="22"/>
              </w:rPr>
              <w:t>89</w:t>
            </w:r>
          </w:p>
        </w:tc>
      </w:tr>
      <w:tr>
        <w:tblPrEx>
          <w:tblW w:w="6340" w:type="dxa"/>
          <w:jc w:val="center"/>
          <w:tblLayout w:type="fixed"/>
          <w:tblLook w:val="00A0"/>
        </w:tblPrEx>
        <w:trPr>
          <w:trHeight w:val="454"/>
          <w:jc w:val="center"/>
        </w:trPr>
        <w:tc>
          <w:tcPr>
            <w:tcW w:w="1450" w:type="dxa"/>
            <w:vMerge/>
            <w:tcBorders>
              <w:top w:val="nil"/>
              <w:left w:val="single" w:sz="4" w:space="0" w:color="auto"/>
              <w:bottom w:val="single" w:sz="4" w:space="0" w:color="auto"/>
              <w:right w:val="single" w:sz="4" w:space="0" w:color="auto"/>
            </w:tcBorders>
            <w:vAlign w:val="center"/>
          </w:tcPr>
          <w:p w:rsidR="00BC0EB6">
            <w:pPr>
              <w:widowControl/>
              <w:jc w:val="left"/>
              <w:rPr>
                <w:rFonts w:ascii="宋体" w:cs="宋体"/>
                <w:color w:val="000000"/>
                <w:kern w:val="0"/>
                <w:sz w:val="22"/>
                <w:szCs w:val="22"/>
              </w:rPr>
            </w:pPr>
          </w:p>
        </w:tc>
        <w:tc>
          <w:tcPr>
            <w:tcW w:w="215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hint="eastAsia"/>
                <w:color w:val="000000"/>
                <w:kern w:val="0"/>
                <w:sz w:val="22"/>
                <w:szCs w:val="22"/>
              </w:rPr>
              <w:t>终孔</w:t>
            </w:r>
            <w:r>
              <w:rPr>
                <w:rFonts w:ascii="宋体" w:hAnsi="宋体" w:cs="宋体"/>
                <w:color w:val="000000"/>
                <w:kern w:val="0"/>
                <w:sz w:val="22"/>
                <w:szCs w:val="22"/>
              </w:rPr>
              <w:t xml:space="preserve"> (mm)</w:t>
            </w:r>
          </w:p>
        </w:tc>
        <w:tc>
          <w:tcPr>
            <w:tcW w:w="274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hint="eastAsia"/>
                <w:color w:val="000000"/>
                <w:kern w:val="0"/>
                <w:sz w:val="22"/>
                <w:szCs w:val="22"/>
              </w:rPr>
              <w:t>≥φ</w:t>
            </w:r>
            <w:r>
              <w:rPr>
                <w:rFonts w:ascii="宋体" w:hAnsi="宋体" w:cs="宋体"/>
                <w:color w:val="000000"/>
                <w:kern w:val="0"/>
                <w:sz w:val="22"/>
                <w:szCs w:val="22"/>
              </w:rPr>
              <w:t>50</w:t>
            </w:r>
          </w:p>
        </w:tc>
      </w:tr>
      <w:tr>
        <w:tblPrEx>
          <w:tblW w:w="6340" w:type="dxa"/>
          <w:jc w:val="center"/>
          <w:tblLayout w:type="fixed"/>
          <w:tblLook w:val="00A0"/>
        </w:tblPrEx>
        <w:trPr>
          <w:trHeight w:val="454"/>
          <w:jc w:val="center"/>
        </w:trPr>
        <w:tc>
          <w:tcPr>
            <w:tcW w:w="3600" w:type="dxa"/>
            <w:gridSpan w:val="2"/>
            <w:tcBorders>
              <w:top w:val="single" w:sz="4" w:space="0" w:color="auto"/>
              <w:left w:val="single" w:sz="4" w:space="0" w:color="auto"/>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hint="eastAsia"/>
                <w:color w:val="000000"/>
                <w:kern w:val="0"/>
                <w:sz w:val="22"/>
                <w:szCs w:val="22"/>
              </w:rPr>
              <w:t>立轴通径</w:t>
            </w:r>
            <w:r>
              <w:rPr>
                <w:rFonts w:ascii="宋体" w:hAnsi="宋体" w:cs="宋体"/>
                <w:color w:val="000000"/>
                <w:kern w:val="0"/>
                <w:sz w:val="22"/>
                <w:szCs w:val="22"/>
              </w:rPr>
              <w:t>(mm)</w:t>
            </w:r>
          </w:p>
        </w:tc>
        <w:tc>
          <w:tcPr>
            <w:tcW w:w="274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hint="eastAsia"/>
                <w:color w:val="000000"/>
                <w:kern w:val="0"/>
                <w:sz w:val="22"/>
                <w:szCs w:val="22"/>
              </w:rPr>
              <w:t>φ</w:t>
            </w:r>
            <w:r>
              <w:rPr>
                <w:rFonts w:ascii="宋体" w:hAnsi="宋体" w:cs="宋体"/>
                <w:color w:val="000000"/>
                <w:kern w:val="0"/>
                <w:sz w:val="22"/>
                <w:szCs w:val="22"/>
              </w:rPr>
              <w:t>44</w:t>
            </w:r>
          </w:p>
        </w:tc>
      </w:tr>
      <w:tr>
        <w:tblPrEx>
          <w:tblW w:w="6340" w:type="dxa"/>
          <w:jc w:val="center"/>
          <w:tblLayout w:type="fixed"/>
          <w:tblLook w:val="00A0"/>
        </w:tblPrEx>
        <w:trPr>
          <w:trHeight w:val="454"/>
          <w:jc w:val="center"/>
        </w:trPr>
        <w:tc>
          <w:tcPr>
            <w:tcW w:w="3600" w:type="dxa"/>
            <w:gridSpan w:val="2"/>
            <w:tcBorders>
              <w:top w:val="single" w:sz="4" w:space="0" w:color="auto"/>
              <w:left w:val="single" w:sz="4" w:space="0" w:color="auto"/>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hint="eastAsia"/>
                <w:color w:val="000000"/>
                <w:kern w:val="0"/>
                <w:sz w:val="22"/>
                <w:szCs w:val="22"/>
              </w:rPr>
              <w:t>立轴转速</w:t>
            </w:r>
            <w:r>
              <w:rPr>
                <w:rFonts w:ascii="宋体" w:hAnsi="宋体" w:cs="宋体"/>
                <w:color w:val="000000"/>
                <w:kern w:val="0"/>
                <w:sz w:val="22"/>
                <w:szCs w:val="22"/>
              </w:rPr>
              <w:t>(rp/m)</w:t>
            </w:r>
          </w:p>
        </w:tc>
        <w:tc>
          <w:tcPr>
            <w:tcW w:w="274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color w:val="000000"/>
                <w:kern w:val="0"/>
                <w:sz w:val="22"/>
                <w:szCs w:val="22"/>
              </w:rPr>
              <w:t>120/214/375</w:t>
            </w:r>
          </w:p>
        </w:tc>
      </w:tr>
    </w:tbl>
    <w:p>
      <w:pPr>
        <w:sectPr>
          <w:type w:val="nextPage"/>
          <w:pgSz w:w="12242" w:h="15842"/>
          <w:pgMar w:top="1162" w:right="1270" w:bottom="1162" w:left="1230" w:header="720" w:footer="720" w:gutter="0"/>
          <w:pgNumType w:start="9"/>
          <w:cols w:space="0"/>
          <w:titlePg w:val="0"/>
        </w:sectPr>
      </w:pPr>
    </w:p>
    <w:tbl>
      <w:tblPr>
        <w:tblStyle w:val="TableNormal"/>
        <w:tblW w:w="6340" w:type="dxa"/>
        <w:jc w:val="center"/>
        <w:tblLayout w:type="fixed"/>
        <w:tblLook w:val="00A0"/>
      </w:tblPr>
      <w:tblGrid>
        <w:gridCol w:w="1450"/>
        <w:gridCol w:w="2150"/>
        <w:gridCol w:w="2740"/>
      </w:tblGrid>
      <w:tr>
        <w:tblPrEx>
          <w:tblW w:w="6340" w:type="dxa"/>
          <w:jc w:val="center"/>
          <w:tblLayout w:type="fixed"/>
          <w:tblLook w:val="00A0"/>
        </w:tblPrEx>
        <w:trPr>
          <w:trHeight w:val="454"/>
          <w:jc w:val="center"/>
        </w:trPr>
        <w:tc>
          <w:tcPr>
            <w:tcW w:w="3600" w:type="dxa"/>
            <w:gridSpan w:val="2"/>
            <w:tcBorders>
              <w:top w:val="single" w:sz="4" w:space="0" w:color="auto"/>
              <w:left w:val="single" w:sz="4" w:space="0" w:color="auto"/>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hint="eastAsia"/>
                <w:color w:val="000000"/>
                <w:kern w:val="0"/>
                <w:sz w:val="22"/>
                <w:szCs w:val="22"/>
              </w:rPr>
              <w:t>立轴行程</w:t>
            </w:r>
            <w:r>
              <w:rPr>
                <w:rFonts w:ascii="宋体" w:hAnsi="宋体" w:cs="宋体"/>
                <w:color w:val="000000"/>
                <w:kern w:val="0"/>
                <w:sz w:val="22"/>
                <w:szCs w:val="22"/>
              </w:rPr>
              <w:t>(mm)</w:t>
            </w:r>
          </w:p>
        </w:tc>
        <w:tc>
          <w:tcPr>
            <w:tcW w:w="274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color w:val="000000"/>
                <w:kern w:val="0"/>
                <w:sz w:val="22"/>
                <w:szCs w:val="22"/>
              </w:rPr>
              <w:t>400</w:t>
            </w:r>
          </w:p>
        </w:tc>
      </w:tr>
      <w:tr>
        <w:tblPrEx>
          <w:tblW w:w="6340" w:type="dxa"/>
          <w:jc w:val="center"/>
          <w:tblLayout w:type="fixed"/>
          <w:tblLook w:val="00A0"/>
        </w:tblPrEx>
        <w:trPr>
          <w:trHeight w:val="454"/>
          <w:jc w:val="center"/>
        </w:trPr>
        <w:tc>
          <w:tcPr>
            <w:tcW w:w="3600" w:type="dxa"/>
            <w:gridSpan w:val="2"/>
            <w:tcBorders>
              <w:top w:val="single" w:sz="4" w:space="0" w:color="auto"/>
              <w:left w:val="single" w:sz="4" w:space="0" w:color="auto"/>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hint="eastAsia"/>
                <w:color w:val="000000"/>
                <w:kern w:val="0"/>
                <w:sz w:val="22"/>
                <w:szCs w:val="22"/>
              </w:rPr>
              <w:t>额定</w:t>
            </w:r>
            <w:r>
              <w:rPr>
                <w:rFonts w:ascii="宋体" w:hAnsi="宋体" w:cs="宋体" w:hint="eastAsia"/>
                <w:color w:val="000000"/>
                <w:kern w:val="0"/>
                <w:sz w:val="22"/>
                <w:szCs w:val="22"/>
              </w:rPr>
              <w:t>起拔力</w:t>
            </w:r>
            <w:r>
              <w:rPr>
                <w:rFonts w:ascii="宋体" w:hAnsi="宋体" w:cs="宋体"/>
                <w:color w:val="000000"/>
                <w:kern w:val="0"/>
                <w:sz w:val="22"/>
                <w:szCs w:val="22"/>
              </w:rPr>
              <w:t>(kN)</w:t>
            </w:r>
          </w:p>
        </w:tc>
        <w:tc>
          <w:tcPr>
            <w:tcW w:w="274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color w:val="000000"/>
                <w:kern w:val="0"/>
                <w:sz w:val="22"/>
                <w:szCs w:val="22"/>
              </w:rPr>
              <w:t>12(7MPa</w:t>
            </w:r>
            <w:r>
              <w:rPr>
                <w:rFonts w:ascii="宋体" w:hAnsi="宋体" w:cs="宋体" w:hint="eastAsia"/>
                <w:color w:val="000000"/>
                <w:kern w:val="0"/>
                <w:sz w:val="22"/>
                <w:szCs w:val="22"/>
              </w:rPr>
              <w:t>时</w:t>
            </w:r>
            <w:r>
              <w:rPr>
                <w:rFonts w:ascii="宋体" w:hAnsi="宋体" w:cs="宋体"/>
                <w:color w:val="000000"/>
                <w:kern w:val="0"/>
                <w:sz w:val="22"/>
                <w:szCs w:val="22"/>
              </w:rPr>
              <w:t>)</w:t>
            </w:r>
          </w:p>
        </w:tc>
      </w:tr>
      <w:tr>
        <w:tblPrEx>
          <w:tblW w:w="6340" w:type="dxa"/>
          <w:jc w:val="center"/>
          <w:tblLayout w:type="fixed"/>
          <w:tblLook w:val="00A0"/>
        </w:tblPrEx>
        <w:trPr>
          <w:trHeight w:val="454"/>
          <w:jc w:val="center"/>
        </w:trPr>
        <w:tc>
          <w:tcPr>
            <w:tcW w:w="3600" w:type="dxa"/>
            <w:gridSpan w:val="2"/>
            <w:tcBorders>
              <w:top w:val="single" w:sz="4" w:space="0" w:color="auto"/>
              <w:left w:val="single" w:sz="4" w:space="0" w:color="auto"/>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hint="eastAsia"/>
                <w:color w:val="000000"/>
                <w:kern w:val="0"/>
                <w:sz w:val="22"/>
                <w:szCs w:val="22"/>
              </w:rPr>
              <w:t>额定推动力</w:t>
            </w:r>
            <w:r>
              <w:rPr>
                <w:rFonts w:ascii="宋体" w:hAnsi="宋体" w:cs="宋体"/>
                <w:color w:val="000000"/>
                <w:kern w:val="0"/>
                <w:sz w:val="22"/>
                <w:szCs w:val="22"/>
              </w:rPr>
              <w:t>(kN)</w:t>
            </w:r>
          </w:p>
        </w:tc>
        <w:tc>
          <w:tcPr>
            <w:tcW w:w="274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color w:val="000000"/>
                <w:kern w:val="0"/>
                <w:sz w:val="22"/>
                <w:szCs w:val="22"/>
              </w:rPr>
              <w:t>9(7MPa</w:t>
            </w:r>
            <w:r>
              <w:rPr>
                <w:rFonts w:ascii="宋体" w:hAnsi="宋体" w:cs="宋体" w:hint="eastAsia"/>
                <w:color w:val="000000"/>
                <w:kern w:val="0"/>
                <w:sz w:val="22"/>
                <w:szCs w:val="22"/>
              </w:rPr>
              <w:t>时</w:t>
            </w:r>
            <w:r>
              <w:rPr>
                <w:rFonts w:ascii="宋体" w:hAnsi="宋体" w:cs="宋体"/>
                <w:color w:val="000000"/>
                <w:kern w:val="0"/>
                <w:sz w:val="22"/>
                <w:szCs w:val="22"/>
              </w:rPr>
              <w:t>)</w:t>
            </w:r>
          </w:p>
        </w:tc>
      </w:tr>
      <w:tr>
        <w:tblPrEx>
          <w:tblW w:w="6340" w:type="dxa"/>
          <w:jc w:val="center"/>
          <w:tblLayout w:type="fixed"/>
          <w:tblLook w:val="00A0"/>
        </w:tblPrEx>
        <w:trPr>
          <w:trHeight w:val="454"/>
          <w:jc w:val="center"/>
        </w:trPr>
        <w:tc>
          <w:tcPr>
            <w:tcW w:w="3600" w:type="dxa"/>
            <w:gridSpan w:val="2"/>
            <w:tcBorders>
              <w:top w:val="single" w:sz="4" w:space="0" w:color="auto"/>
              <w:left w:val="single" w:sz="4" w:space="0" w:color="auto"/>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hint="eastAsia"/>
                <w:color w:val="000000"/>
                <w:kern w:val="0"/>
                <w:sz w:val="22"/>
                <w:szCs w:val="22"/>
              </w:rPr>
              <w:t>钻孔角度范围</w:t>
            </w:r>
            <w:r>
              <w:rPr>
                <w:rFonts w:ascii="宋体" w:hAnsi="宋体" w:cs="宋体" w:hint="eastAsia"/>
                <w:color w:val="000000"/>
                <w:kern w:val="0"/>
                <w:sz w:val="22"/>
                <w:szCs w:val="22"/>
              </w:rPr>
              <w:t>〔</w:t>
            </w:r>
            <w:r>
              <w:rPr>
                <w:rFonts w:ascii="宋体" w:hAnsi="宋体" w:cs="宋体" w:hint="eastAsia"/>
                <w:color w:val="000000"/>
                <w:kern w:val="0"/>
                <w:sz w:val="22"/>
                <w:szCs w:val="22"/>
              </w:rPr>
              <w:t>°</w:t>
            </w:r>
            <w:r>
              <w:rPr>
                <w:rFonts w:ascii="宋体" w:hAnsi="宋体" w:cs="宋体" w:hint="eastAsia"/>
                <w:color w:val="000000"/>
                <w:kern w:val="0"/>
                <w:sz w:val="22"/>
                <w:szCs w:val="22"/>
              </w:rPr>
              <w:t>〕</w:t>
            </w:r>
          </w:p>
        </w:tc>
        <w:tc>
          <w:tcPr>
            <w:tcW w:w="274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color w:val="000000"/>
                <w:kern w:val="0"/>
                <w:sz w:val="22"/>
                <w:szCs w:val="22"/>
              </w:rPr>
              <w:t>0~360</w:t>
            </w:r>
          </w:p>
        </w:tc>
      </w:tr>
      <w:tr>
        <w:tblPrEx>
          <w:tblW w:w="6340" w:type="dxa"/>
          <w:jc w:val="center"/>
          <w:tblLayout w:type="fixed"/>
          <w:tblLook w:val="00A0"/>
        </w:tblPrEx>
        <w:trPr>
          <w:trHeight w:val="454"/>
          <w:jc w:val="center"/>
        </w:trPr>
        <w:tc>
          <w:tcPr>
            <w:tcW w:w="3600" w:type="dxa"/>
            <w:gridSpan w:val="2"/>
            <w:tcBorders>
              <w:top w:val="single" w:sz="4" w:space="0" w:color="auto"/>
              <w:left w:val="single" w:sz="4" w:space="0" w:color="auto"/>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hint="eastAsia"/>
                <w:color w:val="000000"/>
                <w:kern w:val="0"/>
                <w:sz w:val="22"/>
                <w:szCs w:val="22"/>
              </w:rPr>
              <w:t>绞车提升能力</w:t>
            </w:r>
            <w:r>
              <w:rPr>
                <w:rFonts w:ascii="宋体" w:hAnsi="宋体" w:cs="宋体"/>
                <w:color w:val="000000"/>
                <w:kern w:val="0"/>
                <w:sz w:val="22"/>
                <w:szCs w:val="22"/>
              </w:rPr>
              <w:t>(kN)</w:t>
            </w:r>
          </w:p>
        </w:tc>
        <w:tc>
          <w:tcPr>
            <w:tcW w:w="274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color w:val="000000"/>
                <w:kern w:val="0"/>
                <w:sz w:val="22"/>
                <w:szCs w:val="22"/>
              </w:rPr>
              <w:t>8.7/4.74/2.69</w:t>
            </w:r>
          </w:p>
        </w:tc>
      </w:tr>
      <w:tr>
        <w:tblPrEx>
          <w:tblW w:w="6340" w:type="dxa"/>
          <w:jc w:val="center"/>
          <w:tblLayout w:type="fixed"/>
          <w:tblLook w:val="00A0"/>
        </w:tblPrEx>
        <w:trPr>
          <w:trHeight w:val="454"/>
          <w:jc w:val="center"/>
        </w:trPr>
        <w:tc>
          <w:tcPr>
            <w:tcW w:w="3600" w:type="dxa"/>
            <w:gridSpan w:val="2"/>
            <w:tcBorders>
              <w:top w:val="single" w:sz="4" w:space="0" w:color="auto"/>
              <w:left w:val="single" w:sz="4" w:space="0" w:color="auto"/>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hint="eastAsia"/>
                <w:color w:val="000000"/>
                <w:kern w:val="0"/>
                <w:sz w:val="22"/>
                <w:szCs w:val="22"/>
              </w:rPr>
              <w:t>绞车单绳第一层提升速度</w:t>
            </w:r>
            <w:r>
              <w:rPr>
                <w:rFonts w:ascii="宋体" w:hAnsi="宋体" w:cs="宋体"/>
                <w:color w:val="000000"/>
                <w:kern w:val="0"/>
                <w:sz w:val="22"/>
                <w:szCs w:val="22"/>
              </w:rPr>
              <w:t>(m/s)</w:t>
            </w:r>
          </w:p>
        </w:tc>
        <w:tc>
          <w:tcPr>
            <w:tcW w:w="274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color w:val="000000"/>
                <w:kern w:val="0"/>
                <w:sz w:val="22"/>
                <w:szCs w:val="22"/>
              </w:rPr>
              <w:t>0.25/0.45/0.79</w:t>
            </w:r>
          </w:p>
        </w:tc>
      </w:tr>
      <w:tr>
        <w:tblPrEx>
          <w:tblW w:w="6340" w:type="dxa"/>
          <w:jc w:val="center"/>
          <w:tblLayout w:type="fixed"/>
          <w:tblLook w:val="00A0"/>
        </w:tblPrEx>
        <w:trPr>
          <w:trHeight w:val="454"/>
          <w:jc w:val="center"/>
        </w:trPr>
        <w:tc>
          <w:tcPr>
            <w:tcW w:w="3600" w:type="dxa"/>
            <w:gridSpan w:val="2"/>
            <w:tcBorders>
              <w:top w:val="single" w:sz="4" w:space="0" w:color="auto"/>
              <w:left w:val="single" w:sz="4" w:space="0" w:color="auto"/>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hint="eastAsia"/>
                <w:color w:val="000000"/>
                <w:kern w:val="0"/>
                <w:sz w:val="22"/>
                <w:szCs w:val="22"/>
              </w:rPr>
              <w:t>卷筒容绳量</w:t>
            </w:r>
            <w:r>
              <w:rPr>
                <w:rFonts w:ascii="宋体" w:hAnsi="宋体" w:cs="宋体" w:hint="eastAsia"/>
                <w:color w:val="000000"/>
                <w:kern w:val="0"/>
                <w:sz w:val="22"/>
                <w:szCs w:val="22"/>
              </w:rPr>
              <w:t>〔</w:t>
            </w:r>
            <w:r>
              <w:rPr>
                <w:rFonts w:ascii="宋体" w:hAnsi="宋体" w:cs="宋体"/>
                <w:color w:val="000000"/>
                <w:kern w:val="0"/>
                <w:sz w:val="22"/>
                <w:szCs w:val="22"/>
              </w:rPr>
              <w:t>m</w:t>
            </w:r>
            <w:r>
              <w:rPr>
                <w:rFonts w:ascii="宋体" w:hAnsi="宋体" w:cs="宋体" w:hint="eastAsia"/>
                <w:color w:val="000000"/>
                <w:kern w:val="0"/>
                <w:sz w:val="22"/>
                <w:szCs w:val="22"/>
              </w:rPr>
              <w:t>〕</w:t>
            </w:r>
          </w:p>
        </w:tc>
        <w:tc>
          <w:tcPr>
            <w:tcW w:w="274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color w:val="000000"/>
                <w:kern w:val="0"/>
                <w:sz w:val="22"/>
                <w:szCs w:val="22"/>
              </w:rPr>
              <w:t>30</w:t>
            </w:r>
          </w:p>
        </w:tc>
      </w:tr>
      <w:tr>
        <w:tblPrEx>
          <w:tblW w:w="6340" w:type="dxa"/>
          <w:jc w:val="center"/>
          <w:tblLayout w:type="fixed"/>
          <w:tblLook w:val="00A0"/>
        </w:tblPrEx>
        <w:trPr>
          <w:trHeight w:val="454"/>
          <w:jc w:val="center"/>
        </w:trPr>
        <w:tc>
          <w:tcPr>
            <w:tcW w:w="3600" w:type="dxa"/>
            <w:gridSpan w:val="2"/>
            <w:tcBorders>
              <w:top w:val="single" w:sz="4" w:space="0" w:color="auto"/>
              <w:left w:val="single" w:sz="4" w:space="0" w:color="auto"/>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hint="eastAsia"/>
                <w:color w:val="000000"/>
                <w:kern w:val="0"/>
                <w:sz w:val="22"/>
                <w:szCs w:val="22"/>
              </w:rPr>
              <w:t>钢丝绳直径</w:t>
            </w:r>
            <w:r>
              <w:rPr>
                <w:rFonts w:ascii="宋体" w:hAnsi="宋体" w:cs="宋体"/>
                <w:color w:val="000000"/>
                <w:kern w:val="0"/>
                <w:sz w:val="22"/>
                <w:szCs w:val="22"/>
              </w:rPr>
              <w:t xml:space="preserve">(mm)  </w:t>
            </w:r>
          </w:p>
        </w:tc>
        <w:tc>
          <w:tcPr>
            <w:tcW w:w="274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hint="eastAsia"/>
                <w:color w:val="000000"/>
                <w:kern w:val="0"/>
                <w:sz w:val="22"/>
                <w:szCs w:val="22"/>
              </w:rPr>
              <w:t>φ</w:t>
            </w:r>
            <w:r>
              <w:rPr>
                <w:rFonts w:ascii="宋体" w:hAnsi="宋体" w:cs="宋体"/>
                <w:color w:val="000000"/>
                <w:kern w:val="0"/>
                <w:sz w:val="22"/>
                <w:szCs w:val="22"/>
              </w:rPr>
              <w:t>11</w:t>
            </w:r>
          </w:p>
        </w:tc>
      </w:tr>
      <w:tr>
        <w:tblPrEx>
          <w:tblW w:w="6340" w:type="dxa"/>
          <w:jc w:val="center"/>
          <w:tblLayout w:type="fixed"/>
          <w:tblLook w:val="00A0"/>
        </w:tblPrEx>
        <w:trPr>
          <w:trHeight w:val="454"/>
          <w:jc w:val="center"/>
        </w:trPr>
        <w:tc>
          <w:tcPr>
            <w:tcW w:w="3600" w:type="dxa"/>
            <w:gridSpan w:val="2"/>
            <w:tcBorders>
              <w:top w:val="single" w:sz="4" w:space="0" w:color="auto"/>
              <w:left w:val="single" w:sz="4" w:space="0" w:color="auto"/>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hint="eastAsia"/>
                <w:color w:val="000000"/>
                <w:kern w:val="0"/>
                <w:sz w:val="22"/>
                <w:szCs w:val="22"/>
              </w:rPr>
              <w:t>弹簧卡盘使用压力</w:t>
            </w:r>
            <w:r>
              <w:rPr>
                <w:rFonts w:ascii="宋体" w:hAnsi="宋体" w:cs="宋体" w:hint="eastAsia"/>
                <w:color w:val="000000"/>
                <w:kern w:val="0"/>
                <w:sz w:val="22"/>
                <w:szCs w:val="22"/>
              </w:rPr>
              <w:t>〔</w:t>
            </w:r>
            <w:r>
              <w:rPr>
                <w:rFonts w:ascii="宋体" w:hAnsi="宋体" w:cs="宋体"/>
                <w:color w:val="000000"/>
                <w:kern w:val="0"/>
                <w:sz w:val="22"/>
                <w:szCs w:val="22"/>
              </w:rPr>
              <w:t>MPa</w:t>
            </w:r>
            <w:r>
              <w:rPr>
                <w:rFonts w:ascii="宋体" w:hAnsi="宋体" w:cs="宋体" w:hint="eastAsia"/>
                <w:color w:val="000000"/>
                <w:kern w:val="0"/>
                <w:sz w:val="22"/>
                <w:szCs w:val="22"/>
              </w:rPr>
              <w:t>〕</w:t>
            </w:r>
          </w:p>
        </w:tc>
        <w:tc>
          <w:tcPr>
            <w:tcW w:w="274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color w:val="000000"/>
                <w:kern w:val="0"/>
                <w:sz w:val="22"/>
                <w:szCs w:val="22"/>
              </w:rPr>
              <w:t>6</w:t>
            </w:r>
          </w:p>
        </w:tc>
      </w:tr>
      <w:tr>
        <w:tblPrEx>
          <w:tblW w:w="6340" w:type="dxa"/>
          <w:jc w:val="center"/>
          <w:tblLayout w:type="fixed"/>
          <w:tblLook w:val="00A0"/>
        </w:tblPrEx>
        <w:trPr>
          <w:trHeight w:val="454"/>
          <w:jc w:val="center"/>
        </w:trPr>
        <w:tc>
          <w:tcPr>
            <w:tcW w:w="3600" w:type="dxa"/>
            <w:gridSpan w:val="2"/>
            <w:tcBorders>
              <w:top w:val="single" w:sz="4" w:space="0" w:color="auto"/>
              <w:left w:val="single" w:sz="4" w:space="0" w:color="auto"/>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hint="eastAsia"/>
                <w:color w:val="000000"/>
                <w:kern w:val="0"/>
                <w:sz w:val="22"/>
                <w:szCs w:val="22"/>
              </w:rPr>
              <w:t>弹簧卡盘最大夹紧力</w:t>
            </w:r>
            <w:r>
              <w:rPr>
                <w:rFonts w:ascii="宋体" w:hAnsi="宋体" w:cs="宋体"/>
                <w:color w:val="000000"/>
                <w:kern w:val="0"/>
                <w:sz w:val="22"/>
                <w:szCs w:val="22"/>
              </w:rPr>
              <w:t>(kN)</w:t>
            </w:r>
          </w:p>
        </w:tc>
        <w:tc>
          <w:tcPr>
            <w:tcW w:w="274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color w:val="000000"/>
                <w:kern w:val="0"/>
                <w:sz w:val="22"/>
                <w:szCs w:val="22"/>
              </w:rPr>
              <w:t>30</w:t>
            </w:r>
          </w:p>
        </w:tc>
      </w:tr>
      <w:tr>
        <w:tblPrEx>
          <w:tblW w:w="6340" w:type="dxa"/>
          <w:jc w:val="center"/>
          <w:tblLayout w:type="fixed"/>
          <w:tblLook w:val="00A0"/>
        </w:tblPrEx>
        <w:trPr>
          <w:trHeight w:val="454"/>
          <w:jc w:val="center"/>
        </w:trPr>
        <w:tc>
          <w:tcPr>
            <w:tcW w:w="3600" w:type="dxa"/>
            <w:gridSpan w:val="2"/>
            <w:tcBorders>
              <w:top w:val="single" w:sz="4" w:space="0" w:color="auto"/>
              <w:left w:val="single" w:sz="4" w:space="0" w:color="auto"/>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hint="eastAsia"/>
                <w:color w:val="000000"/>
                <w:kern w:val="0"/>
                <w:sz w:val="22"/>
                <w:szCs w:val="22"/>
              </w:rPr>
              <w:t>油泵型号</w:t>
            </w:r>
          </w:p>
        </w:tc>
        <w:tc>
          <w:tcPr>
            <w:tcW w:w="274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hint="eastAsia"/>
                <w:color w:val="000000"/>
                <w:kern w:val="0"/>
                <w:sz w:val="22"/>
                <w:szCs w:val="22"/>
              </w:rPr>
              <w:t>　</w:t>
            </w:r>
          </w:p>
        </w:tc>
      </w:tr>
      <w:tr>
        <w:tblPrEx>
          <w:tblW w:w="6340" w:type="dxa"/>
          <w:jc w:val="center"/>
          <w:tblLayout w:type="fixed"/>
          <w:tblLook w:val="00A0"/>
        </w:tblPrEx>
        <w:trPr>
          <w:trHeight w:val="454"/>
          <w:jc w:val="center"/>
        </w:trPr>
        <w:tc>
          <w:tcPr>
            <w:tcW w:w="3600" w:type="dxa"/>
            <w:gridSpan w:val="2"/>
            <w:tcBorders>
              <w:top w:val="single" w:sz="4" w:space="0" w:color="auto"/>
              <w:left w:val="single" w:sz="4" w:space="0" w:color="auto"/>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hint="eastAsia"/>
                <w:color w:val="000000"/>
                <w:kern w:val="0"/>
                <w:sz w:val="22"/>
                <w:szCs w:val="22"/>
              </w:rPr>
              <w:t>油泵额定压力</w:t>
            </w:r>
            <w:r>
              <w:rPr>
                <w:rFonts w:ascii="宋体" w:hAnsi="宋体" w:cs="宋体" w:hint="eastAsia"/>
                <w:color w:val="000000"/>
                <w:kern w:val="0"/>
                <w:sz w:val="22"/>
                <w:szCs w:val="22"/>
              </w:rPr>
              <w:t>〔</w:t>
            </w:r>
            <w:r>
              <w:rPr>
                <w:rFonts w:ascii="宋体" w:hAnsi="宋体" w:cs="宋体"/>
                <w:color w:val="000000"/>
                <w:kern w:val="0"/>
                <w:sz w:val="22"/>
                <w:szCs w:val="22"/>
              </w:rPr>
              <w:t>MPa</w:t>
            </w:r>
            <w:r>
              <w:rPr>
                <w:rFonts w:ascii="宋体" w:hAnsi="宋体" w:cs="宋体" w:hint="eastAsia"/>
                <w:color w:val="000000"/>
                <w:kern w:val="0"/>
                <w:sz w:val="22"/>
                <w:szCs w:val="22"/>
              </w:rPr>
              <w:t>〕</w:t>
            </w:r>
          </w:p>
        </w:tc>
        <w:tc>
          <w:tcPr>
            <w:tcW w:w="274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color w:val="000000"/>
                <w:kern w:val="0"/>
                <w:sz w:val="22"/>
                <w:szCs w:val="22"/>
              </w:rPr>
              <w:t>8</w:t>
            </w:r>
          </w:p>
        </w:tc>
      </w:tr>
      <w:tr>
        <w:tblPrEx>
          <w:tblW w:w="6340" w:type="dxa"/>
          <w:jc w:val="center"/>
          <w:tblLayout w:type="fixed"/>
          <w:tblLook w:val="00A0"/>
        </w:tblPrEx>
        <w:trPr>
          <w:trHeight w:val="454"/>
          <w:jc w:val="center"/>
        </w:trPr>
        <w:tc>
          <w:tcPr>
            <w:tcW w:w="3600" w:type="dxa"/>
            <w:gridSpan w:val="2"/>
            <w:tcBorders>
              <w:top w:val="single" w:sz="4" w:space="0" w:color="auto"/>
              <w:left w:val="single" w:sz="4" w:space="0" w:color="auto"/>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hint="eastAsia"/>
                <w:color w:val="000000"/>
                <w:kern w:val="0"/>
                <w:sz w:val="22"/>
                <w:szCs w:val="22"/>
              </w:rPr>
              <w:t>油泵额定流量</w:t>
            </w:r>
            <w:r>
              <w:rPr>
                <w:rFonts w:ascii="宋体" w:hAnsi="宋体" w:cs="宋体"/>
                <w:color w:val="000000"/>
                <w:kern w:val="0"/>
                <w:sz w:val="22"/>
                <w:szCs w:val="22"/>
              </w:rPr>
              <w:t>(L/min)</w:t>
            </w:r>
          </w:p>
        </w:tc>
        <w:tc>
          <w:tcPr>
            <w:tcW w:w="274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color w:val="000000"/>
                <w:kern w:val="0"/>
                <w:sz w:val="22"/>
                <w:szCs w:val="22"/>
              </w:rPr>
              <w:t>12</w:t>
            </w:r>
          </w:p>
        </w:tc>
      </w:tr>
      <w:tr>
        <w:tblPrEx>
          <w:tblW w:w="6340" w:type="dxa"/>
          <w:jc w:val="center"/>
          <w:tblLayout w:type="fixed"/>
          <w:tblLook w:val="00A0"/>
        </w:tblPrEx>
        <w:trPr>
          <w:trHeight w:val="454"/>
          <w:jc w:val="center"/>
        </w:trPr>
        <w:tc>
          <w:tcPr>
            <w:tcW w:w="1450" w:type="dxa"/>
            <w:vMerge w:val="restart"/>
            <w:tcBorders>
              <w:top w:val="nil"/>
              <w:left w:val="single" w:sz="4" w:space="0" w:color="auto"/>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hint="eastAsia"/>
                <w:color w:val="000000"/>
                <w:kern w:val="0"/>
                <w:sz w:val="22"/>
                <w:szCs w:val="22"/>
              </w:rPr>
              <w:t>电机</w:t>
            </w:r>
          </w:p>
        </w:tc>
        <w:tc>
          <w:tcPr>
            <w:tcW w:w="215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hint="eastAsia"/>
                <w:color w:val="000000"/>
                <w:kern w:val="0"/>
                <w:sz w:val="22"/>
                <w:szCs w:val="22"/>
              </w:rPr>
              <w:t>型号</w:t>
            </w:r>
            <w:r>
              <w:rPr>
                <w:rFonts w:ascii="宋体" w:hAnsi="宋体" w:cs="宋体"/>
                <w:color w:val="000000"/>
                <w:kern w:val="0"/>
                <w:sz w:val="22"/>
                <w:szCs w:val="22"/>
              </w:rPr>
              <w:t xml:space="preserve"> </w:t>
            </w:r>
          </w:p>
        </w:tc>
        <w:tc>
          <w:tcPr>
            <w:tcW w:w="274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color w:val="000000"/>
                <w:kern w:val="0"/>
                <w:sz w:val="22"/>
                <w:szCs w:val="22"/>
              </w:rPr>
              <w:t>YBK 2 -132M-4</w:t>
            </w:r>
          </w:p>
        </w:tc>
      </w:tr>
      <w:tr>
        <w:tblPrEx>
          <w:tblW w:w="6340" w:type="dxa"/>
          <w:jc w:val="center"/>
          <w:tblLayout w:type="fixed"/>
          <w:tblLook w:val="00A0"/>
        </w:tblPrEx>
        <w:trPr>
          <w:trHeight w:val="454"/>
          <w:jc w:val="center"/>
        </w:trPr>
        <w:tc>
          <w:tcPr>
            <w:tcW w:w="1450" w:type="dxa"/>
            <w:vMerge/>
            <w:tcBorders>
              <w:top w:val="nil"/>
              <w:left w:val="single" w:sz="4" w:space="0" w:color="auto"/>
              <w:bottom w:val="single" w:sz="4" w:space="0" w:color="auto"/>
              <w:right w:val="single" w:sz="4" w:space="0" w:color="auto"/>
            </w:tcBorders>
            <w:vAlign w:val="center"/>
          </w:tcPr>
          <w:p w:rsidR="00BC0EB6">
            <w:pPr>
              <w:widowControl/>
              <w:jc w:val="left"/>
              <w:rPr>
                <w:rFonts w:ascii="宋体" w:cs="宋体"/>
                <w:color w:val="000000"/>
                <w:kern w:val="0"/>
                <w:sz w:val="22"/>
                <w:szCs w:val="22"/>
              </w:rPr>
            </w:pPr>
          </w:p>
        </w:tc>
        <w:tc>
          <w:tcPr>
            <w:tcW w:w="215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hint="eastAsia"/>
                <w:color w:val="000000"/>
                <w:kern w:val="0"/>
                <w:sz w:val="22"/>
                <w:szCs w:val="22"/>
              </w:rPr>
              <w:t>功率</w:t>
            </w:r>
            <w:r>
              <w:rPr>
                <w:rFonts w:ascii="宋体" w:hAnsi="宋体" w:cs="宋体"/>
                <w:color w:val="000000"/>
                <w:kern w:val="0"/>
                <w:sz w:val="22"/>
                <w:szCs w:val="22"/>
              </w:rPr>
              <w:t xml:space="preserve"> (KW)  </w:t>
            </w:r>
          </w:p>
        </w:tc>
        <w:tc>
          <w:tcPr>
            <w:tcW w:w="274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color w:val="000000"/>
                <w:kern w:val="0"/>
                <w:sz w:val="22"/>
                <w:szCs w:val="22"/>
              </w:rPr>
              <w:t>7.5</w:t>
            </w:r>
          </w:p>
        </w:tc>
      </w:tr>
      <w:tr>
        <w:tblPrEx>
          <w:tblW w:w="6340" w:type="dxa"/>
          <w:jc w:val="center"/>
          <w:tblLayout w:type="fixed"/>
          <w:tblLook w:val="00A0"/>
        </w:tblPrEx>
        <w:trPr>
          <w:trHeight w:val="454"/>
          <w:jc w:val="center"/>
        </w:trPr>
        <w:tc>
          <w:tcPr>
            <w:tcW w:w="1450" w:type="dxa"/>
            <w:vMerge/>
            <w:tcBorders>
              <w:top w:val="nil"/>
              <w:left w:val="single" w:sz="4" w:space="0" w:color="auto"/>
              <w:bottom w:val="single" w:sz="4" w:space="0" w:color="auto"/>
              <w:right w:val="single" w:sz="4" w:space="0" w:color="auto"/>
            </w:tcBorders>
            <w:vAlign w:val="center"/>
          </w:tcPr>
          <w:p w:rsidR="00BC0EB6">
            <w:pPr>
              <w:widowControl/>
              <w:jc w:val="left"/>
              <w:rPr>
                <w:rFonts w:ascii="宋体" w:cs="宋体"/>
                <w:color w:val="000000"/>
                <w:kern w:val="0"/>
                <w:sz w:val="22"/>
                <w:szCs w:val="22"/>
              </w:rPr>
            </w:pPr>
          </w:p>
        </w:tc>
        <w:tc>
          <w:tcPr>
            <w:tcW w:w="215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hint="eastAsia"/>
                <w:color w:val="000000"/>
                <w:kern w:val="0"/>
                <w:sz w:val="22"/>
                <w:szCs w:val="22"/>
              </w:rPr>
              <w:t>转速</w:t>
            </w:r>
            <w:r>
              <w:rPr>
                <w:rFonts w:ascii="宋体" w:hAnsi="宋体" w:cs="宋体"/>
                <w:color w:val="000000"/>
                <w:kern w:val="0"/>
                <w:sz w:val="22"/>
                <w:szCs w:val="22"/>
              </w:rPr>
              <w:t xml:space="preserve"> (rp/m) </w:t>
            </w:r>
          </w:p>
        </w:tc>
        <w:tc>
          <w:tcPr>
            <w:tcW w:w="274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color w:val="000000"/>
                <w:kern w:val="0"/>
                <w:sz w:val="22"/>
                <w:szCs w:val="22"/>
              </w:rPr>
              <w:t>1400</w:t>
            </w:r>
          </w:p>
        </w:tc>
      </w:tr>
      <w:tr>
        <w:tblPrEx>
          <w:tblW w:w="6340" w:type="dxa"/>
          <w:jc w:val="center"/>
          <w:tblLayout w:type="fixed"/>
          <w:tblLook w:val="00A0"/>
        </w:tblPrEx>
        <w:trPr>
          <w:trHeight w:val="454"/>
          <w:jc w:val="center"/>
        </w:trPr>
        <w:tc>
          <w:tcPr>
            <w:tcW w:w="1450" w:type="dxa"/>
            <w:vMerge/>
            <w:tcBorders>
              <w:top w:val="nil"/>
              <w:left w:val="single" w:sz="4" w:space="0" w:color="auto"/>
              <w:bottom w:val="single" w:sz="4" w:space="0" w:color="auto"/>
              <w:right w:val="single" w:sz="4" w:space="0" w:color="auto"/>
            </w:tcBorders>
            <w:vAlign w:val="center"/>
          </w:tcPr>
          <w:p w:rsidR="00BC0EB6">
            <w:pPr>
              <w:widowControl/>
              <w:jc w:val="left"/>
              <w:rPr>
                <w:rFonts w:ascii="宋体" w:cs="宋体"/>
                <w:color w:val="000000"/>
                <w:kern w:val="0"/>
                <w:sz w:val="22"/>
                <w:szCs w:val="22"/>
              </w:rPr>
            </w:pPr>
          </w:p>
        </w:tc>
        <w:tc>
          <w:tcPr>
            <w:tcW w:w="215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hint="eastAsia"/>
                <w:color w:val="000000"/>
                <w:kern w:val="0"/>
                <w:sz w:val="22"/>
                <w:szCs w:val="22"/>
              </w:rPr>
              <w:t>额定电压</w:t>
            </w:r>
            <w:r>
              <w:rPr>
                <w:rFonts w:ascii="宋体" w:hAnsi="宋体" w:cs="宋体"/>
                <w:color w:val="000000"/>
                <w:kern w:val="0"/>
                <w:sz w:val="22"/>
                <w:szCs w:val="22"/>
              </w:rPr>
              <w:t xml:space="preserve"> (V)  </w:t>
            </w:r>
          </w:p>
        </w:tc>
        <w:tc>
          <w:tcPr>
            <w:tcW w:w="274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color w:val="000000"/>
                <w:kern w:val="0"/>
                <w:sz w:val="22"/>
                <w:szCs w:val="22"/>
              </w:rPr>
              <w:t>380/660</w:t>
            </w:r>
          </w:p>
        </w:tc>
      </w:tr>
      <w:tr>
        <w:tblPrEx>
          <w:tblW w:w="6340" w:type="dxa"/>
          <w:jc w:val="center"/>
          <w:tblLayout w:type="fixed"/>
          <w:tblLook w:val="00A0"/>
        </w:tblPrEx>
        <w:trPr>
          <w:trHeight w:val="454"/>
          <w:jc w:val="center"/>
        </w:trPr>
        <w:tc>
          <w:tcPr>
            <w:tcW w:w="1450" w:type="dxa"/>
            <w:vMerge/>
            <w:tcBorders>
              <w:top w:val="nil"/>
              <w:left w:val="single" w:sz="4" w:space="0" w:color="auto"/>
              <w:bottom w:val="single" w:sz="4" w:space="0" w:color="auto"/>
              <w:right w:val="single" w:sz="4" w:space="0" w:color="auto"/>
            </w:tcBorders>
            <w:vAlign w:val="center"/>
          </w:tcPr>
          <w:p w:rsidR="00BC0EB6">
            <w:pPr>
              <w:widowControl/>
              <w:jc w:val="left"/>
              <w:rPr>
                <w:rFonts w:ascii="宋体" w:cs="宋体"/>
                <w:color w:val="000000"/>
                <w:kern w:val="0"/>
                <w:sz w:val="22"/>
                <w:szCs w:val="22"/>
              </w:rPr>
            </w:pPr>
          </w:p>
        </w:tc>
        <w:tc>
          <w:tcPr>
            <w:tcW w:w="215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hint="eastAsia"/>
                <w:color w:val="000000"/>
                <w:kern w:val="0"/>
                <w:sz w:val="22"/>
                <w:szCs w:val="22"/>
              </w:rPr>
              <w:t>额定电流</w:t>
            </w:r>
            <w:r>
              <w:rPr>
                <w:rFonts w:ascii="宋体" w:hAnsi="宋体" w:cs="宋体"/>
                <w:color w:val="000000"/>
                <w:kern w:val="0"/>
                <w:sz w:val="22"/>
                <w:szCs w:val="22"/>
              </w:rPr>
              <w:t xml:space="preserve"> (A)  </w:t>
            </w:r>
          </w:p>
        </w:tc>
        <w:tc>
          <w:tcPr>
            <w:tcW w:w="274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color w:val="000000"/>
                <w:kern w:val="0"/>
                <w:sz w:val="22"/>
                <w:szCs w:val="22"/>
              </w:rPr>
              <w:t>13.4/8.8</w:t>
            </w:r>
          </w:p>
        </w:tc>
      </w:tr>
      <w:tr>
        <w:tblPrEx>
          <w:tblW w:w="6340" w:type="dxa"/>
          <w:jc w:val="center"/>
          <w:tblLayout w:type="fixed"/>
          <w:tblLook w:val="00A0"/>
        </w:tblPrEx>
        <w:trPr>
          <w:trHeight w:val="454"/>
          <w:jc w:val="center"/>
        </w:trPr>
        <w:tc>
          <w:tcPr>
            <w:tcW w:w="3600" w:type="dxa"/>
            <w:gridSpan w:val="2"/>
            <w:tcBorders>
              <w:top w:val="single" w:sz="4" w:space="0" w:color="auto"/>
              <w:left w:val="single" w:sz="4" w:space="0" w:color="auto"/>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hint="eastAsia"/>
                <w:color w:val="000000"/>
                <w:kern w:val="0"/>
                <w:sz w:val="22"/>
                <w:szCs w:val="22"/>
              </w:rPr>
              <w:t>质量</w:t>
            </w:r>
            <w:r>
              <w:rPr>
                <w:rFonts w:ascii="宋体" w:hAnsi="宋体" w:cs="宋体" w:hint="eastAsia"/>
                <w:color w:val="000000"/>
                <w:kern w:val="0"/>
                <w:sz w:val="22"/>
                <w:szCs w:val="22"/>
              </w:rPr>
              <w:t>〔</w:t>
            </w:r>
            <w:r>
              <w:rPr>
                <w:rFonts w:ascii="宋体" w:hAnsi="宋体" w:cs="宋体"/>
                <w:color w:val="000000"/>
                <w:kern w:val="0"/>
                <w:sz w:val="22"/>
                <w:szCs w:val="22"/>
              </w:rPr>
              <w:t>kg</w:t>
            </w:r>
            <w:r>
              <w:rPr>
                <w:rFonts w:ascii="宋体" w:hAnsi="宋体" w:cs="宋体" w:hint="eastAsia"/>
                <w:color w:val="000000"/>
                <w:kern w:val="0"/>
                <w:sz w:val="22"/>
                <w:szCs w:val="22"/>
              </w:rPr>
              <w:t>〕</w:t>
            </w:r>
          </w:p>
        </w:tc>
        <w:tc>
          <w:tcPr>
            <w:tcW w:w="274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color w:val="000000"/>
                <w:kern w:val="0"/>
                <w:sz w:val="22"/>
                <w:szCs w:val="22"/>
              </w:rPr>
              <w:t>500</w:t>
            </w:r>
          </w:p>
        </w:tc>
      </w:tr>
      <w:tr>
        <w:tblPrEx>
          <w:tblW w:w="6340" w:type="dxa"/>
          <w:jc w:val="center"/>
          <w:tblLayout w:type="fixed"/>
          <w:tblLook w:val="00A0"/>
        </w:tblPrEx>
        <w:trPr>
          <w:trHeight w:val="454"/>
          <w:jc w:val="center"/>
        </w:trPr>
        <w:tc>
          <w:tcPr>
            <w:tcW w:w="3600" w:type="dxa"/>
            <w:gridSpan w:val="2"/>
            <w:tcBorders>
              <w:top w:val="single" w:sz="4" w:space="0" w:color="auto"/>
              <w:left w:val="single" w:sz="4" w:space="0" w:color="auto"/>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hint="eastAsia"/>
                <w:color w:val="000000"/>
                <w:kern w:val="0"/>
                <w:sz w:val="22"/>
                <w:szCs w:val="22"/>
              </w:rPr>
              <w:t>外形尺寸</w:t>
            </w:r>
            <w:r>
              <w:rPr>
                <w:rFonts w:ascii="宋体" w:hAnsi="宋体" w:cs="宋体" w:hint="eastAsia"/>
                <w:color w:val="000000"/>
                <w:kern w:val="0"/>
                <w:sz w:val="22"/>
                <w:szCs w:val="22"/>
              </w:rPr>
              <w:t>〔</w:t>
            </w:r>
            <w:r>
              <w:rPr>
                <w:rFonts w:ascii="宋体" w:hAnsi="宋体" w:cs="宋体" w:hint="eastAsia"/>
                <w:color w:val="000000"/>
                <w:kern w:val="0"/>
                <w:sz w:val="22"/>
                <w:szCs w:val="22"/>
              </w:rPr>
              <w:t>长</w:t>
            </w:r>
            <w:r>
              <w:rPr>
                <w:rFonts w:ascii="宋体" w:hAnsi="宋体" w:cs="宋体"/>
                <w:color w:val="000000"/>
                <w:kern w:val="0"/>
                <w:sz w:val="22"/>
                <w:szCs w:val="22"/>
              </w:rPr>
              <w:t>*</w:t>
            </w:r>
            <w:r>
              <w:rPr>
                <w:rFonts w:ascii="宋体" w:hAnsi="宋体" w:cs="宋体" w:hint="eastAsia"/>
                <w:color w:val="000000"/>
                <w:kern w:val="0"/>
                <w:sz w:val="22"/>
                <w:szCs w:val="22"/>
              </w:rPr>
              <w:t>宽</w:t>
            </w:r>
            <w:r>
              <w:rPr>
                <w:rFonts w:ascii="宋体" w:hAnsi="宋体" w:cs="宋体"/>
                <w:color w:val="000000"/>
                <w:kern w:val="0"/>
                <w:sz w:val="22"/>
                <w:szCs w:val="22"/>
              </w:rPr>
              <w:t>*</w:t>
            </w:r>
            <w:r>
              <w:rPr>
                <w:rFonts w:ascii="宋体" w:hAnsi="宋体" w:cs="宋体" w:hint="eastAsia"/>
                <w:color w:val="000000"/>
                <w:kern w:val="0"/>
                <w:sz w:val="22"/>
                <w:szCs w:val="22"/>
              </w:rPr>
              <w:t>高</w:t>
            </w:r>
            <w:r>
              <w:rPr>
                <w:rFonts w:ascii="宋体" w:hAnsi="宋体" w:cs="宋体" w:hint="eastAsia"/>
                <w:color w:val="000000"/>
                <w:kern w:val="0"/>
                <w:sz w:val="22"/>
                <w:szCs w:val="22"/>
              </w:rPr>
              <w:t>〕</w:t>
            </w:r>
          </w:p>
        </w:tc>
        <w:tc>
          <w:tcPr>
            <w:tcW w:w="2740" w:type="dxa"/>
            <w:tcBorders>
              <w:top w:val="nil"/>
              <w:left w:val="nil"/>
              <w:bottom w:val="single" w:sz="4" w:space="0" w:color="auto"/>
              <w:right w:val="single" w:sz="4" w:space="0" w:color="auto"/>
            </w:tcBorders>
            <w:vAlign w:val="center"/>
          </w:tcPr>
          <w:p w:rsidR="00BC0EB6">
            <w:pPr>
              <w:widowControl/>
              <w:jc w:val="center"/>
              <w:rPr>
                <w:rFonts w:ascii="宋体" w:cs="宋体"/>
                <w:color w:val="000000"/>
                <w:kern w:val="0"/>
                <w:sz w:val="22"/>
                <w:szCs w:val="22"/>
              </w:rPr>
            </w:pPr>
            <w:r>
              <w:rPr>
                <w:rFonts w:ascii="宋体" w:hAnsi="宋体" w:cs="宋体"/>
                <w:color w:val="000000"/>
                <w:kern w:val="0"/>
                <w:sz w:val="22"/>
                <w:szCs w:val="22"/>
              </w:rPr>
              <w:t>1250mm*640mm*1265mm</w:t>
            </w:r>
          </w:p>
        </w:tc>
      </w:tr>
    </w:tbl>
    <w:p w:rsidR="00BC0EB6">
      <w:pPr>
        <w:spacing w:line="360" w:lineRule="auto"/>
        <w:jc w:val="center"/>
        <w:rPr>
          <w:rFonts w:ascii="宋体"/>
          <w:sz w:val="24"/>
          <w:szCs w:val="24"/>
        </w:rPr>
      </w:pPr>
      <w:r w:rsidRPr="001574DC">
        <w:rPr>
          <w:rFonts w:ascii="宋体" w:hAnsi="宋体" w:hint="eastAsia"/>
          <w:b/>
          <w:szCs w:val="21"/>
          <w:highlight w:val="yellow"/>
        </w:rPr>
        <w:t>表</w:t>
      </w:r>
      <w:r w:rsidRPr="001574DC">
        <w:rPr>
          <w:rFonts w:ascii="宋体" w:hAnsi="宋体"/>
          <w:b/>
          <w:szCs w:val="21"/>
          <w:highlight w:val="yellow"/>
        </w:rPr>
        <w:t xml:space="preserve">3.2-5 </w:t>
      </w:r>
      <w:r w:rsidRPr="001574DC">
        <w:rPr>
          <w:rFonts w:ascii="宋体" w:hAnsi="宋体" w:hint="eastAsia"/>
          <w:b/>
          <w:szCs w:val="21"/>
          <w:highlight w:val="yellow"/>
        </w:rPr>
        <w:t>带压进仓换刀机具配置表</w:t>
      </w:r>
    </w:p>
    <w:tbl>
      <w:tblPr>
        <w:tblStyle w:val="TableNormal"/>
        <w:tblW w:w="9258" w:type="dxa"/>
        <w:jc w:val="center"/>
        <w:tblLayout w:type="fixed"/>
        <w:tblLook w:val="00A0"/>
      </w:tblPr>
      <w:tblGrid>
        <w:gridCol w:w="720"/>
        <w:gridCol w:w="1440"/>
        <w:gridCol w:w="3240"/>
        <w:gridCol w:w="1260"/>
        <w:gridCol w:w="900"/>
        <w:gridCol w:w="1698"/>
      </w:tblGrid>
      <w:tr>
        <w:tblPrEx>
          <w:tblW w:w="9258" w:type="dxa"/>
          <w:jc w:val="center"/>
          <w:tblLayout w:type="fixed"/>
          <w:tblLook w:val="00A0"/>
        </w:tblPrEx>
        <w:trPr>
          <w:trHeight w:hRule="exact" w:val="567"/>
          <w:tblHeader/>
          <w:jc w:val="center"/>
        </w:trPr>
        <w:tc>
          <w:tcPr>
            <w:tcW w:w="720" w:type="dxa"/>
            <w:tcBorders>
              <w:top w:val="single" w:sz="4" w:space="0" w:color="auto"/>
              <w:left w:val="single" w:sz="4" w:space="0" w:color="auto"/>
              <w:bottom w:val="single" w:sz="4" w:space="0" w:color="auto"/>
              <w:right w:val="single" w:sz="4" w:space="0" w:color="auto"/>
            </w:tcBorders>
            <w:vAlign w:val="center"/>
          </w:tcPr>
          <w:p w:rsidR="00BC0EB6">
            <w:pPr>
              <w:jc w:val="center"/>
              <w:rPr>
                <w:rFonts w:ascii="宋体"/>
                <w:b/>
              </w:rPr>
            </w:pPr>
            <w:r>
              <w:rPr>
                <w:rFonts w:ascii="宋体" w:hAnsi="宋体" w:hint="eastAsia"/>
                <w:b/>
              </w:rPr>
              <w:t>序号</w:t>
            </w:r>
          </w:p>
        </w:tc>
        <w:tc>
          <w:tcPr>
            <w:tcW w:w="1440" w:type="dxa"/>
            <w:tcBorders>
              <w:top w:val="single" w:sz="4" w:space="0" w:color="auto"/>
              <w:left w:val="nil"/>
              <w:bottom w:val="single" w:sz="4" w:space="0" w:color="auto"/>
              <w:right w:val="single" w:sz="4" w:space="0" w:color="auto"/>
            </w:tcBorders>
            <w:vAlign w:val="center"/>
          </w:tcPr>
          <w:p w:rsidR="00BC0EB6">
            <w:pPr>
              <w:jc w:val="center"/>
              <w:rPr>
                <w:rFonts w:ascii="宋体"/>
                <w:b/>
              </w:rPr>
            </w:pPr>
            <w:r>
              <w:rPr>
                <w:rFonts w:ascii="宋体" w:hAnsi="宋体" w:hint="eastAsia"/>
                <w:b/>
              </w:rPr>
              <w:t>工程</w:t>
            </w:r>
            <w:r>
              <w:rPr>
                <w:rFonts w:ascii="宋体" w:hAnsi="宋体" w:hint="eastAsia"/>
                <w:b/>
              </w:rPr>
              <w:t>分类</w:t>
            </w:r>
          </w:p>
        </w:tc>
        <w:tc>
          <w:tcPr>
            <w:tcW w:w="3240" w:type="dxa"/>
            <w:tcBorders>
              <w:top w:val="single" w:sz="4" w:space="0" w:color="auto"/>
              <w:left w:val="nil"/>
              <w:bottom w:val="single" w:sz="4" w:space="0" w:color="auto"/>
              <w:right w:val="single" w:sz="4" w:space="0" w:color="auto"/>
            </w:tcBorders>
            <w:vAlign w:val="center"/>
          </w:tcPr>
          <w:p w:rsidR="00BC0EB6">
            <w:pPr>
              <w:jc w:val="center"/>
              <w:rPr>
                <w:rFonts w:ascii="宋体"/>
                <w:b/>
              </w:rPr>
            </w:pPr>
            <w:r>
              <w:rPr>
                <w:rFonts w:ascii="宋体" w:hAnsi="宋体" w:hint="eastAsia"/>
                <w:b/>
              </w:rPr>
              <w:t>设备</w:t>
            </w:r>
            <w:r>
              <w:rPr>
                <w:rFonts w:ascii="宋体" w:hAnsi="宋体"/>
                <w:b/>
              </w:rPr>
              <w:t>/</w:t>
            </w:r>
            <w:r>
              <w:rPr>
                <w:rFonts w:ascii="宋体" w:hAnsi="宋体" w:hint="eastAsia"/>
                <w:b/>
              </w:rPr>
              <w:t>机具</w:t>
            </w:r>
            <w:r>
              <w:rPr>
                <w:rFonts w:ascii="宋体" w:hAnsi="宋体"/>
                <w:b/>
              </w:rPr>
              <w:t>/</w:t>
            </w:r>
            <w:r>
              <w:rPr>
                <w:rFonts w:ascii="宋体" w:hAnsi="宋体" w:hint="eastAsia"/>
                <w:b/>
              </w:rPr>
              <w:t>工具</w:t>
            </w:r>
            <w:r>
              <w:rPr>
                <w:rFonts w:ascii="宋体" w:hAnsi="宋体"/>
                <w:b/>
              </w:rPr>
              <w:t>/</w:t>
            </w:r>
            <w:r>
              <w:rPr>
                <w:rFonts w:ascii="宋体" w:hAnsi="宋体" w:hint="eastAsia"/>
                <w:b/>
              </w:rPr>
              <w:t>材料名称</w:t>
            </w:r>
          </w:p>
        </w:tc>
        <w:tc>
          <w:tcPr>
            <w:tcW w:w="1260" w:type="dxa"/>
            <w:tcBorders>
              <w:top w:val="single" w:sz="4" w:space="0" w:color="auto"/>
              <w:left w:val="nil"/>
              <w:bottom w:val="single" w:sz="4" w:space="0" w:color="auto"/>
              <w:right w:val="single" w:sz="4" w:space="0" w:color="auto"/>
            </w:tcBorders>
            <w:vAlign w:val="center"/>
          </w:tcPr>
          <w:p w:rsidR="00BC0EB6">
            <w:pPr>
              <w:jc w:val="center"/>
              <w:rPr>
                <w:rFonts w:ascii="宋体"/>
                <w:b/>
              </w:rPr>
            </w:pPr>
            <w:r>
              <w:rPr>
                <w:rFonts w:ascii="宋体" w:hAnsi="宋体" w:hint="eastAsia"/>
                <w:b/>
              </w:rPr>
              <w:t>规格</w:t>
            </w:r>
          </w:p>
        </w:tc>
        <w:tc>
          <w:tcPr>
            <w:tcW w:w="900" w:type="dxa"/>
            <w:tcBorders>
              <w:top w:val="single" w:sz="4" w:space="0" w:color="auto"/>
              <w:left w:val="nil"/>
              <w:bottom w:val="single" w:sz="4" w:space="0" w:color="auto"/>
              <w:right w:val="single" w:sz="4" w:space="0" w:color="auto"/>
            </w:tcBorders>
            <w:vAlign w:val="center"/>
          </w:tcPr>
          <w:p w:rsidR="00BC0EB6">
            <w:pPr>
              <w:jc w:val="center"/>
              <w:rPr>
                <w:rFonts w:ascii="宋体"/>
                <w:b/>
              </w:rPr>
            </w:pPr>
            <w:r>
              <w:rPr>
                <w:rFonts w:ascii="宋体" w:hAnsi="宋体" w:hint="eastAsia"/>
                <w:b/>
              </w:rPr>
              <w:t>数量</w:t>
            </w:r>
          </w:p>
        </w:tc>
        <w:tc>
          <w:tcPr>
            <w:tcW w:w="1698" w:type="dxa"/>
            <w:tcBorders>
              <w:top w:val="single" w:sz="4" w:space="0" w:color="auto"/>
              <w:left w:val="nil"/>
              <w:bottom w:val="single" w:sz="4" w:space="0" w:color="auto"/>
              <w:right w:val="single" w:sz="4" w:space="0" w:color="auto"/>
            </w:tcBorders>
            <w:vAlign w:val="center"/>
          </w:tcPr>
          <w:p w:rsidR="00BC0EB6">
            <w:pPr>
              <w:jc w:val="center"/>
              <w:rPr>
                <w:rFonts w:ascii="宋体"/>
                <w:b/>
              </w:rPr>
            </w:pPr>
            <w:r>
              <w:rPr>
                <w:rFonts w:ascii="宋体" w:hAnsi="宋体" w:hint="eastAsia"/>
                <w:b/>
              </w:rPr>
              <w:t>备注</w:t>
            </w:r>
          </w:p>
        </w:tc>
      </w:tr>
      <w:tr>
        <w:tblPrEx>
          <w:tblW w:w="9258" w:type="dxa"/>
          <w:jc w:val="center"/>
          <w:tblLayout w:type="fixed"/>
          <w:tblLook w:val="00A0"/>
        </w:tblPrEx>
        <w:trPr>
          <w:trHeight w:hRule="exact" w:val="454"/>
          <w:jc w:val="center"/>
        </w:trPr>
        <w:tc>
          <w:tcPr>
            <w:tcW w:w="720" w:type="dxa"/>
            <w:tcBorders>
              <w:top w:val="single" w:sz="4" w:space="0" w:color="auto"/>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1</w:t>
            </w:r>
          </w:p>
        </w:tc>
        <w:tc>
          <w:tcPr>
            <w:tcW w:w="1440" w:type="dxa"/>
            <w:vMerge w:val="restart"/>
            <w:tcBorders>
              <w:top w:val="single" w:sz="4" w:space="0" w:color="auto"/>
              <w:left w:val="single" w:sz="4" w:space="0" w:color="auto"/>
              <w:bottom w:val="single" w:sz="4" w:space="0" w:color="auto"/>
              <w:right w:val="single" w:sz="4" w:space="0" w:color="auto"/>
            </w:tcBorders>
            <w:vAlign w:val="center"/>
          </w:tcPr>
          <w:p w:rsidR="00BC0EB6">
            <w:pPr>
              <w:jc w:val="center"/>
              <w:rPr>
                <w:rFonts w:ascii="宋体"/>
              </w:rPr>
            </w:pPr>
            <w:r>
              <w:rPr>
                <w:rFonts w:ascii="宋体" w:hAnsi="宋体" w:hint="eastAsia"/>
              </w:rPr>
              <w:t>检查盾构自身必备的气压系统设备</w:t>
            </w:r>
          </w:p>
        </w:tc>
        <w:tc>
          <w:tcPr>
            <w:tcW w:w="3240"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hint="eastAsia"/>
              </w:rPr>
              <w:t>人员仓</w:t>
            </w:r>
          </w:p>
        </w:tc>
        <w:tc>
          <w:tcPr>
            <w:tcW w:w="1260"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hint="eastAsia"/>
              </w:rPr>
              <w:t>双仓</w:t>
            </w:r>
          </w:p>
        </w:tc>
        <w:tc>
          <w:tcPr>
            <w:tcW w:w="900"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rPr>
              <w:t>1</w:t>
            </w:r>
            <w:r>
              <w:rPr>
                <w:rFonts w:ascii="宋体" w:hAnsi="宋体" w:hint="eastAsia"/>
              </w:rPr>
              <w:t>套</w:t>
            </w:r>
          </w:p>
        </w:tc>
        <w:tc>
          <w:tcPr>
            <w:tcW w:w="1698" w:type="dxa"/>
            <w:tcBorders>
              <w:top w:val="single" w:sz="4" w:space="0" w:color="auto"/>
              <w:left w:val="nil"/>
              <w:bottom w:val="single" w:sz="4" w:space="0" w:color="auto"/>
              <w:right w:val="single" w:sz="4" w:space="0" w:color="auto"/>
            </w:tcBorders>
            <w:vAlign w:val="center"/>
          </w:tcPr>
          <w:p w:rsidR="00BC0EB6">
            <w:pPr>
              <w:jc w:val="center"/>
              <w:rPr>
                <w:rFonts w:ascii="宋体"/>
              </w:rPr>
            </w:pPr>
          </w:p>
        </w:tc>
      </w:tr>
      <w:tr>
        <w:tblPrEx>
          <w:tblW w:w="9258" w:type="dxa"/>
          <w:jc w:val="center"/>
          <w:tblLayout w:type="fixed"/>
          <w:tblLook w:val="00A0"/>
        </w:tblPrEx>
        <w:trPr>
          <w:trHeight w:hRule="exact" w:val="567"/>
          <w:jc w:val="center"/>
        </w:trPr>
        <w:tc>
          <w:tcPr>
            <w:tcW w:w="720" w:type="dxa"/>
            <w:tcBorders>
              <w:top w:val="single" w:sz="4" w:space="0" w:color="auto"/>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2</w:t>
            </w:r>
          </w:p>
        </w:tc>
        <w:tc>
          <w:tcPr>
            <w:tcW w:w="1440" w:type="dxa"/>
            <w:vMerge/>
            <w:tcBorders>
              <w:top w:val="single" w:sz="4" w:space="0" w:color="auto"/>
              <w:left w:val="single" w:sz="4" w:space="0" w:color="auto"/>
              <w:bottom w:val="single" w:sz="4" w:space="0" w:color="auto"/>
              <w:right w:val="single" w:sz="4" w:space="0" w:color="auto"/>
            </w:tcBorders>
            <w:vAlign w:val="center"/>
          </w:tcPr>
          <w:p w:rsidR="00BC0EB6">
            <w:pPr>
              <w:jc w:val="center"/>
              <w:rPr>
                <w:rFonts w:ascii="宋体" w:hAnsi="宋体"/>
              </w:rPr>
            </w:pPr>
          </w:p>
        </w:tc>
        <w:tc>
          <w:tcPr>
            <w:tcW w:w="3240"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hint="eastAsia"/>
              </w:rPr>
              <w:t>自动保压系统</w:t>
            </w:r>
          </w:p>
        </w:tc>
        <w:tc>
          <w:tcPr>
            <w:tcW w:w="1260"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rPr>
              <w:t>SAMSON</w:t>
            </w:r>
            <w:r>
              <w:rPr>
                <w:rFonts w:ascii="宋体" w:hAnsi="宋体" w:hint="eastAsia"/>
              </w:rPr>
              <w:t>系统</w:t>
            </w:r>
          </w:p>
        </w:tc>
        <w:tc>
          <w:tcPr>
            <w:tcW w:w="900"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rPr>
              <w:t>2</w:t>
            </w:r>
            <w:r>
              <w:rPr>
                <w:rFonts w:ascii="宋体" w:hAnsi="宋体" w:hint="eastAsia"/>
              </w:rPr>
              <w:t>套</w:t>
            </w:r>
          </w:p>
        </w:tc>
        <w:tc>
          <w:tcPr>
            <w:tcW w:w="1698" w:type="dxa"/>
            <w:tcBorders>
              <w:top w:val="single" w:sz="4" w:space="0" w:color="auto"/>
              <w:left w:val="nil"/>
              <w:bottom w:val="single" w:sz="4" w:space="0" w:color="auto"/>
              <w:right w:val="single" w:sz="4" w:space="0" w:color="auto"/>
            </w:tcBorders>
            <w:vAlign w:val="center"/>
          </w:tcPr>
          <w:p w:rsidR="00BC0EB6">
            <w:pPr>
              <w:jc w:val="center"/>
              <w:rPr>
                <w:rFonts w:ascii="宋体"/>
              </w:rPr>
            </w:pPr>
          </w:p>
        </w:tc>
      </w:tr>
      <w:tr>
        <w:tblPrEx>
          <w:tblW w:w="9258" w:type="dxa"/>
          <w:jc w:val="center"/>
          <w:tblLayout w:type="fixed"/>
          <w:tblLook w:val="00A0"/>
        </w:tblPrEx>
        <w:trPr>
          <w:trHeight w:hRule="exact" w:val="454"/>
          <w:jc w:val="center"/>
        </w:trPr>
        <w:tc>
          <w:tcPr>
            <w:tcW w:w="720" w:type="dxa"/>
            <w:tcBorders>
              <w:top w:val="single" w:sz="4" w:space="0" w:color="auto"/>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3</w:t>
            </w:r>
          </w:p>
        </w:tc>
        <w:tc>
          <w:tcPr>
            <w:tcW w:w="1440" w:type="dxa"/>
            <w:vMerge/>
            <w:tcBorders>
              <w:top w:val="single" w:sz="4" w:space="0" w:color="auto"/>
              <w:left w:val="single" w:sz="4" w:space="0" w:color="auto"/>
              <w:bottom w:val="single" w:sz="4" w:space="0" w:color="auto"/>
              <w:right w:val="single" w:sz="4" w:space="0" w:color="auto"/>
            </w:tcBorders>
            <w:vAlign w:val="center"/>
          </w:tcPr>
          <w:p w:rsidR="00BC0EB6">
            <w:pPr>
              <w:jc w:val="center"/>
              <w:rPr>
                <w:rFonts w:ascii="宋体" w:hAnsi="宋体"/>
              </w:rPr>
            </w:pPr>
          </w:p>
        </w:tc>
        <w:tc>
          <w:tcPr>
            <w:tcW w:w="3240"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hint="eastAsia"/>
              </w:rPr>
              <w:t>压缩空气</w:t>
            </w:r>
            <w:r>
              <w:rPr>
                <w:rFonts w:ascii="宋体" w:hAnsi="宋体" w:hint="eastAsia"/>
              </w:rPr>
              <w:t>供风系统</w:t>
            </w:r>
          </w:p>
        </w:tc>
        <w:tc>
          <w:tcPr>
            <w:tcW w:w="1260" w:type="dxa"/>
            <w:tcBorders>
              <w:top w:val="single" w:sz="4" w:space="0" w:color="auto"/>
              <w:left w:val="nil"/>
              <w:bottom w:val="single" w:sz="4" w:space="0" w:color="auto"/>
              <w:right w:val="single" w:sz="4" w:space="0" w:color="auto"/>
            </w:tcBorders>
            <w:vAlign w:val="center"/>
          </w:tcPr>
          <w:p w:rsidR="00BC0EB6">
            <w:pPr>
              <w:jc w:val="center"/>
              <w:rPr>
                <w:rFonts w:ascii="宋体"/>
              </w:rPr>
            </w:pPr>
          </w:p>
        </w:tc>
        <w:tc>
          <w:tcPr>
            <w:tcW w:w="900"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rPr>
              <w:t>1</w:t>
            </w:r>
            <w:r>
              <w:rPr>
                <w:rFonts w:ascii="宋体" w:hAnsi="宋体" w:hint="eastAsia"/>
              </w:rPr>
              <w:t>套</w:t>
            </w:r>
          </w:p>
        </w:tc>
        <w:tc>
          <w:tcPr>
            <w:tcW w:w="1698" w:type="dxa"/>
            <w:tcBorders>
              <w:top w:val="single" w:sz="4" w:space="0" w:color="auto"/>
              <w:left w:val="nil"/>
              <w:bottom w:val="single" w:sz="4" w:space="0" w:color="auto"/>
              <w:right w:val="single" w:sz="4" w:space="0" w:color="auto"/>
            </w:tcBorders>
            <w:vAlign w:val="center"/>
          </w:tcPr>
          <w:p w:rsidR="00BC0EB6">
            <w:pPr>
              <w:jc w:val="center"/>
              <w:rPr>
                <w:rFonts w:ascii="宋体"/>
              </w:rPr>
            </w:pPr>
          </w:p>
        </w:tc>
      </w:tr>
      <w:tr>
        <w:tblPrEx>
          <w:tblW w:w="9258" w:type="dxa"/>
          <w:jc w:val="center"/>
          <w:tblLayout w:type="fixed"/>
          <w:tblLook w:val="00A0"/>
        </w:tblPrEx>
        <w:trPr>
          <w:trHeight w:hRule="exact" w:val="454"/>
          <w:jc w:val="center"/>
        </w:trPr>
        <w:tc>
          <w:tcPr>
            <w:tcW w:w="720" w:type="dxa"/>
            <w:tcBorders>
              <w:top w:val="single" w:sz="4" w:space="0" w:color="auto"/>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4</w:t>
            </w:r>
          </w:p>
        </w:tc>
        <w:tc>
          <w:tcPr>
            <w:tcW w:w="1440" w:type="dxa"/>
            <w:vMerge/>
            <w:tcBorders>
              <w:top w:val="single" w:sz="4" w:space="0" w:color="auto"/>
              <w:left w:val="single" w:sz="4" w:space="0" w:color="auto"/>
              <w:bottom w:val="single" w:sz="4" w:space="0" w:color="auto"/>
              <w:right w:val="single" w:sz="4" w:space="0" w:color="auto"/>
            </w:tcBorders>
            <w:vAlign w:val="center"/>
          </w:tcPr>
          <w:p w:rsidR="00BC0EB6">
            <w:pPr>
              <w:jc w:val="center"/>
              <w:rPr>
                <w:rFonts w:ascii="宋体" w:hAnsi="宋体"/>
              </w:rPr>
            </w:pPr>
          </w:p>
        </w:tc>
        <w:tc>
          <w:tcPr>
            <w:tcW w:w="3240"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hint="eastAsia"/>
              </w:rPr>
              <w:t>应急照明系统</w:t>
            </w:r>
          </w:p>
        </w:tc>
        <w:tc>
          <w:tcPr>
            <w:tcW w:w="1260" w:type="dxa"/>
            <w:tcBorders>
              <w:top w:val="single" w:sz="4" w:space="0" w:color="auto"/>
              <w:left w:val="nil"/>
              <w:bottom w:val="single" w:sz="4" w:space="0" w:color="auto"/>
              <w:right w:val="single" w:sz="4" w:space="0" w:color="auto"/>
            </w:tcBorders>
            <w:vAlign w:val="center"/>
          </w:tcPr>
          <w:p w:rsidR="00BC0EB6">
            <w:pPr>
              <w:jc w:val="center"/>
              <w:rPr>
                <w:rFonts w:ascii="宋体"/>
              </w:rPr>
            </w:pPr>
          </w:p>
        </w:tc>
        <w:tc>
          <w:tcPr>
            <w:tcW w:w="900"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rPr>
              <w:t>1</w:t>
            </w:r>
            <w:r>
              <w:rPr>
                <w:rFonts w:ascii="宋体" w:hAnsi="宋体" w:hint="eastAsia"/>
              </w:rPr>
              <w:t>套</w:t>
            </w:r>
          </w:p>
        </w:tc>
        <w:tc>
          <w:tcPr>
            <w:tcW w:w="1698" w:type="dxa"/>
            <w:tcBorders>
              <w:top w:val="single" w:sz="4" w:space="0" w:color="auto"/>
              <w:left w:val="nil"/>
              <w:bottom w:val="single" w:sz="4" w:space="0" w:color="auto"/>
              <w:right w:val="single" w:sz="4" w:space="0" w:color="auto"/>
            </w:tcBorders>
            <w:vAlign w:val="center"/>
          </w:tcPr>
          <w:p w:rsidR="00BC0EB6">
            <w:pPr>
              <w:jc w:val="center"/>
              <w:rPr>
                <w:rFonts w:ascii="宋体"/>
              </w:rPr>
            </w:pPr>
          </w:p>
        </w:tc>
      </w:tr>
      <w:tr>
        <w:tblPrEx>
          <w:tblW w:w="9258" w:type="dxa"/>
          <w:jc w:val="center"/>
          <w:tblLayout w:type="fixed"/>
          <w:tblLook w:val="00A0"/>
        </w:tblPrEx>
        <w:trPr>
          <w:trHeight w:hRule="exact" w:val="454"/>
          <w:jc w:val="center"/>
        </w:trPr>
        <w:tc>
          <w:tcPr>
            <w:tcW w:w="720" w:type="dxa"/>
            <w:tcBorders>
              <w:top w:val="single" w:sz="4" w:space="0" w:color="auto"/>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5</w:t>
            </w:r>
          </w:p>
        </w:tc>
        <w:tc>
          <w:tcPr>
            <w:tcW w:w="1440" w:type="dxa"/>
            <w:vMerge/>
            <w:tcBorders>
              <w:top w:val="single" w:sz="4" w:space="0" w:color="auto"/>
              <w:left w:val="single" w:sz="4" w:space="0" w:color="auto"/>
              <w:bottom w:val="single" w:sz="4" w:space="0" w:color="auto"/>
              <w:right w:val="single" w:sz="4" w:space="0" w:color="auto"/>
            </w:tcBorders>
            <w:vAlign w:val="center"/>
          </w:tcPr>
          <w:p w:rsidR="00BC0EB6">
            <w:pPr>
              <w:jc w:val="center"/>
              <w:rPr>
                <w:rFonts w:ascii="宋体" w:hAnsi="宋体"/>
              </w:rPr>
            </w:pPr>
          </w:p>
        </w:tc>
        <w:tc>
          <w:tcPr>
            <w:tcW w:w="3240"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hint="eastAsia"/>
              </w:rPr>
              <w:t>通讯系统</w:t>
            </w:r>
          </w:p>
        </w:tc>
        <w:tc>
          <w:tcPr>
            <w:tcW w:w="1260" w:type="dxa"/>
            <w:tcBorders>
              <w:top w:val="single" w:sz="4" w:space="0" w:color="auto"/>
              <w:left w:val="nil"/>
              <w:bottom w:val="single" w:sz="4" w:space="0" w:color="auto"/>
              <w:right w:val="single" w:sz="4" w:space="0" w:color="auto"/>
            </w:tcBorders>
            <w:vAlign w:val="center"/>
          </w:tcPr>
          <w:p w:rsidR="00BC0EB6">
            <w:pPr>
              <w:jc w:val="center"/>
              <w:rPr>
                <w:rFonts w:ascii="宋体"/>
              </w:rPr>
            </w:pPr>
          </w:p>
        </w:tc>
        <w:tc>
          <w:tcPr>
            <w:tcW w:w="900"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rPr>
              <w:t>1</w:t>
            </w:r>
            <w:r>
              <w:rPr>
                <w:rFonts w:ascii="宋体" w:hAnsi="宋体" w:hint="eastAsia"/>
              </w:rPr>
              <w:t>套</w:t>
            </w:r>
          </w:p>
        </w:tc>
        <w:tc>
          <w:tcPr>
            <w:tcW w:w="1698" w:type="dxa"/>
            <w:tcBorders>
              <w:top w:val="single" w:sz="4" w:space="0" w:color="auto"/>
              <w:left w:val="nil"/>
              <w:bottom w:val="single" w:sz="4" w:space="0" w:color="auto"/>
              <w:right w:val="single" w:sz="4" w:space="0" w:color="auto"/>
            </w:tcBorders>
            <w:vAlign w:val="center"/>
          </w:tcPr>
          <w:p w:rsidR="00BC0EB6">
            <w:pPr>
              <w:jc w:val="center"/>
              <w:rPr>
                <w:rFonts w:ascii="宋体"/>
              </w:rPr>
            </w:pPr>
          </w:p>
        </w:tc>
      </w:tr>
    </w:tbl>
    <w:p>
      <w:pPr>
        <w:sectPr>
          <w:type w:val="nextPage"/>
          <w:pgSz w:w="12242" w:h="15842"/>
          <w:pgMar w:top="1162" w:right="1270" w:bottom="1162" w:left="1230" w:header="720" w:footer="720" w:gutter="0"/>
          <w:pgNumType w:start="10"/>
          <w:cols w:space="0"/>
          <w:titlePg w:val="0"/>
        </w:sectPr>
      </w:pPr>
    </w:p>
    <w:tbl>
      <w:tblPr>
        <w:tblStyle w:val="TableNormal"/>
        <w:tblW w:w="9258" w:type="dxa"/>
        <w:jc w:val="center"/>
        <w:tblLayout w:type="fixed"/>
        <w:tblLook w:val="00A0"/>
      </w:tblPr>
      <w:tblGrid>
        <w:gridCol w:w="720"/>
        <w:gridCol w:w="1440"/>
        <w:gridCol w:w="3240"/>
        <w:gridCol w:w="1260"/>
        <w:gridCol w:w="900"/>
        <w:gridCol w:w="1698"/>
      </w:tblGrid>
      <w:tr>
        <w:tblPrEx>
          <w:tblW w:w="9258" w:type="dxa"/>
          <w:jc w:val="center"/>
          <w:tblLayout w:type="fixed"/>
          <w:tblLook w:val="00A0"/>
        </w:tblPrEx>
        <w:trPr>
          <w:trHeight w:hRule="exact" w:val="454"/>
          <w:jc w:val="center"/>
        </w:trPr>
        <w:tc>
          <w:tcPr>
            <w:tcW w:w="720" w:type="dxa"/>
            <w:tcBorders>
              <w:top w:val="single" w:sz="4" w:space="0" w:color="auto"/>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6</w:t>
            </w:r>
          </w:p>
        </w:tc>
        <w:tc>
          <w:tcPr>
            <w:tcW w:w="1440" w:type="dxa"/>
            <w:vMerge w:val="restart"/>
            <w:tcBorders>
              <w:top w:val="single" w:sz="4" w:space="0" w:color="auto"/>
              <w:left w:val="single" w:sz="4" w:space="0" w:color="auto"/>
              <w:bottom w:val="single" w:sz="4" w:space="0" w:color="auto"/>
              <w:right w:val="single" w:sz="4" w:space="0" w:color="auto"/>
            </w:tcBorders>
            <w:vAlign w:val="center"/>
          </w:tcPr>
          <w:p w:rsidR="00BC0EB6">
            <w:pPr>
              <w:jc w:val="center"/>
              <w:rPr>
                <w:rFonts w:ascii="宋体"/>
              </w:rPr>
            </w:pPr>
            <w:r>
              <w:rPr>
                <w:rFonts w:ascii="宋体" w:hAnsi="宋体" w:hint="eastAsia"/>
              </w:rPr>
              <w:t>带压进仓作业人员设备</w:t>
            </w:r>
            <w:r>
              <w:rPr>
                <w:rFonts w:ascii="宋体" w:hAnsi="宋体"/>
              </w:rPr>
              <w:t>/</w:t>
            </w:r>
            <w:r>
              <w:rPr>
                <w:rFonts w:ascii="宋体" w:hAnsi="宋体" w:hint="eastAsia"/>
              </w:rPr>
              <w:t>照明</w:t>
            </w:r>
          </w:p>
        </w:tc>
        <w:tc>
          <w:tcPr>
            <w:tcW w:w="3240"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hint="eastAsia"/>
              </w:rPr>
              <w:t>潜水服</w:t>
            </w:r>
          </w:p>
        </w:tc>
        <w:tc>
          <w:tcPr>
            <w:tcW w:w="1260" w:type="dxa"/>
            <w:tcBorders>
              <w:top w:val="single" w:sz="4" w:space="0" w:color="auto"/>
              <w:left w:val="nil"/>
              <w:bottom w:val="single" w:sz="4" w:space="0" w:color="auto"/>
              <w:right w:val="single" w:sz="4" w:space="0" w:color="auto"/>
            </w:tcBorders>
            <w:vAlign w:val="center"/>
          </w:tcPr>
          <w:p w:rsidR="00BC0EB6">
            <w:pPr>
              <w:jc w:val="center"/>
              <w:rPr>
                <w:rFonts w:ascii="宋体"/>
              </w:rPr>
            </w:pPr>
          </w:p>
        </w:tc>
        <w:tc>
          <w:tcPr>
            <w:tcW w:w="900"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rPr>
              <w:t>2</w:t>
            </w:r>
            <w:r>
              <w:rPr>
                <w:rFonts w:ascii="宋体" w:hAnsi="宋体" w:hint="eastAsia"/>
              </w:rPr>
              <w:t>套</w:t>
            </w:r>
          </w:p>
        </w:tc>
        <w:tc>
          <w:tcPr>
            <w:tcW w:w="1698" w:type="dxa"/>
            <w:tcBorders>
              <w:top w:val="single" w:sz="4" w:space="0" w:color="auto"/>
              <w:left w:val="nil"/>
              <w:bottom w:val="single" w:sz="4" w:space="0" w:color="auto"/>
              <w:right w:val="single" w:sz="4" w:space="0" w:color="auto"/>
            </w:tcBorders>
            <w:vAlign w:val="center"/>
          </w:tcPr>
          <w:p w:rsidR="00BC0EB6">
            <w:pPr>
              <w:jc w:val="center"/>
              <w:rPr>
                <w:rFonts w:ascii="宋体"/>
              </w:rPr>
            </w:pPr>
          </w:p>
        </w:tc>
      </w:tr>
      <w:tr>
        <w:tblPrEx>
          <w:tblW w:w="9258" w:type="dxa"/>
          <w:jc w:val="center"/>
          <w:tblLayout w:type="fixed"/>
          <w:tblLook w:val="00A0"/>
        </w:tblPrEx>
        <w:trPr>
          <w:trHeight w:hRule="exact" w:val="454"/>
          <w:jc w:val="center"/>
        </w:trPr>
        <w:tc>
          <w:tcPr>
            <w:tcW w:w="720" w:type="dxa"/>
            <w:tcBorders>
              <w:top w:val="single" w:sz="4" w:space="0" w:color="auto"/>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7</w:t>
            </w:r>
          </w:p>
        </w:tc>
        <w:tc>
          <w:tcPr>
            <w:tcW w:w="1440" w:type="dxa"/>
            <w:vMerge/>
            <w:tcBorders>
              <w:top w:val="single" w:sz="4" w:space="0" w:color="auto"/>
              <w:left w:val="single" w:sz="4" w:space="0" w:color="auto"/>
              <w:bottom w:val="single" w:sz="4" w:space="0" w:color="auto"/>
              <w:right w:val="single" w:sz="4" w:space="0" w:color="auto"/>
            </w:tcBorders>
            <w:vAlign w:val="center"/>
          </w:tcPr>
          <w:p w:rsidR="00BC0EB6">
            <w:pPr>
              <w:jc w:val="center"/>
              <w:rPr>
                <w:rFonts w:ascii="宋体" w:hAnsi="宋体"/>
              </w:rPr>
            </w:pPr>
          </w:p>
        </w:tc>
        <w:tc>
          <w:tcPr>
            <w:tcW w:w="3240"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hint="eastAsia"/>
              </w:rPr>
              <w:t>防爆低压照明灯具</w:t>
            </w:r>
          </w:p>
        </w:tc>
        <w:tc>
          <w:tcPr>
            <w:tcW w:w="1260" w:type="dxa"/>
            <w:tcBorders>
              <w:top w:val="single" w:sz="4" w:space="0" w:color="auto"/>
              <w:left w:val="nil"/>
              <w:bottom w:val="single" w:sz="4" w:space="0" w:color="auto"/>
              <w:right w:val="single" w:sz="4" w:space="0" w:color="auto"/>
            </w:tcBorders>
            <w:vAlign w:val="center"/>
          </w:tcPr>
          <w:p w:rsidR="00BC0EB6">
            <w:pPr>
              <w:jc w:val="center"/>
              <w:rPr>
                <w:rFonts w:ascii="宋体"/>
              </w:rPr>
            </w:pPr>
          </w:p>
        </w:tc>
        <w:tc>
          <w:tcPr>
            <w:tcW w:w="900"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rPr>
              <w:t>6</w:t>
            </w:r>
            <w:r>
              <w:rPr>
                <w:rFonts w:ascii="宋体" w:hAnsi="宋体" w:hint="eastAsia"/>
              </w:rPr>
              <w:t>个</w:t>
            </w:r>
          </w:p>
        </w:tc>
        <w:tc>
          <w:tcPr>
            <w:tcW w:w="1698" w:type="dxa"/>
            <w:tcBorders>
              <w:top w:val="single" w:sz="4" w:space="0" w:color="auto"/>
              <w:left w:val="nil"/>
              <w:bottom w:val="single" w:sz="4" w:space="0" w:color="auto"/>
              <w:right w:val="single" w:sz="4" w:space="0" w:color="auto"/>
            </w:tcBorders>
            <w:vAlign w:val="center"/>
          </w:tcPr>
          <w:p w:rsidR="00BC0EB6">
            <w:pPr>
              <w:jc w:val="center"/>
              <w:rPr>
                <w:rFonts w:ascii="宋体"/>
              </w:rPr>
            </w:pPr>
          </w:p>
        </w:tc>
      </w:tr>
      <w:tr>
        <w:tblPrEx>
          <w:tblW w:w="9258" w:type="dxa"/>
          <w:jc w:val="center"/>
          <w:tblLayout w:type="fixed"/>
          <w:tblLook w:val="00A0"/>
        </w:tblPrEx>
        <w:trPr>
          <w:trHeight w:hRule="exact" w:val="454"/>
          <w:jc w:val="center"/>
        </w:trPr>
        <w:tc>
          <w:tcPr>
            <w:tcW w:w="720" w:type="dxa"/>
            <w:tcBorders>
              <w:top w:val="single" w:sz="4" w:space="0" w:color="auto"/>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8</w:t>
            </w:r>
          </w:p>
        </w:tc>
        <w:tc>
          <w:tcPr>
            <w:tcW w:w="1440" w:type="dxa"/>
            <w:vMerge/>
            <w:tcBorders>
              <w:top w:val="single" w:sz="4" w:space="0" w:color="auto"/>
              <w:left w:val="single" w:sz="4" w:space="0" w:color="auto"/>
              <w:bottom w:val="single" w:sz="4" w:space="0" w:color="auto"/>
              <w:right w:val="single" w:sz="4" w:space="0" w:color="auto"/>
            </w:tcBorders>
            <w:vAlign w:val="center"/>
          </w:tcPr>
          <w:p w:rsidR="00BC0EB6">
            <w:pPr>
              <w:jc w:val="center"/>
              <w:rPr>
                <w:rFonts w:ascii="宋体" w:hAnsi="宋体"/>
              </w:rPr>
            </w:pPr>
          </w:p>
        </w:tc>
        <w:tc>
          <w:tcPr>
            <w:tcW w:w="3240"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hint="eastAsia"/>
              </w:rPr>
              <w:t>防爆强光手电筒</w:t>
            </w:r>
          </w:p>
        </w:tc>
        <w:tc>
          <w:tcPr>
            <w:tcW w:w="1260" w:type="dxa"/>
            <w:tcBorders>
              <w:top w:val="single" w:sz="4" w:space="0" w:color="auto"/>
              <w:left w:val="nil"/>
              <w:bottom w:val="single" w:sz="4" w:space="0" w:color="auto"/>
              <w:right w:val="single" w:sz="4" w:space="0" w:color="auto"/>
            </w:tcBorders>
            <w:vAlign w:val="center"/>
          </w:tcPr>
          <w:p w:rsidR="00BC0EB6">
            <w:pPr>
              <w:jc w:val="center"/>
              <w:rPr>
                <w:rFonts w:ascii="宋体"/>
              </w:rPr>
            </w:pPr>
          </w:p>
        </w:tc>
        <w:tc>
          <w:tcPr>
            <w:tcW w:w="900"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rPr>
              <w:t>4</w:t>
            </w:r>
            <w:r>
              <w:rPr>
                <w:rFonts w:ascii="宋体" w:hAnsi="宋体" w:hint="eastAsia"/>
              </w:rPr>
              <w:t>个</w:t>
            </w:r>
          </w:p>
        </w:tc>
        <w:tc>
          <w:tcPr>
            <w:tcW w:w="1698" w:type="dxa"/>
            <w:tcBorders>
              <w:top w:val="single" w:sz="4" w:space="0" w:color="auto"/>
              <w:left w:val="nil"/>
              <w:bottom w:val="single" w:sz="4" w:space="0" w:color="auto"/>
              <w:right w:val="single" w:sz="4" w:space="0" w:color="auto"/>
            </w:tcBorders>
            <w:vAlign w:val="center"/>
          </w:tcPr>
          <w:p w:rsidR="00BC0EB6">
            <w:pPr>
              <w:jc w:val="center"/>
              <w:rPr>
                <w:rFonts w:ascii="宋体"/>
              </w:rPr>
            </w:pPr>
          </w:p>
        </w:tc>
      </w:tr>
      <w:tr>
        <w:tblPrEx>
          <w:tblW w:w="9258" w:type="dxa"/>
          <w:jc w:val="center"/>
          <w:tblLayout w:type="fixed"/>
          <w:tblLook w:val="00A0"/>
        </w:tblPrEx>
        <w:trPr>
          <w:trHeight w:hRule="exact" w:val="454"/>
          <w:jc w:val="center"/>
        </w:trPr>
        <w:tc>
          <w:tcPr>
            <w:tcW w:w="720" w:type="dxa"/>
            <w:tcBorders>
              <w:top w:val="single" w:sz="4" w:space="0" w:color="auto"/>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9</w:t>
            </w:r>
          </w:p>
        </w:tc>
        <w:tc>
          <w:tcPr>
            <w:tcW w:w="1440" w:type="dxa"/>
            <w:vMerge/>
            <w:tcBorders>
              <w:top w:val="single" w:sz="4" w:space="0" w:color="auto"/>
              <w:left w:val="single" w:sz="4" w:space="0" w:color="auto"/>
              <w:bottom w:val="single" w:sz="4" w:space="0" w:color="auto"/>
              <w:right w:val="single" w:sz="4" w:space="0" w:color="auto"/>
            </w:tcBorders>
            <w:vAlign w:val="center"/>
          </w:tcPr>
          <w:p w:rsidR="00BC0EB6">
            <w:pPr>
              <w:jc w:val="center"/>
              <w:rPr>
                <w:rFonts w:ascii="宋体" w:hAnsi="宋体"/>
              </w:rPr>
            </w:pPr>
          </w:p>
        </w:tc>
        <w:tc>
          <w:tcPr>
            <w:tcW w:w="3240"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hint="eastAsia"/>
              </w:rPr>
              <w:t>照明电缆及接头</w:t>
            </w:r>
          </w:p>
        </w:tc>
        <w:tc>
          <w:tcPr>
            <w:tcW w:w="1260" w:type="dxa"/>
            <w:tcBorders>
              <w:top w:val="single" w:sz="4" w:space="0" w:color="auto"/>
              <w:left w:val="nil"/>
              <w:bottom w:val="single" w:sz="4" w:space="0" w:color="auto"/>
              <w:right w:val="single" w:sz="4" w:space="0" w:color="auto"/>
            </w:tcBorders>
            <w:vAlign w:val="center"/>
          </w:tcPr>
          <w:p w:rsidR="00BC0EB6">
            <w:pPr>
              <w:jc w:val="center"/>
              <w:rPr>
                <w:rFonts w:ascii="宋体"/>
              </w:rPr>
            </w:pPr>
          </w:p>
        </w:tc>
        <w:tc>
          <w:tcPr>
            <w:tcW w:w="900"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rPr>
              <w:t>2</w:t>
            </w:r>
            <w:r>
              <w:rPr>
                <w:rFonts w:ascii="宋体" w:hAnsi="宋体" w:hint="eastAsia"/>
              </w:rPr>
              <w:t>根</w:t>
            </w:r>
          </w:p>
        </w:tc>
        <w:tc>
          <w:tcPr>
            <w:tcW w:w="1698" w:type="dxa"/>
            <w:tcBorders>
              <w:top w:val="single" w:sz="4" w:space="0" w:color="auto"/>
              <w:left w:val="nil"/>
              <w:bottom w:val="single" w:sz="4" w:space="0" w:color="auto"/>
              <w:right w:val="single" w:sz="4" w:space="0" w:color="auto"/>
            </w:tcBorders>
            <w:vAlign w:val="center"/>
          </w:tcPr>
          <w:p w:rsidR="00BC0EB6">
            <w:pPr>
              <w:jc w:val="center"/>
              <w:rPr>
                <w:rFonts w:ascii="宋体"/>
              </w:rPr>
            </w:pPr>
          </w:p>
        </w:tc>
      </w:tr>
      <w:tr>
        <w:tblPrEx>
          <w:tblW w:w="9258" w:type="dxa"/>
          <w:jc w:val="center"/>
          <w:tblLayout w:type="fixed"/>
          <w:tblLook w:val="00A0"/>
        </w:tblPrEx>
        <w:trPr>
          <w:trHeight w:hRule="exact" w:val="567"/>
          <w:jc w:val="center"/>
        </w:trPr>
        <w:tc>
          <w:tcPr>
            <w:tcW w:w="720" w:type="dxa"/>
            <w:tcBorders>
              <w:top w:val="single" w:sz="4" w:space="0" w:color="auto"/>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10</w:t>
            </w:r>
          </w:p>
        </w:tc>
        <w:tc>
          <w:tcPr>
            <w:tcW w:w="1440" w:type="dxa"/>
            <w:vMerge w:val="restart"/>
            <w:tcBorders>
              <w:top w:val="single" w:sz="4" w:space="0" w:color="auto"/>
              <w:left w:val="single" w:sz="4" w:space="0" w:color="auto"/>
              <w:right w:val="single" w:sz="4" w:space="0" w:color="auto"/>
            </w:tcBorders>
            <w:vAlign w:val="center"/>
          </w:tcPr>
          <w:p w:rsidR="00BC0EB6">
            <w:pPr>
              <w:jc w:val="center"/>
              <w:rPr>
                <w:rFonts w:ascii="宋体"/>
              </w:rPr>
            </w:pPr>
            <w:r>
              <w:rPr>
                <w:rFonts w:ascii="宋体" w:hAnsi="宋体" w:hint="eastAsia"/>
              </w:rPr>
              <w:t>清理清洗工具</w:t>
            </w:r>
          </w:p>
        </w:tc>
        <w:tc>
          <w:tcPr>
            <w:tcW w:w="3240"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hint="eastAsia"/>
              </w:rPr>
              <w:t>气管</w:t>
            </w:r>
          </w:p>
        </w:tc>
        <w:tc>
          <w:tcPr>
            <w:tcW w:w="1260" w:type="dxa"/>
            <w:tcBorders>
              <w:top w:val="single" w:sz="4" w:space="0" w:color="auto"/>
              <w:left w:val="nil"/>
              <w:bottom w:val="single" w:sz="4" w:space="0" w:color="auto"/>
              <w:right w:val="single" w:sz="4" w:space="0" w:color="auto"/>
            </w:tcBorders>
            <w:vAlign w:val="center"/>
          </w:tcPr>
          <w:p w:rsidR="00BC0EB6">
            <w:pPr>
              <w:jc w:val="center"/>
              <w:rPr>
                <w:rFonts w:ascii="宋体"/>
              </w:rPr>
            </w:pPr>
          </w:p>
        </w:tc>
        <w:tc>
          <w:tcPr>
            <w:tcW w:w="900"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rPr>
              <w:t>2</w:t>
            </w:r>
            <w:r>
              <w:rPr>
                <w:rFonts w:ascii="宋体" w:hAnsi="宋体" w:hint="eastAsia"/>
              </w:rPr>
              <w:t>条</w:t>
            </w:r>
          </w:p>
        </w:tc>
        <w:tc>
          <w:tcPr>
            <w:tcW w:w="1698"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hint="eastAsia"/>
              </w:rPr>
              <w:t>配备相应直管</w:t>
            </w:r>
            <w:r>
              <w:rPr>
                <w:rFonts w:ascii="宋体" w:hAnsi="宋体"/>
              </w:rPr>
              <w:t>/</w:t>
            </w:r>
            <w:r>
              <w:rPr>
                <w:rFonts w:ascii="宋体" w:hAnsi="宋体" w:hint="eastAsia"/>
              </w:rPr>
              <w:t>弯管接头</w:t>
            </w:r>
          </w:p>
        </w:tc>
      </w:tr>
      <w:tr>
        <w:tblPrEx>
          <w:tblW w:w="9258" w:type="dxa"/>
          <w:jc w:val="center"/>
          <w:tblLayout w:type="fixed"/>
          <w:tblLook w:val="00A0"/>
        </w:tblPrEx>
        <w:trPr>
          <w:trHeight w:hRule="exact" w:val="454"/>
          <w:jc w:val="center"/>
        </w:trPr>
        <w:tc>
          <w:tcPr>
            <w:tcW w:w="720" w:type="dxa"/>
            <w:tcBorders>
              <w:top w:val="single" w:sz="4" w:space="0" w:color="auto"/>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11</w:t>
            </w:r>
          </w:p>
        </w:tc>
        <w:tc>
          <w:tcPr>
            <w:tcW w:w="1440" w:type="dxa"/>
            <w:vMerge/>
            <w:tcBorders>
              <w:left w:val="single" w:sz="4" w:space="0" w:color="auto"/>
              <w:right w:val="single" w:sz="4" w:space="0" w:color="auto"/>
            </w:tcBorders>
            <w:vAlign w:val="center"/>
          </w:tcPr>
          <w:p w:rsidR="00BC0EB6">
            <w:pPr>
              <w:jc w:val="center"/>
              <w:rPr>
                <w:rFonts w:ascii="宋体" w:hAnsi="宋体"/>
              </w:rPr>
            </w:pPr>
          </w:p>
        </w:tc>
        <w:tc>
          <w:tcPr>
            <w:tcW w:w="3240"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hint="eastAsia"/>
              </w:rPr>
              <w:t>水管</w:t>
            </w:r>
          </w:p>
        </w:tc>
        <w:tc>
          <w:tcPr>
            <w:tcW w:w="1260" w:type="dxa"/>
            <w:tcBorders>
              <w:top w:val="single" w:sz="4" w:space="0" w:color="auto"/>
              <w:left w:val="nil"/>
              <w:bottom w:val="single" w:sz="4" w:space="0" w:color="auto"/>
              <w:right w:val="single" w:sz="4" w:space="0" w:color="auto"/>
            </w:tcBorders>
            <w:vAlign w:val="center"/>
          </w:tcPr>
          <w:p w:rsidR="00BC0EB6">
            <w:pPr>
              <w:jc w:val="center"/>
              <w:rPr>
                <w:rFonts w:ascii="宋体"/>
              </w:rPr>
            </w:pPr>
          </w:p>
        </w:tc>
        <w:tc>
          <w:tcPr>
            <w:tcW w:w="900"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rPr>
              <w:t>2</w:t>
            </w:r>
            <w:r>
              <w:rPr>
                <w:rFonts w:ascii="宋体" w:hAnsi="宋体" w:hint="eastAsia"/>
              </w:rPr>
              <w:t>条</w:t>
            </w:r>
          </w:p>
        </w:tc>
        <w:tc>
          <w:tcPr>
            <w:tcW w:w="1698" w:type="dxa"/>
            <w:tcBorders>
              <w:top w:val="single" w:sz="4" w:space="0" w:color="auto"/>
              <w:left w:val="nil"/>
              <w:bottom w:val="single" w:sz="4" w:space="0" w:color="auto"/>
              <w:right w:val="single" w:sz="4" w:space="0" w:color="auto"/>
            </w:tcBorders>
            <w:vAlign w:val="center"/>
          </w:tcPr>
          <w:p w:rsidR="00BC0EB6">
            <w:pPr>
              <w:jc w:val="center"/>
              <w:rPr>
                <w:rFonts w:ascii="宋体"/>
              </w:rPr>
            </w:pPr>
          </w:p>
        </w:tc>
      </w:tr>
      <w:tr>
        <w:tblPrEx>
          <w:tblW w:w="9258" w:type="dxa"/>
          <w:jc w:val="center"/>
          <w:tblLayout w:type="fixed"/>
          <w:tblLook w:val="00A0"/>
        </w:tblPrEx>
        <w:trPr>
          <w:trHeight w:hRule="exact" w:val="454"/>
          <w:jc w:val="center"/>
        </w:trPr>
        <w:tc>
          <w:tcPr>
            <w:tcW w:w="720" w:type="dxa"/>
            <w:tcBorders>
              <w:top w:val="single" w:sz="4" w:space="0" w:color="auto"/>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12</w:t>
            </w:r>
          </w:p>
        </w:tc>
        <w:tc>
          <w:tcPr>
            <w:tcW w:w="1440" w:type="dxa"/>
            <w:vMerge/>
            <w:tcBorders>
              <w:left w:val="single" w:sz="4" w:space="0" w:color="auto"/>
              <w:right w:val="single" w:sz="4" w:space="0" w:color="auto"/>
            </w:tcBorders>
            <w:vAlign w:val="center"/>
          </w:tcPr>
          <w:p w:rsidR="00BC0EB6">
            <w:pPr>
              <w:jc w:val="center"/>
              <w:rPr>
                <w:rFonts w:ascii="宋体" w:hAnsi="宋体"/>
              </w:rPr>
            </w:pPr>
          </w:p>
        </w:tc>
        <w:tc>
          <w:tcPr>
            <w:tcW w:w="3240"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hint="eastAsia"/>
              </w:rPr>
              <w:t>球阀</w:t>
            </w:r>
          </w:p>
        </w:tc>
        <w:tc>
          <w:tcPr>
            <w:tcW w:w="1260" w:type="dxa"/>
            <w:tcBorders>
              <w:top w:val="single" w:sz="4" w:space="0" w:color="auto"/>
              <w:left w:val="nil"/>
              <w:bottom w:val="single" w:sz="4" w:space="0" w:color="auto"/>
              <w:right w:val="single" w:sz="4" w:space="0" w:color="auto"/>
            </w:tcBorders>
            <w:vAlign w:val="center"/>
          </w:tcPr>
          <w:p w:rsidR="00BC0EB6">
            <w:pPr>
              <w:jc w:val="center"/>
              <w:rPr>
                <w:rFonts w:ascii="宋体"/>
              </w:rPr>
            </w:pPr>
          </w:p>
        </w:tc>
        <w:tc>
          <w:tcPr>
            <w:tcW w:w="900"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rPr>
              <w:t>4</w:t>
            </w:r>
            <w:r>
              <w:rPr>
                <w:rFonts w:ascii="宋体" w:hAnsi="宋体" w:hint="eastAsia"/>
              </w:rPr>
              <w:t>个</w:t>
            </w:r>
          </w:p>
        </w:tc>
        <w:tc>
          <w:tcPr>
            <w:tcW w:w="1698" w:type="dxa"/>
            <w:tcBorders>
              <w:top w:val="single" w:sz="4" w:space="0" w:color="auto"/>
              <w:left w:val="nil"/>
              <w:bottom w:val="single" w:sz="4" w:space="0" w:color="auto"/>
              <w:right w:val="single" w:sz="4" w:space="0" w:color="auto"/>
            </w:tcBorders>
            <w:vAlign w:val="center"/>
          </w:tcPr>
          <w:p w:rsidR="00BC0EB6">
            <w:pPr>
              <w:jc w:val="center"/>
              <w:rPr>
                <w:rFonts w:ascii="宋体"/>
              </w:rPr>
            </w:pPr>
          </w:p>
        </w:tc>
      </w:tr>
      <w:tr>
        <w:tblPrEx>
          <w:tblW w:w="9258" w:type="dxa"/>
          <w:jc w:val="center"/>
          <w:tblLayout w:type="fixed"/>
          <w:tblLook w:val="00A0"/>
        </w:tblPrEx>
        <w:trPr>
          <w:trHeight w:hRule="exact" w:val="454"/>
          <w:jc w:val="center"/>
        </w:trPr>
        <w:tc>
          <w:tcPr>
            <w:tcW w:w="720" w:type="dxa"/>
            <w:tcBorders>
              <w:top w:val="single" w:sz="4" w:space="0" w:color="auto"/>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13</w:t>
            </w:r>
          </w:p>
        </w:tc>
        <w:tc>
          <w:tcPr>
            <w:tcW w:w="1440" w:type="dxa"/>
            <w:vMerge/>
            <w:tcBorders>
              <w:left w:val="single" w:sz="4" w:space="0" w:color="auto"/>
              <w:right w:val="single" w:sz="4" w:space="0" w:color="auto"/>
            </w:tcBorders>
            <w:vAlign w:val="center"/>
          </w:tcPr>
          <w:p w:rsidR="00BC0EB6">
            <w:pPr>
              <w:jc w:val="center"/>
              <w:rPr>
                <w:rFonts w:ascii="宋体" w:hAnsi="宋体"/>
              </w:rPr>
            </w:pPr>
          </w:p>
        </w:tc>
        <w:tc>
          <w:tcPr>
            <w:tcW w:w="3240"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hint="eastAsia"/>
              </w:rPr>
              <w:t>喷水嘴</w:t>
            </w:r>
          </w:p>
        </w:tc>
        <w:tc>
          <w:tcPr>
            <w:tcW w:w="1260" w:type="dxa"/>
            <w:tcBorders>
              <w:top w:val="single" w:sz="4" w:space="0" w:color="auto"/>
              <w:left w:val="nil"/>
              <w:bottom w:val="single" w:sz="4" w:space="0" w:color="auto"/>
              <w:right w:val="single" w:sz="4" w:space="0" w:color="auto"/>
            </w:tcBorders>
            <w:vAlign w:val="center"/>
          </w:tcPr>
          <w:p w:rsidR="00BC0EB6">
            <w:pPr>
              <w:jc w:val="center"/>
              <w:rPr>
                <w:rFonts w:ascii="宋体"/>
              </w:rPr>
            </w:pPr>
          </w:p>
        </w:tc>
        <w:tc>
          <w:tcPr>
            <w:tcW w:w="900"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rPr>
              <w:t>2</w:t>
            </w:r>
            <w:r>
              <w:rPr>
                <w:rFonts w:ascii="宋体" w:hAnsi="宋体" w:hint="eastAsia"/>
              </w:rPr>
              <w:t>个</w:t>
            </w:r>
          </w:p>
        </w:tc>
        <w:tc>
          <w:tcPr>
            <w:tcW w:w="1698" w:type="dxa"/>
            <w:tcBorders>
              <w:top w:val="single" w:sz="4" w:space="0" w:color="auto"/>
              <w:left w:val="nil"/>
              <w:bottom w:val="single" w:sz="4" w:space="0" w:color="auto"/>
              <w:right w:val="single" w:sz="4" w:space="0" w:color="auto"/>
            </w:tcBorders>
            <w:vAlign w:val="center"/>
          </w:tcPr>
          <w:p w:rsidR="00BC0EB6">
            <w:pPr>
              <w:jc w:val="center"/>
              <w:rPr>
                <w:rFonts w:ascii="宋体"/>
              </w:rPr>
            </w:pPr>
          </w:p>
        </w:tc>
      </w:tr>
      <w:tr>
        <w:tblPrEx>
          <w:tblW w:w="9258" w:type="dxa"/>
          <w:jc w:val="center"/>
          <w:tblLayout w:type="fixed"/>
          <w:tblLook w:val="00A0"/>
        </w:tblPrEx>
        <w:trPr>
          <w:trHeight w:hRule="exact" w:val="454"/>
          <w:jc w:val="center"/>
        </w:trPr>
        <w:tc>
          <w:tcPr>
            <w:tcW w:w="720" w:type="dxa"/>
            <w:tcBorders>
              <w:top w:val="single" w:sz="4" w:space="0" w:color="auto"/>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14</w:t>
            </w:r>
          </w:p>
        </w:tc>
        <w:tc>
          <w:tcPr>
            <w:tcW w:w="1440" w:type="dxa"/>
            <w:vMerge/>
            <w:tcBorders>
              <w:left w:val="single" w:sz="4" w:space="0" w:color="auto"/>
              <w:right w:val="single" w:sz="4" w:space="0" w:color="auto"/>
            </w:tcBorders>
            <w:vAlign w:val="center"/>
          </w:tcPr>
          <w:p w:rsidR="00BC0EB6">
            <w:pPr>
              <w:jc w:val="center"/>
              <w:rPr>
                <w:rFonts w:ascii="宋体" w:hAnsi="宋体"/>
              </w:rPr>
            </w:pPr>
          </w:p>
        </w:tc>
        <w:tc>
          <w:tcPr>
            <w:tcW w:w="3240"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hint="eastAsia"/>
              </w:rPr>
              <w:t>小尖铲</w:t>
            </w:r>
          </w:p>
        </w:tc>
        <w:tc>
          <w:tcPr>
            <w:tcW w:w="1260" w:type="dxa"/>
            <w:tcBorders>
              <w:top w:val="single" w:sz="4" w:space="0" w:color="auto"/>
              <w:left w:val="nil"/>
              <w:bottom w:val="single" w:sz="4" w:space="0" w:color="auto"/>
              <w:right w:val="single" w:sz="4" w:space="0" w:color="auto"/>
            </w:tcBorders>
            <w:vAlign w:val="center"/>
          </w:tcPr>
          <w:p w:rsidR="00BC0EB6">
            <w:pPr>
              <w:jc w:val="center"/>
              <w:rPr>
                <w:rFonts w:ascii="宋体"/>
              </w:rPr>
            </w:pPr>
          </w:p>
        </w:tc>
        <w:tc>
          <w:tcPr>
            <w:tcW w:w="900"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rPr>
              <w:t>6</w:t>
            </w:r>
            <w:r>
              <w:rPr>
                <w:rFonts w:ascii="宋体" w:hAnsi="宋体" w:hint="eastAsia"/>
              </w:rPr>
              <w:t>把</w:t>
            </w:r>
          </w:p>
        </w:tc>
        <w:tc>
          <w:tcPr>
            <w:tcW w:w="1698" w:type="dxa"/>
            <w:tcBorders>
              <w:top w:val="single" w:sz="4" w:space="0" w:color="auto"/>
              <w:left w:val="nil"/>
              <w:bottom w:val="single" w:sz="4" w:space="0" w:color="auto"/>
              <w:right w:val="single" w:sz="4" w:space="0" w:color="auto"/>
            </w:tcBorders>
            <w:vAlign w:val="center"/>
          </w:tcPr>
          <w:p w:rsidR="00BC0EB6">
            <w:pPr>
              <w:jc w:val="center"/>
              <w:rPr>
                <w:rFonts w:ascii="宋体"/>
              </w:rPr>
            </w:pPr>
          </w:p>
        </w:tc>
      </w:tr>
      <w:tr>
        <w:tblPrEx>
          <w:tblW w:w="9258" w:type="dxa"/>
          <w:jc w:val="center"/>
          <w:tblLayout w:type="fixed"/>
          <w:tblLook w:val="00A0"/>
        </w:tblPrEx>
        <w:trPr>
          <w:trHeight w:hRule="exact" w:val="454"/>
          <w:jc w:val="center"/>
        </w:trPr>
        <w:tc>
          <w:tcPr>
            <w:tcW w:w="720" w:type="dxa"/>
            <w:tcBorders>
              <w:top w:val="single" w:sz="4" w:space="0" w:color="auto"/>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15</w:t>
            </w:r>
          </w:p>
        </w:tc>
        <w:tc>
          <w:tcPr>
            <w:tcW w:w="1440" w:type="dxa"/>
            <w:vMerge/>
            <w:tcBorders>
              <w:left w:val="single" w:sz="4" w:space="0" w:color="auto"/>
              <w:bottom w:val="single" w:sz="4" w:space="0" w:color="auto"/>
              <w:right w:val="single" w:sz="4" w:space="0" w:color="auto"/>
            </w:tcBorders>
            <w:vAlign w:val="center"/>
          </w:tcPr>
          <w:p w:rsidR="00BC0EB6">
            <w:pPr>
              <w:jc w:val="center"/>
              <w:rPr>
                <w:rFonts w:ascii="宋体" w:hAnsi="宋体"/>
              </w:rPr>
            </w:pPr>
          </w:p>
        </w:tc>
        <w:tc>
          <w:tcPr>
            <w:tcW w:w="3240"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hint="eastAsia"/>
              </w:rPr>
              <w:t>小铁锹</w:t>
            </w:r>
          </w:p>
        </w:tc>
        <w:tc>
          <w:tcPr>
            <w:tcW w:w="1260" w:type="dxa"/>
            <w:tcBorders>
              <w:top w:val="single" w:sz="4" w:space="0" w:color="auto"/>
              <w:left w:val="nil"/>
              <w:bottom w:val="single" w:sz="4" w:space="0" w:color="auto"/>
              <w:right w:val="single" w:sz="4" w:space="0" w:color="auto"/>
            </w:tcBorders>
            <w:vAlign w:val="center"/>
          </w:tcPr>
          <w:p w:rsidR="00BC0EB6">
            <w:pPr>
              <w:jc w:val="center"/>
              <w:rPr>
                <w:rFonts w:ascii="宋体"/>
              </w:rPr>
            </w:pPr>
          </w:p>
        </w:tc>
        <w:tc>
          <w:tcPr>
            <w:tcW w:w="900"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rPr>
              <w:t>4</w:t>
            </w:r>
            <w:r>
              <w:rPr>
                <w:rFonts w:ascii="宋体" w:hAnsi="宋体" w:hint="eastAsia"/>
              </w:rPr>
              <w:t>把</w:t>
            </w:r>
          </w:p>
        </w:tc>
        <w:tc>
          <w:tcPr>
            <w:tcW w:w="1698" w:type="dxa"/>
            <w:tcBorders>
              <w:top w:val="single" w:sz="4" w:space="0" w:color="auto"/>
              <w:left w:val="nil"/>
              <w:bottom w:val="single" w:sz="4" w:space="0" w:color="auto"/>
              <w:right w:val="single" w:sz="4" w:space="0" w:color="auto"/>
            </w:tcBorders>
            <w:vAlign w:val="center"/>
          </w:tcPr>
          <w:p w:rsidR="00BC0EB6">
            <w:pPr>
              <w:jc w:val="center"/>
              <w:rPr>
                <w:rFonts w:ascii="宋体"/>
              </w:rPr>
            </w:pPr>
          </w:p>
        </w:tc>
      </w:tr>
      <w:tr>
        <w:tblPrEx>
          <w:tblW w:w="9258" w:type="dxa"/>
          <w:jc w:val="center"/>
          <w:tblLayout w:type="fixed"/>
          <w:tblLook w:val="00A0"/>
        </w:tblPrEx>
        <w:trPr>
          <w:trHeight w:hRule="exact" w:val="454"/>
          <w:jc w:val="center"/>
        </w:trPr>
        <w:tc>
          <w:tcPr>
            <w:tcW w:w="720" w:type="dxa"/>
            <w:tcBorders>
              <w:top w:val="single" w:sz="4" w:space="0" w:color="auto"/>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16</w:t>
            </w:r>
          </w:p>
        </w:tc>
        <w:tc>
          <w:tcPr>
            <w:tcW w:w="1440" w:type="dxa"/>
            <w:vMerge w:val="restart"/>
            <w:tcBorders>
              <w:top w:val="single" w:sz="4" w:space="0" w:color="auto"/>
              <w:left w:val="single" w:sz="4" w:space="0" w:color="auto"/>
              <w:bottom w:val="single" w:sz="4" w:space="0" w:color="auto"/>
              <w:right w:val="single" w:sz="4" w:space="0" w:color="auto"/>
            </w:tcBorders>
            <w:vAlign w:val="center"/>
          </w:tcPr>
          <w:p w:rsidR="00BC0EB6">
            <w:pPr>
              <w:jc w:val="center"/>
              <w:rPr>
                <w:rFonts w:ascii="宋体"/>
              </w:rPr>
            </w:pPr>
            <w:r>
              <w:rPr>
                <w:rFonts w:ascii="宋体" w:hAnsi="宋体" w:hint="eastAsia"/>
              </w:rPr>
              <w:t>拍照、测量、标识工具</w:t>
            </w:r>
          </w:p>
        </w:tc>
        <w:tc>
          <w:tcPr>
            <w:tcW w:w="3240"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hint="eastAsia"/>
              </w:rPr>
              <w:t>滚刀磨损检测工具</w:t>
            </w:r>
          </w:p>
        </w:tc>
        <w:tc>
          <w:tcPr>
            <w:tcW w:w="1260" w:type="dxa"/>
            <w:tcBorders>
              <w:top w:val="single" w:sz="4" w:space="0" w:color="auto"/>
              <w:left w:val="nil"/>
              <w:bottom w:val="single" w:sz="4" w:space="0" w:color="auto"/>
              <w:right w:val="single" w:sz="4" w:space="0" w:color="auto"/>
            </w:tcBorders>
            <w:vAlign w:val="center"/>
          </w:tcPr>
          <w:p w:rsidR="00BC0EB6">
            <w:pPr>
              <w:jc w:val="center"/>
              <w:rPr>
                <w:rFonts w:ascii="宋体"/>
              </w:rPr>
            </w:pPr>
          </w:p>
        </w:tc>
        <w:tc>
          <w:tcPr>
            <w:tcW w:w="900"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rPr>
              <w:t>2</w:t>
            </w:r>
            <w:r>
              <w:rPr>
                <w:rFonts w:ascii="宋体" w:hAnsi="宋体" w:hint="eastAsia"/>
              </w:rPr>
              <w:t>把</w:t>
            </w:r>
          </w:p>
        </w:tc>
        <w:tc>
          <w:tcPr>
            <w:tcW w:w="1698" w:type="dxa"/>
            <w:tcBorders>
              <w:top w:val="single" w:sz="4" w:space="0" w:color="auto"/>
              <w:left w:val="nil"/>
              <w:bottom w:val="single" w:sz="4" w:space="0" w:color="auto"/>
              <w:right w:val="single" w:sz="4" w:space="0" w:color="auto"/>
            </w:tcBorders>
            <w:vAlign w:val="center"/>
          </w:tcPr>
          <w:p w:rsidR="00BC0EB6">
            <w:pPr>
              <w:jc w:val="center"/>
              <w:rPr>
                <w:rFonts w:ascii="宋体"/>
              </w:rPr>
            </w:pPr>
          </w:p>
        </w:tc>
      </w:tr>
      <w:tr>
        <w:tblPrEx>
          <w:tblW w:w="9258" w:type="dxa"/>
          <w:jc w:val="center"/>
          <w:tblLayout w:type="fixed"/>
          <w:tblLook w:val="00A0"/>
        </w:tblPrEx>
        <w:trPr>
          <w:trHeight w:hRule="exact" w:val="454"/>
          <w:jc w:val="center"/>
        </w:trPr>
        <w:tc>
          <w:tcPr>
            <w:tcW w:w="720" w:type="dxa"/>
            <w:tcBorders>
              <w:top w:val="single" w:sz="4" w:space="0" w:color="auto"/>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17</w:t>
            </w:r>
          </w:p>
        </w:tc>
        <w:tc>
          <w:tcPr>
            <w:tcW w:w="1440" w:type="dxa"/>
            <w:vMerge/>
            <w:tcBorders>
              <w:top w:val="single" w:sz="4" w:space="0" w:color="auto"/>
              <w:left w:val="single" w:sz="4" w:space="0" w:color="auto"/>
              <w:bottom w:val="single" w:sz="4" w:space="0" w:color="auto"/>
              <w:right w:val="single" w:sz="4" w:space="0" w:color="auto"/>
            </w:tcBorders>
            <w:vAlign w:val="center"/>
          </w:tcPr>
          <w:p w:rsidR="00BC0EB6">
            <w:pPr>
              <w:jc w:val="center"/>
              <w:rPr>
                <w:rFonts w:ascii="宋体" w:hAnsi="宋体"/>
              </w:rPr>
            </w:pPr>
          </w:p>
        </w:tc>
        <w:tc>
          <w:tcPr>
            <w:tcW w:w="3240"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hint="eastAsia"/>
              </w:rPr>
              <w:t>卷尺</w:t>
            </w:r>
          </w:p>
        </w:tc>
        <w:tc>
          <w:tcPr>
            <w:tcW w:w="1260" w:type="dxa"/>
            <w:tcBorders>
              <w:top w:val="single" w:sz="4" w:space="0" w:color="auto"/>
              <w:left w:val="nil"/>
              <w:bottom w:val="single" w:sz="4" w:space="0" w:color="auto"/>
              <w:right w:val="single" w:sz="4" w:space="0" w:color="auto"/>
            </w:tcBorders>
            <w:vAlign w:val="center"/>
          </w:tcPr>
          <w:p w:rsidR="00BC0EB6">
            <w:pPr>
              <w:jc w:val="center"/>
              <w:rPr>
                <w:rFonts w:ascii="宋体" w:hAnsi="宋体"/>
              </w:rPr>
            </w:pPr>
            <w:r>
              <w:rPr>
                <w:rFonts w:ascii="宋体" w:hAnsi="宋体"/>
              </w:rPr>
              <w:t>5m</w:t>
            </w:r>
          </w:p>
        </w:tc>
        <w:tc>
          <w:tcPr>
            <w:tcW w:w="900"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rPr>
              <w:t>2</w:t>
            </w:r>
            <w:r>
              <w:rPr>
                <w:rFonts w:ascii="宋体" w:hAnsi="宋体" w:hint="eastAsia"/>
              </w:rPr>
              <w:t>把</w:t>
            </w:r>
          </w:p>
        </w:tc>
        <w:tc>
          <w:tcPr>
            <w:tcW w:w="1698" w:type="dxa"/>
            <w:tcBorders>
              <w:top w:val="single" w:sz="4" w:space="0" w:color="auto"/>
              <w:left w:val="nil"/>
              <w:bottom w:val="single" w:sz="4" w:space="0" w:color="auto"/>
              <w:right w:val="single" w:sz="4" w:space="0" w:color="auto"/>
            </w:tcBorders>
            <w:vAlign w:val="center"/>
          </w:tcPr>
          <w:p w:rsidR="00BC0EB6">
            <w:pPr>
              <w:jc w:val="center"/>
              <w:rPr>
                <w:rFonts w:ascii="宋体"/>
              </w:rPr>
            </w:pPr>
          </w:p>
        </w:tc>
      </w:tr>
      <w:tr>
        <w:tblPrEx>
          <w:tblW w:w="9258" w:type="dxa"/>
          <w:jc w:val="center"/>
          <w:tblLayout w:type="fixed"/>
          <w:tblLook w:val="00A0"/>
        </w:tblPrEx>
        <w:trPr>
          <w:trHeight w:hRule="exact" w:val="454"/>
          <w:jc w:val="center"/>
        </w:trPr>
        <w:tc>
          <w:tcPr>
            <w:tcW w:w="720" w:type="dxa"/>
            <w:tcBorders>
              <w:top w:val="nil"/>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18</w:t>
            </w:r>
          </w:p>
        </w:tc>
        <w:tc>
          <w:tcPr>
            <w:tcW w:w="1440" w:type="dxa"/>
            <w:vMerge/>
            <w:tcBorders>
              <w:top w:val="nil"/>
              <w:left w:val="single" w:sz="4" w:space="0" w:color="auto"/>
              <w:bottom w:val="single" w:sz="4" w:space="0" w:color="auto"/>
              <w:right w:val="single" w:sz="4" w:space="0" w:color="auto"/>
            </w:tcBorders>
            <w:vAlign w:val="center"/>
          </w:tcPr>
          <w:p w:rsidR="00BC0EB6">
            <w:pPr>
              <w:jc w:val="center"/>
              <w:rPr>
                <w:rFonts w:ascii="宋体" w:hAnsi="宋体"/>
              </w:rPr>
            </w:pPr>
          </w:p>
        </w:tc>
        <w:tc>
          <w:tcPr>
            <w:tcW w:w="3240"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hint="eastAsia"/>
              </w:rPr>
              <w:t>钢卷尺</w:t>
            </w:r>
          </w:p>
        </w:tc>
        <w:tc>
          <w:tcPr>
            <w:tcW w:w="1260" w:type="dxa"/>
            <w:tcBorders>
              <w:top w:val="nil"/>
              <w:left w:val="nil"/>
              <w:bottom w:val="single" w:sz="4" w:space="0" w:color="auto"/>
              <w:right w:val="single" w:sz="4" w:space="0" w:color="auto"/>
            </w:tcBorders>
            <w:vAlign w:val="center"/>
          </w:tcPr>
          <w:p w:rsidR="00BC0EB6">
            <w:pPr>
              <w:jc w:val="center"/>
              <w:rPr>
                <w:rFonts w:ascii="宋体" w:hAnsi="宋体"/>
              </w:rPr>
            </w:pPr>
            <w:r>
              <w:rPr>
                <w:rFonts w:ascii="宋体" w:hAnsi="宋体"/>
              </w:rPr>
              <w:t>1m</w:t>
            </w:r>
          </w:p>
        </w:tc>
        <w:tc>
          <w:tcPr>
            <w:tcW w:w="900"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rPr>
              <w:t>2</w:t>
            </w:r>
            <w:r>
              <w:rPr>
                <w:rFonts w:ascii="宋体" w:hAnsi="宋体" w:hint="eastAsia"/>
              </w:rPr>
              <w:t>把</w:t>
            </w:r>
          </w:p>
        </w:tc>
        <w:tc>
          <w:tcPr>
            <w:tcW w:w="1698" w:type="dxa"/>
            <w:tcBorders>
              <w:top w:val="nil"/>
              <w:left w:val="nil"/>
              <w:bottom w:val="single" w:sz="4" w:space="0" w:color="auto"/>
              <w:right w:val="single" w:sz="4" w:space="0" w:color="auto"/>
            </w:tcBorders>
            <w:vAlign w:val="center"/>
          </w:tcPr>
          <w:p w:rsidR="00BC0EB6">
            <w:pPr>
              <w:jc w:val="center"/>
              <w:rPr>
                <w:rFonts w:ascii="宋体"/>
              </w:rPr>
            </w:pPr>
          </w:p>
        </w:tc>
      </w:tr>
      <w:tr>
        <w:tblPrEx>
          <w:tblW w:w="9258" w:type="dxa"/>
          <w:jc w:val="center"/>
          <w:tblLayout w:type="fixed"/>
          <w:tblLook w:val="00A0"/>
        </w:tblPrEx>
        <w:trPr>
          <w:trHeight w:hRule="exact" w:val="454"/>
          <w:jc w:val="center"/>
        </w:trPr>
        <w:tc>
          <w:tcPr>
            <w:tcW w:w="720" w:type="dxa"/>
            <w:tcBorders>
              <w:top w:val="nil"/>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19</w:t>
            </w:r>
          </w:p>
        </w:tc>
        <w:tc>
          <w:tcPr>
            <w:tcW w:w="1440" w:type="dxa"/>
            <w:vMerge/>
            <w:tcBorders>
              <w:top w:val="nil"/>
              <w:left w:val="single" w:sz="4" w:space="0" w:color="auto"/>
              <w:bottom w:val="single" w:sz="4" w:space="0" w:color="auto"/>
              <w:right w:val="single" w:sz="4" w:space="0" w:color="auto"/>
            </w:tcBorders>
            <w:vAlign w:val="center"/>
          </w:tcPr>
          <w:p w:rsidR="00BC0EB6">
            <w:pPr>
              <w:jc w:val="center"/>
              <w:rPr>
                <w:rFonts w:ascii="宋体" w:hAnsi="宋体"/>
              </w:rPr>
            </w:pPr>
          </w:p>
        </w:tc>
        <w:tc>
          <w:tcPr>
            <w:tcW w:w="3240"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hint="eastAsia"/>
              </w:rPr>
              <w:t>数码照相机</w:t>
            </w:r>
            <w:r>
              <w:rPr>
                <w:rFonts w:ascii="宋体" w:hAnsi="宋体" w:hint="eastAsia"/>
              </w:rPr>
              <w:t>〔</w:t>
            </w:r>
            <w:r>
              <w:rPr>
                <w:rFonts w:ascii="宋体" w:hAnsi="宋体" w:hint="eastAsia"/>
              </w:rPr>
              <w:t>可选择防爆</w:t>
            </w:r>
            <w:r>
              <w:rPr>
                <w:rFonts w:ascii="宋体" w:hAnsi="宋体" w:hint="eastAsia"/>
              </w:rPr>
              <w:t>〕</w:t>
            </w:r>
          </w:p>
        </w:tc>
        <w:tc>
          <w:tcPr>
            <w:tcW w:w="1260" w:type="dxa"/>
            <w:tcBorders>
              <w:top w:val="nil"/>
              <w:left w:val="nil"/>
              <w:bottom w:val="single" w:sz="4" w:space="0" w:color="auto"/>
              <w:right w:val="single" w:sz="4" w:space="0" w:color="auto"/>
            </w:tcBorders>
            <w:vAlign w:val="center"/>
          </w:tcPr>
          <w:p w:rsidR="00BC0EB6">
            <w:pPr>
              <w:jc w:val="center"/>
              <w:rPr>
                <w:rFonts w:ascii="宋体"/>
              </w:rPr>
            </w:pPr>
          </w:p>
        </w:tc>
        <w:tc>
          <w:tcPr>
            <w:tcW w:w="900"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rPr>
              <w:t>1</w:t>
            </w:r>
            <w:r>
              <w:rPr>
                <w:rFonts w:ascii="宋体" w:hAnsi="宋体" w:hint="eastAsia"/>
              </w:rPr>
              <w:t>件</w:t>
            </w:r>
          </w:p>
        </w:tc>
        <w:tc>
          <w:tcPr>
            <w:tcW w:w="1698" w:type="dxa"/>
            <w:tcBorders>
              <w:top w:val="nil"/>
              <w:left w:val="nil"/>
              <w:bottom w:val="single" w:sz="4" w:space="0" w:color="auto"/>
              <w:right w:val="single" w:sz="4" w:space="0" w:color="auto"/>
            </w:tcBorders>
            <w:vAlign w:val="center"/>
          </w:tcPr>
          <w:p w:rsidR="00BC0EB6">
            <w:pPr>
              <w:jc w:val="center"/>
              <w:rPr>
                <w:rFonts w:ascii="宋体"/>
              </w:rPr>
            </w:pPr>
          </w:p>
        </w:tc>
      </w:tr>
      <w:tr>
        <w:tblPrEx>
          <w:tblW w:w="9258" w:type="dxa"/>
          <w:jc w:val="center"/>
          <w:tblLayout w:type="fixed"/>
          <w:tblLook w:val="00A0"/>
        </w:tblPrEx>
        <w:trPr>
          <w:trHeight w:hRule="exact" w:val="454"/>
          <w:jc w:val="center"/>
        </w:trPr>
        <w:tc>
          <w:tcPr>
            <w:tcW w:w="720" w:type="dxa"/>
            <w:tcBorders>
              <w:top w:val="nil"/>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20</w:t>
            </w:r>
          </w:p>
        </w:tc>
        <w:tc>
          <w:tcPr>
            <w:tcW w:w="1440" w:type="dxa"/>
            <w:vMerge/>
            <w:tcBorders>
              <w:top w:val="nil"/>
              <w:left w:val="single" w:sz="4" w:space="0" w:color="auto"/>
              <w:bottom w:val="single" w:sz="4" w:space="0" w:color="auto"/>
              <w:right w:val="single" w:sz="4" w:space="0" w:color="auto"/>
            </w:tcBorders>
            <w:vAlign w:val="center"/>
          </w:tcPr>
          <w:p w:rsidR="00BC0EB6">
            <w:pPr>
              <w:jc w:val="center"/>
              <w:rPr>
                <w:rFonts w:ascii="宋体" w:hAnsi="宋体"/>
              </w:rPr>
            </w:pPr>
          </w:p>
        </w:tc>
        <w:tc>
          <w:tcPr>
            <w:tcW w:w="3240"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hint="eastAsia"/>
              </w:rPr>
              <w:t>记事本</w:t>
            </w:r>
          </w:p>
        </w:tc>
        <w:tc>
          <w:tcPr>
            <w:tcW w:w="1260" w:type="dxa"/>
            <w:tcBorders>
              <w:top w:val="nil"/>
              <w:left w:val="nil"/>
              <w:bottom w:val="single" w:sz="4" w:space="0" w:color="auto"/>
              <w:right w:val="single" w:sz="4" w:space="0" w:color="auto"/>
            </w:tcBorders>
            <w:vAlign w:val="center"/>
          </w:tcPr>
          <w:p w:rsidR="00BC0EB6">
            <w:pPr>
              <w:jc w:val="center"/>
              <w:rPr>
                <w:rFonts w:ascii="宋体"/>
              </w:rPr>
            </w:pPr>
          </w:p>
        </w:tc>
        <w:tc>
          <w:tcPr>
            <w:tcW w:w="900"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rPr>
              <w:t>2</w:t>
            </w:r>
            <w:r>
              <w:rPr>
                <w:rFonts w:ascii="宋体" w:hAnsi="宋体" w:hint="eastAsia"/>
              </w:rPr>
              <w:t>本</w:t>
            </w:r>
          </w:p>
        </w:tc>
        <w:tc>
          <w:tcPr>
            <w:tcW w:w="1698" w:type="dxa"/>
            <w:tcBorders>
              <w:top w:val="nil"/>
              <w:left w:val="nil"/>
              <w:bottom w:val="single" w:sz="4" w:space="0" w:color="auto"/>
              <w:right w:val="single" w:sz="4" w:space="0" w:color="auto"/>
            </w:tcBorders>
            <w:vAlign w:val="center"/>
          </w:tcPr>
          <w:p w:rsidR="00BC0EB6">
            <w:pPr>
              <w:jc w:val="center"/>
              <w:rPr>
                <w:rFonts w:ascii="宋体"/>
              </w:rPr>
            </w:pPr>
          </w:p>
        </w:tc>
      </w:tr>
      <w:tr>
        <w:tblPrEx>
          <w:tblW w:w="9258" w:type="dxa"/>
          <w:jc w:val="center"/>
          <w:tblLayout w:type="fixed"/>
          <w:tblLook w:val="00A0"/>
        </w:tblPrEx>
        <w:trPr>
          <w:trHeight w:hRule="exact" w:val="454"/>
          <w:jc w:val="center"/>
        </w:trPr>
        <w:tc>
          <w:tcPr>
            <w:tcW w:w="720" w:type="dxa"/>
            <w:tcBorders>
              <w:top w:val="nil"/>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21</w:t>
            </w:r>
          </w:p>
        </w:tc>
        <w:tc>
          <w:tcPr>
            <w:tcW w:w="1440" w:type="dxa"/>
            <w:vMerge/>
            <w:tcBorders>
              <w:top w:val="nil"/>
              <w:left w:val="single" w:sz="4" w:space="0" w:color="auto"/>
              <w:bottom w:val="single" w:sz="4" w:space="0" w:color="auto"/>
              <w:right w:val="single" w:sz="4" w:space="0" w:color="auto"/>
            </w:tcBorders>
            <w:vAlign w:val="center"/>
          </w:tcPr>
          <w:p w:rsidR="00BC0EB6">
            <w:pPr>
              <w:jc w:val="center"/>
              <w:rPr>
                <w:rFonts w:ascii="宋体" w:hAnsi="宋体"/>
              </w:rPr>
            </w:pPr>
          </w:p>
        </w:tc>
        <w:tc>
          <w:tcPr>
            <w:tcW w:w="3240"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hint="eastAsia"/>
              </w:rPr>
              <w:t>油性笔</w:t>
            </w:r>
          </w:p>
        </w:tc>
        <w:tc>
          <w:tcPr>
            <w:tcW w:w="1260" w:type="dxa"/>
            <w:tcBorders>
              <w:top w:val="nil"/>
              <w:left w:val="nil"/>
              <w:bottom w:val="single" w:sz="4" w:space="0" w:color="auto"/>
              <w:right w:val="single" w:sz="4" w:space="0" w:color="auto"/>
            </w:tcBorders>
            <w:vAlign w:val="center"/>
          </w:tcPr>
          <w:p w:rsidR="00BC0EB6">
            <w:pPr>
              <w:jc w:val="center"/>
              <w:rPr>
                <w:rFonts w:ascii="宋体"/>
              </w:rPr>
            </w:pPr>
          </w:p>
        </w:tc>
        <w:tc>
          <w:tcPr>
            <w:tcW w:w="900"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rPr>
              <w:t>4</w:t>
            </w:r>
            <w:r>
              <w:rPr>
                <w:rFonts w:ascii="宋体" w:hAnsi="宋体" w:hint="eastAsia"/>
              </w:rPr>
              <w:t>支</w:t>
            </w:r>
          </w:p>
        </w:tc>
        <w:tc>
          <w:tcPr>
            <w:tcW w:w="1698" w:type="dxa"/>
            <w:tcBorders>
              <w:top w:val="nil"/>
              <w:left w:val="nil"/>
              <w:bottom w:val="single" w:sz="4" w:space="0" w:color="auto"/>
              <w:right w:val="single" w:sz="4" w:space="0" w:color="auto"/>
            </w:tcBorders>
            <w:vAlign w:val="center"/>
          </w:tcPr>
          <w:p w:rsidR="00BC0EB6">
            <w:pPr>
              <w:jc w:val="center"/>
              <w:rPr>
                <w:rFonts w:ascii="宋体"/>
              </w:rPr>
            </w:pPr>
          </w:p>
        </w:tc>
      </w:tr>
      <w:tr>
        <w:tblPrEx>
          <w:tblW w:w="9258" w:type="dxa"/>
          <w:jc w:val="center"/>
          <w:tblLayout w:type="fixed"/>
          <w:tblLook w:val="00A0"/>
        </w:tblPrEx>
        <w:trPr>
          <w:trHeight w:hRule="exact" w:val="567"/>
          <w:jc w:val="center"/>
        </w:trPr>
        <w:tc>
          <w:tcPr>
            <w:tcW w:w="720" w:type="dxa"/>
            <w:tcBorders>
              <w:top w:val="nil"/>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22</w:t>
            </w:r>
          </w:p>
        </w:tc>
        <w:tc>
          <w:tcPr>
            <w:tcW w:w="1440" w:type="dxa"/>
            <w:vMerge w:val="restart"/>
            <w:tcBorders>
              <w:top w:val="nil"/>
              <w:left w:val="single" w:sz="4" w:space="0" w:color="auto"/>
              <w:bottom w:val="single" w:sz="4" w:space="0" w:color="auto"/>
              <w:right w:val="single" w:sz="4" w:space="0" w:color="auto"/>
            </w:tcBorders>
            <w:vAlign w:val="center"/>
          </w:tcPr>
          <w:p w:rsidR="00BC0EB6">
            <w:pPr>
              <w:jc w:val="center"/>
              <w:rPr>
                <w:rFonts w:ascii="宋体"/>
              </w:rPr>
            </w:pPr>
            <w:r>
              <w:rPr>
                <w:rFonts w:ascii="宋体" w:hAnsi="宋体" w:hint="eastAsia"/>
              </w:rPr>
              <w:t>带压进仓检查换刀工具</w:t>
            </w:r>
          </w:p>
        </w:tc>
        <w:tc>
          <w:tcPr>
            <w:tcW w:w="3240"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hint="eastAsia"/>
              </w:rPr>
              <w:t>扭矩扳手</w:t>
            </w:r>
          </w:p>
        </w:tc>
        <w:tc>
          <w:tcPr>
            <w:tcW w:w="1260" w:type="dxa"/>
            <w:tcBorders>
              <w:top w:val="nil"/>
              <w:left w:val="nil"/>
              <w:bottom w:val="single" w:sz="4" w:space="0" w:color="auto"/>
              <w:right w:val="single" w:sz="4" w:space="0" w:color="auto"/>
            </w:tcBorders>
            <w:vAlign w:val="center"/>
          </w:tcPr>
          <w:p w:rsidR="00BC0EB6">
            <w:pPr>
              <w:jc w:val="center"/>
              <w:rPr>
                <w:rFonts w:ascii="宋体"/>
              </w:rPr>
            </w:pPr>
          </w:p>
        </w:tc>
        <w:tc>
          <w:tcPr>
            <w:tcW w:w="900"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rPr>
              <w:t>2</w:t>
            </w:r>
            <w:r>
              <w:rPr>
                <w:rFonts w:ascii="宋体" w:hAnsi="宋体" w:hint="eastAsia"/>
              </w:rPr>
              <w:t>把</w:t>
            </w:r>
          </w:p>
        </w:tc>
        <w:tc>
          <w:tcPr>
            <w:tcW w:w="1698"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hint="eastAsia"/>
              </w:rPr>
              <w:t>配置所需型号的套筒</w:t>
            </w:r>
          </w:p>
        </w:tc>
      </w:tr>
      <w:tr>
        <w:tblPrEx>
          <w:tblW w:w="9258" w:type="dxa"/>
          <w:jc w:val="center"/>
          <w:tblLayout w:type="fixed"/>
          <w:tblLook w:val="00A0"/>
        </w:tblPrEx>
        <w:trPr>
          <w:trHeight w:hRule="exact" w:val="567"/>
          <w:jc w:val="center"/>
        </w:trPr>
        <w:tc>
          <w:tcPr>
            <w:tcW w:w="720" w:type="dxa"/>
            <w:tcBorders>
              <w:top w:val="nil"/>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23</w:t>
            </w:r>
          </w:p>
        </w:tc>
        <w:tc>
          <w:tcPr>
            <w:tcW w:w="1440" w:type="dxa"/>
            <w:vMerge/>
            <w:tcBorders>
              <w:top w:val="nil"/>
              <w:left w:val="single" w:sz="4" w:space="0" w:color="auto"/>
              <w:bottom w:val="single" w:sz="4" w:space="0" w:color="auto"/>
              <w:right w:val="single" w:sz="4" w:space="0" w:color="auto"/>
            </w:tcBorders>
            <w:vAlign w:val="center"/>
          </w:tcPr>
          <w:p w:rsidR="00BC0EB6">
            <w:pPr>
              <w:jc w:val="center"/>
              <w:rPr>
                <w:rFonts w:ascii="宋体" w:hAnsi="宋体"/>
              </w:rPr>
            </w:pPr>
          </w:p>
        </w:tc>
        <w:tc>
          <w:tcPr>
            <w:tcW w:w="3240"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hint="eastAsia"/>
              </w:rPr>
              <w:t>风动扳手</w:t>
            </w:r>
          </w:p>
        </w:tc>
        <w:tc>
          <w:tcPr>
            <w:tcW w:w="1260" w:type="dxa"/>
            <w:tcBorders>
              <w:top w:val="nil"/>
              <w:left w:val="nil"/>
              <w:bottom w:val="single" w:sz="4" w:space="0" w:color="auto"/>
              <w:right w:val="single" w:sz="4" w:space="0" w:color="auto"/>
            </w:tcBorders>
            <w:vAlign w:val="center"/>
          </w:tcPr>
          <w:p w:rsidR="00BC0EB6">
            <w:pPr>
              <w:jc w:val="center"/>
              <w:rPr>
                <w:rFonts w:ascii="宋体"/>
              </w:rPr>
            </w:pPr>
          </w:p>
        </w:tc>
        <w:tc>
          <w:tcPr>
            <w:tcW w:w="900"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rPr>
              <w:t>1</w:t>
            </w:r>
            <w:r>
              <w:rPr>
                <w:rFonts w:ascii="宋体" w:hAnsi="宋体" w:hint="eastAsia"/>
              </w:rPr>
              <w:t>把</w:t>
            </w:r>
          </w:p>
        </w:tc>
        <w:tc>
          <w:tcPr>
            <w:tcW w:w="1698"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hint="eastAsia"/>
              </w:rPr>
              <w:t>配置所需型号的套筒</w:t>
            </w:r>
          </w:p>
        </w:tc>
      </w:tr>
      <w:tr>
        <w:tblPrEx>
          <w:tblW w:w="9258" w:type="dxa"/>
          <w:jc w:val="center"/>
          <w:tblLayout w:type="fixed"/>
          <w:tblLook w:val="00A0"/>
        </w:tblPrEx>
        <w:trPr>
          <w:trHeight w:hRule="exact" w:val="567"/>
          <w:jc w:val="center"/>
        </w:trPr>
        <w:tc>
          <w:tcPr>
            <w:tcW w:w="720" w:type="dxa"/>
            <w:tcBorders>
              <w:top w:val="nil"/>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24</w:t>
            </w:r>
          </w:p>
        </w:tc>
        <w:tc>
          <w:tcPr>
            <w:tcW w:w="1440" w:type="dxa"/>
            <w:vMerge/>
            <w:tcBorders>
              <w:top w:val="nil"/>
              <w:left w:val="single" w:sz="4" w:space="0" w:color="auto"/>
              <w:bottom w:val="single" w:sz="4" w:space="0" w:color="auto"/>
              <w:right w:val="single" w:sz="4" w:space="0" w:color="auto"/>
            </w:tcBorders>
            <w:vAlign w:val="center"/>
          </w:tcPr>
          <w:p w:rsidR="00BC0EB6">
            <w:pPr>
              <w:jc w:val="center"/>
              <w:rPr>
                <w:rFonts w:ascii="宋体" w:hAnsi="宋体"/>
              </w:rPr>
            </w:pPr>
          </w:p>
        </w:tc>
        <w:tc>
          <w:tcPr>
            <w:tcW w:w="3240"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hint="eastAsia"/>
              </w:rPr>
              <w:t>重型套筒</w:t>
            </w:r>
          </w:p>
        </w:tc>
        <w:tc>
          <w:tcPr>
            <w:tcW w:w="1260" w:type="dxa"/>
            <w:tcBorders>
              <w:top w:val="nil"/>
              <w:left w:val="nil"/>
              <w:bottom w:val="single" w:sz="4" w:space="0" w:color="auto"/>
              <w:right w:val="single" w:sz="4" w:space="0" w:color="auto"/>
            </w:tcBorders>
            <w:vAlign w:val="center"/>
          </w:tcPr>
          <w:p w:rsidR="00BC0EB6">
            <w:pPr>
              <w:jc w:val="center"/>
              <w:rPr>
                <w:rFonts w:ascii="宋体"/>
              </w:rPr>
            </w:pPr>
          </w:p>
        </w:tc>
        <w:tc>
          <w:tcPr>
            <w:tcW w:w="900"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rPr>
              <w:t>2</w:t>
            </w:r>
            <w:r>
              <w:rPr>
                <w:rFonts w:ascii="宋体" w:hAnsi="宋体" w:hint="eastAsia"/>
              </w:rPr>
              <w:t>把</w:t>
            </w:r>
          </w:p>
        </w:tc>
        <w:tc>
          <w:tcPr>
            <w:tcW w:w="1698"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hint="eastAsia"/>
              </w:rPr>
              <w:t>配置所需型号的套筒</w:t>
            </w:r>
          </w:p>
        </w:tc>
      </w:tr>
      <w:tr>
        <w:tblPrEx>
          <w:tblW w:w="9258" w:type="dxa"/>
          <w:jc w:val="center"/>
          <w:tblLayout w:type="fixed"/>
          <w:tblLook w:val="00A0"/>
        </w:tblPrEx>
        <w:trPr>
          <w:trHeight w:hRule="exact" w:val="454"/>
          <w:jc w:val="center"/>
        </w:trPr>
        <w:tc>
          <w:tcPr>
            <w:tcW w:w="720" w:type="dxa"/>
            <w:tcBorders>
              <w:top w:val="nil"/>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25</w:t>
            </w:r>
          </w:p>
        </w:tc>
        <w:tc>
          <w:tcPr>
            <w:tcW w:w="1440" w:type="dxa"/>
            <w:vMerge/>
            <w:tcBorders>
              <w:top w:val="nil"/>
              <w:left w:val="single" w:sz="4" w:space="0" w:color="auto"/>
              <w:bottom w:val="single" w:sz="4" w:space="0" w:color="auto"/>
              <w:right w:val="single" w:sz="4" w:space="0" w:color="auto"/>
            </w:tcBorders>
            <w:vAlign w:val="center"/>
          </w:tcPr>
          <w:p w:rsidR="00BC0EB6">
            <w:pPr>
              <w:jc w:val="center"/>
              <w:rPr>
                <w:rFonts w:ascii="宋体" w:hAnsi="宋体"/>
              </w:rPr>
            </w:pPr>
          </w:p>
        </w:tc>
        <w:tc>
          <w:tcPr>
            <w:tcW w:w="3240"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hint="eastAsia"/>
              </w:rPr>
              <w:t>内六角扳手</w:t>
            </w:r>
          </w:p>
        </w:tc>
        <w:tc>
          <w:tcPr>
            <w:tcW w:w="1260" w:type="dxa"/>
            <w:tcBorders>
              <w:top w:val="nil"/>
              <w:left w:val="nil"/>
              <w:bottom w:val="single" w:sz="4" w:space="0" w:color="auto"/>
              <w:right w:val="single" w:sz="4" w:space="0" w:color="auto"/>
            </w:tcBorders>
            <w:vAlign w:val="center"/>
          </w:tcPr>
          <w:p w:rsidR="00BC0EB6">
            <w:pPr>
              <w:jc w:val="center"/>
              <w:rPr>
                <w:rFonts w:ascii="宋体"/>
              </w:rPr>
            </w:pPr>
          </w:p>
        </w:tc>
        <w:tc>
          <w:tcPr>
            <w:tcW w:w="900"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rPr>
              <w:t>1</w:t>
            </w:r>
            <w:r>
              <w:rPr>
                <w:rFonts w:ascii="宋体" w:hAnsi="宋体" w:hint="eastAsia"/>
              </w:rPr>
              <w:t>套</w:t>
            </w:r>
          </w:p>
        </w:tc>
        <w:tc>
          <w:tcPr>
            <w:tcW w:w="1698" w:type="dxa"/>
            <w:tcBorders>
              <w:top w:val="nil"/>
              <w:left w:val="nil"/>
              <w:bottom w:val="single" w:sz="4" w:space="0" w:color="auto"/>
              <w:right w:val="single" w:sz="4" w:space="0" w:color="auto"/>
            </w:tcBorders>
            <w:vAlign w:val="center"/>
          </w:tcPr>
          <w:p w:rsidR="00BC0EB6">
            <w:pPr>
              <w:jc w:val="center"/>
              <w:rPr>
                <w:rFonts w:ascii="宋体"/>
              </w:rPr>
            </w:pPr>
          </w:p>
        </w:tc>
      </w:tr>
      <w:tr>
        <w:tblPrEx>
          <w:tblW w:w="9258" w:type="dxa"/>
          <w:jc w:val="center"/>
          <w:tblLayout w:type="fixed"/>
          <w:tblLook w:val="00A0"/>
        </w:tblPrEx>
        <w:trPr>
          <w:trHeight w:hRule="exact" w:val="454"/>
          <w:jc w:val="center"/>
        </w:trPr>
        <w:tc>
          <w:tcPr>
            <w:tcW w:w="720" w:type="dxa"/>
            <w:tcBorders>
              <w:top w:val="nil"/>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26</w:t>
            </w:r>
          </w:p>
        </w:tc>
        <w:tc>
          <w:tcPr>
            <w:tcW w:w="1440" w:type="dxa"/>
            <w:vMerge/>
            <w:tcBorders>
              <w:top w:val="nil"/>
              <w:left w:val="single" w:sz="4" w:space="0" w:color="auto"/>
              <w:bottom w:val="single" w:sz="4" w:space="0" w:color="auto"/>
              <w:right w:val="single" w:sz="4" w:space="0" w:color="auto"/>
            </w:tcBorders>
            <w:vAlign w:val="center"/>
          </w:tcPr>
          <w:p w:rsidR="00BC0EB6">
            <w:pPr>
              <w:jc w:val="center"/>
              <w:rPr>
                <w:rFonts w:ascii="宋体" w:hAnsi="宋体"/>
              </w:rPr>
            </w:pPr>
          </w:p>
        </w:tc>
        <w:tc>
          <w:tcPr>
            <w:tcW w:w="3240"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hint="eastAsia"/>
              </w:rPr>
              <w:t>梅花扳手</w:t>
            </w:r>
          </w:p>
        </w:tc>
        <w:tc>
          <w:tcPr>
            <w:tcW w:w="1260" w:type="dxa"/>
            <w:tcBorders>
              <w:top w:val="nil"/>
              <w:left w:val="nil"/>
              <w:bottom w:val="single" w:sz="4" w:space="0" w:color="auto"/>
              <w:right w:val="single" w:sz="4" w:space="0" w:color="auto"/>
            </w:tcBorders>
            <w:vAlign w:val="center"/>
          </w:tcPr>
          <w:p w:rsidR="00BC0EB6">
            <w:pPr>
              <w:jc w:val="center"/>
              <w:rPr>
                <w:rFonts w:ascii="宋体"/>
              </w:rPr>
            </w:pPr>
          </w:p>
        </w:tc>
        <w:tc>
          <w:tcPr>
            <w:tcW w:w="900"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rPr>
              <w:t>1</w:t>
            </w:r>
            <w:r>
              <w:rPr>
                <w:rFonts w:ascii="宋体" w:hAnsi="宋体" w:hint="eastAsia"/>
              </w:rPr>
              <w:t>套</w:t>
            </w:r>
          </w:p>
        </w:tc>
        <w:tc>
          <w:tcPr>
            <w:tcW w:w="1698" w:type="dxa"/>
            <w:tcBorders>
              <w:top w:val="nil"/>
              <w:left w:val="nil"/>
              <w:bottom w:val="single" w:sz="4" w:space="0" w:color="auto"/>
              <w:right w:val="single" w:sz="4" w:space="0" w:color="auto"/>
            </w:tcBorders>
            <w:vAlign w:val="center"/>
          </w:tcPr>
          <w:p w:rsidR="00BC0EB6">
            <w:pPr>
              <w:jc w:val="center"/>
              <w:rPr>
                <w:rFonts w:ascii="宋体"/>
              </w:rPr>
            </w:pPr>
          </w:p>
        </w:tc>
      </w:tr>
      <w:tr>
        <w:tblPrEx>
          <w:tblW w:w="9258" w:type="dxa"/>
          <w:jc w:val="center"/>
          <w:tblLayout w:type="fixed"/>
          <w:tblLook w:val="00A0"/>
        </w:tblPrEx>
        <w:trPr>
          <w:trHeight w:hRule="exact" w:val="454"/>
          <w:jc w:val="center"/>
        </w:trPr>
        <w:tc>
          <w:tcPr>
            <w:tcW w:w="720" w:type="dxa"/>
            <w:tcBorders>
              <w:top w:val="nil"/>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27</w:t>
            </w:r>
          </w:p>
        </w:tc>
        <w:tc>
          <w:tcPr>
            <w:tcW w:w="1440" w:type="dxa"/>
            <w:vMerge/>
            <w:tcBorders>
              <w:top w:val="nil"/>
              <w:left w:val="single" w:sz="4" w:space="0" w:color="auto"/>
              <w:bottom w:val="single" w:sz="4" w:space="0" w:color="auto"/>
              <w:right w:val="single" w:sz="4" w:space="0" w:color="auto"/>
            </w:tcBorders>
            <w:vAlign w:val="center"/>
          </w:tcPr>
          <w:p w:rsidR="00BC0EB6">
            <w:pPr>
              <w:jc w:val="center"/>
              <w:rPr>
                <w:rFonts w:ascii="宋体" w:hAnsi="宋体"/>
              </w:rPr>
            </w:pPr>
          </w:p>
        </w:tc>
        <w:tc>
          <w:tcPr>
            <w:tcW w:w="3240"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hint="eastAsia"/>
              </w:rPr>
              <w:t>活动扳手</w:t>
            </w:r>
          </w:p>
        </w:tc>
        <w:tc>
          <w:tcPr>
            <w:tcW w:w="1260" w:type="dxa"/>
            <w:tcBorders>
              <w:top w:val="nil"/>
              <w:left w:val="nil"/>
              <w:bottom w:val="single" w:sz="4" w:space="0" w:color="auto"/>
              <w:right w:val="single" w:sz="4" w:space="0" w:color="auto"/>
            </w:tcBorders>
            <w:vAlign w:val="center"/>
          </w:tcPr>
          <w:p w:rsidR="00BC0EB6">
            <w:pPr>
              <w:jc w:val="center"/>
              <w:rPr>
                <w:rFonts w:ascii="宋体"/>
              </w:rPr>
            </w:pPr>
          </w:p>
        </w:tc>
        <w:tc>
          <w:tcPr>
            <w:tcW w:w="900"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rPr>
              <w:t>2</w:t>
            </w:r>
            <w:r>
              <w:rPr>
                <w:rFonts w:ascii="宋体" w:hAnsi="宋体" w:hint="eastAsia"/>
              </w:rPr>
              <w:t>把</w:t>
            </w:r>
          </w:p>
        </w:tc>
        <w:tc>
          <w:tcPr>
            <w:tcW w:w="1698" w:type="dxa"/>
            <w:tcBorders>
              <w:top w:val="nil"/>
              <w:left w:val="nil"/>
              <w:bottom w:val="single" w:sz="4" w:space="0" w:color="auto"/>
              <w:right w:val="single" w:sz="4" w:space="0" w:color="auto"/>
            </w:tcBorders>
            <w:vAlign w:val="center"/>
          </w:tcPr>
          <w:p w:rsidR="00BC0EB6">
            <w:pPr>
              <w:jc w:val="center"/>
              <w:rPr>
                <w:rFonts w:ascii="宋体"/>
              </w:rPr>
            </w:pPr>
          </w:p>
        </w:tc>
      </w:tr>
      <w:tr>
        <w:tblPrEx>
          <w:tblW w:w="9258" w:type="dxa"/>
          <w:jc w:val="center"/>
          <w:tblLayout w:type="fixed"/>
          <w:tblLook w:val="00A0"/>
        </w:tblPrEx>
        <w:trPr>
          <w:trHeight w:hRule="exact" w:val="454"/>
          <w:jc w:val="center"/>
        </w:trPr>
        <w:tc>
          <w:tcPr>
            <w:tcW w:w="720" w:type="dxa"/>
            <w:tcBorders>
              <w:top w:val="nil"/>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28</w:t>
            </w:r>
          </w:p>
        </w:tc>
        <w:tc>
          <w:tcPr>
            <w:tcW w:w="1440" w:type="dxa"/>
            <w:vMerge/>
            <w:tcBorders>
              <w:top w:val="nil"/>
              <w:left w:val="single" w:sz="4" w:space="0" w:color="auto"/>
              <w:bottom w:val="single" w:sz="4" w:space="0" w:color="auto"/>
              <w:right w:val="single" w:sz="4" w:space="0" w:color="auto"/>
            </w:tcBorders>
            <w:vAlign w:val="center"/>
          </w:tcPr>
          <w:p w:rsidR="00BC0EB6">
            <w:pPr>
              <w:jc w:val="center"/>
              <w:rPr>
                <w:rFonts w:ascii="宋体" w:hAnsi="宋体"/>
              </w:rPr>
            </w:pPr>
          </w:p>
        </w:tc>
        <w:tc>
          <w:tcPr>
            <w:tcW w:w="3240"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hint="eastAsia"/>
              </w:rPr>
              <w:t>手扳葫芦</w:t>
            </w:r>
          </w:p>
        </w:tc>
        <w:tc>
          <w:tcPr>
            <w:tcW w:w="1260" w:type="dxa"/>
            <w:tcBorders>
              <w:top w:val="nil"/>
              <w:left w:val="nil"/>
              <w:bottom w:val="single" w:sz="4" w:space="0" w:color="auto"/>
              <w:right w:val="single" w:sz="4" w:space="0" w:color="auto"/>
            </w:tcBorders>
            <w:vAlign w:val="center"/>
          </w:tcPr>
          <w:p w:rsidR="00BC0EB6">
            <w:pPr>
              <w:jc w:val="center"/>
              <w:rPr>
                <w:rFonts w:ascii="宋体" w:hAnsi="宋体"/>
              </w:rPr>
            </w:pPr>
            <w:r>
              <w:rPr>
                <w:rFonts w:ascii="宋体" w:hAnsi="宋体"/>
              </w:rPr>
              <w:t>1.5T</w:t>
            </w:r>
          </w:p>
        </w:tc>
        <w:tc>
          <w:tcPr>
            <w:tcW w:w="900"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rPr>
              <w:t>2</w:t>
            </w:r>
            <w:r>
              <w:rPr>
                <w:rFonts w:ascii="宋体" w:hAnsi="宋体" w:hint="eastAsia"/>
              </w:rPr>
              <w:t>个</w:t>
            </w:r>
          </w:p>
        </w:tc>
        <w:tc>
          <w:tcPr>
            <w:tcW w:w="1698" w:type="dxa"/>
            <w:tcBorders>
              <w:top w:val="nil"/>
              <w:left w:val="nil"/>
              <w:bottom w:val="single" w:sz="4" w:space="0" w:color="auto"/>
              <w:right w:val="single" w:sz="4" w:space="0" w:color="auto"/>
            </w:tcBorders>
            <w:vAlign w:val="center"/>
          </w:tcPr>
          <w:p w:rsidR="00BC0EB6">
            <w:pPr>
              <w:jc w:val="center"/>
              <w:rPr>
                <w:rFonts w:ascii="宋体"/>
              </w:rPr>
            </w:pPr>
          </w:p>
        </w:tc>
      </w:tr>
      <w:tr>
        <w:tblPrEx>
          <w:tblW w:w="9258" w:type="dxa"/>
          <w:jc w:val="center"/>
          <w:tblLayout w:type="fixed"/>
          <w:tblLook w:val="00A0"/>
        </w:tblPrEx>
        <w:trPr>
          <w:trHeight w:hRule="exact" w:val="454"/>
          <w:jc w:val="center"/>
        </w:trPr>
        <w:tc>
          <w:tcPr>
            <w:tcW w:w="720" w:type="dxa"/>
            <w:tcBorders>
              <w:top w:val="nil"/>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29</w:t>
            </w:r>
          </w:p>
        </w:tc>
        <w:tc>
          <w:tcPr>
            <w:tcW w:w="1440" w:type="dxa"/>
            <w:vMerge/>
            <w:tcBorders>
              <w:top w:val="nil"/>
              <w:left w:val="single" w:sz="4" w:space="0" w:color="auto"/>
              <w:bottom w:val="single" w:sz="4" w:space="0" w:color="auto"/>
              <w:right w:val="single" w:sz="4" w:space="0" w:color="auto"/>
            </w:tcBorders>
            <w:vAlign w:val="center"/>
          </w:tcPr>
          <w:p w:rsidR="00BC0EB6">
            <w:pPr>
              <w:jc w:val="center"/>
              <w:rPr>
                <w:rFonts w:ascii="宋体" w:hAnsi="宋体"/>
              </w:rPr>
            </w:pPr>
          </w:p>
        </w:tc>
        <w:tc>
          <w:tcPr>
            <w:tcW w:w="3240"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hint="eastAsia"/>
              </w:rPr>
              <w:t>链条葫芦</w:t>
            </w:r>
          </w:p>
        </w:tc>
        <w:tc>
          <w:tcPr>
            <w:tcW w:w="1260" w:type="dxa"/>
            <w:tcBorders>
              <w:top w:val="nil"/>
              <w:left w:val="nil"/>
              <w:bottom w:val="single" w:sz="4" w:space="0" w:color="auto"/>
              <w:right w:val="single" w:sz="4" w:space="0" w:color="auto"/>
            </w:tcBorders>
            <w:vAlign w:val="center"/>
          </w:tcPr>
          <w:p w:rsidR="00BC0EB6">
            <w:pPr>
              <w:jc w:val="center"/>
              <w:rPr>
                <w:rFonts w:ascii="宋体" w:hAnsi="宋体"/>
              </w:rPr>
            </w:pPr>
            <w:r>
              <w:rPr>
                <w:rFonts w:ascii="宋体" w:hAnsi="宋体"/>
              </w:rPr>
              <w:t>1.5T</w:t>
            </w:r>
          </w:p>
        </w:tc>
        <w:tc>
          <w:tcPr>
            <w:tcW w:w="900"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rPr>
              <w:t>2</w:t>
            </w:r>
            <w:r>
              <w:rPr>
                <w:rFonts w:ascii="宋体" w:hAnsi="宋体" w:hint="eastAsia"/>
              </w:rPr>
              <w:t>个</w:t>
            </w:r>
          </w:p>
        </w:tc>
        <w:tc>
          <w:tcPr>
            <w:tcW w:w="1698" w:type="dxa"/>
            <w:tcBorders>
              <w:top w:val="nil"/>
              <w:left w:val="nil"/>
              <w:bottom w:val="single" w:sz="4" w:space="0" w:color="auto"/>
              <w:right w:val="single" w:sz="4" w:space="0" w:color="auto"/>
            </w:tcBorders>
            <w:vAlign w:val="center"/>
          </w:tcPr>
          <w:p w:rsidR="00BC0EB6">
            <w:pPr>
              <w:jc w:val="center"/>
              <w:rPr>
                <w:rFonts w:ascii="宋体"/>
              </w:rPr>
            </w:pPr>
          </w:p>
        </w:tc>
      </w:tr>
      <w:tr>
        <w:tblPrEx>
          <w:tblW w:w="9258" w:type="dxa"/>
          <w:jc w:val="center"/>
          <w:tblLayout w:type="fixed"/>
          <w:tblLook w:val="00A0"/>
        </w:tblPrEx>
        <w:trPr>
          <w:trHeight w:hRule="exact" w:val="454"/>
          <w:jc w:val="center"/>
        </w:trPr>
        <w:tc>
          <w:tcPr>
            <w:tcW w:w="720" w:type="dxa"/>
            <w:tcBorders>
              <w:top w:val="nil"/>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30</w:t>
            </w:r>
          </w:p>
        </w:tc>
        <w:tc>
          <w:tcPr>
            <w:tcW w:w="1440" w:type="dxa"/>
            <w:vMerge/>
            <w:tcBorders>
              <w:top w:val="nil"/>
              <w:left w:val="single" w:sz="4" w:space="0" w:color="auto"/>
              <w:bottom w:val="single" w:sz="4" w:space="0" w:color="auto"/>
              <w:right w:val="single" w:sz="4" w:space="0" w:color="auto"/>
            </w:tcBorders>
            <w:vAlign w:val="center"/>
          </w:tcPr>
          <w:p w:rsidR="00BC0EB6">
            <w:pPr>
              <w:jc w:val="center"/>
              <w:rPr>
                <w:rFonts w:ascii="宋体" w:hAnsi="宋体"/>
              </w:rPr>
            </w:pPr>
          </w:p>
        </w:tc>
        <w:tc>
          <w:tcPr>
            <w:tcW w:w="3240"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hint="eastAsia"/>
              </w:rPr>
              <w:t>吊带</w:t>
            </w:r>
          </w:p>
        </w:tc>
        <w:tc>
          <w:tcPr>
            <w:tcW w:w="1260" w:type="dxa"/>
            <w:tcBorders>
              <w:top w:val="nil"/>
              <w:left w:val="nil"/>
              <w:bottom w:val="single" w:sz="4" w:space="0" w:color="auto"/>
              <w:right w:val="single" w:sz="4" w:space="0" w:color="auto"/>
            </w:tcBorders>
            <w:vAlign w:val="center"/>
          </w:tcPr>
          <w:p w:rsidR="00BC0EB6">
            <w:pPr>
              <w:jc w:val="center"/>
              <w:rPr>
                <w:rFonts w:ascii="宋体"/>
              </w:rPr>
            </w:pPr>
          </w:p>
        </w:tc>
        <w:tc>
          <w:tcPr>
            <w:tcW w:w="900"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rPr>
              <w:t>2</w:t>
            </w:r>
            <w:r>
              <w:rPr>
                <w:rFonts w:ascii="宋体" w:hAnsi="宋体" w:hint="eastAsia"/>
              </w:rPr>
              <w:t>根</w:t>
            </w:r>
          </w:p>
        </w:tc>
        <w:tc>
          <w:tcPr>
            <w:tcW w:w="1698" w:type="dxa"/>
            <w:tcBorders>
              <w:top w:val="nil"/>
              <w:left w:val="nil"/>
              <w:bottom w:val="single" w:sz="4" w:space="0" w:color="auto"/>
              <w:right w:val="single" w:sz="4" w:space="0" w:color="auto"/>
            </w:tcBorders>
            <w:vAlign w:val="center"/>
          </w:tcPr>
          <w:p w:rsidR="00BC0EB6">
            <w:pPr>
              <w:jc w:val="center"/>
              <w:rPr>
                <w:rFonts w:ascii="宋体"/>
              </w:rPr>
            </w:pPr>
          </w:p>
        </w:tc>
      </w:tr>
      <w:tr>
        <w:tblPrEx>
          <w:tblW w:w="9258" w:type="dxa"/>
          <w:jc w:val="center"/>
          <w:tblLayout w:type="fixed"/>
          <w:tblLook w:val="00A0"/>
        </w:tblPrEx>
        <w:trPr>
          <w:trHeight w:hRule="exact" w:val="454"/>
          <w:jc w:val="center"/>
        </w:trPr>
        <w:tc>
          <w:tcPr>
            <w:tcW w:w="720" w:type="dxa"/>
            <w:tcBorders>
              <w:top w:val="nil"/>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31</w:t>
            </w:r>
          </w:p>
        </w:tc>
        <w:tc>
          <w:tcPr>
            <w:tcW w:w="1440" w:type="dxa"/>
            <w:vMerge/>
            <w:tcBorders>
              <w:top w:val="nil"/>
              <w:left w:val="single" w:sz="4" w:space="0" w:color="auto"/>
              <w:bottom w:val="single" w:sz="4" w:space="0" w:color="auto"/>
              <w:right w:val="single" w:sz="4" w:space="0" w:color="auto"/>
            </w:tcBorders>
            <w:vAlign w:val="center"/>
          </w:tcPr>
          <w:p w:rsidR="00BC0EB6">
            <w:pPr>
              <w:jc w:val="center"/>
              <w:rPr>
                <w:rFonts w:ascii="宋体" w:hAnsi="宋体"/>
              </w:rPr>
            </w:pPr>
          </w:p>
        </w:tc>
        <w:tc>
          <w:tcPr>
            <w:tcW w:w="3240"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hint="eastAsia"/>
              </w:rPr>
              <w:t>钢丝绳</w:t>
            </w:r>
          </w:p>
        </w:tc>
        <w:tc>
          <w:tcPr>
            <w:tcW w:w="1260" w:type="dxa"/>
            <w:tcBorders>
              <w:top w:val="nil"/>
              <w:left w:val="nil"/>
              <w:bottom w:val="single" w:sz="4" w:space="0" w:color="auto"/>
              <w:right w:val="single" w:sz="4" w:space="0" w:color="auto"/>
            </w:tcBorders>
            <w:vAlign w:val="center"/>
          </w:tcPr>
          <w:p w:rsidR="00BC0EB6">
            <w:pPr>
              <w:jc w:val="center"/>
              <w:rPr>
                <w:rFonts w:ascii="宋体"/>
              </w:rPr>
            </w:pPr>
          </w:p>
        </w:tc>
        <w:tc>
          <w:tcPr>
            <w:tcW w:w="900"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rPr>
              <w:t>2</w:t>
            </w:r>
            <w:r>
              <w:rPr>
                <w:rFonts w:ascii="宋体" w:hAnsi="宋体" w:hint="eastAsia"/>
              </w:rPr>
              <w:t>根</w:t>
            </w:r>
          </w:p>
        </w:tc>
        <w:tc>
          <w:tcPr>
            <w:tcW w:w="1698" w:type="dxa"/>
            <w:tcBorders>
              <w:top w:val="nil"/>
              <w:left w:val="nil"/>
              <w:bottom w:val="single" w:sz="4" w:space="0" w:color="auto"/>
              <w:right w:val="single" w:sz="4" w:space="0" w:color="auto"/>
            </w:tcBorders>
            <w:vAlign w:val="center"/>
          </w:tcPr>
          <w:p w:rsidR="00BC0EB6">
            <w:pPr>
              <w:jc w:val="center"/>
              <w:rPr>
                <w:rFonts w:ascii="宋体"/>
              </w:rPr>
            </w:pPr>
          </w:p>
        </w:tc>
      </w:tr>
      <w:tr>
        <w:tblPrEx>
          <w:tblW w:w="9258" w:type="dxa"/>
          <w:jc w:val="center"/>
          <w:tblLayout w:type="fixed"/>
          <w:tblLook w:val="00A0"/>
        </w:tblPrEx>
        <w:trPr>
          <w:trHeight w:hRule="exact" w:val="454"/>
          <w:jc w:val="center"/>
        </w:trPr>
        <w:tc>
          <w:tcPr>
            <w:tcW w:w="720" w:type="dxa"/>
            <w:tcBorders>
              <w:top w:val="nil"/>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32</w:t>
            </w:r>
          </w:p>
        </w:tc>
        <w:tc>
          <w:tcPr>
            <w:tcW w:w="1440" w:type="dxa"/>
            <w:vMerge/>
            <w:tcBorders>
              <w:top w:val="nil"/>
              <w:left w:val="single" w:sz="4" w:space="0" w:color="auto"/>
              <w:bottom w:val="single" w:sz="4" w:space="0" w:color="auto"/>
              <w:right w:val="single" w:sz="4" w:space="0" w:color="auto"/>
            </w:tcBorders>
            <w:vAlign w:val="center"/>
          </w:tcPr>
          <w:p w:rsidR="00BC0EB6">
            <w:pPr>
              <w:jc w:val="center"/>
              <w:rPr>
                <w:rFonts w:ascii="宋体" w:hAnsi="宋体"/>
              </w:rPr>
            </w:pPr>
          </w:p>
        </w:tc>
        <w:tc>
          <w:tcPr>
            <w:tcW w:w="3240"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hint="eastAsia"/>
              </w:rPr>
              <w:t>榔头</w:t>
            </w:r>
          </w:p>
        </w:tc>
        <w:tc>
          <w:tcPr>
            <w:tcW w:w="1260" w:type="dxa"/>
            <w:tcBorders>
              <w:top w:val="nil"/>
              <w:left w:val="nil"/>
              <w:bottom w:val="single" w:sz="4" w:space="0" w:color="auto"/>
              <w:right w:val="single" w:sz="4" w:space="0" w:color="auto"/>
            </w:tcBorders>
            <w:vAlign w:val="center"/>
          </w:tcPr>
          <w:p w:rsidR="00BC0EB6">
            <w:pPr>
              <w:jc w:val="center"/>
              <w:rPr>
                <w:rFonts w:ascii="宋体"/>
              </w:rPr>
            </w:pPr>
          </w:p>
        </w:tc>
        <w:tc>
          <w:tcPr>
            <w:tcW w:w="900"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rPr>
              <w:t>2</w:t>
            </w:r>
            <w:r>
              <w:rPr>
                <w:rFonts w:ascii="宋体" w:hAnsi="宋体" w:hint="eastAsia"/>
              </w:rPr>
              <w:t>把</w:t>
            </w:r>
          </w:p>
        </w:tc>
        <w:tc>
          <w:tcPr>
            <w:tcW w:w="1698" w:type="dxa"/>
            <w:tcBorders>
              <w:top w:val="nil"/>
              <w:left w:val="nil"/>
              <w:bottom w:val="single" w:sz="4" w:space="0" w:color="auto"/>
              <w:right w:val="single" w:sz="4" w:space="0" w:color="auto"/>
            </w:tcBorders>
            <w:vAlign w:val="center"/>
          </w:tcPr>
          <w:p w:rsidR="00BC0EB6">
            <w:pPr>
              <w:jc w:val="center"/>
              <w:rPr>
                <w:rFonts w:ascii="宋体"/>
              </w:rPr>
            </w:pPr>
          </w:p>
        </w:tc>
      </w:tr>
    </w:tbl>
    <w:p>
      <w:pPr>
        <w:sectPr>
          <w:type w:val="nextPage"/>
          <w:pgSz w:w="12242" w:h="15842"/>
          <w:pgMar w:top="1162" w:right="1270" w:bottom="1162" w:left="1230" w:header="720" w:footer="720" w:gutter="0"/>
          <w:pgNumType w:start="11"/>
          <w:cols w:space="0"/>
          <w:titlePg w:val="0"/>
        </w:sectPr>
      </w:pPr>
    </w:p>
    <w:tbl>
      <w:tblPr>
        <w:tblStyle w:val="TableNormal"/>
        <w:tblW w:w="9258" w:type="dxa"/>
        <w:jc w:val="center"/>
        <w:tblLayout w:type="fixed"/>
        <w:tblLook w:val="00A0"/>
      </w:tblPr>
      <w:tblGrid>
        <w:gridCol w:w="720"/>
        <w:gridCol w:w="1440"/>
        <w:gridCol w:w="3240"/>
        <w:gridCol w:w="1260"/>
        <w:gridCol w:w="900"/>
        <w:gridCol w:w="1698"/>
      </w:tblGrid>
      <w:tr>
        <w:tblPrEx>
          <w:tblW w:w="9258" w:type="dxa"/>
          <w:jc w:val="center"/>
          <w:tblLayout w:type="fixed"/>
          <w:tblLook w:val="00A0"/>
        </w:tblPrEx>
        <w:trPr>
          <w:trHeight w:hRule="exact" w:val="454"/>
          <w:jc w:val="center"/>
        </w:trPr>
        <w:tc>
          <w:tcPr>
            <w:tcW w:w="720" w:type="dxa"/>
            <w:tcBorders>
              <w:top w:val="nil"/>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33</w:t>
            </w:r>
          </w:p>
        </w:tc>
        <w:tc>
          <w:tcPr>
            <w:tcW w:w="1440" w:type="dxa"/>
            <w:vMerge w:val="restart"/>
            <w:tcBorders>
              <w:top w:val="nil"/>
              <w:left w:val="single" w:sz="4" w:space="0" w:color="auto"/>
              <w:bottom w:val="single" w:sz="4" w:space="0" w:color="auto"/>
              <w:right w:val="single" w:sz="4" w:space="0" w:color="auto"/>
            </w:tcBorders>
            <w:vAlign w:val="center"/>
          </w:tcPr>
          <w:p w:rsidR="00BC0EB6">
            <w:pPr>
              <w:jc w:val="center"/>
              <w:rPr>
                <w:rFonts w:ascii="宋体" w:hAnsi="宋体"/>
              </w:rPr>
            </w:pPr>
          </w:p>
        </w:tc>
        <w:tc>
          <w:tcPr>
            <w:tcW w:w="3240"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hint="eastAsia"/>
              </w:rPr>
              <w:t>錾子</w:t>
            </w:r>
          </w:p>
        </w:tc>
        <w:tc>
          <w:tcPr>
            <w:tcW w:w="1260" w:type="dxa"/>
            <w:tcBorders>
              <w:top w:val="nil"/>
              <w:left w:val="nil"/>
              <w:bottom w:val="single" w:sz="4" w:space="0" w:color="auto"/>
              <w:right w:val="single" w:sz="4" w:space="0" w:color="auto"/>
            </w:tcBorders>
            <w:vAlign w:val="center"/>
          </w:tcPr>
          <w:p w:rsidR="00BC0EB6">
            <w:pPr>
              <w:jc w:val="center"/>
              <w:rPr>
                <w:rFonts w:ascii="宋体"/>
              </w:rPr>
            </w:pPr>
          </w:p>
        </w:tc>
        <w:tc>
          <w:tcPr>
            <w:tcW w:w="900"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rPr>
              <w:t>4</w:t>
            </w:r>
            <w:r>
              <w:rPr>
                <w:rFonts w:ascii="宋体" w:hAnsi="宋体" w:hint="eastAsia"/>
              </w:rPr>
              <w:t>个</w:t>
            </w:r>
          </w:p>
        </w:tc>
        <w:tc>
          <w:tcPr>
            <w:tcW w:w="1698" w:type="dxa"/>
            <w:tcBorders>
              <w:top w:val="nil"/>
              <w:left w:val="nil"/>
              <w:bottom w:val="single" w:sz="4" w:space="0" w:color="auto"/>
              <w:right w:val="single" w:sz="4" w:space="0" w:color="auto"/>
            </w:tcBorders>
            <w:vAlign w:val="center"/>
          </w:tcPr>
          <w:p w:rsidR="00BC0EB6">
            <w:pPr>
              <w:jc w:val="center"/>
              <w:rPr>
                <w:rFonts w:ascii="宋体"/>
              </w:rPr>
            </w:pPr>
          </w:p>
        </w:tc>
      </w:tr>
      <w:tr>
        <w:tblPrEx>
          <w:tblW w:w="9258" w:type="dxa"/>
          <w:jc w:val="center"/>
          <w:tblLayout w:type="fixed"/>
          <w:tblLook w:val="00A0"/>
        </w:tblPrEx>
        <w:trPr>
          <w:trHeight w:hRule="exact" w:val="454"/>
          <w:jc w:val="center"/>
        </w:trPr>
        <w:tc>
          <w:tcPr>
            <w:tcW w:w="720" w:type="dxa"/>
            <w:tcBorders>
              <w:top w:val="nil"/>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34</w:t>
            </w:r>
          </w:p>
        </w:tc>
        <w:tc>
          <w:tcPr>
            <w:tcW w:w="1440" w:type="dxa"/>
            <w:vMerge/>
            <w:tcBorders>
              <w:top w:val="nil"/>
              <w:left w:val="single" w:sz="4" w:space="0" w:color="auto"/>
              <w:bottom w:val="single" w:sz="4" w:space="0" w:color="auto"/>
              <w:right w:val="single" w:sz="4" w:space="0" w:color="auto"/>
            </w:tcBorders>
            <w:vAlign w:val="center"/>
          </w:tcPr>
          <w:p w:rsidR="00BC0EB6">
            <w:pPr>
              <w:jc w:val="center"/>
              <w:rPr>
                <w:rFonts w:ascii="宋体" w:hAnsi="宋体"/>
              </w:rPr>
            </w:pPr>
          </w:p>
        </w:tc>
        <w:tc>
          <w:tcPr>
            <w:tcW w:w="3240"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hint="eastAsia"/>
              </w:rPr>
              <w:t>钢丝钳</w:t>
            </w:r>
          </w:p>
        </w:tc>
        <w:tc>
          <w:tcPr>
            <w:tcW w:w="1260" w:type="dxa"/>
            <w:tcBorders>
              <w:top w:val="nil"/>
              <w:left w:val="nil"/>
              <w:bottom w:val="single" w:sz="4" w:space="0" w:color="auto"/>
              <w:right w:val="single" w:sz="4" w:space="0" w:color="auto"/>
            </w:tcBorders>
            <w:vAlign w:val="center"/>
          </w:tcPr>
          <w:p w:rsidR="00BC0EB6">
            <w:pPr>
              <w:jc w:val="center"/>
              <w:rPr>
                <w:rFonts w:ascii="宋体"/>
              </w:rPr>
            </w:pPr>
          </w:p>
        </w:tc>
        <w:tc>
          <w:tcPr>
            <w:tcW w:w="900"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rPr>
              <w:t>1</w:t>
            </w:r>
            <w:r>
              <w:rPr>
                <w:rFonts w:ascii="宋体" w:hAnsi="宋体" w:hint="eastAsia"/>
              </w:rPr>
              <w:t>把</w:t>
            </w:r>
          </w:p>
        </w:tc>
        <w:tc>
          <w:tcPr>
            <w:tcW w:w="1698" w:type="dxa"/>
            <w:tcBorders>
              <w:top w:val="nil"/>
              <w:left w:val="nil"/>
              <w:bottom w:val="single" w:sz="4" w:space="0" w:color="auto"/>
              <w:right w:val="single" w:sz="4" w:space="0" w:color="auto"/>
            </w:tcBorders>
            <w:vAlign w:val="center"/>
          </w:tcPr>
          <w:p w:rsidR="00BC0EB6">
            <w:pPr>
              <w:jc w:val="center"/>
              <w:rPr>
                <w:rFonts w:ascii="宋体"/>
              </w:rPr>
            </w:pPr>
          </w:p>
        </w:tc>
      </w:tr>
      <w:tr>
        <w:tblPrEx>
          <w:tblW w:w="9258" w:type="dxa"/>
          <w:jc w:val="center"/>
          <w:tblLayout w:type="fixed"/>
          <w:tblLook w:val="00A0"/>
        </w:tblPrEx>
        <w:trPr>
          <w:trHeight w:hRule="exact" w:val="454"/>
          <w:jc w:val="center"/>
        </w:trPr>
        <w:tc>
          <w:tcPr>
            <w:tcW w:w="720" w:type="dxa"/>
            <w:tcBorders>
              <w:top w:val="nil"/>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35</w:t>
            </w:r>
          </w:p>
        </w:tc>
        <w:tc>
          <w:tcPr>
            <w:tcW w:w="1440" w:type="dxa"/>
            <w:vMerge/>
            <w:tcBorders>
              <w:top w:val="nil"/>
              <w:left w:val="single" w:sz="4" w:space="0" w:color="auto"/>
              <w:bottom w:val="single" w:sz="4" w:space="0" w:color="auto"/>
              <w:right w:val="single" w:sz="4" w:space="0" w:color="auto"/>
            </w:tcBorders>
            <w:vAlign w:val="center"/>
          </w:tcPr>
          <w:p w:rsidR="00BC0EB6">
            <w:pPr>
              <w:jc w:val="center"/>
              <w:rPr>
                <w:rFonts w:ascii="宋体" w:hAnsi="宋体"/>
              </w:rPr>
            </w:pPr>
          </w:p>
        </w:tc>
        <w:tc>
          <w:tcPr>
            <w:tcW w:w="3240"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hint="eastAsia"/>
              </w:rPr>
              <w:t>小千斤顶</w:t>
            </w:r>
          </w:p>
        </w:tc>
        <w:tc>
          <w:tcPr>
            <w:tcW w:w="1260" w:type="dxa"/>
            <w:tcBorders>
              <w:top w:val="nil"/>
              <w:left w:val="nil"/>
              <w:bottom w:val="single" w:sz="4" w:space="0" w:color="auto"/>
              <w:right w:val="single" w:sz="4" w:space="0" w:color="auto"/>
            </w:tcBorders>
            <w:vAlign w:val="center"/>
          </w:tcPr>
          <w:p w:rsidR="00BC0EB6">
            <w:pPr>
              <w:jc w:val="center"/>
              <w:rPr>
                <w:rFonts w:ascii="宋体"/>
              </w:rPr>
            </w:pPr>
          </w:p>
        </w:tc>
        <w:tc>
          <w:tcPr>
            <w:tcW w:w="900"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rPr>
              <w:t>2</w:t>
            </w:r>
            <w:r>
              <w:rPr>
                <w:rFonts w:ascii="宋体" w:hAnsi="宋体" w:hint="eastAsia"/>
              </w:rPr>
              <w:t>个</w:t>
            </w:r>
          </w:p>
        </w:tc>
        <w:tc>
          <w:tcPr>
            <w:tcW w:w="1698" w:type="dxa"/>
            <w:tcBorders>
              <w:top w:val="nil"/>
              <w:left w:val="nil"/>
              <w:bottom w:val="single" w:sz="4" w:space="0" w:color="auto"/>
              <w:right w:val="single" w:sz="4" w:space="0" w:color="auto"/>
            </w:tcBorders>
            <w:vAlign w:val="center"/>
          </w:tcPr>
          <w:p w:rsidR="00BC0EB6">
            <w:pPr>
              <w:jc w:val="center"/>
              <w:rPr>
                <w:rFonts w:ascii="宋体"/>
              </w:rPr>
            </w:pPr>
          </w:p>
        </w:tc>
      </w:tr>
      <w:tr>
        <w:tblPrEx>
          <w:tblW w:w="9258" w:type="dxa"/>
          <w:jc w:val="center"/>
          <w:tblLayout w:type="fixed"/>
          <w:tblLook w:val="00A0"/>
        </w:tblPrEx>
        <w:trPr>
          <w:trHeight w:hRule="exact" w:val="454"/>
          <w:jc w:val="center"/>
        </w:trPr>
        <w:tc>
          <w:tcPr>
            <w:tcW w:w="720" w:type="dxa"/>
            <w:tcBorders>
              <w:top w:val="nil"/>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36</w:t>
            </w:r>
          </w:p>
        </w:tc>
        <w:tc>
          <w:tcPr>
            <w:tcW w:w="1440" w:type="dxa"/>
            <w:vMerge/>
            <w:tcBorders>
              <w:top w:val="nil"/>
              <w:left w:val="single" w:sz="4" w:space="0" w:color="auto"/>
              <w:bottom w:val="single" w:sz="4" w:space="0" w:color="auto"/>
              <w:right w:val="single" w:sz="4" w:space="0" w:color="auto"/>
            </w:tcBorders>
            <w:vAlign w:val="center"/>
          </w:tcPr>
          <w:p w:rsidR="00BC0EB6">
            <w:pPr>
              <w:jc w:val="center"/>
              <w:rPr>
                <w:rFonts w:ascii="宋体" w:hAnsi="宋体"/>
              </w:rPr>
            </w:pPr>
          </w:p>
        </w:tc>
        <w:tc>
          <w:tcPr>
            <w:tcW w:w="3240"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hint="eastAsia"/>
              </w:rPr>
              <w:t>绳子</w:t>
            </w:r>
          </w:p>
        </w:tc>
        <w:tc>
          <w:tcPr>
            <w:tcW w:w="1260" w:type="dxa"/>
            <w:tcBorders>
              <w:top w:val="nil"/>
              <w:left w:val="nil"/>
              <w:bottom w:val="single" w:sz="4" w:space="0" w:color="auto"/>
              <w:right w:val="single" w:sz="4" w:space="0" w:color="auto"/>
            </w:tcBorders>
            <w:vAlign w:val="center"/>
          </w:tcPr>
          <w:p w:rsidR="00BC0EB6">
            <w:pPr>
              <w:jc w:val="center"/>
              <w:rPr>
                <w:rFonts w:ascii="宋体"/>
              </w:rPr>
            </w:pPr>
          </w:p>
        </w:tc>
        <w:tc>
          <w:tcPr>
            <w:tcW w:w="900"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rPr>
              <w:t>20</w:t>
            </w:r>
            <w:r>
              <w:rPr>
                <w:rFonts w:ascii="宋体" w:hAnsi="宋体" w:hint="eastAsia"/>
              </w:rPr>
              <w:t>米</w:t>
            </w:r>
          </w:p>
        </w:tc>
        <w:tc>
          <w:tcPr>
            <w:tcW w:w="1698"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hint="eastAsia"/>
              </w:rPr>
              <w:t>绑</w:t>
            </w:r>
            <w:r>
              <w:rPr>
                <w:rFonts w:ascii="宋体" w:hAnsi="宋体" w:hint="eastAsia"/>
              </w:rPr>
              <w:t>工具用</w:t>
            </w:r>
          </w:p>
        </w:tc>
      </w:tr>
      <w:tr>
        <w:tblPrEx>
          <w:tblW w:w="9258" w:type="dxa"/>
          <w:jc w:val="center"/>
          <w:tblLayout w:type="fixed"/>
          <w:tblLook w:val="00A0"/>
        </w:tblPrEx>
        <w:trPr>
          <w:trHeight w:hRule="exact" w:val="454"/>
          <w:jc w:val="center"/>
        </w:trPr>
        <w:tc>
          <w:tcPr>
            <w:tcW w:w="720" w:type="dxa"/>
            <w:tcBorders>
              <w:top w:val="nil"/>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37</w:t>
            </w:r>
          </w:p>
        </w:tc>
        <w:tc>
          <w:tcPr>
            <w:tcW w:w="1440" w:type="dxa"/>
            <w:vMerge/>
            <w:tcBorders>
              <w:top w:val="nil"/>
              <w:left w:val="single" w:sz="4" w:space="0" w:color="auto"/>
              <w:bottom w:val="single" w:sz="4" w:space="0" w:color="auto"/>
              <w:right w:val="single" w:sz="4" w:space="0" w:color="auto"/>
            </w:tcBorders>
            <w:vAlign w:val="center"/>
          </w:tcPr>
          <w:p w:rsidR="00BC0EB6">
            <w:pPr>
              <w:jc w:val="center"/>
              <w:rPr>
                <w:rFonts w:ascii="宋体" w:hAnsi="宋体"/>
              </w:rPr>
            </w:pPr>
          </w:p>
        </w:tc>
        <w:tc>
          <w:tcPr>
            <w:tcW w:w="3240"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hint="eastAsia"/>
              </w:rPr>
              <w:t>滚刀吊具</w:t>
            </w:r>
          </w:p>
        </w:tc>
        <w:tc>
          <w:tcPr>
            <w:tcW w:w="1260" w:type="dxa"/>
            <w:tcBorders>
              <w:top w:val="nil"/>
              <w:left w:val="nil"/>
              <w:bottom w:val="single" w:sz="4" w:space="0" w:color="auto"/>
              <w:right w:val="single" w:sz="4" w:space="0" w:color="auto"/>
            </w:tcBorders>
            <w:vAlign w:val="center"/>
          </w:tcPr>
          <w:p w:rsidR="00BC0EB6">
            <w:pPr>
              <w:jc w:val="center"/>
              <w:rPr>
                <w:rFonts w:ascii="宋体"/>
              </w:rPr>
            </w:pPr>
          </w:p>
        </w:tc>
        <w:tc>
          <w:tcPr>
            <w:tcW w:w="900"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rPr>
              <w:t>1</w:t>
            </w:r>
            <w:r>
              <w:rPr>
                <w:rFonts w:ascii="宋体" w:hAnsi="宋体" w:hint="eastAsia"/>
              </w:rPr>
              <w:t>个</w:t>
            </w:r>
          </w:p>
        </w:tc>
        <w:tc>
          <w:tcPr>
            <w:tcW w:w="1698" w:type="dxa"/>
            <w:tcBorders>
              <w:top w:val="nil"/>
              <w:left w:val="nil"/>
              <w:bottom w:val="single" w:sz="4" w:space="0" w:color="auto"/>
              <w:right w:val="single" w:sz="4" w:space="0" w:color="auto"/>
            </w:tcBorders>
            <w:vAlign w:val="center"/>
          </w:tcPr>
          <w:p w:rsidR="00BC0EB6">
            <w:pPr>
              <w:jc w:val="center"/>
              <w:rPr>
                <w:rFonts w:ascii="宋体"/>
              </w:rPr>
            </w:pPr>
          </w:p>
        </w:tc>
      </w:tr>
      <w:tr>
        <w:tblPrEx>
          <w:tblW w:w="9258" w:type="dxa"/>
          <w:jc w:val="center"/>
          <w:tblLayout w:type="fixed"/>
          <w:tblLook w:val="00A0"/>
        </w:tblPrEx>
        <w:trPr>
          <w:trHeight w:hRule="exact" w:val="454"/>
          <w:jc w:val="center"/>
        </w:trPr>
        <w:tc>
          <w:tcPr>
            <w:tcW w:w="720" w:type="dxa"/>
            <w:tcBorders>
              <w:top w:val="nil"/>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38</w:t>
            </w:r>
          </w:p>
        </w:tc>
        <w:tc>
          <w:tcPr>
            <w:tcW w:w="1440" w:type="dxa"/>
            <w:vMerge w:val="restart"/>
            <w:tcBorders>
              <w:top w:val="nil"/>
              <w:left w:val="single" w:sz="4" w:space="0" w:color="auto"/>
              <w:bottom w:val="single" w:sz="4" w:space="0" w:color="auto"/>
              <w:right w:val="single" w:sz="4" w:space="0" w:color="auto"/>
            </w:tcBorders>
            <w:vAlign w:val="center"/>
          </w:tcPr>
          <w:p w:rsidR="00BC0EB6">
            <w:pPr>
              <w:jc w:val="center"/>
              <w:rPr>
                <w:rFonts w:ascii="宋体"/>
              </w:rPr>
            </w:pPr>
            <w:r>
              <w:rPr>
                <w:rFonts w:ascii="宋体" w:hAnsi="宋体" w:hint="eastAsia"/>
              </w:rPr>
              <w:t>平安</w:t>
            </w:r>
            <w:r>
              <w:rPr>
                <w:rFonts w:ascii="宋体" w:hAnsi="宋体" w:hint="eastAsia"/>
              </w:rPr>
              <w:t>防护设施</w:t>
            </w:r>
          </w:p>
        </w:tc>
        <w:tc>
          <w:tcPr>
            <w:tcW w:w="3240"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hint="eastAsia"/>
              </w:rPr>
              <w:t>护目镜</w:t>
            </w:r>
          </w:p>
        </w:tc>
        <w:tc>
          <w:tcPr>
            <w:tcW w:w="1260" w:type="dxa"/>
            <w:tcBorders>
              <w:top w:val="nil"/>
              <w:left w:val="nil"/>
              <w:bottom w:val="single" w:sz="4" w:space="0" w:color="auto"/>
              <w:right w:val="single" w:sz="4" w:space="0" w:color="auto"/>
            </w:tcBorders>
            <w:vAlign w:val="center"/>
          </w:tcPr>
          <w:p w:rsidR="00BC0EB6">
            <w:pPr>
              <w:jc w:val="center"/>
              <w:rPr>
                <w:rFonts w:ascii="宋体"/>
              </w:rPr>
            </w:pPr>
          </w:p>
        </w:tc>
        <w:tc>
          <w:tcPr>
            <w:tcW w:w="900"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rPr>
              <w:t>20</w:t>
            </w:r>
            <w:r>
              <w:rPr>
                <w:rFonts w:ascii="宋体" w:hAnsi="宋体" w:hint="eastAsia"/>
              </w:rPr>
              <w:t>个</w:t>
            </w:r>
          </w:p>
        </w:tc>
        <w:tc>
          <w:tcPr>
            <w:tcW w:w="1698" w:type="dxa"/>
            <w:tcBorders>
              <w:top w:val="nil"/>
              <w:left w:val="nil"/>
              <w:bottom w:val="single" w:sz="4" w:space="0" w:color="auto"/>
              <w:right w:val="single" w:sz="4" w:space="0" w:color="auto"/>
            </w:tcBorders>
            <w:vAlign w:val="center"/>
          </w:tcPr>
          <w:p w:rsidR="00BC0EB6">
            <w:pPr>
              <w:jc w:val="center"/>
              <w:rPr>
                <w:rFonts w:ascii="宋体"/>
              </w:rPr>
            </w:pPr>
          </w:p>
        </w:tc>
      </w:tr>
      <w:tr>
        <w:tblPrEx>
          <w:tblW w:w="9258" w:type="dxa"/>
          <w:jc w:val="center"/>
          <w:tblLayout w:type="fixed"/>
          <w:tblLook w:val="00A0"/>
        </w:tblPrEx>
        <w:trPr>
          <w:trHeight w:hRule="exact" w:val="454"/>
          <w:jc w:val="center"/>
        </w:trPr>
        <w:tc>
          <w:tcPr>
            <w:tcW w:w="720" w:type="dxa"/>
            <w:tcBorders>
              <w:top w:val="nil"/>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39</w:t>
            </w:r>
          </w:p>
        </w:tc>
        <w:tc>
          <w:tcPr>
            <w:tcW w:w="1440" w:type="dxa"/>
            <w:vMerge/>
            <w:tcBorders>
              <w:top w:val="nil"/>
              <w:left w:val="single" w:sz="4" w:space="0" w:color="auto"/>
              <w:bottom w:val="single" w:sz="4" w:space="0" w:color="auto"/>
              <w:right w:val="single" w:sz="4" w:space="0" w:color="auto"/>
            </w:tcBorders>
            <w:vAlign w:val="center"/>
          </w:tcPr>
          <w:p w:rsidR="00BC0EB6">
            <w:pPr>
              <w:jc w:val="center"/>
              <w:rPr>
                <w:rFonts w:ascii="宋体" w:hAnsi="宋体"/>
              </w:rPr>
            </w:pPr>
          </w:p>
        </w:tc>
        <w:tc>
          <w:tcPr>
            <w:tcW w:w="3240"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hint="eastAsia"/>
              </w:rPr>
              <w:t>平安</w:t>
            </w:r>
            <w:r>
              <w:rPr>
                <w:rFonts w:ascii="宋体" w:hAnsi="宋体" w:hint="eastAsia"/>
              </w:rPr>
              <w:t>带</w:t>
            </w:r>
          </w:p>
        </w:tc>
        <w:tc>
          <w:tcPr>
            <w:tcW w:w="1260" w:type="dxa"/>
            <w:tcBorders>
              <w:top w:val="nil"/>
              <w:left w:val="nil"/>
              <w:bottom w:val="single" w:sz="4" w:space="0" w:color="auto"/>
              <w:right w:val="single" w:sz="4" w:space="0" w:color="auto"/>
            </w:tcBorders>
            <w:vAlign w:val="center"/>
          </w:tcPr>
          <w:p w:rsidR="00BC0EB6">
            <w:pPr>
              <w:jc w:val="center"/>
              <w:rPr>
                <w:rFonts w:ascii="宋体"/>
              </w:rPr>
            </w:pPr>
          </w:p>
        </w:tc>
        <w:tc>
          <w:tcPr>
            <w:tcW w:w="900"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rPr>
              <w:t>10</w:t>
            </w:r>
            <w:r>
              <w:rPr>
                <w:rFonts w:ascii="宋体" w:hAnsi="宋体" w:hint="eastAsia"/>
              </w:rPr>
              <w:t>条</w:t>
            </w:r>
          </w:p>
        </w:tc>
        <w:tc>
          <w:tcPr>
            <w:tcW w:w="1698" w:type="dxa"/>
            <w:tcBorders>
              <w:top w:val="nil"/>
              <w:left w:val="nil"/>
              <w:bottom w:val="single" w:sz="4" w:space="0" w:color="auto"/>
              <w:right w:val="single" w:sz="4" w:space="0" w:color="auto"/>
            </w:tcBorders>
            <w:vAlign w:val="center"/>
          </w:tcPr>
          <w:p w:rsidR="00BC0EB6">
            <w:pPr>
              <w:jc w:val="center"/>
              <w:rPr>
                <w:rFonts w:ascii="宋体"/>
              </w:rPr>
            </w:pPr>
          </w:p>
        </w:tc>
      </w:tr>
      <w:tr>
        <w:tblPrEx>
          <w:tblW w:w="9258" w:type="dxa"/>
          <w:jc w:val="center"/>
          <w:tblLayout w:type="fixed"/>
          <w:tblLook w:val="00A0"/>
        </w:tblPrEx>
        <w:trPr>
          <w:trHeight w:hRule="exact" w:val="567"/>
          <w:jc w:val="center"/>
        </w:trPr>
        <w:tc>
          <w:tcPr>
            <w:tcW w:w="720" w:type="dxa"/>
            <w:tcBorders>
              <w:top w:val="nil"/>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40</w:t>
            </w:r>
          </w:p>
        </w:tc>
        <w:tc>
          <w:tcPr>
            <w:tcW w:w="1440" w:type="dxa"/>
            <w:vMerge/>
            <w:tcBorders>
              <w:top w:val="nil"/>
              <w:left w:val="single" w:sz="4" w:space="0" w:color="auto"/>
              <w:bottom w:val="single" w:sz="4" w:space="0" w:color="auto"/>
              <w:right w:val="single" w:sz="4" w:space="0" w:color="auto"/>
            </w:tcBorders>
            <w:vAlign w:val="center"/>
          </w:tcPr>
          <w:p w:rsidR="00BC0EB6">
            <w:pPr>
              <w:jc w:val="center"/>
              <w:rPr>
                <w:rFonts w:ascii="宋体" w:hAnsi="宋体"/>
              </w:rPr>
            </w:pPr>
          </w:p>
        </w:tc>
        <w:tc>
          <w:tcPr>
            <w:tcW w:w="3240"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hint="eastAsia"/>
              </w:rPr>
              <w:t>站人踏板</w:t>
            </w:r>
          </w:p>
        </w:tc>
        <w:tc>
          <w:tcPr>
            <w:tcW w:w="1260" w:type="dxa"/>
            <w:tcBorders>
              <w:top w:val="nil"/>
              <w:left w:val="nil"/>
              <w:bottom w:val="single" w:sz="4" w:space="0" w:color="auto"/>
              <w:right w:val="single" w:sz="4" w:space="0" w:color="auto"/>
            </w:tcBorders>
            <w:vAlign w:val="center"/>
          </w:tcPr>
          <w:p w:rsidR="00BC0EB6">
            <w:pPr>
              <w:jc w:val="center"/>
              <w:rPr>
                <w:rFonts w:ascii="宋体"/>
              </w:rPr>
            </w:pPr>
          </w:p>
        </w:tc>
        <w:tc>
          <w:tcPr>
            <w:tcW w:w="900" w:type="dxa"/>
            <w:tcBorders>
              <w:top w:val="nil"/>
              <w:left w:val="nil"/>
              <w:bottom w:val="single" w:sz="4" w:space="0" w:color="auto"/>
              <w:right w:val="single" w:sz="4" w:space="0" w:color="auto"/>
            </w:tcBorders>
            <w:vAlign w:val="center"/>
          </w:tcPr>
          <w:p w:rsidR="00BC0EB6">
            <w:pPr>
              <w:jc w:val="center"/>
              <w:rPr>
                <w:rFonts w:ascii="宋体"/>
              </w:rPr>
            </w:pPr>
          </w:p>
        </w:tc>
        <w:tc>
          <w:tcPr>
            <w:tcW w:w="1698"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hint="eastAsia"/>
              </w:rPr>
              <w:t>根据实际情况而定</w:t>
            </w:r>
          </w:p>
        </w:tc>
      </w:tr>
      <w:tr>
        <w:tblPrEx>
          <w:tblW w:w="9258" w:type="dxa"/>
          <w:jc w:val="center"/>
          <w:tblLayout w:type="fixed"/>
          <w:tblLook w:val="00A0"/>
        </w:tblPrEx>
        <w:trPr>
          <w:trHeight w:hRule="exact" w:val="454"/>
          <w:jc w:val="center"/>
        </w:trPr>
        <w:tc>
          <w:tcPr>
            <w:tcW w:w="720" w:type="dxa"/>
            <w:tcBorders>
              <w:top w:val="nil"/>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41</w:t>
            </w:r>
          </w:p>
        </w:tc>
        <w:tc>
          <w:tcPr>
            <w:tcW w:w="1440" w:type="dxa"/>
            <w:vMerge/>
            <w:tcBorders>
              <w:top w:val="nil"/>
              <w:left w:val="single" w:sz="4" w:space="0" w:color="auto"/>
              <w:bottom w:val="single" w:sz="4" w:space="0" w:color="auto"/>
              <w:right w:val="single" w:sz="4" w:space="0" w:color="auto"/>
            </w:tcBorders>
            <w:vAlign w:val="center"/>
          </w:tcPr>
          <w:p w:rsidR="00BC0EB6">
            <w:pPr>
              <w:jc w:val="center"/>
              <w:rPr>
                <w:rFonts w:ascii="宋体" w:hAnsi="宋体"/>
              </w:rPr>
            </w:pPr>
          </w:p>
        </w:tc>
        <w:tc>
          <w:tcPr>
            <w:tcW w:w="3240"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hint="eastAsia"/>
              </w:rPr>
              <w:t>麻绳</w:t>
            </w:r>
          </w:p>
        </w:tc>
        <w:tc>
          <w:tcPr>
            <w:tcW w:w="1260" w:type="dxa"/>
            <w:tcBorders>
              <w:top w:val="nil"/>
              <w:left w:val="nil"/>
              <w:bottom w:val="single" w:sz="4" w:space="0" w:color="auto"/>
              <w:right w:val="single" w:sz="4" w:space="0" w:color="auto"/>
            </w:tcBorders>
            <w:vAlign w:val="center"/>
          </w:tcPr>
          <w:p w:rsidR="00BC0EB6">
            <w:pPr>
              <w:jc w:val="center"/>
              <w:rPr>
                <w:rFonts w:ascii="宋体" w:hAnsi="宋体"/>
              </w:rPr>
            </w:pPr>
            <w:r>
              <w:rPr>
                <w:rFonts w:ascii="宋体" w:hAnsi="宋体"/>
              </w:rPr>
              <w:t>8m</w:t>
            </w:r>
          </w:p>
        </w:tc>
        <w:tc>
          <w:tcPr>
            <w:tcW w:w="900"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rPr>
              <w:t>2</w:t>
            </w:r>
            <w:r>
              <w:rPr>
                <w:rFonts w:ascii="宋体" w:hAnsi="宋体" w:hint="eastAsia"/>
              </w:rPr>
              <w:t>条</w:t>
            </w:r>
          </w:p>
        </w:tc>
        <w:tc>
          <w:tcPr>
            <w:tcW w:w="1698" w:type="dxa"/>
            <w:tcBorders>
              <w:top w:val="nil"/>
              <w:left w:val="nil"/>
              <w:bottom w:val="single" w:sz="4" w:space="0" w:color="auto"/>
              <w:right w:val="single" w:sz="4" w:space="0" w:color="auto"/>
            </w:tcBorders>
            <w:vAlign w:val="center"/>
          </w:tcPr>
          <w:p w:rsidR="00BC0EB6">
            <w:pPr>
              <w:jc w:val="center"/>
              <w:rPr>
                <w:rFonts w:ascii="宋体"/>
              </w:rPr>
            </w:pPr>
          </w:p>
        </w:tc>
      </w:tr>
      <w:tr>
        <w:tblPrEx>
          <w:tblW w:w="9258" w:type="dxa"/>
          <w:jc w:val="center"/>
          <w:tblLayout w:type="fixed"/>
          <w:tblLook w:val="00A0"/>
        </w:tblPrEx>
        <w:trPr>
          <w:trHeight w:hRule="exact" w:val="454"/>
          <w:jc w:val="center"/>
        </w:trPr>
        <w:tc>
          <w:tcPr>
            <w:tcW w:w="720" w:type="dxa"/>
            <w:tcBorders>
              <w:top w:val="nil"/>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42</w:t>
            </w:r>
          </w:p>
        </w:tc>
        <w:tc>
          <w:tcPr>
            <w:tcW w:w="1440" w:type="dxa"/>
            <w:vMerge/>
            <w:tcBorders>
              <w:top w:val="nil"/>
              <w:left w:val="single" w:sz="4" w:space="0" w:color="auto"/>
              <w:bottom w:val="single" w:sz="4" w:space="0" w:color="auto"/>
              <w:right w:val="single" w:sz="4" w:space="0" w:color="auto"/>
            </w:tcBorders>
            <w:vAlign w:val="center"/>
          </w:tcPr>
          <w:p w:rsidR="00BC0EB6">
            <w:pPr>
              <w:jc w:val="center"/>
              <w:rPr>
                <w:rFonts w:ascii="宋体" w:hAnsi="宋体"/>
              </w:rPr>
            </w:pPr>
          </w:p>
        </w:tc>
        <w:tc>
          <w:tcPr>
            <w:tcW w:w="3240"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hint="eastAsia"/>
              </w:rPr>
              <w:t>灭火器</w:t>
            </w:r>
          </w:p>
        </w:tc>
        <w:tc>
          <w:tcPr>
            <w:tcW w:w="1260" w:type="dxa"/>
            <w:tcBorders>
              <w:top w:val="nil"/>
              <w:left w:val="nil"/>
              <w:bottom w:val="single" w:sz="4" w:space="0" w:color="auto"/>
              <w:right w:val="single" w:sz="4" w:space="0" w:color="auto"/>
            </w:tcBorders>
            <w:vAlign w:val="center"/>
          </w:tcPr>
          <w:p w:rsidR="00BC0EB6">
            <w:pPr>
              <w:jc w:val="center"/>
              <w:rPr>
                <w:rFonts w:ascii="宋体"/>
              </w:rPr>
            </w:pPr>
          </w:p>
        </w:tc>
        <w:tc>
          <w:tcPr>
            <w:tcW w:w="900" w:type="dxa"/>
            <w:tcBorders>
              <w:top w:val="nil"/>
              <w:left w:val="nil"/>
              <w:bottom w:val="single" w:sz="4" w:space="0" w:color="auto"/>
              <w:right w:val="single" w:sz="4" w:space="0" w:color="auto"/>
            </w:tcBorders>
            <w:vAlign w:val="center"/>
          </w:tcPr>
          <w:p w:rsidR="00BC0EB6">
            <w:pPr>
              <w:jc w:val="center"/>
              <w:rPr>
                <w:rFonts w:ascii="宋体" w:hAnsi="宋体"/>
              </w:rPr>
            </w:pPr>
            <w:r>
              <w:rPr>
                <w:rFonts w:ascii="宋体" w:hAnsi="宋体"/>
              </w:rPr>
              <w:t>2</w:t>
            </w:r>
          </w:p>
        </w:tc>
        <w:tc>
          <w:tcPr>
            <w:tcW w:w="1698"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hint="eastAsia"/>
              </w:rPr>
              <w:t>人闸内</w:t>
            </w:r>
            <w:r>
              <w:rPr>
                <w:rFonts w:ascii="宋体" w:hAnsi="宋体" w:hint="eastAsia"/>
              </w:rPr>
              <w:t>用</w:t>
            </w:r>
          </w:p>
        </w:tc>
      </w:tr>
    </w:tbl>
    <w:p w:rsidR="00BC0EB6">
      <w:pPr>
        <w:spacing w:line="360" w:lineRule="auto"/>
        <w:jc w:val="center"/>
        <w:rPr>
          <w:rFonts w:ascii="宋体"/>
          <w:sz w:val="24"/>
          <w:szCs w:val="24"/>
        </w:rPr>
      </w:pPr>
      <w:r w:rsidRPr="001574DC">
        <w:rPr>
          <w:rFonts w:ascii="宋体" w:hAnsi="宋体" w:hint="eastAsia"/>
          <w:b/>
          <w:szCs w:val="21"/>
          <w:highlight w:val="yellow"/>
        </w:rPr>
        <w:t>表</w:t>
      </w:r>
      <w:r w:rsidRPr="001574DC">
        <w:rPr>
          <w:rFonts w:ascii="宋体" w:hAnsi="宋体"/>
          <w:b/>
          <w:szCs w:val="21"/>
          <w:highlight w:val="yellow"/>
        </w:rPr>
        <w:t xml:space="preserve">3.2-6 </w:t>
      </w:r>
      <w:r w:rsidRPr="001574DC">
        <w:rPr>
          <w:rFonts w:ascii="宋体" w:hAnsi="宋体" w:hint="eastAsia"/>
          <w:b/>
          <w:szCs w:val="21"/>
          <w:highlight w:val="yellow"/>
        </w:rPr>
        <w:t>刀具材料</w:t>
      </w:r>
    </w:p>
    <w:tbl>
      <w:tblPr>
        <w:tblStyle w:val="TableNormal"/>
        <w:tblW w:w="7818" w:type="dxa"/>
        <w:jc w:val="center"/>
        <w:tblLayout w:type="fixed"/>
        <w:tblLook w:val="00A0"/>
      </w:tblPr>
      <w:tblGrid>
        <w:gridCol w:w="720"/>
        <w:gridCol w:w="3240"/>
        <w:gridCol w:w="2192"/>
        <w:gridCol w:w="850"/>
        <w:gridCol w:w="816"/>
      </w:tblGrid>
      <w:tr>
        <w:tblPrEx>
          <w:tblW w:w="7818" w:type="dxa"/>
          <w:jc w:val="center"/>
          <w:tblLayout w:type="fixed"/>
          <w:tblLook w:val="00A0"/>
        </w:tblPrEx>
        <w:trPr>
          <w:trHeight w:hRule="exact" w:val="567"/>
          <w:tblHeader/>
          <w:jc w:val="center"/>
        </w:trPr>
        <w:tc>
          <w:tcPr>
            <w:tcW w:w="720" w:type="dxa"/>
            <w:tcBorders>
              <w:top w:val="single" w:sz="4" w:space="0" w:color="auto"/>
              <w:left w:val="single" w:sz="4" w:space="0" w:color="auto"/>
              <w:bottom w:val="single" w:sz="4" w:space="0" w:color="auto"/>
              <w:right w:val="single" w:sz="4" w:space="0" w:color="auto"/>
            </w:tcBorders>
            <w:vAlign w:val="center"/>
          </w:tcPr>
          <w:p w:rsidR="00BC0EB6">
            <w:pPr>
              <w:jc w:val="center"/>
              <w:rPr>
                <w:rFonts w:ascii="宋体"/>
                <w:b/>
              </w:rPr>
            </w:pPr>
            <w:r>
              <w:rPr>
                <w:rFonts w:ascii="宋体" w:hAnsi="宋体" w:hint="eastAsia"/>
                <w:b/>
              </w:rPr>
              <w:t>序号</w:t>
            </w:r>
          </w:p>
        </w:tc>
        <w:tc>
          <w:tcPr>
            <w:tcW w:w="3240" w:type="dxa"/>
            <w:tcBorders>
              <w:top w:val="single" w:sz="4" w:space="0" w:color="auto"/>
              <w:left w:val="nil"/>
              <w:bottom w:val="single" w:sz="4" w:space="0" w:color="auto"/>
              <w:right w:val="single" w:sz="4" w:space="0" w:color="auto"/>
            </w:tcBorders>
            <w:vAlign w:val="center"/>
          </w:tcPr>
          <w:p w:rsidR="00BC0EB6">
            <w:pPr>
              <w:jc w:val="center"/>
              <w:rPr>
                <w:rFonts w:ascii="宋体"/>
                <w:b/>
              </w:rPr>
            </w:pPr>
            <w:r>
              <w:rPr>
                <w:rFonts w:ascii="宋体" w:hAnsi="宋体" w:hint="eastAsia"/>
                <w:b/>
              </w:rPr>
              <w:t>刀具名称</w:t>
            </w:r>
          </w:p>
        </w:tc>
        <w:tc>
          <w:tcPr>
            <w:tcW w:w="2192" w:type="dxa"/>
            <w:tcBorders>
              <w:top w:val="single" w:sz="4" w:space="0" w:color="auto"/>
              <w:left w:val="nil"/>
              <w:bottom w:val="single" w:sz="4" w:space="0" w:color="auto"/>
              <w:right w:val="single" w:sz="4" w:space="0" w:color="auto"/>
            </w:tcBorders>
            <w:vAlign w:val="center"/>
          </w:tcPr>
          <w:p w:rsidR="00BC0EB6">
            <w:pPr>
              <w:jc w:val="center"/>
              <w:rPr>
                <w:rFonts w:ascii="宋体"/>
                <w:b/>
              </w:rPr>
            </w:pPr>
            <w:r>
              <w:rPr>
                <w:rFonts w:ascii="宋体" w:hAnsi="宋体" w:hint="eastAsia"/>
                <w:b/>
              </w:rPr>
              <w:t>规格</w:t>
            </w:r>
          </w:p>
        </w:tc>
        <w:tc>
          <w:tcPr>
            <w:tcW w:w="850" w:type="dxa"/>
            <w:tcBorders>
              <w:top w:val="single" w:sz="4" w:space="0" w:color="auto"/>
              <w:left w:val="nil"/>
              <w:bottom w:val="single" w:sz="4" w:space="0" w:color="auto"/>
              <w:right w:val="single" w:sz="4" w:space="0" w:color="auto"/>
            </w:tcBorders>
            <w:vAlign w:val="center"/>
          </w:tcPr>
          <w:p w:rsidR="00BC0EB6">
            <w:pPr>
              <w:jc w:val="center"/>
              <w:rPr>
                <w:rFonts w:ascii="宋体"/>
                <w:b/>
              </w:rPr>
            </w:pPr>
            <w:r>
              <w:rPr>
                <w:rFonts w:ascii="宋体" w:hAnsi="宋体" w:hint="eastAsia"/>
                <w:b/>
              </w:rPr>
              <w:t>数量</w:t>
            </w:r>
          </w:p>
        </w:tc>
        <w:tc>
          <w:tcPr>
            <w:tcW w:w="816" w:type="dxa"/>
            <w:tcBorders>
              <w:top w:val="single" w:sz="4" w:space="0" w:color="auto"/>
              <w:left w:val="nil"/>
              <w:bottom w:val="single" w:sz="4" w:space="0" w:color="auto"/>
              <w:right w:val="single" w:sz="4" w:space="0" w:color="auto"/>
            </w:tcBorders>
            <w:vAlign w:val="center"/>
          </w:tcPr>
          <w:p w:rsidR="00BC0EB6">
            <w:pPr>
              <w:jc w:val="center"/>
              <w:rPr>
                <w:rFonts w:ascii="宋体"/>
                <w:b/>
              </w:rPr>
            </w:pPr>
            <w:r>
              <w:rPr>
                <w:rFonts w:ascii="宋体" w:hAnsi="宋体" w:hint="eastAsia"/>
                <w:b/>
              </w:rPr>
              <w:t>备注</w:t>
            </w:r>
          </w:p>
        </w:tc>
      </w:tr>
      <w:tr>
        <w:tblPrEx>
          <w:tblW w:w="7818" w:type="dxa"/>
          <w:jc w:val="center"/>
          <w:tblLayout w:type="fixed"/>
          <w:tblLook w:val="00A0"/>
        </w:tblPrEx>
        <w:trPr>
          <w:trHeight w:hRule="exact" w:val="454"/>
          <w:jc w:val="center"/>
        </w:trPr>
        <w:tc>
          <w:tcPr>
            <w:tcW w:w="720" w:type="dxa"/>
            <w:tcBorders>
              <w:top w:val="single" w:sz="4" w:space="0" w:color="auto"/>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1</w:t>
            </w:r>
          </w:p>
        </w:tc>
        <w:tc>
          <w:tcPr>
            <w:tcW w:w="3240"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hint="eastAsia"/>
              </w:rPr>
              <w:t>单刃滚刀</w:t>
            </w:r>
          </w:p>
        </w:tc>
        <w:tc>
          <w:tcPr>
            <w:tcW w:w="2192" w:type="dxa"/>
            <w:tcBorders>
              <w:top w:val="single" w:sz="4" w:space="0" w:color="auto"/>
              <w:left w:val="nil"/>
              <w:bottom w:val="single" w:sz="4" w:space="0" w:color="auto"/>
              <w:right w:val="single" w:sz="4" w:space="0" w:color="auto"/>
            </w:tcBorders>
            <w:vAlign w:val="center"/>
          </w:tcPr>
          <w:p w:rsidR="00BC0EB6">
            <w:pPr>
              <w:jc w:val="center"/>
              <w:rPr>
                <w:rFonts w:ascii="宋体" w:hAnsi="宋体"/>
              </w:rPr>
            </w:pPr>
            <w:r>
              <w:rPr>
                <w:rFonts w:ascii="宋体" w:hAnsi="宋体" w:hint="eastAsia"/>
              </w:rPr>
              <w:t>伸出量</w:t>
            </w:r>
            <w:r>
              <w:rPr>
                <w:rFonts w:ascii="宋体" w:hAnsi="宋体"/>
              </w:rPr>
              <w:t>175mm</w:t>
            </w:r>
          </w:p>
        </w:tc>
        <w:tc>
          <w:tcPr>
            <w:tcW w:w="850"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rPr>
              <w:t>35</w:t>
            </w:r>
            <w:r>
              <w:rPr>
                <w:rFonts w:ascii="宋体" w:hAnsi="宋体" w:hint="eastAsia"/>
              </w:rPr>
              <w:t>把</w:t>
            </w:r>
          </w:p>
        </w:tc>
        <w:tc>
          <w:tcPr>
            <w:tcW w:w="816" w:type="dxa"/>
            <w:tcBorders>
              <w:top w:val="single" w:sz="4" w:space="0" w:color="auto"/>
              <w:left w:val="nil"/>
              <w:bottom w:val="single" w:sz="4" w:space="0" w:color="auto"/>
              <w:right w:val="single" w:sz="4" w:space="0" w:color="auto"/>
            </w:tcBorders>
            <w:vAlign w:val="center"/>
          </w:tcPr>
          <w:p w:rsidR="00BC0EB6">
            <w:pPr>
              <w:jc w:val="center"/>
              <w:rPr>
                <w:rFonts w:ascii="宋体"/>
              </w:rPr>
            </w:pPr>
          </w:p>
        </w:tc>
      </w:tr>
      <w:tr>
        <w:tblPrEx>
          <w:tblW w:w="7818" w:type="dxa"/>
          <w:jc w:val="center"/>
          <w:tblLayout w:type="fixed"/>
          <w:tblLook w:val="00A0"/>
        </w:tblPrEx>
        <w:trPr>
          <w:trHeight w:hRule="exact" w:val="567"/>
          <w:jc w:val="center"/>
        </w:trPr>
        <w:tc>
          <w:tcPr>
            <w:tcW w:w="720" w:type="dxa"/>
            <w:tcBorders>
              <w:top w:val="single" w:sz="4" w:space="0" w:color="auto"/>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2</w:t>
            </w:r>
          </w:p>
        </w:tc>
        <w:tc>
          <w:tcPr>
            <w:tcW w:w="3240"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hint="eastAsia"/>
              </w:rPr>
              <w:t>双联滚刀</w:t>
            </w:r>
          </w:p>
        </w:tc>
        <w:tc>
          <w:tcPr>
            <w:tcW w:w="2192" w:type="dxa"/>
            <w:tcBorders>
              <w:top w:val="single" w:sz="4" w:space="0" w:color="auto"/>
              <w:left w:val="nil"/>
              <w:bottom w:val="single" w:sz="4" w:space="0" w:color="auto"/>
              <w:right w:val="single" w:sz="4" w:space="0" w:color="auto"/>
            </w:tcBorders>
            <w:vAlign w:val="center"/>
          </w:tcPr>
          <w:p w:rsidR="00BC0EB6">
            <w:pPr>
              <w:jc w:val="center"/>
              <w:rPr>
                <w:rFonts w:ascii="宋体" w:hAnsi="宋体"/>
              </w:rPr>
            </w:pPr>
            <w:r>
              <w:rPr>
                <w:rFonts w:ascii="宋体" w:hAnsi="宋体" w:hint="eastAsia"/>
              </w:rPr>
              <w:t>伸出量</w:t>
            </w:r>
            <w:r>
              <w:rPr>
                <w:rFonts w:ascii="宋体" w:hAnsi="宋体"/>
              </w:rPr>
              <w:t>175mm</w:t>
            </w:r>
          </w:p>
        </w:tc>
        <w:tc>
          <w:tcPr>
            <w:tcW w:w="850"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rPr>
              <w:t>6</w:t>
            </w:r>
            <w:r>
              <w:rPr>
                <w:rFonts w:ascii="宋体" w:hAnsi="宋体" w:hint="eastAsia"/>
              </w:rPr>
              <w:t>把</w:t>
            </w:r>
          </w:p>
        </w:tc>
        <w:tc>
          <w:tcPr>
            <w:tcW w:w="816" w:type="dxa"/>
            <w:tcBorders>
              <w:top w:val="single" w:sz="4" w:space="0" w:color="auto"/>
              <w:left w:val="nil"/>
              <w:bottom w:val="single" w:sz="4" w:space="0" w:color="auto"/>
              <w:right w:val="single" w:sz="4" w:space="0" w:color="auto"/>
            </w:tcBorders>
            <w:vAlign w:val="center"/>
          </w:tcPr>
          <w:p w:rsidR="00BC0EB6">
            <w:pPr>
              <w:jc w:val="center"/>
              <w:rPr>
                <w:rFonts w:ascii="宋体"/>
              </w:rPr>
            </w:pPr>
          </w:p>
        </w:tc>
      </w:tr>
      <w:tr>
        <w:tblPrEx>
          <w:tblW w:w="7818" w:type="dxa"/>
          <w:jc w:val="center"/>
          <w:tblLayout w:type="fixed"/>
          <w:tblLook w:val="00A0"/>
        </w:tblPrEx>
        <w:trPr>
          <w:trHeight w:hRule="exact" w:val="454"/>
          <w:jc w:val="center"/>
        </w:trPr>
        <w:tc>
          <w:tcPr>
            <w:tcW w:w="720" w:type="dxa"/>
            <w:tcBorders>
              <w:top w:val="single" w:sz="4" w:space="0" w:color="auto"/>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3</w:t>
            </w:r>
          </w:p>
        </w:tc>
        <w:tc>
          <w:tcPr>
            <w:tcW w:w="3240"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hint="eastAsia"/>
              </w:rPr>
              <w:t>刮刀</w:t>
            </w:r>
          </w:p>
        </w:tc>
        <w:tc>
          <w:tcPr>
            <w:tcW w:w="2192" w:type="dxa"/>
            <w:tcBorders>
              <w:top w:val="single" w:sz="4" w:space="0" w:color="auto"/>
              <w:left w:val="nil"/>
              <w:bottom w:val="single" w:sz="4" w:space="0" w:color="auto"/>
              <w:right w:val="single" w:sz="4" w:space="0" w:color="auto"/>
            </w:tcBorders>
            <w:vAlign w:val="center"/>
          </w:tcPr>
          <w:p w:rsidR="00BC0EB6">
            <w:pPr>
              <w:jc w:val="center"/>
              <w:rPr>
                <w:rFonts w:ascii="宋体" w:hAnsi="宋体"/>
              </w:rPr>
            </w:pPr>
            <w:r>
              <w:rPr>
                <w:rFonts w:ascii="宋体" w:hAnsi="宋体" w:hint="eastAsia"/>
              </w:rPr>
              <w:t>高度</w:t>
            </w:r>
            <w:r>
              <w:rPr>
                <w:rFonts w:ascii="宋体" w:hAnsi="宋体"/>
              </w:rPr>
              <w:t>140mm</w:t>
            </w:r>
          </w:p>
        </w:tc>
        <w:tc>
          <w:tcPr>
            <w:tcW w:w="850"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rPr>
              <w:t>43</w:t>
            </w:r>
            <w:r>
              <w:rPr>
                <w:rFonts w:ascii="宋体" w:hAnsi="宋体" w:hint="eastAsia"/>
              </w:rPr>
              <w:t>把</w:t>
            </w:r>
          </w:p>
        </w:tc>
        <w:tc>
          <w:tcPr>
            <w:tcW w:w="816" w:type="dxa"/>
            <w:tcBorders>
              <w:top w:val="single" w:sz="4" w:space="0" w:color="auto"/>
              <w:left w:val="nil"/>
              <w:bottom w:val="single" w:sz="4" w:space="0" w:color="auto"/>
              <w:right w:val="single" w:sz="4" w:space="0" w:color="auto"/>
            </w:tcBorders>
            <w:vAlign w:val="center"/>
          </w:tcPr>
          <w:p w:rsidR="00BC0EB6">
            <w:pPr>
              <w:jc w:val="center"/>
              <w:rPr>
                <w:rFonts w:ascii="宋体"/>
              </w:rPr>
            </w:pPr>
          </w:p>
        </w:tc>
      </w:tr>
      <w:tr>
        <w:tblPrEx>
          <w:tblW w:w="7818" w:type="dxa"/>
          <w:jc w:val="center"/>
          <w:tblLayout w:type="fixed"/>
          <w:tblLook w:val="00A0"/>
        </w:tblPrEx>
        <w:trPr>
          <w:trHeight w:hRule="exact" w:val="454"/>
          <w:jc w:val="center"/>
        </w:trPr>
        <w:tc>
          <w:tcPr>
            <w:tcW w:w="720" w:type="dxa"/>
            <w:tcBorders>
              <w:top w:val="single" w:sz="4" w:space="0" w:color="auto"/>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4</w:t>
            </w:r>
          </w:p>
        </w:tc>
        <w:tc>
          <w:tcPr>
            <w:tcW w:w="3240"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hint="eastAsia"/>
              </w:rPr>
              <w:t>边刮刀</w:t>
            </w:r>
          </w:p>
        </w:tc>
        <w:tc>
          <w:tcPr>
            <w:tcW w:w="2192" w:type="dxa"/>
            <w:tcBorders>
              <w:top w:val="single" w:sz="4" w:space="0" w:color="auto"/>
              <w:left w:val="nil"/>
              <w:bottom w:val="single" w:sz="4" w:space="0" w:color="auto"/>
              <w:right w:val="single" w:sz="4" w:space="0" w:color="auto"/>
            </w:tcBorders>
            <w:vAlign w:val="center"/>
          </w:tcPr>
          <w:p w:rsidR="00BC0EB6">
            <w:pPr>
              <w:jc w:val="center"/>
              <w:rPr>
                <w:rFonts w:ascii="宋体" w:hAnsi="宋体"/>
              </w:rPr>
            </w:pPr>
            <w:r>
              <w:rPr>
                <w:rFonts w:ascii="宋体" w:hAnsi="宋体" w:hint="eastAsia"/>
              </w:rPr>
              <w:t>高度</w:t>
            </w:r>
            <w:r>
              <w:rPr>
                <w:rFonts w:ascii="宋体" w:hAnsi="宋体"/>
              </w:rPr>
              <w:t>140mm</w:t>
            </w:r>
          </w:p>
        </w:tc>
        <w:tc>
          <w:tcPr>
            <w:tcW w:w="850"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rPr>
              <w:t>12</w:t>
            </w:r>
            <w:r>
              <w:rPr>
                <w:rFonts w:ascii="宋体" w:hAnsi="宋体" w:hint="eastAsia"/>
              </w:rPr>
              <w:t>把</w:t>
            </w:r>
          </w:p>
        </w:tc>
        <w:tc>
          <w:tcPr>
            <w:tcW w:w="816" w:type="dxa"/>
            <w:tcBorders>
              <w:top w:val="single" w:sz="4" w:space="0" w:color="auto"/>
              <w:left w:val="nil"/>
              <w:bottom w:val="single" w:sz="4" w:space="0" w:color="auto"/>
              <w:right w:val="single" w:sz="4" w:space="0" w:color="auto"/>
            </w:tcBorders>
            <w:vAlign w:val="center"/>
          </w:tcPr>
          <w:p w:rsidR="00BC0EB6">
            <w:pPr>
              <w:jc w:val="center"/>
              <w:rPr>
                <w:rFonts w:ascii="宋体"/>
              </w:rPr>
            </w:pPr>
          </w:p>
        </w:tc>
      </w:tr>
    </w:tbl>
    <w:p w:rsidR="00BC0EB6">
      <w:pPr>
        <w:spacing w:before="120" w:after="120" w:line="360" w:lineRule="auto"/>
        <w:ind w:firstLine="560" w:firstLineChars="200"/>
        <w:jc w:val="left"/>
        <w:outlineLvl w:val="1"/>
        <w:rPr>
          <w:rFonts w:ascii="宋体"/>
          <w:b/>
          <w:sz w:val="28"/>
          <w:szCs w:val="28"/>
        </w:rPr>
      </w:pPr>
      <w:r>
        <w:rPr>
          <w:rFonts w:ascii="宋体" w:hAnsi="宋体"/>
          <w:b/>
          <w:sz w:val="28"/>
          <w:szCs w:val="28"/>
        </w:rPr>
        <w:t>3.3</w:t>
      </w:r>
      <w:bookmarkEnd w:id="191"/>
      <w:bookmarkEnd w:id="192"/>
      <w:bookmarkEnd w:id="193"/>
      <w:bookmarkEnd w:id="194"/>
      <w:bookmarkEnd w:id="195"/>
      <w:r>
        <w:rPr>
          <w:rFonts w:ascii="宋体" w:hAnsi="宋体" w:hint="eastAsia"/>
          <w:b/>
          <w:sz w:val="28"/>
          <w:szCs w:val="28"/>
        </w:rPr>
        <w:t>人员</w:t>
      </w:r>
      <w:r>
        <w:rPr>
          <w:rFonts w:ascii="宋体" w:hAnsi="宋体" w:hint="eastAsia"/>
          <w:b/>
          <w:sz w:val="28"/>
          <w:szCs w:val="28"/>
        </w:rPr>
        <w:t>方案</w:t>
      </w:r>
    </w:p>
    <w:p w:rsidR="00BC0EB6">
      <w:pPr>
        <w:spacing w:line="360" w:lineRule="auto"/>
        <w:ind w:firstLine="480" w:firstLineChars="200"/>
        <w:rPr>
          <w:rFonts w:ascii="宋体"/>
          <w:sz w:val="24"/>
          <w:szCs w:val="24"/>
        </w:rPr>
      </w:pPr>
      <w:r>
        <w:rPr>
          <w:rFonts w:ascii="宋体" w:hAnsi="宋体" w:hint="eastAsia"/>
          <w:sz w:val="24"/>
          <w:szCs w:val="24"/>
        </w:rPr>
        <w:t>结合以往带压进仓作业施工情况，为确保工作质量和</w:t>
      </w:r>
      <w:r>
        <w:rPr>
          <w:rFonts w:ascii="宋体" w:hAnsi="宋体" w:hint="eastAsia"/>
          <w:sz w:val="24"/>
          <w:szCs w:val="24"/>
        </w:rPr>
        <w:t>平安</w:t>
      </w:r>
      <w:r>
        <w:rPr>
          <w:rFonts w:ascii="宋体" w:hAnsi="宋体" w:hint="eastAsia"/>
          <w:sz w:val="24"/>
          <w:szCs w:val="24"/>
        </w:rPr>
        <w:t>，在作业人员安排方面优选体质好、有责任心和风险意识强的人员参与换刀作业，在带压进仓前针对施工过程中的操作</w:t>
      </w:r>
      <w:r>
        <w:rPr>
          <w:rFonts w:ascii="宋体" w:hAnsi="宋体" w:hint="eastAsia"/>
          <w:sz w:val="24"/>
          <w:szCs w:val="24"/>
        </w:rPr>
        <w:t>考前须知</w:t>
      </w:r>
      <w:r>
        <w:rPr>
          <w:rFonts w:ascii="宋体" w:hAnsi="宋体" w:hint="eastAsia"/>
          <w:sz w:val="24"/>
          <w:szCs w:val="24"/>
        </w:rPr>
        <w:t>组织施工人员进行培训学习，换刀</w:t>
      </w:r>
      <w:r>
        <w:rPr>
          <w:rFonts w:ascii="宋体" w:hAnsi="宋体" w:hint="eastAsia"/>
          <w:sz w:val="24"/>
          <w:szCs w:val="24"/>
        </w:rPr>
        <w:t>前</w:t>
      </w:r>
      <w:r>
        <w:rPr>
          <w:rFonts w:ascii="宋体" w:hAnsi="宋体" w:hint="eastAsia"/>
          <w:sz w:val="24"/>
          <w:szCs w:val="24"/>
        </w:rPr>
        <w:t>工程</w:t>
      </w:r>
      <w:r>
        <w:rPr>
          <w:rFonts w:ascii="宋体" w:hAnsi="宋体" w:hint="eastAsia"/>
          <w:sz w:val="24"/>
          <w:szCs w:val="24"/>
        </w:rPr>
        <w:t>部组织进行体检，安排体检合格人员进行培训学习。</w:t>
      </w:r>
    </w:p>
    <w:p w:rsidR="00BC0EB6">
      <w:pPr>
        <w:spacing w:line="360" w:lineRule="auto"/>
        <w:ind w:firstLine="480" w:firstLineChars="200"/>
        <w:rPr>
          <w:rFonts w:ascii="宋体"/>
          <w:sz w:val="24"/>
          <w:szCs w:val="24"/>
        </w:rPr>
      </w:pPr>
      <w:r>
        <w:rPr>
          <w:rFonts w:ascii="宋体" w:hAnsi="宋体" w:hint="eastAsia"/>
          <w:sz w:val="24"/>
          <w:szCs w:val="24"/>
        </w:rPr>
        <w:t>〔</w:t>
      </w:r>
      <w:r>
        <w:rPr>
          <w:rFonts w:ascii="宋体" w:hAnsi="宋体"/>
          <w:sz w:val="24"/>
          <w:szCs w:val="24"/>
        </w:rPr>
        <w:t>1</w:t>
      </w:r>
      <w:r>
        <w:rPr>
          <w:rFonts w:ascii="宋体" w:hAnsi="宋体" w:hint="eastAsia"/>
          <w:sz w:val="24"/>
          <w:szCs w:val="24"/>
        </w:rPr>
        <w:t>〕</w:t>
      </w:r>
      <w:r>
        <w:rPr>
          <w:rFonts w:ascii="宋体" w:hAnsi="宋体" w:hint="eastAsia"/>
          <w:sz w:val="24"/>
          <w:szCs w:val="24"/>
        </w:rPr>
        <w:t>所有带压作业工作人员，必须熟悉进仓作业程序并能严格遵守作业程序及</w:t>
      </w:r>
      <w:r>
        <w:rPr>
          <w:rFonts w:ascii="宋体" w:hAnsi="宋体" w:hint="eastAsia"/>
          <w:sz w:val="24"/>
          <w:szCs w:val="24"/>
        </w:rPr>
        <w:t>平安</w:t>
      </w:r>
      <w:r>
        <w:rPr>
          <w:rFonts w:ascii="宋体" w:hAnsi="宋体" w:hint="eastAsia"/>
          <w:sz w:val="24"/>
          <w:szCs w:val="24"/>
        </w:rPr>
        <w:t>规定。</w:t>
      </w:r>
    </w:p>
    <w:p w:rsidR="00BC0EB6">
      <w:pPr>
        <w:spacing w:line="360" w:lineRule="auto"/>
        <w:ind w:firstLine="480" w:firstLineChars="200"/>
        <w:rPr>
          <w:rFonts w:ascii="宋体"/>
          <w:sz w:val="24"/>
          <w:szCs w:val="24"/>
        </w:rPr>
      </w:pPr>
      <w:r>
        <w:rPr>
          <w:rFonts w:ascii="宋体" w:hAnsi="宋体" w:hint="eastAsia"/>
          <w:sz w:val="24"/>
          <w:szCs w:val="24"/>
        </w:rPr>
        <w:t>〔</w:t>
      </w:r>
      <w:r>
        <w:rPr>
          <w:rFonts w:ascii="宋体" w:hAnsi="宋体"/>
          <w:sz w:val="24"/>
          <w:szCs w:val="24"/>
        </w:rPr>
        <w:t>2</w:t>
      </w:r>
      <w:r>
        <w:rPr>
          <w:rFonts w:ascii="宋体" w:hAnsi="宋体" w:hint="eastAsia"/>
          <w:sz w:val="24"/>
          <w:szCs w:val="24"/>
        </w:rPr>
        <w:t>〕</w:t>
      </w:r>
      <w:r>
        <w:rPr>
          <w:rFonts w:ascii="宋体" w:hAnsi="宋体" w:hint="eastAsia"/>
          <w:sz w:val="24"/>
          <w:szCs w:val="24"/>
        </w:rPr>
        <w:t>压力仓的操作控制由经过训练</w:t>
      </w:r>
      <w:r>
        <w:rPr>
          <w:rFonts w:ascii="宋体" w:hAnsi="宋体" w:hint="eastAsia"/>
          <w:sz w:val="24"/>
          <w:szCs w:val="24"/>
        </w:rPr>
        <w:t>的人仓管理员</w:t>
      </w:r>
      <w:r>
        <w:rPr>
          <w:rFonts w:ascii="宋体" w:hAnsi="宋体" w:hint="eastAsia"/>
          <w:sz w:val="24"/>
          <w:szCs w:val="24"/>
        </w:rPr>
        <w:t>执行。</w:t>
      </w:r>
    </w:p>
    <w:p w:rsidR="00BC0EB6">
      <w:pPr>
        <w:spacing w:line="360" w:lineRule="auto"/>
        <w:ind w:firstLine="480" w:firstLineChars="200"/>
        <w:rPr>
          <w:rFonts w:ascii="宋体"/>
          <w:sz w:val="24"/>
          <w:szCs w:val="24"/>
        </w:rPr>
      </w:pPr>
      <w:r>
        <w:rPr>
          <w:rFonts w:ascii="宋体" w:hAnsi="宋体" w:hint="eastAsia"/>
          <w:sz w:val="24"/>
          <w:szCs w:val="24"/>
        </w:rPr>
        <w:t>〔</w:t>
      </w:r>
      <w:r>
        <w:rPr>
          <w:rFonts w:ascii="宋体" w:hAnsi="宋体"/>
          <w:sz w:val="24"/>
          <w:szCs w:val="24"/>
        </w:rPr>
        <w:t>3</w:t>
      </w:r>
      <w:r>
        <w:rPr>
          <w:rFonts w:ascii="宋体" w:hAnsi="宋体" w:hint="eastAsia"/>
          <w:sz w:val="24"/>
          <w:szCs w:val="24"/>
        </w:rPr>
        <w:t>〕</w:t>
      </w:r>
      <w:r>
        <w:rPr>
          <w:rFonts w:ascii="宋体" w:hAnsi="宋体" w:hint="eastAsia"/>
          <w:sz w:val="24"/>
          <w:szCs w:val="24"/>
        </w:rPr>
        <w:t>所有进仓人员必须经体检和培训合格后才能参与仓内作业。</w:t>
      </w:r>
    </w:p>
    <w:p w:rsidR="00BC0EB6">
      <w:pPr>
        <w:spacing w:line="360" w:lineRule="auto"/>
        <w:ind w:firstLine="480" w:firstLineChars="200"/>
        <w:rPr>
          <w:rFonts w:ascii="宋体"/>
          <w:sz w:val="24"/>
          <w:szCs w:val="24"/>
        </w:rPr>
      </w:pPr>
      <w:r>
        <w:rPr>
          <w:rFonts w:ascii="宋体" w:hAnsi="宋体" w:hint="eastAsia"/>
          <w:sz w:val="24"/>
          <w:szCs w:val="24"/>
        </w:rPr>
        <w:t>〔</w:t>
      </w:r>
      <w:r>
        <w:rPr>
          <w:rFonts w:ascii="宋体" w:hAnsi="宋体"/>
          <w:sz w:val="24"/>
          <w:szCs w:val="24"/>
        </w:rPr>
        <w:t>4</w:t>
      </w:r>
      <w:r>
        <w:rPr>
          <w:rFonts w:ascii="宋体" w:hAnsi="宋体" w:hint="eastAsia"/>
          <w:sz w:val="24"/>
          <w:szCs w:val="24"/>
        </w:rPr>
        <w:t>〕</w:t>
      </w:r>
      <w:r>
        <w:rPr>
          <w:rFonts w:ascii="宋体" w:hAnsi="宋体" w:hint="eastAsia"/>
          <w:sz w:val="24"/>
          <w:szCs w:val="24"/>
        </w:rPr>
        <w:t>作业人员进仓时必须遵守和执行所有</w:t>
      </w:r>
      <w:r>
        <w:rPr>
          <w:rFonts w:ascii="宋体" w:hAnsi="宋体" w:hint="eastAsia"/>
          <w:sz w:val="24"/>
          <w:szCs w:val="24"/>
        </w:rPr>
        <w:t>平安</w:t>
      </w:r>
      <w:r>
        <w:rPr>
          <w:rFonts w:ascii="宋体" w:hAnsi="宋体" w:hint="eastAsia"/>
          <w:sz w:val="24"/>
          <w:szCs w:val="24"/>
        </w:rPr>
        <w:t>规</w:t>
      </w:r>
      <w:r>
        <w:rPr>
          <w:rFonts w:ascii="宋体" w:hAnsi="宋体" w:hint="eastAsia"/>
          <w:sz w:val="24"/>
          <w:szCs w:val="24"/>
        </w:rPr>
        <w:t>那么</w:t>
      </w:r>
      <w:r>
        <w:rPr>
          <w:rFonts w:ascii="宋体" w:hAnsi="宋体" w:hint="eastAsia"/>
          <w:sz w:val="24"/>
          <w:szCs w:val="24"/>
        </w:rPr>
        <w:t>并</w:t>
      </w:r>
      <w:r>
        <w:rPr>
          <w:rFonts w:ascii="宋体" w:hAnsi="宋体" w:hint="eastAsia"/>
          <w:sz w:val="24"/>
          <w:szCs w:val="24"/>
        </w:rPr>
        <w:t>熟悉刀</w:t>
      </w:r>
      <w:r>
        <w:rPr>
          <w:rFonts w:ascii="宋体" w:hAnsi="宋体" w:hint="eastAsia"/>
          <w:sz w:val="24"/>
          <w:szCs w:val="24"/>
        </w:rPr>
        <w:t>盘及刀具的检查、刀具更换工作程序。</w:t>
      </w:r>
    </w:p>
    <w:p w:rsidR="00BC0EB6">
      <w:pPr>
        <w:spacing w:line="360" w:lineRule="auto"/>
        <w:ind w:firstLine="480" w:firstLineChars="200"/>
        <w:rPr>
          <w:rFonts w:ascii="宋体"/>
          <w:sz w:val="24"/>
          <w:szCs w:val="24"/>
        </w:rPr>
      </w:pPr>
      <w:r>
        <w:rPr>
          <w:rFonts w:ascii="宋体" w:hAnsi="宋体" w:hint="eastAsia"/>
          <w:sz w:val="24"/>
          <w:szCs w:val="24"/>
        </w:rPr>
        <w:t>〔</w:t>
      </w:r>
      <w:r>
        <w:rPr>
          <w:rFonts w:ascii="宋体" w:hAnsi="宋体"/>
          <w:sz w:val="24"/>
          <w:szCs w:val="24"/>
        </w:rPr>
        <w:t>5</w:t>
      </w:r>
      <w:r>
        <w:rPr>
          <w:rFonts w:ascii="宋体" w:hAnsi="宋体" w:hint="eastAsia"/>
          <w:sz w:val="24"/>
          <w:szCs w:val="24"/>
        </w:rPr>
        <w:t>〕</w:t>
      </w:r>
      <w:r>
        <w:rPr>
          <w:rFonts w:ascii="宋体" w:hAnsi="宋体" w:hint="eastAsia"/>
          <w:sz w:val="24"/>
          <w:szCs w:val="24"/>
        </w:rPr>
        <w:t>必须严格遵守减压程序。</w:t>
      </w:r>
    </w:p>
    <w:p w:rsidR="00BC0EB6">
      <w:pPr>
        <w:spacing w:line="360" w:lineRule="auto"/>
        <w:ind w:firstLine="480" w:firstLineChars="200"/>
        <w:rPr>
          <w:rFonts w:ascii="宋体"/>
          <w:sz w:val="24"/>
          <w:szCs w:val="24"/>
        </w:rPr>
        <w:sectPr>
          <w:type w:val="nextPage"/>
          <w:pgSz w:w="12242" w:h="15842"/>
          <w:pgMar w:top="1162" w:right="1270" w:bottom="1162" w:left="1230" w:header="720" w:footer="720" w:gutter="0"/>
          <w:pgNumType w:start="12"/>
          <w:cols w:space="0"/>
          <w:titlePg w:val="0"/>
        </w:sectPr>
      </w:pPr>
      <w:r>
        <w:rPr>
          <w:rFonts w:ascii="宋体" w:hAnsi="宋体" w:hint="eastAsia"/>
          <w:sz w:val="24"/>
          <w:szCs w:val="24"/>
        </w:rPr>
        <w:t>根据带</w:t>
      </w:r>
      <w:r>
        <w:rPr>
          <w:rFonts w:ascii="宋体" w:hAnsi="宋体" w:hint="eastAsia"/>
          <w:sz w:val="24"/>
          <w:szCs w:val="24"/>
        </w:rPr>
        <w:t>压工作</w:t>
      </w:r>
      <w:r>
        <w:rPr>
          <w:rFonts w:ascii="宋体" w:hAnsi="宋体" w:hint="eastAsia"/>
          <w:sz w:val="24"/>
          <w:szCs w:val="24"/>
        </w:rPr>
        <w:t>情况确定每天的进仓班次，每组进仓安排</w:t>
      </w:r>
      <w:r>
        <w:rPr>
          <w:rFonts w:ascii="宋体" w:hAnsi="宋体"/>
          <w:sz w:val="24"/>
          <w:szCs w:val="24"/>
        </w:rPr>
        <w:t>4</w:t>
      </w:r>
      <w:r>
        <w:rPr>
          <w:rFonts w:ascii="宋体" w:hAnsi="宋体" w:hint="eastAsia"/>
          <w:sz w:val="24"/>
          <w:szCs w:val="24"/>
        </w:rPr>
        <w:t>人，带压换刀人员分工表见</w:t>
      </w:r>
    </w:p>
    <w:p w:rsidR="00BC0EB6">
      <w:pPr>
        <w:spacing w:line="360" w:lineRule="auto"/>
        <w:ind w:firstLine="480" w:firstLineChars="200"/>
        <w:rPr>
          <w:rFonts w:ascii="宋体"/>
          <w:sz w:val="24"/>
          <w:szCs w:val="24"/>
        </w:rPr>
      </w:pPr>
      <w:r>
        <w:rPr>
          <w:rFonts w:ascii="宋体" w:hAnsi="宋体"/>
          <w:sz w:val="24"/>
          <w:szCs w:val="24"/>
        </w:rPr>
        <w:t>3.3-1</w:t>
      </w:r>
      <w:r>
        <w:rPr>
          <w:rFonts w:ascii="宋体" w:hAnsi="宋体" w:hint="eastAsia"/>
          <w:sz w:val="24"/>
          <w:szCs w:val="24"/>
        </w:rPr>
        <w:t>。</w:t>
      </w:r>
    </w:p>
    <w:p w:rsidR="00BC0EB6" w:rsidRPr="001574DC">
      <w:pPr>
        <w:spacing w:line="360" w:lineRule="auto"/>
        <w:jc w:val="center"/>
        <w:rPr>
          <w:rFonts w:ascii="宋体"/>
          <w:b/>
          <w:szCs w:val="21"/>
        </w:rPr>
      </w:pPr>
      <w:r w:rsidRPr="001574DC">
        <w:rPr>
          <w:rFonts w:ascii="宋体" w:hAnsi="宋体" w:hint="eastAsia"/>
          <w:b/>
          <w:szCs w:val="21"/>
          <w:highlight w:val="yellow"/>
        </w:rPr>
        <w:t>表</w:t>
      </w:r>
      <w:r w:rsidRPr="001574DC">
        <w:rPr>
          <w:rFonts w:ascii="宋体" w:hAnsi="宋体"/>
          <w:b/>
          <w:szCs w:val="21"/>
          <w:highlight w:val="yellow"/>
        </w:rPr>
        <w:t xml:space="preserve">3.3-1 </w:t>
      </w:r>
      <w:r w:rsidRPr="001574DC">
        <w:rPr>
          <w:rFonts w:ascii="宋体" w:hAnsi="宋体" w:hint="eastAsia"/>
          <w:b/>
          <w:szCs w:val="21"/>
          <w:highlight w:val="yellow"/>
        </w:rPr>
        <w:t>带压换刀人员分工表</w:t>
      </w:r>
    </w:p>
    <w:tbl>
      <w:tblPr>
        <w:tblStyle w:val="TableNormal"/>
        <w:tblW w:w="9150" w:type="dxa"/>
        <w:jc w:val="center"/>
        <w:tblLayout w:type="fixed"/>
        <w:tblLook w:val="00A0"/>
      </w:tblPr>
      <w:tblGrid>
        <w:gridCol w:w="855"/>
        <w:gridCol w:w="2625"/>
        <w:gridCol w:w="1995"/>
        <w:gridCol w:w="2100"/>
        <w:gridCol w:w="1575"/>
      </w:tblGrid>
      <w:tr>
        <w:tblPrEx>
          <w:tblW w:w="9150" w:type="dxa"/>
          <w:jc w:val="center"/>
          <w:tblLayout w:type="fixed"/>
          <w:tblLook w:val="00A0"/>
        </w:tblPrEx>
        <w:trPr>
          <w:trHeight w:hRule="exact" w:val="567"/>
          <w:tblHeader/>
          <w:jc w:val="center"/>
        </w:trPr>
        <w:tc>
          <w:tcPr>
            <w:tcW w:w="855" w:type="dxa"/>
            <w:tcBorders>
              <w:top w:val="single" w:sz="4" w:space="0" w:color="auto"/>
              <w:left w:val="single" w:sz="4" w:space="0" w:color="auto"/>
              <w:bottom w:val="single" w:sz="4" w:space="0" w:color="auto"/>
              <w:right w:val="single" w:sz="4" w:space="0" w:color="auto"/>
            </w:tcBorders>
            <w:vAlign w:val="center"/>
          </w:tcPr>
          <w:p w:rsidR="00BC0EB6">
            <w:pPr>
              <w:jc w:val="center"/>
              <w:rPr>
                <w:b/>
              </w:rPr>
            </w:pPr>
            <w:r>
              <w:rPr>
                <w:rFonts w:hint="eastAsia"/>
                <w:b/>
              </w:rPr>
              <w:t>序号</w:t>
            </w:r>
          </w:p>
        </w:tc>
        <w:tc>
          <w:tcPr>
            <w:tcW w:w="2625" w:type="dxa"/>
            <w:tcBorders>
              <w:top w:val="single" w:sz="4" w:space="0" w:color="auto"/>
              <w:left w:val="nil"/>
              <w:bottom w:val="single" w:sz="4" w:space="0" w:color="auto"/>
              <w:right w:val="single" w:sz="4" w:space="0" w:color="auto"/>
            </w:tcBorders>
            <w:vAlign w:val="center"/>
          </w:tcPr>
          <w:p w:rsidR="00BC0EB6">
            <w:pPr>
              <w:jc w:val="center"/>
              <w:rPr>
                <w:b/>
              </w:rPr>
            </w:pPr>
            <w:r>
              <w:rPr>
                <w:rFonts w:hint="eastAsia"/>
                <w:b/>
              </w:rPr>
              <w:t>职务</w:t>
            </w:r>
          </w:p>
        </w:tc>
        <w:tc>
          <w:tcPr>
            <w:tcW w:w="1995" w:type="dxa"/>
            <w:tcBorders>
              <w:top w:val="single" w:sz="4" w:space="0" w:color="auto"/>
              <w:left w:val="nil"/>
              <w:bottom w:val="single" w:sz="4" w:space="0" w:color="auto"/>
              <w:right w:val="single" w:sz="4" w:space="0" w:color="auto"/>
            </w:tcBorders>
            <w:vAlign w:val="center"/>
          </w:tcPr>
          <w:p w:rsidR="00BC0EB6">
            <w:pPr>
              <w:jc w:val="center"/>
              <w:rPr>
                <w:b/>
              </w:rPr>
            </w:pPr>
            <w:r>
              <w:rPr>
                <w:rFonts w:hint="eastAsia"/>
                <w:b/>
              </w:rPr>
              <w:t>姓名</w:t>
            </w:r>
          </w:p>
        </w:tc>
        <w:tc>
          <w:tcPr>
            <w:tcW w:w="2100" w:type="dxa"/>
            <w:tcBorders>
              <w:top w:val="single" w:sz="4" w:space="0" w:color="auto"/>
              <w:left w:val="nil"/>
              <w:bottom w:val="single" w:sz="4" w:space="0" w:color="auto"/>
              <w:right w:val="single" w:sz="4" w:space="0" w:color="auto"/>
            </w:tcBorders>
            <w:vAlign w:val="center"/>
          </w:tcPr>
          <w:p w:rsidR="00BC0EB6">
            <w:pPr>
              <w:jc w:val="center"/>
              <w:rPr>
                <w:b/>
              </w:rPr>
            </w:pPr>
            <w:r>
              <w:rPr>
                <w:rFonts w:hint="eastAsia"/>
                <w:b/>
              </w:rPr>
              <w:t>联系</w:t>
            </w:r>
            <w:r>
              <w:rPr>
                <w:rFonts w:hint="eastAsia"/>
                <w:b/>
              </w:rPr>
              <w:t xml:space="preserve">   </w:t>
            </w:r>
          </w:p>
        </w:tc>
        <w:tc>
          <w:tcPr>
            <w:tcW w:w="1575" w:type="dxa"/>
            <w:tcBorders>
              <w:top w:val="single" w:sz="4" w:space="0" w:color="auto"/>
              <w:left w:val="nil"/>
              <w:bottom w:val="single" w:sz="4" w:space="0" w:color="auto"/>
              <w:right w:val="single" w:sz="4" w:space="0" w:color="auto"/>
            </w:tcBorders>
            <w:vAlign w:val="center"/>
          </w:tcPr>
          <w:p w:rsidR="00BC0EB6">
            <w:pPr>
              <w:jc w:val="center"/>
              <w:rPr>
                <w:b/>
              </w:rPr>
            </w:pPr>
            <w:r>
              <w:rPr>
                <w:rFonts w:hint="eastAsia"/>
                <w:b/>
              </w:rPr>
              <w:t>备注</w:t>
            </w:r>
          </w:p>
        </w:tc>
      </w:tr>
      <w:tr>
        <w:tblPrEx>
          <w:tblW w:w="9150" w:type="dxa"/>
          <w:jc w:val="center"/>
          <w:tblLayout w:type="fixed"/>
          <w:tblLook w:val="00A0"/>
        </w:tblPrEx>
        <w:trPr>
          <w:trHeight w:hRule="exact" w:val="454"/>
          <w:jc w:val="center"/>
        </w:trPr>
        <w:tc>
          <w:tcPr>
            <w:tcW w:w="855" w:type="dxa"/>
            <w:tcBorders>
              <w:top w:val="nil"/>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1</w:t>
            </w:r>
          </w:p>
        </w:tc>
        <w:tc>
          <w:tcPr>
            <w:tcW w:w="2625"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hint="eastAsia"/>
              </w:rPr>
              <w:t>工程</w:t>
            </w:r>
            <w:r>
              <w:rPr>
                <w:rFonts w:ascii="宋体" w:hAnsi="宋体" w:hint="eastAsia"/>
              </w:rPr>
              <w:t>经理</w:t>
            </w:r>
          </w:p>
        </w:tc>
        <w:tc>
          <w:tcPr>
            <w:tcW w:w="1995"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hint="eastAsia"/>
              </w:rPr>
              <w:t>蒲亚平</w:t>
            </w:r>
          </w:p>
        </w:tc>
        <w:tc>
          <w:tcPr>
            <w:tcW w:w="2100" w:type="dxa"/>
            <w:tcBorders>
              <w:top w:val="nil"/>
              <w:left w:val="nil"/>
              <w:bottom w:val="single" w:sz="4" w:space="0" w:color="auto"/>
              <w:right w:val="single" w:sz="4" w:space="0" w:color="auto"/>
            </w:tcBorders>
            <w:vAlign w:val="center"/>
          </w:tcPr>
          <w:p w:rsidR="00BC0EB6">
            <w:pPr>
              <w:jc w:val="center"/>
              <w:rPr>
                <w:rFonts w:ascii="宋体" w:hAnsi="宋体"/>
              </w:rPr>
            </w:pPr>
          </w:p>
        </w:tc>
        <w:tc>
          <w:tcPr>
            <w:tcW w:w="1575" w:type="dxa"/>
            <w:tcBorders>
              <w:top w:val="nil"/>
              <w:left w:val="nil"/>
              <w:bottom w:val="single" w:sz="4" w:space="0" w:color="auto"/>
              <w:right w:val="single" w:sz="4" w:space="0" w:color="auto"/>
            </w:tcBorders>
            <w:vAlign w:val="center"/>
          </w:tcPr>
          <w:p w:rsidR="00BC0EB6">
            <w:pPr>
              <w:jc w:val="center"/>
              <w:rPr>
                <w:rFonts w:ascii="宋体" w:hAnsi="宋体"/>
              </w:rPr>
            </w:pPr>
          </w:p>
        </w:tc>
      </w:tr>
      <w:tr>
        <w:tblPrEx>
          <w:tblW w:w="9150" w:type="dxa"/>
          <w:jc w:val="center"/>
          <w:tblLayout w:type="fixed"/>
          <w:tblLook w:val="00A0"/>
        </w:tblPrEx>
        <w:trPr>
          <w:trHeight w:hRule="exact" w:val="454"/>
          <w:jc w:val="center"/>
        </w:trPr>
        <w:tc>
          <w:tcPr>
            <w:tcW w:w="855" w:type="dxa"/>
            <w:tcBorders>
              <w:top w:val="nil"/>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2</w:t>
            </w:r>
          </w:p>
        </w:tc>
        <w:tc>
          <w:tcPr>
            <w:tcW w:w="2625"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hint="eastAsia"/>
              </w:rPr>
              <w:t>工程</w:t>
            </w:r>
            <w:r>
              <w:rPr>
                <w:rFonts w:ascii="宋体" w:hAnsi="宋体" w:hint="eastAsia"/>
              </w:rPr>
              <w:t>书记</w:t>
            </w:r>
          </w:p>
        </w:tc>
        <w:tc>
          <w:tcPr>
            <w:tcW w:w="1995"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hint="eastAsia"/>
              </w:rPr>
              <w:t>张杨</w:t>
            </w:r>
          </w:p>
        </w:tc>
        <w:tc>
          <w:tcPr>
            <w:tcW w:w="2100" w:type="dxa"/>
            <w:tcBorders>
              <w:top w:val="nil"/>
              <w:left w:val="nil"/>
              <w:bottom w:val="single" w:sz="4" w:space="0" w:color="auto"/>
              <w:right w:val="single" w:sz="4" w:space="0" w:color="auto"/>
            </w:tcBorders>
            <w:vAlign w:val="center"/>
          </w:tcPr>
          <w:p w:rsidR="00BC0EB6">
            <w:pPr>
              <w:jc w:val="center"/>
              <w:rPr>
                <w:rFonts w:ascii="宋体" w:hAnsi="宋体"/>
              </w:rPr>
            </w:pPr>
          </w:p>
        </w:tc>
        <w:tc>
          <w:tcPr>
            <w:tcW w:w="1575" w:type="dxa"/>
            <w:tcBorders>
              <w:top w:val="nil"/>
              <w:left w:val="nil"/>
              <w:bottom w:val="single" w:sz="4" w:space="0" w:color="auto"/>
              <w:right w:val="single" w:sz="4" w:space="0" w:color="auto"/>
            </w:tcBorders>
            <w:vAlign w:val="center"/>
          </w:tcPr>
          <w:p w:rsidR="00BC0EB6">
            <w:pPr>
              <w:jc w:val="center"/>
              <w:rPr>
                <w:rFonts w:ascii="宋体" w:hAnsi="宋体"/>
              </w:rPr>
            </w:pPr>
          </w:p>
        </w:tc>
      </w:tr>
      <w:tr>
        <w:tblPrEx>
          <w:tblW w:w="9150" w:type="dxa"/>
          <w:jc w:val="center"/>
          <w:tblLayout w:type="fixed"/>
          <w:tblLook w:val="00A0"/>
        </w:tblPrEx>
        <w:trPr>
          <w:trHeight w:hRule="exact" w:val="454"/>
          <w:jc w:val="center"/>
        </w:trPr>
        <w:tc>
          <w:tcPr>
            <w:tcW w:w="855" w:type="dxa"/>
            <w:tcBorders>
              <w:top w:val="nil"/>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3</w:t>
            </w:r>
          </w:p>
        </w:tc>
        <w:tc>
          <w:tcPr>
            <w:tcW w:w="2625"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hint="eastAsia"/>
              </w:rPr>
              <w:t>总工</w:t>
            </w:r>
          </w:p>
        </w:tc>
        <w:tc>
          <w:tcPr>
            <w:tcW w:w="1995"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hint="eastAsia"/>
              </w:rPr>
              <w:t>王德发</w:t>
            </w:r>
          </w:p>
        </w:tc>
        <w:tc>
          <w:tcPr>
            <w:tcW w:w="2100" w:type="dxa"/>
            <w:tcBorders>
              <w:top w:val="nil"/>
              <w:left w:val="nil"/>
              <w:bottom w:val="single" w:sz="4" w:space="0" w:color="auto"/>
              <w:right w:val="single" w:sz="4" w:space="0" w:color="auto"/>
            </w:tcBorders>
            <w:vAlign w:val="center"/>
          </w:tcPr>
          <w:p w:rsidR="00BC0EB6">
            <w:pPr>
              <w:jc w:val="center"/>
              <w:rPr>
                <w:rFonts w:ascii="宋体" w:hAnsi="宋体"/>
              </w:rPr>
            </w:pPr>
          </w:p>
        </w:tc>
        <w:tc>
          <w:tcPr>
            <w:tcW w:w="1575" w:type="dxa"/>
            <w:tcBorders>
              <w:top w:val="nil"/>
              <w:left w:val="nil"/>
              <w:bottom w:val="single" w:sz="4" w:space="0" w:color="auto"/>
              <w:right w:val="single" w:sz="4" w:space="0" w:color="auto"/>
            </w:tcBorders>
            <w:vAlign w:val="center"/>
          </w:tcPr>
          <w:p w:rsidR="00BC0EB6">
            <w:pPr>
              <w:jc w:val="center"/>
              <w:rPr>
                <w:rFonts w:ascii="宋体" w:hAnsi="宋体"/>
              </w:rPr>
            </w:pPr>
          </w:p>
        </w:tc>
      </w:tr>
      <w:tr>
        <w:tblPrEx>
          <w:tblW w:w="9150" w:type="dxa"/>
          <w:jc w:val="center"/>
          <w:tblLayout w:type="fixed"/>
          <w:tblLook w:val="00A0"/>
        </w:tblPrEx>
        <w:trPr>
          <w:trHeight w:hRule="exact" w:val="454"/>
          <w:jc w:val="center"/>
        </w:trPr>
        <w:tc>
          <w:tcPr>
            <w:tcW w:w="855" w:type="dxa"/>
            <w:tcBorders>
              <w:top w:val="nil"/>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4</w:t>
            </w:r>
          </w:p>
        </w:tc>
        <w:tc>
          <w:tcPr>
            <w:tcW w:w="2625"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hint="eastAsia"/>
              </w:rPr>
              <w:t>平安</w:t>
            </w:r>
            <w:r>
              <w:rPr>
                <w:rFonts w:ascii="宋体" w:hAnsi="宋体" w:hint="eastAsia"/>
              </w:rPr>
              <w:t>总监</w:t>
            </w:r>
          </w:p>
        </w:tc>
        <w:tc>
          <w:tcPr>
            <w:tcW w:w="1995"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hint="eastAsia"/>
              </w:rPr>
              <w:t>于朋飞</w:t>
            </w:r>
          </w:p>
        </w:tc>
        <w:tc>
          <w:tcPr>
            <w:tcW w:w="2100" w:type="dxa"/>
            <w:tcBorders>
              <w:top w:val="nil"/>
              <w:left w:val="nil"/>
              <w:bottom w:val="single" w:sz="4" w:space="0" w:color="auto"/>
              <w:right w:val="single" w:sz="4" w:space="0" w:color="auto"/>
            </w:tcBorders>
            <w:vAlign w:val="center"/>
          </w:tcPr>
          <w:p w:rsidR="00BC0EB6">
            <w:pPr>
              <w:jc w:val="center"/>
              <w:rPr>
                <w:rFonts w:ascii="宋体" w:hAnsi="宋体"/>
              </w:rPr>
            </w:pPr>
          </w:p>
        </w:tc>
        <w:tc>
          <w:tcPr>
            <w:tcW w:w="1575" w:type="dxa"/>
            <w:tcBorders>
              <w:top w:val="nil"/>
              <w:left w:val="nil"/>
              <w:bottom w:val="single" w:sz="4" w:space="0" w:color="auto"/>
              <w:right w:val="single" w:sz="4" w:space="0" w:color="auto"/>
            </w:tcBorders>
            <w:vAlign w:val="center"/>
          </w:tcPr>
          <w:p w:rsidR="00BC0EB6">
            <w:pPr>
              <w:jc w:val="center"/>
              <w:rPr>
                <w:rFonts w:ascii="宋体" w:hAnsi="宋体"/>
              </w:rPr>
            </w:pPr>
          </w:p>
        </w:tc>
      </w:tr>
      <w:tr>
        <w:tblPrEx>
          <w:tblW w:w="9150" w:type="dxa"/>
          <w:jc w:val="center"/>
          <w:tblLayout w:type="fixed"/>
          <w:tblLook w:val="00A0"/>
        </w:tblPrEx>
        <w:trPr>
          <w:trHeight w:hRule="exact" w:val="454"/>
          <w:jc w:val="center"/>
        </w:trPr>
        <w:tc>
          <w:tcPr>
            <w:tcW w:w="855" w:type="dxa"/>
            <w:tcBorders>
              <w:top w:val="nil"/>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5</w:t>
            </w:r>
          </w:p>
        </w:tc>
        <w:tc>
          <w:tcPr>
            <w:tcW w:w="2625"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hint="eastAsia"/>
              </w:rPr>
              <w:t>副经理</w:t>
            </w:r>
          </w:p>
        </w:tc>
        <w:tc>
          <w:tcPr>
            <w:tcW w:w="1995"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hint="eastAsia"/>
              </w:rPr>
              <w:t>陈建</w:t>
            </w:r>
          </w:p>
        </w:tc>
        <w:tc>
          <w:tcPr>
            <w:tcW w:w="2100" w:type="dxa"/>
            <w:tcBorders>
              <w:top w:val="nil"/>
              <w:left w:val="nil"/>
              <w:bottom w:val="single" w:sz="4" w:space="0" w:color="auto"/>
              <w:right w:val="single" w:sz="4" w:space="0" w:color="auto"/>
            </w:tcBorders>
            <w:vAlign w:val="center"/>
          </w:tcPr>
          <w:p w:rsidR="00BC0EB6">
            <w:pPr>
              <w:jc w:val="center"/>
              <w:rPr>
                <w:rFonts w:ascii="宋体" w:hAnsi="宋体"/>
              </w:rPr>
            </w:pPr>
          </w:p>
        </w:tc>
        <w:tc>
          <w:tcPr>
            <w:tcW w:w="1575" w:type="dxa"/>
            <w:tcBorders>
              <w:top w:val="nil"/>
              <w:left w:val="nil"/>
              <w:bottom w:val="single" w:sz="4" w:space="0" w:color="auto"/>
              <w:right w:val="single" w:sz="4" w:space="0" w:color="auto"/>
            </w:tcBorders>
            <w:vAlign w:val="center"/>
          </w:tcPr>
          <w:p w:rsidR="00BC0EB6">
            <w:pPr>
              <w:jc w:val="center"/>
              <w:rPr>
                <w:rFonts w:ascii="宋体" w:hAnsi="宋体"/>
              </w:rPr>
            </w:pPr>
          </w:p>
        </w:tc>
      </w:tr>
      <w:tr>
        <w:tblPrEx>
          <w:tblW w:w="9150" w:type="dxa"/>
          <w:jc w:val="center"/>
          <w:tblLayout w:type="fixed"/>
          <w:tblLook w:val="00A0"/>
        </w:tblPrEx>
        <w:trPr>
          <w:trHeight w:hRule="exact" w:val="454"/>
          <w:jc w:val="center"/>
        </w:trPr>
        <w:tc>
          <w:tcPr>
            <w:tcW w:w="855" w:type="dxa"/>
            <w:tcBorders>
              <w:top w:val="nil"/>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6</w:t>
            </w:r>
          </w:p>
        </w:tc>
        <w:tc>
          <w:tcPr>
            <w:tcW w:w="2625"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hint="eastAsia"/>
              </w:rPr>
              <w:t>工程部部长</w:t>
            </w:r>
          </w:p>
        </w:tc>
        <w:tc>
          <w:tcPr>
            <w:tcW w:w="1995"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hint="eastAsia"/>
              </w:rPr>
              <w:t>刘伟峰</w:t>
            </w:r>
          </w:p>
        </w:tc>
        <w:tc>
          <w:tcPr>
            <w:tcW w:w="2100" w:type="dxa"/>
            <w:tcBorders>
              <w:top w:val="nil"/>
              <w:left w:val="nil"/>
              <w:bottom w:val="single" w:sz="4" w:space="0" w:color="auto"/>
              <w:right w:val="single" w:sz="4" w:space="0" w:color="auto"/>
            </w:tcBorders>
            <w:vAlign w:val="center"/>
          </w:tcPr>
          <w:p w:rsidR="00BC0EB6">
            <w:pPr>
              <w:jc w:val="center"/>
              <w:rPr>
                <w:rFonts w:ascii="宋体" w:hAnsi="宋体"/>
              </w:rPr>
            </w:pPr>
          </w:p>
        </w:tc>
        <w:tc>
          <w:tcPr>
            <w:tcW w:w="1575" w:type="dxa"/>
            <w:tcBorders>
              <w:top w:val="nil"/>
              <w:left w:val="nil"/>
              <w:bottom w:val="single" w:sz="4" w:space="0" w:color="auto"/>
              <w:right w:val="single" w:sz="4" w:space="0" w:color="auto"/>
            </w:tcBorders>
            <w:vAlign w:val="center"/>
          </w:tcPr>
          <w:p w:rsidR="00BC0EB6">
            <w:pPr>
              <w:jc w:val="center"/>
              <w:rPr>
                <w:rFonts w:ascii="宋体" w:hAnsi="宋体"/>
              </w:rPr>
            </w:pPr>
          </w:p>
        </w:tc>
      </w:tr>
      <w:tr>
        <w:tblPrEx>
          <w:tblW w:w="9150" w:type="dxa"/>
          <w:jc w:val="center"/>
          <w:tblLayout w:type="fixed"/>
          <w:tblLook w:val="00A0"/>
        </w:tblPrEx>
        <w:trPr>
          <w:trHeight w:hRule="exact" w:val="454"/>
          <w:jc w:val="center"/>
        </w:trPr>
        <w:tc>
          <w:tcPr>
            <w:tcW w:w="855" w:type="dxa"/>
            <w:tcBorders>
              <w:top w:val="nil"/>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7</w:t>
            </w:r>
          </w:p>
        </w:tc>
        <w:tc>
          <w:tcPr>
            <w:tcW w:w="2625"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hint="eastAsia"/>
              </w:rPr>
              <w:t>安质部</w:t>
            </w:r>
            <w:r>
              <w:rPr>
                <w:rFonts w:ascii="宋体" w:hAnsi="宋体" w:hint="eastAsia"/>
              </w:rPr>
              <w:t>部长</w:t>
            </w:r>
          </w:p>
        </w:tc>
        <w:tc>
          <w:tcPr>
            <w:tcW w:w="1995"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hint="eastAsia"/>
              </w:rPr>
              <w:t>于海深</w:t>
            </w:r>
          </w:p>
        </w:tc>
        <w:tc>
          <w:tcPr>
            <w:tcW w:w="2100" w:type="dxa"/>
            <w:tcBorders>
              <w:top w:val="nil"/>
              <w:left w:val="nil"/>
              <w:bottom w:val="single" w:sz="4" w:space="0" w:color="auto"/>
              <w:right w:val="single" w:sz="4" w:space="0" w:color="auto"/>
            </w:tcBorders>
            <w:vAlign w:val="center"/>
          </w:tcPr>
          <w:p w:rsidR="00BC0EB6">
            <w:pPr>
              <w:jc w:val="center"/>
              <w:rPr>
                <w:rFonts w:ascii="宋体" w:hAnsi="宋体"/>
              </w:rPr>
            </w:pPr>
          </w:p>
        </w:tc>
        <w:tc>
          <w:tcPr>
            <w:tcW w:w="1575" w:type="dxa"/>
            <w:tcBorders>
              <w:top w:val="nil"/>
              <w:left w:val="nil"/>
              <w:bottom w:val="single" w:sz="4" w:space="0" w:color="auto"/>
              <w:right w:val="single" w:sz="4" w:space="0" w:color="auto"/>
            </w:tcBorders>
            <w:vAlign w:val="center"/>
          </w:tcPr>
          <w:p w:rsidR="00BC0EB6">
            <w:pPr>
              <w:jc w:val="center"/>
              <w:rPr>
                <w:rFonts w:ascii="宋体" w:hAnsi="宋体"/>
              </w:rPr>
            </w:pPr>
          </w:p>
        </w:tc>
      </w:tr>
      <w:tr>
        <w:tblPrEx>
          <w:tblW w:w="9150" w:type="dxa"/>
          <w:jc w:val="center"/>
          <w:tblLayout w:type="fixed"/>
          <w:tblLook w:val="00A0"/>
        </w:tblPrEx>
        <w:trPr>
          <w:trHeight w:hRule="exact" w:val="454"/>
          <w:jc w:val="center"/>
        </w:trPr>
        <w:tc>
          <w:tcPr>
            <w:tcW w:w="855" w:type="dxa"/>
            <w:tcBorders>
              <w:top w:val="nil"/>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8</w:t>
            </w:r>
          </w:p>
        </w:tc>
        <w:tc>
          <w:tcPr>
            <w:tcW w:w="2625"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hint="eastAsia"/>
              </w:rPr>
              <w:t>物资部长</w:t>
            </w:r>
          </w:p>
        </w:tc>
        <w:tc>
          <w:tcPr>
            <w:tcW w:w="1995" w:type="dxa"/>
            <w:tcBorders>
              <w:top w:val="nil"/>
              <w:left w:val="nil"/>
              <w:bottom w:val="single" w:sz="4" w:space="0" w:color="auto"/>
              <w:right w:val="single" w:sz="4" w:space="0" w:color="auto"/>
            </w:tcBorders>
            <w:vAlign w:val="center"/>
          </w:tcPr>
          <w:p w:rsidR="00BC0EB6">
            <w:pPr>
              <w:jc w:val="center"/>
              <w:rPr>
                <w:rFonts w:ascii="宋体"/>
              </w:rPr>
            </w:pPr>
            <w:r w:rsidRPr="001E64E8">
              <w:rPr>
                <w:rFonts w:ascii="宋体" w:hAnsi="宋体" w:hint="eastAsia"/>
              </w:rPr>
              <w:t>安志维</w:t>
            </w:r>
          </w:p>
        </w:tc>
        <w:tc>
          <w:tcPr>
            <w:tcW w:w="2100" w:type="dxa"/>
            <w:tcBorders>
              <w:top w:val="nil"/>
              <w:left w:val="nil"/>
              <w:bottom w:val="single" w:sz="4" w:space="0" w:color="auto"/>
              <w:right w:val="single" w:sz="4" w:space="0" w:color="auto"/>
            </w:tcBorders>
            <w:vAlign w:val="center"/>
          </w:tcPr>
          <w:p w:rsidR="00BC0EB6">
            <w:pPr>
              <w:jc w:val="center"/>
              <w:rPr>
                <w:rFonts w:ascii="宋体" w:hAnsi="宋体"/>
              </w:rPr>
            </w:pPr>
          </w:p>
        </w:tc>
        <w:tc>
          <w:tcPr>
            <w:tcW w:w="1575" w:type="dxa"/>
            <w:tcBorders>
              <w:top w:val="nil"/>
              <w:left w:val="nil"/>
              <w:bottom w:val="single" w:sz="4" w:space="0" w:color="auto"/>
              <w:right w:val="single" w:sz="4" w:space="0" w:color="auto"/>
            </w:tcBorders>
            <w:vAlign w:val="center"/>
          </w:tcPr>
          <w:p w:rsidR="00BC0EB6">
            <w:pPr>
              <w:jc w:val="center"/>
              <w:rPr>
                <w:rFonts w:ascii="宋体" w:hAnsi="宋体"/>
              </w:rPr>
            </w:pPr>
          </w:p>
        </w:tc>
      </w:tr>
      <w:tr>
        <w:tblPrEx>
          <w:tblW w:w="9150" w:type="dxa"/>
          <w:jc w:val="center"/>
          <w:tblLayout w:type="fixed"/>
          <w:tblLook w:val="00A0"/>
        </w:tblPrEx>
        <w:trPr>
          <w:trHeight w:hRule="exact" w:val="454"/>
          <w:jc w:val="center"/>
        </w:trPr>
        <w:tc>
          <w:tcPr>
            <w:tcW w:w="855" w:type="dxa"/>
            <w:tcBorders>
              <w:top w:val="nil"/>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9</w:t>
            </w:r>
          </w:p>
        </w:tc>
        <w:tc>
          <w:tcPr>
            <w:tcW w:w="2625"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hint="eastAsia"/>
              </w:rPr>
              <w:t>办公室主任</w:t>
            </w:r>
          </w:p>
        </w:tc>
        <w:tc>
          <w:tcPr>
            <w:tcW w:w="1995" w:type="dxa"/>
            <w:tcBorders>
              <w:top w:val="nil"/>
              <w:left w:val="nil"/>
              <w:bottom w:val="single" w:sz="4" w:space="0" w:color="auto"/>
              <w:right w:val="single" w:sz="4" w:space="0" w:color="auto"/>
            </w:tcBorders>
            <w:vAlign w:val="center"/>
          </w:tcPr>
          <w:p w:rsidR="00BC0EB6">
            <w:pPr>
              <w:jc w:val="center"/>
              <w:rPr>
                <w:rFonts w:ascii="宋体"/>
              </w:rPr>
            </w:pPr>
            <w:r>
              <w:rPr>
                <w:rFonts w:ascii="宋体" w:hAnsi="宋体" w:hint="eastAsia"/>
              </w:rPr>
              <w:t>蔡培</w:t>
            </w:r>
          </w:p>
        </w:tc>
        <w:tc>
          <w:tcPr>
            <w:tcW w:w="2100" w:type="dxa"/>
            <w:tcBorders>
              <w:top w:val="nil"/>
              <w:left w:val="nil"/>
              <w:bottom w:val="single" w:sz="4" w:space="0" w:color="auto"/>
              <w:right w:val="single" w:sz="4" w:space="0" w:color="auto"/>
            </w:tcBorders>
            <w:vAlign w:val="center"/>
          </w:tcPr>
          <w:p w:rsidR="00BC0EB6">
            <w:pPr>
              <w:jc w:val="center"/>
              <w:rPr>
                <w:rFonts w:ascii="宋体" w:hAnsi="宋体"/>
              </w:rPr>
            </w:pPr>
          </w:p>
        </w:tc>
        <w:tc>
          <w:tcPr>
            <w:tcW w:w="1575" w:type="dxa"/>
            <w:tcBorders>
              <w:top w:val="nil"/>
              <w:left w:val="nil"/>
              <w:bottom w:val="single" w:sz="4" w:space="0" w:color="auto"/>
              <w:right w:val="single" w:sz="4" w:space="0" w:color="auto"/>
            </w:tcBorders>
            <w:vAlign w:val="center"/>
          </w:tcPr>
          <w:p w:rsidR="00BC0EB6">
            <w:pPr>
              <w:jc w:val="center"/>
              <w:rPr>
                <w:rFonts w:ascii="宋体" w:hAnsi="宋体"/>
              </w:rPr>
            </w:pPr>
          </w:p>
        </w:tc>
      </w:tr>
      <w:tr>
        <w:tblPrEx>
          <w:tblW w:w="9150" w:type="dxa"/>
          <w:jc w:val="center"/>
          <w:tblLayout w:type="fixed"/>
          <w:tblLook w:val="00A0"/>
        </w:tblPrEx>
        <w:trPr>
          <w:trHeight w:hRule="exact" w:val="454"/>
          <w:jc w:val="center"/>
        </w:trPr>
        <w:tc>
          <w:tcPr>
            <w:tcW w:w="855" w:type="dxa"/>
            <w:tcBorders>
              <w:top w:val="single" w:sz="4" w:space="0" w:color="auto"/>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10</w:t>
            </w:r>
          </w:p>
        </w:tc>
        <w:tc>
          <w:tcPr>
            <w:tcW w:w="2625"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hint="eastAsia"/>
              </w:rPr>
              <w:t>实验室主任</w:t>
            </w:r>
          </w:p>
        </w:tc>
        <w:tc>
          <w:tcPr>
            <w:tcW w:w="1995"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hint="eastAsia"/>
              </w:rPr>
              <w:t>银飞</w:t>
            </w:r>
          </w:p>
        </w:tc>
        <w:tc>
          <w:tcPr>
            <w:tcW w:w="2100" w:type="dxa"/>
            <w:tcBorders>
              <w:top w:val="single" w:sz="4" w:space="0" w:color="auto"/>
              <w:left w:val="nil"/>
              <w:bottom w:val="single" w:sz="4" w:space="0" w:color="auto"/>
              <w:right w:val="single" w:sz="4" w:space="0" w:color="auto"/>
            </w:tcBorders>
            <w:vAlign w:val="center"/>
          </w:tcPr>
          <w:p w:rsidR="00BC0EB6">
            <w:pPr>
              <w:jc w:val="center"/>
              <w:rPr>
                <w:rFonts w:ascii="宋体" w:hAnsi="宋体"/>
              </w:rPr>
            </w:pPr>
          </w:p>
        </w:tc>
        <w:tc>
          <w:tcPr>
            <w:tcW w:w="1575" w:type="dxa"/>
            <w:tcBorders>
              <w:top w:val="single" w:sz="4" w:space="0" w:color="auto"/>
              <w:left w:val="nil"/>
              <w:bottom w:val="single" w:sz="4" w:space="0" w:color="auto"/>
              <w:right w:val="single" w:sz="4" w:space="0" w:color="auto"/>
            </w:tcBorders>
            <w:vAlign w:val="center"/>
          </w:tcPr>
          <w:p w:rsidR="00BC0EB6">
            <w:pPr>
              <w:jc w:val="center"/>
              <w:rPr>
                <w:rFonts w:ascii="宋体" w:hAnsi="宋体"/>
              </w:rPr>
            </w:pPr>
          </w:p>
        </w:tc>
      </w:tr>
      <w:tr>
        <w:tblPrEx>
          <w:tblW w:w="9150" w:type="dxa"/>
          <w:jc w:val="center"/>
          <w:tblLayout w:type="fixed"/>
          <w:tblLook w:val="00A0"/>
        </w:tblPrEx>
        <w:trPr>
          <w:trHeight w:hRule="exact" w:val="454"/>
          <w:jc w:val="center"/>
        </w:trPr>
        <w:tc>
          <w:tcPr>
            <w:tcW w:w="855" w:type="dxa"/>
            <w:tcBorders>
              <w:top w:val="single" w:sz="4" w:space="0" w:color="auto"/>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11</w:t>
            </w:r>
          </w:p>
        </w:tc>
        <w:tc>
          <w:tcPr>
            <w:tcW w:w="2625"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hint="eastAsia"/>
              </w:rPr>
              <w:t>监测</w:t>
            </w:r>
          </w:p>
        </w:tc>
        <w:tc>
          <w:tcPr>
            <w:tcW w:w="1995"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hint="eastAsia"/>
              </w:rPr>
              <w:t>张友亮</w:t>
            </w:r>
          </w:p>
        </w:tc>
        <w:tc>
          <w:tcPr>
            <w:tcW w:w="2100" w:type="dxa"/>
            <w:tcBorders>
              <w:top w:val="single" w:sz="4" w:space="0" w:color="auto"/>
              <w:left w:val="nil"/>
              <w:bottom w:val="single" w:sz="4" w:space="0" w:color="auto"/>
              <w:right w:val="single" w:sz="4" w:space="0" w:color="auto"/>
            </w:tcBorders>
            <w:vAlign w:val="center"/>
          </w:tcPr>
          <w:p w:rsidR="00BC0EB6" w:rsidP="00DE119C">
            <w:pPr>
              <w:jc w:val="center"/>
              <w:rPr>
                <w:rFonts w:ascii="宋体" w:hAnsi="宋体"/>
              </w:rPr>
            </w:pPr>
          </w:p>
        </w:tc>
        <w:tc>
          <w:tcPr>
            <w:tcW w:w="1575" w:type="dxa"/>
            <w:tcBorders>
              <w:top w:val="single" w:sz="4" w:space="0" w:color="auto"/>
              <w:left w:val="nil"/>
              <w:bottom w:val="single" w:sz="4" w:space="0" w:color="auto"/>
              <w:right w:val="single" w:sz="4" w:space="0" w:color="auto"/>
            </w:tcBorders>
            <w:vAlign w:val="center"/>
          </w:tcPr>
          <w:p w:rsidR="00BC0EB6">
            <w:pPr>
              <w:jc w:val="center"/>
              <w:rPr>
                <w:rFonts w:ascii="宋体" w:hAnsi="宋体"/>
              </w:rPr>
            </w:pPr>
          </w:p>
        </w:tc>
      </w:tr>
      <w:tr>
        <w:tblPrEx>
          <w:tblW w:w="9150" w:type="dxa"/>
          <w:jc w:val="center"/>
          <w:tblLayout w:type="fixed"/>
          <w:tblLook w:val="00A0"/>
        </w:tblPrEx>
        <w:trPr>
          <w:trHeight w:hRule="exact" w:val="454"/>
          <w:jc w:val="center"/>
        </w:trPr>
        <w:tc>
          <w:tcPr>
            <w:tcW w:w="855" w:type="dxa"/>
            <w:tcBorders>
              <w:top w:val="single" w:sz="4" w:space="0" w:color="auto"/>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12</w:t>
            </w:r>
          </w:p>
        </w:tc>
        <w:tc>
          <w:tcPr>
            <w:tcW w:w="2625"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hint="eastAsia"/>
              </w:rPr>
              <w:t>技术员</w:t>
            </w:r>
          </w:p>
        </w:tc>
        <w:tc>
          <w:tcPr>
            <w:tcW w:w="1995"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hint="eastAsia"/>
              </w:rPr>
              <w:t>牛瑞强</w:t>
            </w:r>
          </w:p>
        </w:tc>
        <w:tc>
          <w:tcPr>
            <w:tcW w:w="2100" w:type="dxa"/>
            <w:tcBorders>
              <w:top w:val="single" w:sz="4" w:space="0" w:color="auto"/>
              <w:left w:val="nil"/>
              <w:bottom w:val="single" w:sz="4" w:space="0" w:color="auto"/>
              <w:right w:val="single" w:sz="4" w:space="0" w:color="auto"/>
            </w:tcBorders>
            <w:vAlign w:val="center"/>
          </w:tcPr>
          <w:p w:rsidR="00BC0EB6">
            <w:pPr>
              <w:jc w:val="center"/>
              <w:rPr>
                <w:rFonts w:ascii="宋体" w:hAnsi="宋体"/>
              </w:rPr>
            </w:pPr>
          </w:p>
        </w:tc>
        <w:tc>
          <w:tcPr>
            <w:tcW w:w="1575" w:type="dxa"/>
            <w:tcBorders>
              <w:top w:val="single" w:sz="4" w:space="0" w:color="auto"/>
              <w:left w:val="nil"/>
              <w:bottom w:val="single" w:sz="4" w:space="0" w:color="auto"/>
              <w:right w:val="single" w:sz="4" w:space="0" w:color="auto"/>
            </w:tcBorders>
            <w:vAlign w:val="center"/>
          </w:tcPr>
          <w:p w:rsidR="00BC0EB6">
            <w:pPr>
              <w:jc w:val="center"/>
              <w:rPr>
                <w:rFonts w:ascii="宋体" w:hAnsi="宋体"/>
              </w:rPr>
            </w:pPr>
          </w:p>
        </w:tc>
      </w:tr>
      <w:tr>
        <w:tblPrEx>
          <w:tblW w:w="9150" w:type="dxa"/>
          <w:jc w:val="center"/>
          <w:tblLayout w:type="fixed"/>
          <w:tblLook w:val="00A0"/>
        </w:tblPrEx>
        <w:trPr>
          <w:trHeight w:hRule="exact" w:val="454"/>
          <w:jc w:val="center"/>
        </w:trPr>
        <w:tc>
          <w:tcPr>
            <w:tcW w:w="855" w:type="dxa"/>
            <w:tcBorders>
              <w:top w:val="single" w:sz="4" w:space="0" w:color="auto"/>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13</w:t>
            </w:r>
          </w:p>
        </w:tc>
        <w:tc>
          <w:tcPr>
            <w:tcW w:w="2625"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hint="eastAsia"/>
              </w:rPr>
              <w:t>作业主管</w:t>
            </w:r>
          </w:p>
        </w:tc>
        <w:tc>
          <w:tcPr>
            <w:tcW w:w="1995" w:type="dxa"/>
            <w:vMerge w:val="restart"/>
            <w:tcBorders>
              <w:top w:val="single" w:sz="4" w:space="0" w:color="auto"/>
              <w:left w:val="nil"/>
              <w:right w:val="single" w:sz="4" w:space="0" w:color="auto"/>
            </w:tcBorders>
            <w:vAlign w:val="center"/>
          </w:tcPr>
          <w:p w:rsidR="00BC0EB6">
            <w:pPr>
              <w:jc w:val="center"/>
              <w:rPr>
                <w:rFonts w:ascii="宋体"/>
              </w:rPr>
            </w:pPr>
            <w:r>
              <w:rPr>
                <w:rFonts w:ascii="宋体" w:hAnsi="宋体" w:hint="eastAsia"/>
              </w:rPr>
              <w:t>史军豹</w:t>
            </w:r>
          </w:p>
        </w:tc>
        <w:tc>
          <w:tcPr>
            <w:tcW w:w="2100" w:type="dxa"/>
            <w:vMerge w:val="restart"/>
            <w:tcBorders>
              <w:top w:val="single" w:sz="4" w:space="0" w:color="auto"/>
              <w:left w:val="nil"/>
              <w:right w:val="single" w:sz="4" w:space="0" w:color="auto"/>
            </w:tcBorders>
            <w:vAlign w:val="center"/>
          </w:tcPr>
          <w:p w:rsidR="00BC0EB6">
            <w:pPr>
              <w:jc w:val="center"/>
              <w:rPr>
                <w:rFonts w:ascii="宋体" w:hAnsi="宋体"/>
              </w:rPr>
            </w:pPr>
          </w:p>
        </w:tc>
        <w:tc>
          <w:tcPr>
            <w:tcW w:w="1575"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rPr>
              <w:t>2</w:t>
            </w:r>
            <w:r>
              <w:rPr>
                <w:rFonts w:ascii="宋体" w:hAnsi="宋体" w:hint="eastAsia"/>
              </w:rPr>
              <w:t>人</w:t>
            </w:r>
          </w:p>
        </w:tc>
      </w:tr>
      <w:tr>
        <w:tblPrEx>
          <w:tblW w:w="9150" w:type="dxa"/>
          <w:jc w:val="center"/>
          <w:tblLayout w:type="fixed"/>
          <w:tblLook w:val="00A0"/>
        </w:tblPrEx>
        <w:trPr>
          <w:trHeight w:hRule="exact" w:val="1134"/>
          <w:jc w:val="center"/>
        </w:trPr>
        <w:tc>
          <w:tcPr>
            <w:tcW w:w="855" w:type="dxa"/>
            <w:tcBorders>
              <w:top w:val="single" w:sz="4" w:space="0" w:color="auto"/>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14</w:t>
            </w:r>
          </w:p>
        </w:tc>
        <w:tc>
          <w:tcPr>
            <w:tcW w:w="2625"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hint="eastAsia"/>
              </w:rPr>
              <w:t>带压工作人员</w:t>
            </w:r>
          </w:p>
        </w:tc>
        <w:tc>
          <w:tcPr>
            <w:tcW w:w="1995" w:type="dxa"/>
            <w:vMerge/>
            <w:tcBorders>
              <w:left w:val="nil"/>
              <w:right w:val="single" w:sz="4" w:space="0" w:color="auto"/>
            </w:tcBorders>
            <w:vAlign w:val="center"/>
          </w:tcPr>
          <w:p w:rsidR="00BC0EB6">
            <w:pPr>
              <w:jc w:val="center"/>
              <w:rPr>
                <w:rFonts w:ascii="宋体"/>
              </w:rPr>
            </w:pPr>
          </w:p>
        </w:tc>
        <w:tc>
          <w:tcPr>
            <w:tcW w:w="2100" w:type="dxa"/>
            <w:vMerge/>
            <w:tcBorders>
              <w:left w:val="nil"/>
              <w:right w:val="single" w:sz="4" w:space="0" w:color="auto"/>
            </w:tcBorders>
            <w:vAlign w:val="center"/>
          </w:tcPr>
          <w:p w:rsidR="00BC0EB6">
            <w:pPr>
              <w:jc w:val="center"/>
              <w:rPr>
                <w:rFonts w:ascii="宋体"/>
              </w:rPr>
            </w:pPr>
          </w:p>
        </w:tc>
        <w:tc>
          <w:tcPr>
            <w:tcW w:w="1575" w:type="dxa"/>
            <w:tcBorders>
              <w:top w:val="single" w:sz="4" w:space="0" w:color="auto"/>
              <w:left w:val="nil"/>
              <w:bottom w:val="single" w:sz="4" w:space="0" w:color="auto"/>
              <w:right w:val="single" w:sz="4" w:space="0" w:color="auto"/>
            </w:tcBorders>
            <w:vAlign w:val="center"/>
          </w:tcPr>
          <w:p w:rsidR="00BC0EB6">
            <w:pPr>
              <w:jc w:val="center"/>
              <w:rPr>
                <w:rFonts w:ascii="宋体" w:hAnsi="宋体"/>
              </w:rPr>
            </w:pPr>
            <w:r>
              <w:rPr>
                <w:rFonts w:ascii="宋体" w:hAnsi="宋体"/>
              </w:rPr>
              <w:t>4</w:t>
            </w:r>
            <w:r>
              <w:rPr>
                <w:rFonts w:ascii="宋体" w:hAnsi="宋体" w:hint="eastAsia"/>
              </w:rPr>
              <w:t>人</w:t>
            </w:r>
            <w:r>
              <w:rPr>
                <w:rFonts w:ascii="宋体" w:hAnsi="宋体"/>
              </w:rPr>
              <w:t>/</w:t>
            </w:r>
            <w:r>
              <w:rPr>
                <w:rFonts w:ascii="宋体" w:hAnsi="宋体" w:hint="eastAsia"/>
              </w:rPr>
              <w:t>每组</w:t>
            </w:r>
            <w:r>
              <w:rPr>
                <w:rFonts w:ascii="宋体" w:hAnsi="宋体"/>
              </w:rPr>
              <w:t>(</w:t>
            </w:r>
            <w:r>
              <w:rPr>
                <w:rFonts w:ascii="宋体" w:hAnsi="宋体" w:hint="eastAsia"/>
              </w:rPr>
              <w:t>企业领导现场值班及应急指挥</w:t>
            </w:r>
            <w:r>
              <w:rPr>
                <w:rFonts w:ascii="宋体" w:hAnsi="宋体"/>
              </w:rPr>
              <w:t>)</w:t>
            </w:r>
          </w:p>
        </w:tc>
      </w:tr>
      <w:tr>
        <w:tblPrEx>
          <w:tblW w:w="9150" w:type="dxa"/>
          <w:jc w:val="center"/>
          <w:tblLayout w:type="fixed"/>
          <w:tblLook w:val="00A0"/>
        </w:tblPrEx>
        <w:trPr>
          <w:trHeight w:hRule="exact" w:val="454"/>
          <w:jc w:val="center"/>
        </w:trPr>
        <w:tc>
          <w:tcPr>
            <w:tcW w:w="855" w:type="dxa"/>
            <w:tcBorders>
              <w:top w:val="single" w:sz="4" w:space="0" w:color="auto"/>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15</w:t>
            </w:r>
          </w:p>
        </w:tc>
        <w:tc>
          <w:tcPr>
            <w:tcW w:w="2625"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hint="eastAsia"/>
              </w:rPr>
              <w:t>人员仓管理员</w:t>
            </w:r>
          </w:p>
        </w:tc>
        <w:tc>
          <w:tcPr>
            <w:tcW w:w="1995" w:type="dxa"/>
            <w:vMerge/>
            <w:tcBorders>
              <w:left w:val="nil"/>
              <w:right w:val="single" w:sz="4" w:space="0" w:color="auto"/>
            </w:tcBorders>
            <w:vAlign w:val="center"/>
          </w:tcPr>
          <w:p w:rsidR="00BC0EB6">
            <w:pPr>
              <w:jc w:val="center"/>
              <w:rPr>
                <w:rFonts w:ascii="宋体"/>
              </w:rPr>
            </w:pPr>
          </w:p>
        </w:tc>
        <w:tc>
          <w:tcPr>
            <w:tcW w:w="2100" w:type="dxa"/>
            <w:vMerge/>
            <w:tcBorders>
              <w:left w:val="nil"/>
              <w:right w:val="single" w:sz="4" w:space="0" w:color="auto"/>
            </w:tcBorders>
            <w:vAlign w:val="center"/>
          </w:tcPr>
          <w:p w:rsidR="00BC0EB6">
            <w:pPr>
              <w:jc w:val="center"/>
              <w:rPr>
                <w:rFonts w:ascii="宋体"/>
              </w:rPr>
            </w:pPr>
          </w:p>
        </w:tc>
        <w:tc>
          <w:tcPr>
            <w:tcW w:w="1575"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rPr>
              <w:t>1</w:t>
            </w:r>
            <w:r>
              <w:rPr>
                <w:rFonts w:ascii="宋体" w:hAnsi="宋体" w:hint="eastAsia"/>
              </w:rPr>
              <w:t>人</w:t>
            </w:r>
          </w:p>
        </w:tc>
      </w:tr>
      <w:tr>
        <w:tblPrEx>
          <w:tblW w:w="9150" w:type="dxa"/>
          <w:jc w:val="center"/>
          <w:tblLayout w:type="fixed"/>
          <w:tblLook w:val="00A0"/>
        </w:tblPrEx>
        <w:trPr>
          <w:trHeight w:hRule="exact" w:val="454"/>
          <w:jc w:val="center"/>
        </w:trPr>
        <w:tc>
          <w:tcPr>
            <w:tcW w:w="855" w:type="dxa"/>
            <w:tcBorders>
              <w:top w:val="single" w:sz="4" w:space="0" w:color="auto"/>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16</w:t>
            </w:r>
          </w:p>
        </w:tc>
        <w:tc>
          <w:tcPr>
            <w:tcW w:w="2625"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hint="eastAsia"/>
              </w:rPr>
              <w:t>运输人员</w:t>
            </w:r>
          </w:p>
        </w:tc>
        <w:tc>
          <w:tcPr>
            <w:tcW w:w="1995" w:type="dxa"/>
            <w:vMerge/>
            <w:tcBorders>
              <w:left w:val="nil"/>
              <w:right w:val="single" w:sz="4" w:space="0" w:color="auto"/>
            </w:tcBorders>
            <w:vAlign w:val="center"/>
          </w:tcPr>
          <w:p w:rsidR="00BC0EB6">
            <w:pPr>
              <w:jc w:val="center"/>
              <w:rPr>
                <w:rFonts w:ascii="宋体"/>
              </w:rPr>
            </w:pPr>
          </w:p>
        </w:tc>
        <w:tc>
          <w:tcPr>
            <w:tcW w:w="2100" w:type="dxa"/>
            <w:vMerge/>
            <w:tcBorders>
              <w:left w:val="nil"/>
              <w:right w:val="single" w:sz="4" w:space="0" w:color="auto"/>
            </w:tcBorders>
            <w:vAlign w:val="center"/>
          </w:tcPr>
          <w:p w:rsidR="00BC0EB6">
            <w:pPr>
              <w:jc w:val="center"/>
              <w:rPr>
                <w:rFonts w:ascii="宋体"/>
              </w:rPr>
            </w:pPr>
          </w:p>
        </w:tc>
        <w:tc>
          <w:tcPr>
            <w:tcW w:w="1575"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rPr>
              <w:t>3</w:t>
            </w:r>
            <w:r>
              <w:rPr>
                <w:rFonts w:ascii="宋体" w:hAnsi="宋体" w:hint="eastAsia"/>
              </w:rPr>
              <w:t>人</w:t>
            </w:r>
          </w:p>
        </w:tc>
      </w:tr>
      <w:tr>
        <w:tblPrEx>
          <w:tblW w:w="9150" w:type="dxa"/>
          <w:jc w:val="center"/>
          <w:tblLayout w:type="fixed"/>
          <w:tblLook w:val="00A0"/>
        </w:tblPrEx>
        <w:trPr>
          <w:trHeight w:hRule="exact" w:val="454"/>
          <w:jc w:val="center"/>
        </w:trPr>
        <w:tc>
          <w:tcPr>
            <w:tcW w:w="855" w:type="dxa"/>
            <w:tcBorders>
              <w:top w:val="single" w:sz="4" w:space="0" w:color="auto"/>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17</w:t>
            </w:r>
          </w:p>
        </w:tc>
        <w:tc>
          <w:tcPr>
            <w:tcW w:w="2625"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hint="eastAsia"/>
              </w:rPr>
              <w:t>自动保压系统操作员</w:t>
            </w:r>
          </w:p>
        </w:tc>
        <w:tc>
          <w:tcPr>
            <w:tcW w:w="1995" w:type="dxa"/>
            <w:vMerge/>
            <w:tcBorders>
              <w:left w:val="nil"/>
              <w:right w:val="single" w:sz="4" w:space="0" w:color="auto"/>
            </w:tcBorders>
            <w:vAlign w:val="center"/>
          </w:tcPr>
          <w:p w:rsidR="00BC0EB6">
            <w:pPr>
              <w:jc w:val="center"/>
              <w:rPr>
                <w:rFonts w:ascii="宋体"/>
              </w:rPr>
            </w:pPr>
          </w:p>
        </w:tc>
        <w:tc>
          <w:tcPr>
            <w:tcW w:w="2100" w:type="dxa"/>
            <w:vMerge/>
            <w:tcBorders>
              <w:left w:val="nil"/>
              <w:right w:val="single" w:sz="4" w:space="0" w:color="auto"/>
            </w:tcBorders>
            <w:vAlign w:val="center"/>
          </w:tcPr>
          <w:p w:rsidR="00BC0EB6">
            <w:pPr>
              <w:jc w:val="center"/>
              <w:rPr>
                <w:rFonts w:ascii="宋体"/>
              </w:rPr>
            </w:pPr>
          </w:p>
        </w:tc>
        <w:tc>
          <w:tcPr>
            <w:tcW w:w="1575"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rPr>
              <w:t>2</w:t>
            </w:r>
            <w:r>
              <w:rPr>
                <w:rFonts w:ascii="宋体" w:hAnsi="宋体" w:hint="eastAsia"/>
              </w:rPr>
              <w:t>人</w:t>
            </w:r>
          </w:p>
        </w:tc>
      </w:tr>
      <w:tr>
        <w:tblPrEx>
          <w:tblW w:w="9150" w:type="dxa"/>
          <w:jc w:val="center"/>
          <w:tblLayout w:type="fixed"/>
          <w:tblLook w:val="00A0"/>
        </w:tblPrEx>
        <w:trPr>
          <w:trHeight w:hRule="exact" w:val="454"/>
          <w:jc w:val="center"/>
        </w:trPr>
        <w:tc>
          <w:tcPr>
            <w:tcW w:w="855" w:type="dxa"/>
            <w:tcBorders>
              <w:top w:val="single" w:sz="4" w:space="0" w:color="auto"/>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18</w:t>
            </w:r>
          </w:p>
        </w:tc>
        <w:tc>
          <w:tcPr>
            <w:tcW w:w="2625"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hint="eastAsia"/>
              </w:rPr>
              <w:t>压气医务人员</w:t>
            </w:r>
          </w:p>
        </w:tc>
        <w:tc>
          <w:tcPr>
            <w:tcW w:w="1995" w:type="dxa"/>
            <w:vMerge/>
            <w:tcBorders>
              <w:left w:val="nil"/>
              <w:right w:val="single" w:sz="4" w:space="0" w:color="auto"/>
            </w:tcBorders>
            <w:vAlign w:val="center"/>
          </w:tcPr>
          <w:p w:rsidR="00BC0EB6">
            <w:pPr>
              <w:jc w:val="center"/>
              <w:rPr>
                <w:rFonts w:ascii="宋体"/>
              </w:rPr>
            </w:pPr>
          </w:p>
        </w:tc>
        <w:tc>
          <w:tcPr>
            <w:tcW w:w="2100" w:type="dxa"/>
            <w:vMerge/>
            <w:tcBorders>
              <w:left w:val="nil"/>
              <w:right w:val="single" w:sz="4" w:space="0" w:color="auto"/>
            </w:tcBorders>
            <w:vAlign w:val="center"/>
          </w:tcPr>
          <w:p w:rsidR="00BC0EB6">
            <w:pPr>
              <w:jc w:val="center"/>
              <w:rPr>
                <w:rFonts w:ascii="宋体"/>
              </w:rPr>
            </w:pPr>
          </w:p>
        </w:tc>
        <w:tc>
          <w:tcPr>
            <w:tcW w:w="1575"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rPr>
              <w:t>2</w:t>
            </w:r>
            <w:r>
              <w:rPr>
                <w:rFonts w:ascii="宋体" w:hAnsi="宋体" w:hint="eastAsia"/>
              </w:rPr>
              <w:t>人</w:t>
            </w:r>
          </w:p>
        </w:tc>
      </w:tr>
      <w:tr>
        <w:tblPrEx>
          <w:tblW w:w="9150" w:type="dxa"/>
          <w:jc w:val="center"/>
          <w:tblLayout w:type="fixed"/>
          <w:tblLook w:val="00A0"/>
        </w:tblPrEx>
        <w:trPr>
          <w:trHeight w:hRule="exact" w:val="454"/>
          <w:jc w:val="center"/>
        </w:trPr>
        <w:tc>
          <w:tcPr>
            <w:tcW w:w="855" w:type="dxa"/>
            <w:tcBorders>
              <w:top w:val="single" w:sz="4" w:space="0" w:color="auto"/>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19</w:t>
            </w:r>
          </w:p>
        </w:tc>
        <w:tc>
          <w:tcPr>
            <w:tcW w:w="2625"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hint="eastAsia"/>
              </w:rPr>
              <w:t>操仓员</w:t>
            </w:r>
            <w:r>
              <w:rPr>
                <w:rFonts w:ascii="宋体" w:hAnsi="宋体"/>
              </w:rPr>
              <w:t>/</w:t>
            </w:r>
            <w:r>
              <w:rPr>
                <w:rFonts w:ascii="宋体" w:hAnsi="宋体" w:hint="eastAsia"/>
              </w:rPr>
              <w:t>观察员</w:t>
            </w:r>
          </w:p>
        </w:tc>
        <w:tc>
          <w:tcPr>
            <w:tcW w:w="1995" w:type="dxa"/>
            <w:vMerge/>
            <w:tcBorders>
              <w:left w:val="nil"/>
              <w:bottom w:val="single" w:sz="4" w:space="0" w:color="auto"/>
              <w:right w:val="single" w:sz="4" w:space="0" w:color="auto"/>
            </w:tcBorders>
            <w:vAlign w:val="center"/>
          </w:tcPr>
          <w:p w:rsidR="00BC0EB6">
            <w:pPr>
              <w:jc w:val="center"/>
              <w:rPr>
                <w:rFonts w:ascii="宋体"/>
              </w:rPr>
            </w:pPr>
          </w:p>
        </w:tc>
        <w:tc>
          <w:tcPr>
            <w:tcW w:w="2100" w:type="dxa"/>
            <w:vMerge/>
            <w:tcBorders>
              <w:left w:val="nil"/>
              <w:bottom w:val="single" w:sz="4" w:space="0" w:color="auto"/>
              <w:right w:val="single" w:sz="4" w:space="0" w:color="auto"/>
            </w:tcBorders>
            <w:vAlign w:val="center"/>
          </w:tcPr>
          <w:p w:rsidR="00BC0EB6">
            <w:pPr>
              <w:jc w:val="center"/>
              <w:rPr>
                <w:rFonts w:ascii="宋体"/>
              </w:rPr>
            </w:pPr>
          </w:p>
        </w:tc>
        <w:tc>
          <w:tcPr>
            <w:tcW w:w="1575"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rPr>
              <w:t>2</w:t>
            </w:r>
            <w:r>
              <w:rPr>
                <w:rFonts w:ascii="宋体" w:hAnsi="宋体" w:hint="eastAsia"/>
              </w:rPr>
              <w:t>人</w:t>
            </w:r>
          </w:p>
        </w:tc>
      </w:tr>
      <w:tr>
        <w:tblPrEx>
          <w:tblW w:w="9150" w:type="dxa"/>
          <w:jc w:val="center"/>
          <w:tblLayout w:type="fixed"/>
          <w:tblLook w:val="00A0"/>
        </w:tblPrEx>
        <w:trPr>
          <w:trHeight w:hRule="exact" w:val="454"/>
          <w:jc w:val="center"/>
        </w:trPr>
        <w:tc>
          <w:tcPr>
            <w:tcW w:w="855" w:type="dxa"/>
            <w:tcBorders>
              <w:top w:val="single" w:sz="4" w:space="0" w:color="auto"/>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20</w:t>
            </w:r>
          </w:p>
        </w:tc>
        <w:tc>
          <w:tcPr>
            <w:tcW w:w="2625"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hint="eastAsia"/>
              </w:rPr>
              <w:t>电工</w:t>
            </w:r>
          </w:p>
        </w:tc>
        <w:tc>
          <w:tcPr>
            <w:tcW w:w="1995" w:type="dxa"/>
            <w:vMerge w:val="restart"/>
            <w:tcBorders>
              <w:top w:val="single" w:sz="4" w:space="0" w:color="auto"/>
              <w:left w:val="nil"/>
              <w:right w:val="single" w:sz="4" w:space="0" w:color="auto"/>
            </w:tcBorders>
            <w:vAlign w:val="center"/>
          </w:tcPr>
          <w:p w:rsidR="00BC0EB6">
            <w:pPr>
              <w:jc w:val="center"/>
              <w:rPr>
                <w:rFonts w:ascii="宋体"/>
              </w:rPr>
            </w:pPr>
            <w:r>
              <w:rPr>
                <w:rFonts w:ascii="宋体" w:hAnsi="宋体" w:hint="eastAsia"/>
              </w:rPr>
              <w:t>唐东</w:t>
            </w:r>
          </w:p>
        </w:tc>
        <w:tc>
          <w:tcPr>
            <w:tcW w:w="2100" w:type="dxa"/>
            <w:vMerge w:val="restart"/>
            <w:tcBorders>
              <w:top w:val="single" w:sz="4" w:space="0" w:color="auto"/>
              <w:left w:val="nil"/>
              <w:right w:val="single" w:sz="4" w:space="0" w:color="auto"/>
            </w:tcBorders>
            <w:vAlign w:val="center"/>
          </w:tcPr>
          <w:p w:rsidR="00BC0EB6">
            <w:pPr>
              <w:jc w:val="center"/>
              <w:rPr>
                <w:rFonts w:ascii="宋体"/>
              </w:rPr>
            </w:pPr>
          </w:p>
        </w:tc>
        <w:tc>
          <w:tcPr>
            <w:tcW w:w="1575"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rPr>
              <w:t>1</w:t>
            </w:r>
            <w:r>
              <w:rPr>
                <w:rFonts w:ascii="宋体" w:hAnsi="宋体" w:hint="eastAsia"/>
              </w:rPr>
              <w:t>人</w:t>
            </w:r>
          </w:p>
        </w:tc>
      </w:tr>
      <w:tr>
        <w:tblPrEx>
          <w:tblW w:w="9150" w:type="dxa"/>
          <w:jc w:val="center"/>
          <w:tblLayout w:type="fixed"/>
          <w:tblLook w:val="00A0"/>
        </w:tblPrEx>
        <w:trPr>
          <w:trHeight w:hRule="exact" w:val="454"/>
          <w:jc w:val="center"/>
        </w:trPr>
        <w:tc>
          <w:tcPr>
            <w:tcW w:w="855" w:type="dxa"/>
            <w:tcBorders>
              <w:top w:val="single" w:sz="4" w:space="0" w:color="auto"/>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21</w:t>
            </w:r>
          </w:p>
        </w:tc>
        <w:tc>
          <w:tcPr>
            <w:tcW w:w="2625"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hint="eastAsia"/>
              </w:rPr>
              <w:t>机械维修工</w:t>
            </w:r>
          </w:p>
        </w:tc>
        <w:tc>
          <w:tcPr>
            <w:tcW w:w="1995" w:type="dxa"/>
            <w:vMerge/>
            <w:tcBorders>
              <w:left w:val="nil"/>
              <w:right w:val="single" w:sz="4" w:space="0" w:color="auto"/>
            </w:tcBorders>
            <w:vAlign w:val="center"/>
          </w:tcPr>
          <w:p w:rsidR="00BC0EB6">
            <w:pPr>
              <w:jc w:val="center"/>
              <w:rPr>
                <w:rFonts w:ascii="宋体"/>
              </w:rPr>
            </w:pPr>
          </w:p>
        </w:tc>
        <w:tc>
          <w:tcPr>
            <w:tcW w:w="2100" w:type="dxa"/>
            <w:vMerge/>
            <w:tcBorders>
              <w:left w:val="nil"/>
              <w:right w:val="single" w:sz="4" w:space="0" w:color="auto"/>
            </w:tcBorders>
            <w:vAlign w:val="center"/>
          </w:tcPr>
          <w:p w:rsidR="00BC0EB6">
            <w:pPr>
              <w:jc w:val="center"/>
              <w:rPr>
                <w:rFonts w:ascii="宋体"/>
              </w:rPr>
            </w:pPr>
          </w:p>
        </w:tc>
        <w:tc>
          <w:tcPr>
            <w:tcW w:w="1575"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rPr>
              <w:t>1</w:t>
            </w:r>
            <w:r>
              <w:rPr>
                <w:rFonts w:ascii="宋体" w:hAnsi="宋体" w:hint="eastAsia"/>
              </w:rPr>
              <w:t>人</w:t>
            </w:r>
          </w:p>
        </w:tc>
      </w:tr>
      <w:tr>
        <w:tblPrEx>
          <w:tblW w:w="9150" w:type="dxa"/>
          <w:jc w:val="center"/>
          <w:tblLayout w:type="fixed"/>
          <w:tblLook w:val="00A0"/>
        </w:tblPrEx>
        <w:trPr>
          <w:trHeight w:hRule="exact" w:val="454"/>
          <w:jc w:val="center"/>
        </w:trPr>
        <w:tc>
          <w:tcPr>
            <w:tcW w:w="855" w:type="dxa"/>
            <w:tcBorders>
              <w:top w:val="single" w:sz="4" w:space="0" w:color="auto"/>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22</w:t>
            </w:r>
          </w:p>
        </w:tc>
        <w:tc>
          <w:tcPr>
            <w:tcW w:w="2625"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hint="eastAsia"/>
              </w:rPr>
              <w:t>刀具工程师</w:t>
            </w:r>
          </w:p>
        </w:tc>
        <w:tc>
          <w:tcPr>
            <w:tcW w:w="1995" w:type="dxa"/>
            <w:vMerge/>
            <w:tcBorders>
              <w:left w:val="nil"/>
              <w:right w:val="single" w:sz="4" w:space="0" w:color="auto"/>
            </w:tcBorders>
            <w:vAlign w:val="center"/>
          </w:tcPr>
          <w:p w:rsidR="00BC0EB6">
            <w:pPr>
              <w:jc w:val="center"/>
              <w:rPr>
                <w:rFonts w:ascii="宋体"/>
              </w:rPr>
            </w:pPr>
          </w:p>
        </w:tc>
        <w:tc>
          <w:tcPr>
            <w:tcW w:w="2100" w:type="dxa"/>
            <w:vMerge/>
            <w:tcBorders>
              <w:left w:val="nil"/>
              <w:right w:val="single" w:sz="4" w:space="0" w:color="auto"/>
            </w:tcBorders>
            <w:vAlign w:val="center"/>
          </w:tcPr>
          <w:p w:rsidR="00BC0EB6">
            <w:pPr>
              <w:jc w:val="center"/>
              <w:rPr>
                <w:rFonts w:ascii="宋体"/>
              </w:rPr>
            </w:pPr>
          </w:p>
        </w:tc>
        <w:tc>
          <w:tcPr>
            <w:tcW w:w="1575"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rPr>
              <w:t>1</w:t>
            </w:r>
            <w:r>
              <w:rPr>
                <w:rFonts w:ascii="宋体" w:hAnsi="宋体" w:hint="eastAsia"/>
              </w:rPr>
              <w:t>人</w:t>
            </w:r>
          </w:p>
        </w:tc>
      </w:tr>
      <w:tr>
        <w:tblPrEx>
          <w:tblW w:w="9150" w:type="dxa"/>
          <w:jc w:val="center"/>
          <w:tblLayout w:type="fixed"/>
          <w:tblLook w:val="00A0"/>
        </w:tblPrEx>
        <w:trPr>
          <w:trHeight w:hRule="exact" w:val="454"/>
          <w:jc w:val="center"/>
        </w:trPr>
        <w:tc>
          <w:tcPr>
            <w:tcW w:w="855" w:type="dxa"/>
            <w:tcBorders>
              <w:top w:val="single" w:sz="4" w:space="0" w:color="auto"/>
              <w:left w:val="single" w:sz="4" w:space="0" w:color="auto"/>
              <w:bottom w:val="single" w:sz="4" w:space="0" w:color="auto"/>
              <w:right w:val="single" w:sz="4" w:space="0" w:color="auto"/>
            </w:tcBorders>
            <w:vAlign w:val="center"/>
          </w:tcPr>
          <w:p w:rsidR="00BC0EB6">
            <w:pPr>
              <w:jc w:val="center"/>
              <w:rPr>
                <w:rFonts w:ascii="宋体" w:hAnsi="宋体"/>
              </w:rPr>
            </w:pPr>
            <w:r>
              <w:rPr>
                <w:rFonts w:ascii="宋体" w:hAnsi="宋体"/>
              </w:rPr>
              <w:t>23</w:t>
            </w:r>
          </w:p>
        </w:tc>
        <w:tc>
          <w:tcPr>
            <w:tcW w:w="2625"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hint="eastAsia"/>
              </w:rPr>
              <w:t>机电工程师</w:t>
            </w:r>
          </w:p>
        </w:tc>
        <w:tc>
          <w:tcPr>
            <w:tcW w:w="1995" w:type="dxa"/>
            <w:vMerge/>
            <w:tcBorders>
              <w:left w:val="nil"/>
              <w:bottom w:val="single" w:sz="4" w:space="0" w:color="auto"/>
              <w:right w:val="single" w:sz="4" w:space="0" w:color="auto"/>
            </w:tcBorders>
            <w:vAlign w:val="center"/>
          </w:tcPr>
          <w:p w:rsidR="00BC0EB6">
            <w:pPr>
              <w:jc w:val="center"/>
              <w:rPr>
                <w:rFonts w:ascii="宋体"/>
              </w:rPr>
            </w:pPr>
          </w:p>
        </w:tc>
        <w:tc>
          <w:tcPr>
            <w:tcW w:w="2100" w:type="dxa"/>
            <w:vMerge/>
            <w:tcBorders>
              <w:left w:val="nil"/>
              <w:bottom w:val="single" w:sz="4" w:space="0" w:color="auto"/>
              <w:right w:val="single" w:sz="4" w:space="0" w:color="auto"/>
            </w:tcBorders>
            <w:vAlign w:val="center"/>
          </w:tcPr>
          <w:p w:rsidR="00BC0EB6">
            <w:pPr>
              <w:jc w:val="center"/>
              <w:rPr>
                <w:rFonts w:ascii="宋体"/>
              </w:rPr>
            </w:pPr>
          </w:p>
        </w:tc>
        <w:tc>
          <w:tcPr>
            <w:tcW w:w="1575" w:type="dxa"/>
            <w:tcBorders>
              <w:top w:val="single" w:sz="4" w:space="0" w:color="auto"/>
              <w:left w:val="nil"/>
              <w:bottom w:val="single" w:sz="4" w:space="0" w:color="auto"/>
              <w:right w:val="single" w:sz="4" w:space="0" w:color="auto"/>
            </w:tcBorders>
            <w:vAlign w:val="center"/>
          </w:tcPr>
          <w:p w:rsidR="00BC0EB6">
            <w:pPr>
              <w:jc w:val="center"/>
              <w:rPr>
                <w:rFonts w:ascii="宋体"/>
              </w:rPr>
            </w:pPr>
            <w:r>
              <w:rPr>
                <w:rFonts w:ascii="宋体" w:hAnsi="宋体"/>
              </w:rPr>
              <w:t>1</w:t>
            </w:r>
            <w:r>
              <w:rPr>
                <w:rFonts w:ascii="宋体" w:hAnsi="宋体" w:hint="eastAsia"/>
              </w:rPr>
              <w:t>人</w:t>
            </w:r>
          </w:p>
        </w:tc>
      </w:tr>
    </w:tbl>
    <w:p>
      <w:pPr>
        <w:sectPr>
          <w:type w:val="nextPage"/>
          <w:pgSz w:w="12242" w:h="15842"/>
          <w:pgMar w:top="1162" w:right="1270" w:bottom="1162" w:left="1230" w:header="720" w:footer="720" w:gutter="0"/>
          <w:pgNumType w:start="13"/>
          <w:cols w:space="0"/>
          <w:titlePg w:val="0"/>
        </w:sectPr>
      </w:pPr>
    </w:p>
    <w:p w:rsidR="00BC0EB6">
      <w:pPr>
        <w:pStyle w:val="BodyTextIndent2"/>
        <w:pageBreakBefore/>
        <w:spacing w:before="240" w:after="240" w:line="360" w:lineRule="auto"/>
        <w:ind w:left="0" w:leftChars="0"/>
        <w:jc w:val="center"/>
        <w:outlineLvl w:val="0"/>
        <w:rPr>
          <w:rFonts w:ascii="宋体"/>
          <w:b/>
          <w:sz w:val="32"/>
          <w:szCs w:val="28"/>
        </w:rPr>
      </w:pPr>
      <w:bookmarkStart w:id="196" w:name="_Toc485290385"/>
      <w:bookmarkStart w:id="197" w:name="_Toc485285722"/>
      <w:bookmarkStart w:id="198" w:name="_Toc485147789"/>
      <w:bookmarkStart w:id="199" w:name="_Toc460308384"/>
      <w:r>
        <w:rPr>
          <w:rFonts w:ascii="宋体" w:hAnsi="宋体" w:hint="eastAsia"/>
          <w:b/>
          <w:sz w:val="32"/>
          <w:szCs w:val="28"/>
        </w:rPr>
        <w:t>第四章</w:t>
      </w:r>
      <w:bookmarkEnd w:id="196"/>
      <w:bookmarkEnd w:id="197"/>
      <w:bookmarkEnd w:id="198"/>
      <w:bookmarkEnd w:id="199"/>
      <w:r>
        <w:rPr>
          <w:rFonts w:ascii="宋体" w:hAnsi="宋体" w:hint="eastAsia"/>
          <w:b/>
          <w:sz w:val="32"/>
          <w:szCs w:val="28"/>
        </w:rPr>
        <w:t>带压开仓换刀必要性</w:t>
      </w:r>
    </w:p>
    <w:p w:rsidR="00BC0EB6">
      <w:pPr>
        <w:spacing w:line="360" w:lineRule="auto"/>
        <w:ind w:firstLine="480" w:firstLineChars="200"/>
        <w:rPr>
          <w:rFonts w:ascii="宋体"/>
          <w:sz w:val="24"/>
          <w:szCs w:val="24"/>
        </w:rPr>
      </w:pPr>
      <w:bookmarkEnd w:id="0"/>
      <w:bookmarkEnd w:id="1"/>
      <w:bookmarkEnd w:id="2"/>
      <w:bookmarkEnd w:id="3"/>
      <w:bookmarkEnd w:id="4"/>
      <w:bookmarkEnd w:id="5"/>
      <w:bookmarkEnd w:id="6"/>
      <w:bookmarkEnd w:id="7"/>
      <w:bookmarkEnd w:id="8"/>
      <w:bookmarkEnd w:id="9"/>
      <w:bookmarkEnd w:id="10"/>
      <w:bookmarkEnd w:id="11"/>
      <w:bookmarkEnd w:id="12"/>
      <w:bookmarkEnd w:id="13"/>
      <w:r>
        <w:rPr>
          <w:rFonts w:ascii="宋体" w:hAnsi="宋体" w:hint="eastAsia"/>
          <w:sz w:val="24"/>
          <w:szCs w:val="24"/>
        </w:rPr>
        <w:t>我部于</w:t>
      </w:r>
      <w:r>
        <w:rPr>
          <w:rFonts w:ascii="宋体" w:hAnsi="宋体"/>
          <w:sz w:val="24"/>
          <w:szCs w:val="24"/>
        </w:rPr>
        <w:t>2023</w:t>
      </w:r>
      <w:r>
        <w:rPr>
          <w:rFonts w:ascii="宋体" w:hAnsi="宋体" w:hint="eastAsia"/>
          <w:sz w:val="24"/>
          <w:szCs w:val="24"/>
        </w:rPr>
        <w:t>年</w:t>
      </w:r>
      <w:r w:rsidR="00D75D33">
        <w:rPr>
          <w:rFonts w:ascii="宋体" w:hAnsi="宋体"/>
          <w:sz w:val="24"/>
          <w:szCs w:val="24"/>
        </w:rPr>
        <w:t>2</w:t>
      </w:r>
      <w:r>
        <w:rPr>
          <w:rFonts w:ascii="宋体" w:hAnsi="宋体" w:hint="eastAsia"/>
          <w:sz w:val="24"/>
          <w:szCs w:val="24"/>
        </w:rPr>
        <w:t>月</w:t>
      </w:r>
      <w:r w:rsidR="00D75D33">
        <w:rPr>
          <w:rFonts w:ascii="宋体" w:hAnsi="宋体"/>
          <w:sz w:val="24"/>
          <w:szCs w:val="24"/>
        </w:rPr>
        <w:t>5</w:t>
      </w:r>
      <w:r>
        <w:rPr>
          <w:rFonts w:ascii="宋体" w:hAnsi="宋体" w:hint="eastAsia"/>
          <w:sz w:val="24"/>
          <w:szCs w:val="24"/>
        </w:rPr>
        <w:t>日进行</w:t>
      </w:r>
      <w:r w:rsidR="00D75D33">
        <w:rPr>
          <w:rFonts w:ascii="宋体" w:hAnsi="宋体" w:hint="eastAsia"/>
          <w:sz w:val="24"/>
          <w:szCs w:val="24"/>
        </w:rPr>
        <w:t>育</w:t>
      </w:r>
      <w:r w:rsidR="00D75D33">
        <w:rPr>
          <w:rFonts w:ascii="宋体" w:hAnsi="宋体" w:hint="eastAsia"/>
          <w:sz w:val="24"/>
          <w:szCs w:val="24"/>
        </w:rPr>
        <w:t>吕</w:t>
      </w:r>
      <w:r>
        <w:rPr>
          <w:rFonts w:ascii="宋体" w:hAnsi="宋体" w:hint="eastAsia"/>
          <w:sz w:val="24"/>
          <w:szCs w:val="24"/>
        </w:rPr>
        <w:t>区间左线掘进施工，左线共计</w:t>
      </w:r>
      <w:r w:rsidR="00D75D33">
        <w:rPr>
          <w:rFonts w:ascii="宋体" w:hAnsi="宋体"/>
          <w:sz w:val="24"/>
          <w:szCs w:val="24"/>
        </w:rPr>
        <w:t>1022</w:t>
      </w:r>
      <w:r>
        <w:rPr>
          <w:rFonts w:ascii="宋体" w:hAnsi="宋体" w:hint="eastAsia"/>
          <w:sz w:val="24"/>
          <w:szCs w:val="24"/>
        </w:rPr>
        <w:t>环，</w:t>
      </w:r>
      <w:r w:rsidR="00D75D33">
        <w:rPr>
          <w:rFonts w:ascii="宋体" w:hAnsi="宋体" w:hint="eastAsia"/>
          <w:sz w:val="24"/>
          <w:szCs w:val="24"/>
        </w:rPr>
        <w:t>右线共计</w:t>
      </w:r>
      <w:r w:rsidR="00D75D33">
        <w:rPr>
          <w:rFonts w:ascii="宋体" w:hAnsi="宋体"/>
          <w:sz w:val="24"/>
          <w:szCs w:val="24"/>
        </w:rPr>
        <w:t>1022</w:t>
      </w:r>
      <w:r w:rsidR="00D75D33">
        <w:rPr>
          <w:rFonts w:ascii="宋体" w:hAnsi="宋体" w:hint="eastAsia"/>
          <w:sz w:val="24"/>
          <w:szCs w:val="24"/>
        </w:rPr>
        <w:t>环</w:t>
      </w:r>
      <w:r w:rsidR="00D75D33">
        <w:rPr>
          <w:rFonts w:ascii="宋体" w:hAnsi="宋体" w:hint="eastAsia"/>
          <w:sz w:val="24"/>
          <w:szCs w:val="24"/>
        </w:rPr>
        <w:t>；体育区间左线158环，右线286环。</w:t>
      </w:r>
      <w:r>
        <w:rPr>
          <w:rFonts w:ascii="宋体" w:hAnsi="宋体" w:hint="eastAsia"/>
          <w:sz w:val="24"/>
          <w:szCs w:val="24"/>
        </w:rPr>
        <w:t>拟</w:t>
      </w:r>
      <w:r w:rsidR="00D75D33">
        <w:rPr>
          <w:rFonts w:ascii="宋体" w:hAnsi="宋体" w:hint="eastAsia"/>
          <w:sz w:val="24"/>
          <w:szCs w:val="24"/>
        </w:rPr>
        <w:t>在需要的位置</w:t>
      </w:r>
      <w:r>
        <w:rPr>
          <w:rFonts w:ascii="宋体" w:hAnsi="宋体" w:hint="eastAsia"/>
          <w:sz w:val="24"/>
          <w:szCs w:val="24"/>
        </w:rPr>
        <w:t>进行带压开仓换刀</w:t>
      </w:r>
      <w:r w:rsidR="00D75D33">
        <w:rPr>
          <w:rFonts w:ascii="宋体" w:hAnsi="宋体" w:hint="eastAsia"/>
          <w:sz w:val="24"/>
          <w:szCs w:val="24"/>
        </w:rPr>
        <w:t>。</w:t>
      </w:r>
    </w:p>
    <w:p w:rsidR="00BC0EB6">
      <w:pPr>
        <w:spacing w:line="360" w:lineRule="auto"/>
        <w:ind w:firstLine="480" w:firstLineChars="200"/>
        <w:rPr>
          <w:rFonts w:ascii="宋体"/>
          <w:sz w:val="24"/>
          <w:szCs w:val="24"/>
        </w:rPr>
        <w:sectPr>
          <w:type w:val="nextPage"/>
          <w:pgSz w:w="12242" w:h="15842"/>
          <w:pgMar w:top="1162" w:right="1270" w:bottom="1162" w:left="1230" w:header="720" w:footer="720" w:gutter="0"/>
          <w:pgNumType w:start="14"/>
          <w:cols w:space="0"/>
          <w:titlePg w:val="0"/>
        </w:sectPr>
      </w:pPr>
      <w:r>
        <w:rPr>
          <w:rFonts w:ascii="宋体" w:hAnsi="宋体" w:hint="eastAsia"/>
          <w:sz w:val="24"/>
          <w:szCs w:val="24"/>
        </w:rPr>
        <w:t>由于盾构洞身范围地层为残积砂质粘性土、全风化花岗岩、散体状强风化花岗岩、粗砂、淤泥、粉质粘土，且掘进距离</w:t>
      </w:r>
      <w:r w:rsidR="00D75D33">
        <w:rPr>
          <w:rFonts w:ascii="宋体" w:hAnsi="宋体" w:hint="eastAsia"/>
          <w:sz w:val="24"/>
          <w:szCs w:val="24"/>
        </w:rPr>
        <w:t>较长，可能存在不确定的地下环境</w:t>
      </w:r>
      <w:r>
        <w:rPr>
          <w:rFonts w:ascii="宋体" w:hAnsi="宋体" w:hint="eastAsia"/>
          <w:sz w:val="24"/>
          <w:szCs w:val="24"/>
        </w:rPr>
        <w:t>，因此盾构机刀具在孤石处磨损的可能性</w:t>
      </w:r>
      <w:r>
        <w:rPr>
          <w:rFonts w:ascii="宋体" w:hAnsi="宋体" w:hint="eastAsia"/>
          <w:sz w:val="24"/>
          <w:szCs w:val="24"/>
        </w:rPr>
        <w:t>比拟</w:t>
      </w:r>
      <w:r>
        <w:rPr>
          <w:rFonts w:ascii="宋体" w:hAnsi="宋体" w:hint="eastAsia"/>
          <w:sz w:val="24"/>
          <w:szCs w:val="24"/>
        </w:rPr>
        <w:t>大，可能需要换刀后才能继续掘进，又由于</w:t>
      </w:r>
      <w:r w:rsidR="00D75D33">
        <w:rPr>
          <w:rFonts w:ascii="宋体" w:hAnsi="宋体" w:hint="eastAsia"/>
          <w:sz w:val="24"/>
          <w:szCs w:val="24"/>
        </w:rPr>
        <w:t>育</w:t>
      </w:r>
      <w:r w:rsidR="00D75D33">
        <w:rPr>
          <w:rFonts w:ascii="宋体" w:hAnsi="宋体" w:hint="eastAsia"/>
          <w:sz w:val="24"/>
          <w:szCs w:val="24"/>
        </w:rPr>
        <w:t>吕</w:t>
      </w:r>
      <w:r w:rsidR="00D75D33">
        <w:rPr>
          <w:rFonts w:ascii="宋体" w:hAnsi="宋体" w:hint="eastAsia"/>
          <w:sz w:val="24"/>
          <w:szCs w:val="24"/>
        </w:rPr>
        <w:t>、体育</w:t>
      </w:r>
      <w:r>
        <w:rPr>
          <w:rFonts w:ascii="宋体" w:hAnsi="宋体" w:hint="eastAsia"/>
          <w:sz w:val="24"/>
          <w:szCs w:val="24"/>
        </w:rPr>
        <w:t>区间均位于湖滨北路正下方，交通非常繁忙，地面进行地层加固所涉及的围挡占道会对岛内交通造成极大影响，交管部门审批极其困难，综合考虑现场地质条件，</w:t>
      </w:r>
      <w:r w:rsidR="00D75D33">
        <w:rPr>
          <w:rFonts w:ascii="宋体" w:hAnsi="宋体" w:hint="eastAsia"/>
          <w:sz w:val="24"/>
          <w:szCs w:val="24"/>
        </w:rPr>
        <w:t>在必要的情况下</w:t>
      </w:r>
      <w:r>
        <w:rPr>
          <w:rFonts w:ascii="宋体" w:hAnsi="宋体" w:hint="eastAsia"/>
          <w:sz w:val="24"/>
          <w:szCs w:val="24"/>
        </w:rPr>
        <w:t>进行带压开仓换刀</w:t>
      </w:r>
      <w:r>
        <w:rPr>
          <w:rFonts w:ascii="宋体" w:hAnsi="宋体"/>
          <w:sz w:val="24"/>
          <w:szCs w:val="24"/>
        </w:rPr>
        <w:t>(</w:t>
      </w:r>
      <w:r>
        <w:rPr>
          <w:rFonts w:ascii="宋体" w:hAnsi="宋体" w:hint="eastAsia"/>
          <w:sz w:val="24"/>
          <w:szCs w:val="24"/>
        </w:rPr>
        <w:t>必要时进行洞内超前注浆加固</w:t>
      </w:r>
      <w:r>
        <w:rPr>
          <w:rFonts w:ascii="宋体" w:hAnsi="宋体"/>
          <w:sz w:val="24"/>
          <w:szCs w:val="24"/>
        </w:rPr>
        <w:t>)</w:t>
      </w:r>
      <w:r>
        <w:rPr>
          <w:rFonts w:ascii="宋体" w:hAnsi="宋体" w:hint="eastAsia"/>
          <w:sz w:val="24"/>
          <w:szCs w:val="24"/>
        </w:rPr>
        <w:t>，待刀具更换后继续掘进。</w:t>
      </w:r>
    </w:p>
    <w:p w:rsidR="00BC0EB6">
      <w:pPr>
        <w:pStyle w:val="BodyTextIndent2"/>
        <w:pageBreakBefore/>
        <w:spacing w:before="240" w:after="240" w:line="360" w:lineRule="auto"/>
        <w:ind w:left="0" w:leftChars="0"/>
        <w:jc w:val="center"/>
        <w:outlineLvl w:val="0"/>
        <w:rPr>
          <w:rFonts w:ascii="宋体"/>
          <w:b/>
          <w:sz w:val="32"/>
          <w:szCs w:val="28"/>
        </w:rPr>
      </w:pPr>
      <w:bookmarkStart w:id="200" w:name="_Toc460308400"/>
      <w:bookmarkStart w:id="201" w:name="_Toc485147824"/>
      <w:bookmarkStart w:id="202" w:name="_Toc485285739"/>
      <w:bookmarkStart w:id="203" w:name="_Toc485290401"/>
      <w:r>
        <w:rPr>
          <w:rFonts w:ascii="宋体" w:hAnsi="宋体" w:hint="eastAsia"/>
          <w:b/>
          <w:sz w:val="32"/>
          <w:szCs w:val="28"/>
        </w:rPr>
        <w:t>第五章</w:t>
      </w:r>
      <w:bookmarkEnd w:id="200"/>
      <w:bookmarkEnd w:id="201"/>
      <w:bookmarkEnd w:id="202"/>
      <w:bookmarkEnd w:id="203"/>
      <w:r>
        <w:rPr>
          <w:rFonts w:ascii="宋体" w:hAnsi="宋体" w:hint="eastAsia"/>
          <w:b/>
          <w:sz w:val="32"/>
          <w:szCs w:val="28"/>
        </w:rPr>
        <w:t>带压开仓换刀施工工艺技术</w:t>
      </w:r>
    </w:p>
    <w:p w:rsidR="00BC0EB6" w:rsidRPr="00BE1ED2" w:rsidP="00442608">
      <w:pPr>
        <w:spacing w:before="120" w:after="120" w:line="360" w:lineRule="auto"/>
        <w:ind w:firstLine="420" w:firstLineChars="200"/>
        <w:jc w:val="left"/>
        <w:outlineLvl w:val="1"/>
        <w:rPr>
          <w:rFonts w:ascii="宋体"/>
          <w:b/>
          <w:sz w:val="28"/>
          <w:szCs w:val="28"/>
        </w:rPr>
      </w:pPr>
      <w:r>
        <w:rPr>
          <w:noProof/>
        </w:rPr>
        <w:pict>
          <v:rect id="_x0000_s1028" style="width:124.7pt;height:23.25pt;margin-top:22.45pt;margin-left:208.75pt;position:absolute;z-index:251665408">
            <v:textbox>
              <w:txbxContent>
                <w:p w:rsidR="004F368A" w:rsidRPr="003A0A08" w:rsidP="003D2EC3">
                  <w:pPr>
                    <w:rPr>
                      <w:sz w:val="20"/>
                    </w:rPr>
                  </w:pPr>
                  <w:r w:rsidRPr="0057464B">
                    <w:rPr>
                      <w:rFonts w:ascii="宋体" w:hAnsi="宋体" w:hint="eastAsia"/>
                      <w:sz w:val="24"/>
                      <w:szCs w:val="28"/>
                    </w:rPr>
                    <w:t>工程地质稳定性评估</w:t>
                  </w:r>
                </w:p>
              </w:txbxContent>
            </v:textbox>
          </v:rect>
        </w:pict>
      </w:r>
      <w:r w:rsidR="00BC0EB6">
        <w:rPr>
          <w:rFonts w:ascii="宋体" w:hAnsi="宋体"/>
          <w:b/>
          <w:sz w:val="28"/>
          <w:szCs w:val="28"/>
        </w:rPr>
        <w:t>5</w:t>
      </w:r>
      <w:r w:rsidRPr="00324728" w:rsidR="00BC0EB6">
        <w:rPr>
          <w:rFonts w:ascii="宋体" w:hAnsi="宋体"/>
          <w:b/>
          <w:sz w:val="28"/>
          <w:szCs w:val="28"/>
        </w:rPr>
        <w:t>.1</w:t>
      </w:r>
      <w:r w:rsidR="00BC0EB6">
        <w:rPr>
          <w:rFonts w:ascii="宋体" w:hAnsi="宋体" w:hint="eastAsia"/>
          <w:b/>
          <w:sz w:val="28"/>
          <w:szCs w:val="28"/>
        </w:rPr>
        <w:t>带压开仓换刀施工流程</w:t>
      </w:r>
    </w:p>
    <w:p w:rsidR="00BC0EB6" w:rsidP="00442608">
      <w:pPr>
        <w:spacing w:line="360" w:lineRule="auto"/>
        <w:ind w:firstLine="420" w:firstLineChars="200"/>
        <w:rPr>
          <w:rFonts w:ascii="宋体"/>
          <w:noProof/>
          <w:sz w:val="24"/>
          <w:szCs w:val="24"/>
        </w:rPr>
      </w:pPr>
      <w:r>
        <w:rPr>
          <w:noProof/>
        </w:rPr>
        <w:pict>
          <v:rect id="_x0000_s1029" style="width:134.2pt;height:23.25pt;margin-top:-0.4pt;margin-left:96.3pt;position:absolute;z-index:251669504">
            <v:textbox>
              <w:txbxContent>
                <w:p w:rsidR="004F368A" w:rsidRPr="009A287A" w:rsidP="003D2EC3">
                  <w:pPr>
                    <w:rPr>
                      <w:sz w:val="13"/>
                    </w:rPr>
                  </w:pPr>
                  <w:r w:rsidRPr="009A287A">
                    <w:rPr>
                      <w:rFonts w:ascii="宋体" w:hAnsi="宋体" w:hint="eastAsia"/>
                      <w:sz w:val="18"/>
                      <w:szCs w:val="28"/>
                    </w:rPr>
                    <w:t>否，超前注浆加固或更换位置</w:t>
                  </w:r>
                </w:p>
              </w:txbxContent>
            </v:textbox>
          </v:rect>
        </w:pict>
      </w:r>
      <w:r>
        <w:rPr>
          <w:noProof/>
        </w:rPr>
        <w:pict>
          <v:shapetype id="_x0000_t110" coordsize="21600,21600" o:spt="110" path="m10800,l,10800,10800,21600,21600,10800xe">
            <v:stroke joinstyle="miter"/>
            <v:path gradientshapeok="t" o:connecttype="rect" textboxrect="5400,5400,16200,16200"/>
          </v:shapetype>
          <v:shape id="_x0000_s1030" type="#_x0000_t110" style="width:246pt;height:42pt;margin-top:17.35pt;margin-left:148pt;position:absolute;z-index:251666432">
            <v:textbox>
              <w:txbxContent>
                <w:p w:rsidR="004F368A" w:rsidRPr="003A0A08" w:rsidP="003D2EC3">
                  <w:pPr>
                    <w:jc w:val="center"/>
                    <w:rPr>
                      <w:sz w:val="24"/>
                    </w:rPr>
                  </w:pPr>
                  <w:r w:rsidRPr="003A0A08">
                    <w:rPr>
                      <w:rFonts w:hint="eastAsia"/>
                      <w:sz w:val="24"/>
                    </w:rPr>
                    <w:t>是否满足作业要求</w:t>
                  </w:r>
                </w:p>
              </w:txbxContent>
            </v:textbox>
          </v:shape>
        </w:pict>
      </w:r>
    </w:p>
    <w:p w:rsidR="00BC0EB6" w:rsidP="00442608">
      <w:pPr>
        <w:spacing w:line="360" w:lineRule="auto"/>
        <w:ind w:firstLine="420" w:firstLineChars="200"/>
        <w:rPr>
          <w:rFonts w:ascii="宋体"/>
          <w:noProof/>
          <w:sz w:val="24"/>
          <w:szCs w:val="24"/>
        </w:rPr>
      </w:pPr>
      <w:r>
        <w:rPr>
          <w:noProof/>
        </w:rPr>
        <w:pict>
          <v:rect id="_x0000_s1031" style="width:25.45pt;height:23.25pt;margin-top:14.15pt;margin-left:285.25pt;position:absolute;z-index:251668480">
            <v:textbox>
              <w:txbxContent>
                <w:p w:rsidR="004F368A" w:rsidRPr="003A0A08" w:rsidP="003D2EC3">
                  <w:pPr>
                    <w:rPr>
                      <w:sz w:val="20"/>
                    </w:rPr>
                  </w:pPr>
                  <w:r>
                    <w:rPr>
                      <w:rFonts w:ascii="宋体" w:hAnsi="宋体" w:hint="eastAsia"/>
                      <w:sz w:val="24"/>
                      <w:szCs w:val="28"/>
                    </w:rPr>
                    <w:t>是</w:t>
                  </w:r>
                </w:p>
              </w:txbxContent>
            </v:textbox>
          </v:rect>
        </w:pict>
      </w:r>
      <w:r>
        <w:rPr>
          <w:noProof/>
        </w:rPr>
        <w:pict>
          <v:shapetype id="_x0000_t32" coordsize="21600,21600" o:spt="32" o:oned="t" path="m,l21600,21600e" filled="f">
            <v:path arrowok="t" fillok="f" o:connecttype="none"/>
            <o:lock v:ext="edit" shapetype="t"/>
          </v:shapetype>
          <v:shape id="_x0000_s1032" type="#_x0000_t32" style="width:0;height:28.35pt;margin-top:12.9pt;margin-left:271pt;position:absolute;z-index:251667456" o:connectortype="straight">
            <v:stroke endarrow="block"/>
          </v:shape>
        </w:pict>
      </w:r>
    </w:p>
    <w:p w:rsidR="00BC0EB6" w:rsidP="00442608">
      <w:pPr>
        <w:spacing w:line="360" w:lineRule="auto"/>
        <w:ind w:firstLine="420" w:firstLineChars="200"/>
        <w:rPr>
          <w:rFonts w:ascii="宋体"/>
          <w:noProof/>
          <w:sz w:val="24"/>
          <w:szCs w:val="24"/>
        </w:rPr>
      </w:pPr>
      <w:r>
        <w:rPr>
          <w:noProof/>
        </w:rPr>
        <w:pict>
          <v:group id="_x0000_s1033" style="width:113.4pt;height:41pt;margin-top:17.45pt;margin-left:214pt;position:absolute;z-index:251660288" coordorigin="5130,4978" coordsize="2268,820">
            <v:rect id="_x0000_s1034" style="width:2268;height:465;left:5130;position:absolute;top:4978">
              <v:textbox>
                <w:txbxContent>
                  <w:p w:rsidR="004F368A" w:rsidRPr="003A0A08" w:rsidP="003D2EC3">
                    <w:pPr>
                      <w:rPr>
                        <w:sz w:val="20"/>
                      </w:rPr>
                    </w:pPr>
                    <w:r w:rsidRPr="003A0A08">
                      <w:rPr>
                        <w:rFonts w:ascii="宋体" w:hAnsi="宋体" w:hint="eastAsia"/>
                        <w:sz w:val="24"/>
                        <w:szCs w:val="28"/>
                      </w:rPr>
                      <w:t>开挖仓气压值确定</w:t>
                    </w:r>
                  </w:p>
                </w:txbxContent>
              </v:textbox>
            </v:rect>
            <v:shape id="_x0000_s1035" type="#_x0000_t32" style="width:0;height:340;left:6255;position:absolute;top:5458" o:connectortype="straight">
              <v:stroke endarrow="block"/>
            </v:shape>
          </v:group>
        </w:pict>
      </w:r>
    </w:p>
    <w:p w:rsidR="00BC0EB6" w:rsidP="00442608">
      <w:pPr>
        <w:spacing w:line="360" w:lineRule="auto"/>
        <w:ind w:firstLine="420" w:firstLineChars="200"/>
        <w:rPr>
          <w:rFonts w:ascii="宋体"/>
          <w:noProof/>
          <w:sz w:val="24"/>
          <w:szCs w:val="24"/>
        </w:rPr>
      </w:pPr>
      <w:r>
        <w:rPr>
          <w:noProof/>
        </w:rPr>
        <w:pict>
          <v:group id="_x0000_s1036" style="width:303.75pt;height:122.1pt;margin-top:12pt;margin-left:89.5pt;position:absolute;z-index:251661312" coordorigin="2640,6028" coordsize="6075,2442">
            <v:rect id="_x0000_s1037" style="width:1304;height:465;left:5610;position:absolute;top:6028">
              <v:textbox>
                <w:txbxContent>
                  <w:p w:rsidR="004F368A" w:rsidRPr="003A0A08" w:rsidP="003D2EC3">
                    <w:pPr>
                      <w:rPr>
                        <w:sz w:val="20"/>
                      </w:rPr>
                    </w:pPr>
                    <w:r>
                      <w:rPr>
                        <w:rFonts w:ascii="宋体" w:hAnsi="宋体" w:hint="eastAsia"/>
                        <w:sz w:val="24"/>
                        <w:szCs w:val="28"/>
                      </w:rPr>
                      <w:t>设备检查</w:t>
                    </w:r>
                  </w:p>
                </w:txbxContent>
              </v:textbox>
            </v:rect>
            <v:shape id="_x0000_s1038" type="#_x0000_t32" style="width:0;height:567;left:6255;position:absolute;top:6494" o:connectortype="straight">
              <v:stroke endarrow="block"/>
            </v:shape>
            <v:shape id="_x0000_s1039" type="#_x0000_t110" style="width:4920;height:840;left:3795;position:absolute;top:7058">
              <v:textbox>
                <w:txbxContent>
                  <w:p w:rsidR="004F368A" w:rsidRPr="003A0A08" w:rsidP="003D2EC3">
                    <w:pPr>
                      <w:jc w:val="center"/>
                      <w:rPr>
                        <w:sz w:val="24"/>
                      </w:rPr>
                    </w:pPr>
                    <w:r w:rsidRPr="003A0A08">
                      <w:rPr>
                        <w:rFonts w:hint="eastAsia"/>
                        <w:sz w:val="24"/>
                      </w:rPr>
                      <w:t>是否</w:t>
                    </w:r>
                    <w:r>
                      <w:rPr>
                        <w:rFonts w:hint="eastAsia"/>
                        <w:sz w:val="24"/>
                      </w:rPr>
                      <w:t>合格</w:t>
                    </w:r>
                  </w:p>
                </w:txbxContent>
              </v:textbox>
            </v:shape>
            <v:shape id="_x0000_s1040" type="#_x0000_t32" style="width:0;height:567;left:6255;position:absolute;top:7903" o:connectortype="straight">
              <v:stroke endarrow="block"/>
            </v:shape>
            <v:rect id="_x0000_s1041" style="width:509;height:465;left:6540;position:absolute;top:7928">
              <v:textbox>
                <w:txbxContent>
                  <w:p w:rsidR="004F368A" w:rsidRPr="003A0A08" w:rsidP="003D2EC3">
                    <w:pPr>
                      <w:rPr>
                        <w:sz w:val="20"/>
                      </w:rPr>
                    </w:pPr>
                    <w:r>
                      <w:rPr>
                        <w:rFonts w:ascii="宋体" w:hAnsi="宋体" w:hint="eastAsia"/>
                        <w:sz w:val="24"/>
                        <w:szCs w:val="28"/>
                      </w:rPr>
                      <w:t>是</w:t>
                    </w:r>
                  </w:p>
                </w:txbxContent>
              </v:textbox>
            </v:rect>
            <v:rect id="_x0000_s1042" style="width:2381;height:465;left:2716;position:absolute;top:6659">
              <v:textbox>
                <w:txbxContent>
                  <w:p w:rsidR="004F368A" w:rsidRPr="003A0A08" w:rsidP="003D2EC3">
                    <w:pPr>
                      <w:rPr>
                        <w:sz w:val="20"/>
                      </w:rPr>
                    </w:pPr>
                    <w:r>
                      <w:rPr>
                        <w:rFonts w:ascii="宋体" w:hAnsi="宋体" w:hint="eastAsia"/>
                        <w:sz w:val="24"/>
                        <w:szCs w:val="28"/>
                      </w:rPr>
                      <w:t>否，更换、维修设备</w:t>
                    </w:r>
                  </w:p>
                </w:txbxContent>
              </v:textbox>
            </v:rect>
            <v:shape id="_x0000_s1043" type="#_x0000_t32" style="width:1125;height:0;flip:x;left:2655;position:absolute;top:7468" o:connectortype="straight"/>
            <v:shape id="_x0000_s1044" type="#_x0000_t32" style="width:0;height:1191;left:2640;position:absolute;top:6269" o:connectortype="straight"/>
            <v:shape id="_x0000_s1045" type="#_x0000_t32" style="width:2970;height:0;left:2640;position:absolute;top:6255" o:connectortype="straight">
              <v:stroke endarrow="block"/>
            </v:shape>
          </v:group>
        </w:pict>
      </w:r>
    </w:p>
    <w:p w:rsidR="00BC0EB6" w:rsidP="00442608">
      <w:pPr>
        <w:spacing w:line="360" w:lineRule="auto"/>
        <w:ind w:firstLine="420" w:firstLineChars="200"/>
        <w:rPr>
          <w:rFonts w:ascii="宋体"/>
          <w:noProof/>
          <w:sz w:val="24"/>
          <w:szCs w:val="24"/>
        </w:rPr>
      </w:pPr>
      <w:r>
        <w:rPr>
          <w:noProof/>
        </w:rPr>
        <w:pict>
          <v:group id="_x0000_s1046" style="width:215.45pt;height:51.6pt;margin-top:16.8pt;margin-left:162.25pt;position:absolute;z-index:251662336" coordorigin="4095,8458" coordsize="4309,1032">
            <v:rect id="_x0000_s1047" style="width:4309;height:465;left:4095;position:absolute;top:8458">
              <v:textbox>
                <w:txbxContent>
                  <w:p w:rsidR="004F368A" w:rsidRPr="003A0A08" w:rsidP="003D2EC3">
                    <w:pPr>
                      <w:rPr>
                        <w:sz w:val="20"/>
                      </w:rPr>
                    </w:pPr>
                    <w:r>
                      <w:rPr>
                        <w:rFonts w:ascii="宋体" w:hAnsi="宋体" w:hint="eastAsia"/>
                        <w:sz w:val="24"/>
                        <w:szCs w:val="28"/>
                      </w:rPr>
                      <w:t>膨润土准备、渣土置换、</w:t>
                    </w:r>
                    <w:r>
                      <w:rPr>
                        <w:rFonts w:ascii="宋体" w:hAnsi="宋体" w:hint="eastAsia"/>
                        <w:sz w:val="24"/>
                        <w:szCs w:val="28"/>
                      </w:rPr>
                      <w:t>盾壳后部</w:t>
                    </w:r>
                    <w:r>
                      <w:rPr>
                        <w:rFonts w:ascii="宋体" w:hAnsi="宋体" w:hint="eastAsia"/>
                        <w:sz w:val="24"/>
                        <w:szCs w:val="28"/>
                      </w:rPr>
                      <w:t>止水</w:t>
                    </w:r>
                  </w:p>
                  <w:p w:rsidR="004F368A" w:rsidRPr="003A0A08" w:rsidP="003D2EC3">
                    <w:pPr>
                      <w:rPr>
                        <w:sz w:val="20"/>
                      </w:rPr>
                    </w:pPr>
                  </w:p>
                </w:txbxContent>
              </v:textbox>
            </v:rect>
            <v:shape id="_x0000_s1048" type="#_x0000_t32" style="width:0;height:567;left:6255;position:absolute;top:8923" o:connectortype="straight">
              <v:stroke endarrow="block"/>
            </v:shape>
          </v:group>
        </w:pict>
      </w:r>
    </w:p>
    <w:p w:rsidR="00BC0EB6" w:rsidP="00442608">
      <w:pPr>
        <w:spacing w:line="360" w:lineRule="auto"/>
        <w:ind w:firstLine="420" w:firstLineChars="200"/>
        <w:rPr>
          <w:rFonts w:ascii="宋体"/>
          <w:noProof/>
          <w:sz w:val="24"/>
          <w:szCs w:val="24"/>
        </w:rPr>
      </w:pPr>
      <w:r>
        <w:rPr>
          <w:noProof/>
        </w:rPr>
        <w:pict>
          <v:group id="_x0000_s1049" style="width:303.75pt;height:122.1pt;margin-top:21.85pt;margin-left:89.5pt;position:absolute;z-index:251663360" coordorigin="2670,10483" coordsize="6075,2442">
            <v:rect id="_x0000_s1050" style="width:2608;height:465;left:4980;position:absolute;top:10483">
              <v:textbox>
                <w:txbxContent>
                  <w:p w:rsidR="004F368A" w:rsidRPr="003A0A08" w:rsidP="003D2EC3">
                    <w:pPr>
                      <w:rPr>
                        <w:sz w:val="20"/>
                      </w:rPr>
                    </w:pPr>
                    <w:r>
                      <w:rPr>
                        <w:rFonts w:ascii="宋体" w:hAnsi="宋体" w:hint="eastAsia"/>
                        <w:sz w:val="24"/>
                        <w:szCs w:val="28"/>
                      </w:rPr>
                      <w:t>土仓、</w:t>
                    </w:r>
                    <w:r>
                      <w:rPr>
                        <w:rFonts w:ascii="宋体" w:hAnsi="宋体" w:hint="eastAsia"/>
                        <w:sz w:val="24"/>
                        <w:szCs w:val="28"/>
                      </w:rPr>
                      <w:t>人仓气密性试验</w:t>
                    </w:r>
                  </w:p>
                </w:txbxContent>
              </v:textbox>
            </v:rect>
            <v:shape id="_x0000_s1051" type="#_x0000_t32" style="width:0;height:567;left:6285;position:absolute;top:10948" o:connectortype="straight">
              <v:stroke endarrow="block"/>
            </v:shape>
            <v:shape id="_x0000_s1052" type="#_x0000_t110" style="width:4920;height:840;left:3825;position:absolute;top:11513">
              <v:textbox>
                <w:txbxContent>
                  <w:p w:rsidR="004F368A" w:rsidRPr="003A0A08" w:rsidP="003D2EC3">
                    <w:pPr>
                      <w:jc w:val="center"/>
                      <w:rPr>
                        <w:sz w:val="24"/>
                      </w:rPr>
                    </w:pPr>
                    <w:r w:rsidRPr="003A0A08">
                      <w:rPr>
                        <w:rFonts w:hint="eastAsia"/>
                        <w:sz w:val="24"/>
                      </w:rPr>
                      <w:t>是否</w:t>
                    </w:r>
                    <w:r>
                      <w:rPr>
                        <w:rFonts w:hint="eastAsia"/>
                        <w:sz w:val="24"/>
                      </w:rPr>
                      <w:t>合格</w:t>
                    </w:r>
                  </w:p>
                </w:txbxContent>
              </v:textbox>
            </v:shape>
            <v:shape id="_x0000_s1053" type="#_x0000_t32" style="width:0;height:567;left:6285;position:absolute;top:12358" o:connectortype="straight">
              <v:stroke endarrow="block"/>
            </v:shape>
            <v:rect id="_x0000_s1054" style="width:509;height:465;left:6570;position:absolute;top:12383">
              <v:textbox>
                <w:txbxContent>
                  <w:p w:rsidR="004F368A" w:rsidRPr="003A0A08" w:rsidP="003D2EC3">
                    <w:pPr>
                      <w:rPr>
                        <w:sz w:val="20"/>
                      </w:rPr>
                    </w:pPr>
                    <w:r>
                      <w:rPr>
                        <w:rFonts w:ascii="宋体" w:hAnsi="宋体" w:hint="eastAsia"/>
                        <w:sz w:val="24"/>
                        <w:szCs w:val="28"/>
                      </w:rPr>
                      <w:t>是</w:t>
                    </w:r>
                  </w:p>
                </w:txbxContent>
              </v:textbox>
            </v:rect>
            <v:rect id="_x0000_s1055" style="width:1644;height:465;left:2746;position:absolute;top:11114">
              <v:textbox>
                <w:txbxContent>
                  <w:p w:rsidR="004F368A" w:rsidRPr="003A0A08" w:rsidP="003D2EC3">
                    <w:pPr>
                      <w:rPr>
                        <w:sz w:val="20"/>
                      </w:rPr>
                    </w:pPr>
                    <w:r>
                      <w:rPr>
                        <w:rFonts w:ascii="宋体" w:hAnsi="宋体" w:hint="eastAsia"/>
                        <w:sz w:val="24"/>
                        <w:szCs w:val="28"/>
                      </w:rPr>
                      <w:t>否</w:t>
                    </w:r>
                    <w:r>
                      <w:rPr>
                        <w:rFonts w:ascii="宋体"/>
                        <w:sz w:val="24"/>
                        <w:szCs w:val="28"/>
                      </w:rPr>
                      <w:t>,</w:t>
                    </w:r>
                    <w:r>
                      <w:rPr>
                        <w:rFonts w:ascii="宋体" w:hAnsi="宋体" w:hint="eastAsia"/>
                        <w:sz w:val="24"/>
                        <w:szCs w:val="28"/>
                      </w:rPr>
                      <w:t>维修设备</w:t>
                    </w:r>
                  </w:p>
                </w:txbxContent>
              </v:textbox>
            </v:rect>
            <v:shape id="_x0000_s1056" type="#_x0000_t32" style="width:1125;height:0;flip:x;left:2685;position:absolute;top:11923" o:connectortype="straight"/>
            <v:shape id="_x0000_s1057" type="#_x0000_t32" style="width:0;height:1191;left:2670;position:absolute;top:10724" o:connectortype="straight"/>
            <v:shape id="_x0000_s1058" type="#_x0000_t32" style="width:2355;height:0;left:2670;position:absolute;top:10696" o:connectortype="straight">
              <v:stroke endarrow="block"/>
            </v:shape>
          </v:group>
        </w:pict>
      </w:r>
    </w:p>
    <w:p w:rsidR="00BC0EB6" w:rsidP="00442608">
      <w:pPr>
        <w:spacing w:line="360" w:lineRule="auto"/>
        <w:ind w:firstLine="420" w:firstLineChars="200"/>
        <w:rPr>
          <w:rFonts w:ascii="宋体"/>
          <w:noProof/>
          <w:sz w:val="24"/>
          <w:szCs w:val="24"/>
        </w:rPr>
      </w:pPr>
      <w:r>
        <w:rPr>
          <w:noProof/>
        </w:rPr>
        <w:pict>
          <v:group id="_x0000_s1059" style="width:178.6pt;height:75pt;margin-top:4.8pt;margin-left:181pt;position:absolute;z-index:251664384" coordorigin="4485,12913" coordsize="3572,1500">
            <v:rect id="_x0000_s1060" style="width:3572;height:465;left:4485;position:absolute;top:12913">
              <v:textbox>
                <w:txbxContent>
                  <w:p w:rsidR="004F368A" w:rsidRPr="003A0A08" w:rsidP="003D2EC3">
                    <w:pPr>
                      <w:rPr>
                        <w:sz w:val="20"/>
                      </w:rPr>
                    </w:pPr>
                    <w:r>
                      <w:rPr>
                        <w:rFonts w:ascii="宋体" w:hAnsi="宋体" w:hint="eastAsia"/>
                        <w:sz w:val="24"/>
                        <w:szCs w:val="28"/>
                      </w:rPr>
                      <w:t>带压进仓检查、清理、更换刀具</w:t>
                    </w:r>
                  </w:p>
                </w:txbxContent>
              </v:textbox>
            </v:rect>
            <v:shape id="_x0000_s1061" type="#_x0000_t32" style="width:0;height:567;left:6285;position:absolute;top:13378" o:connectortype="straight">
              <v:stroke endarrow="block"/>
            </v:shape>
            <v:rect id="_x0000_s1062" style="width:2381;height:465;left:5100;position:absolute;top:13948">
              <v:textbox>
                <w:txbxContent>
                  <w:p w:rsidR="004F368A" w:rsidRPr="003A0A08" w:rsidP="003D2EC3">
                    <w:pPr>
                      <w:rPr>
                        <w:sz w:val="20"/>
                      </w:rPr>
                    </w:pPr>
                    <w:r>
                      <w:rPr>
                        <w:rFonts w:ascii="宋体" w:hAnsi="宋体" w:hint="eastAsia"/>
                        <w:sz w:val="24"/>
                        <w:szCs w:val="28"/>
                      </w:rPr>
                      <w:t>仓门</w:t>
                    </w:r>
                    <w:r>
                      <w:rPr>
                        <w:rFonts w:ascii="宋体" w:hAnsi="宋体" w:hint="eastAsia"/>
                        <w:sz w:val="24"/>
                        <w:szCs w:val="28"/>
                      </w:rPr>
                      <w:t>关闭、减压出仓</w:t>
                    </w:r>
                  </w:p>
                </w:txbxContent>
              </v:textbox>
            </v:rect>
          </v:group>
        </w:pict>
      </w:r>
    </w:p>
    <w:p w:rsidR="00BC0EB6" w:rsidP="003D2EC3">
      <w:pPr>
        <w:spacing w:line="360" w:lineRule="auto"/>
        <w:ind w:firstLine="480" w:firstLineChars="200"/>
        <w:jc w:val="center"/>
        <w:rPr>
          <w:rFonts w:ascii="宋体"/>
          <w:noProof/>
          <w:sz w:val="24"/>
          <w:szCs w:val="24"/>
        </w:rPr>
      </w:pPr>
      <w:r w:rsidRPr="00BE1ED2">
        <w:rPr>
          <w:rFonts w:ascii="宋体" w:hAnsi="宋体" w:hint="eastAsia"/>
          <w:noProof/>
          <w:sz w:val="24"/>
          <w:szCs w:val="24"/>
        </w:rPr>
        <w:t>图</w:t>
      </w:r>
      <w:r w:rsidRPr="00BE1ED2">
        <w:rPr>
          <w:rFonts w:ascii="宋体" w:hAnsi="宋体"/>
          <w:noProof/>
          <w:sz w:val="24"/>
          <w:szCs w:val="24"/>
        </w:rPr>
        <w:t>5.1-1</w:t>
      </w:r>
      <w:r w:rsidRPr="00BE1ED2">
        <w:rPr>
          <w:rFonts w:ascii="宋体" w:hAnsi="宋体" w:hint="eastAsia"/>
          <w:noProof/>
          <w:sz w:val="24"/>
          <w:szCs w:val="24"/>
        </w:rPr>
        <w:t>带压开仓换刀施工流程图</w:t>
      </w:r>
    </w:p>
    <w:p w:rsidR="00BC0EB6">
      <w:pPr>
        <w:spacing w:before="120" w:after="120" w:line="360" w:lineRule="auto"/>
        <w:ind w:firstLine="560" w:firstLineChars="200"/>
        <w:jc w:val="left"/>
        <w:outlineLvl w:val="1"/>
        <w:rPr>
          <w:rFonts w:ascii="宋体"/>
          <w:b/>
          <w:sz w:val="28"/>
          <w:szCs w:val="28"/>
        </w:rPr>
      </w:pPr>
      <w:r>
        <w:rPr>
          <w:rFonts w:ascii="宋体" w:hAnsi="宋体"/>
          <w:b/>
          <w:sz w:val="28"/>
          <w:szCs w:val="28"/>
        </w:rPr>
        <w:t>5.1</w:t>
      </w:r>
      <w:bookmarkEnd w:id="14"/>
      <w:bookmarkEnd w:id="15"/>
      <w:bookmarkEnd w:id="16"/>
      <w:bookmarkEnd w:id="17"/>
      <w:bookmarkEnd w:id="18"/>
      <w:bookmarkEnd w:id="19"/>
      <w:bookmarkEnd w:id="20"/>
      <w:bookmarkEnd w:id="21"/>
      <w:bookmarkEnd w:id="22"/>
      <w:bookmarkEnd w:id="23"/>
      <w:r>
        <w:rPr>
          <w:rFonts w:ascii="宋体" w:hAnsi="宋体" w:hint="eastAsia"/>
          <w:b/>
          <w:sz w:val="28"/>
          <w:szCs w:val="28"/>
        </w:rPr>
        <w:t>工程地质稳定性评估及超前注浆加固</w:t>
      </w:r>
    </w:p>
    <w:p w:rsidR="00BC0EB6">
      <w:pPr>
        <w:spacing w:line="360" w:lineRule="auto"/>
        <w:ind w:firstLine="480" w:firstLineChars="200"/>
        <w:rPr>
          <w:rFonts w:ascii="宋体"/>
          <w:sz w:val="24"/>
          <w:szCs w:val="24"/>
        </w:rPr>
      </w:pPr>
      <w:r>
        <w:rPr>
          <w:rFonts w:ascii="宋体" w:hAnsi="宋体" w:hint="eastAsia"/>
          <w:sz w:val="24"/>
          <w:szCs w:val="24"/>
        </w:rPr>
        <w:t>在压气作业前对土仓进行保压实验</w:t>
      </w:r>
      <w:r>
        <w:rPr>
          <w:rFonts w:ascii="宋体" w:hAnsi="宋体"/>
          <w:sz w:val="24"/>
          <w:szCs w:val="24"/>
        </w:rPr>
        <w:t>,</w:t>
      </w:r>
      <w:r>
        <w:rPr>
          <w:rFonts w:ascii="宋体" w:hAnsi="宋体" w:hint="eastAsia"/>
          <w:sz w:val="24"/>
          <w:szCs w:val="24"/>
        </w:rPr>
        <w:t>保压时间不小于</w:t>
      </w:r>
      <w:r>
        <w:rPr>
          <w:rFonts w:ascii="宋体" w:hAnsi="宋体"/>
          <w:sz w:val="24"/>
          <w:szCs w:val="24"/>
        </w:rPr>
        <w:t>2h</w:t>
      </w:r>
      <w:r>
        <w:rPr>
          <w:rFonts w:ascii="宋体" w:hAnsi="宋体" w:hint="eastAsia"/>
          <w:sz w:val="24"/>
          <w:szCs w:val="24"/>
        </w:rPr>
        <w:t>，观察、记录仓内压力变化，仓内气体压力波动值不大于</w:t>
      </w:r>
      <w:r>
        <w:rPr>
          <w:rFonts w:ascii="宋体" w:hAnsi="宋体"/>
          <w:sz w:val="24"/>
          <w:szCs w:val="24"/>
        </w:rPr>
        <w:t>0.05bar</w:t>
      </w:r>
      <w:r>
        <w:rPr>
          <w:rFonts w:ascii="宋体" w:hAnsi="宋体" w:hint="eastAsia"/>
          <w:sz w:val="24"/>
          <w:szCs w:val="24"/>
        </w:rPr>
        <w:t>时，可进行常压开仓换刀；反之，</w:t>
      </w:r>
      <w:r>
        <w:rPr>
          <w:rFonts w:ascii="宋体" w:hAnsi="宋体" w:hint="eastAsia"/>
          <w:sz w:val="24"/>
          <w:szCs w:val="24"/>
        </w:rPr>
        <w:t>那么</w:t>
      </w:r>
      <w:r>
        <w:rPr>
          <w:rFonts w:ascii="宋体" w:hAnsi="宋体" w:hint="eastAsia"/>
          <w:sz w:val="24"/>
          <w:szCs w:val="24"/>
        </w:rPr>
        <w:t>需重进行</w:t>
      </w:r>
      <w:r>
        <w:rPr>
          <w:rFonts w:ascii="宋体" w:hAnsi="宋体" w:hint="eastAsia"/>
          <w:sz w:val="24"/>
          <w:szCs w:val="24"/>
        </w:rPr>
        <w:t>洞内超前注浆加固。</w:t>
      </w:r>
    </w:p>
    <w:p w:rsidR="00BC0EB6">
      <w:pPr>
        <w:spacing w:before="120" w:after="120"/>
        <w:ind w:firstLine="480" w:firstLineChars="200"/>
        <w:jc w:val="left"/>
        <w:outlineLvl w:val="2"/>
        <w:rPr>
          <w:rFonts w:ascii="宋体"/>
          <w:b/>
          <w:sz w:val="24"/>
          <w:szCs w:val="24"/>
        </w:rPr>
      </w:pPr>
      <w:r>
        <w:rPr>
          <w:rFonts w:ascii="宋体" w:hAnsi="宋体" w:hint="eastAsia"/>
          <w:b/>
          <w:sz w:val="24"/>
          <w:szCs w:val="24"/>
        </w:rPr>
        <w:t>加固目的</w:t>
      </w:r>
    </w:p>
    <w:p w:rsidR="00BC0EB6">
      <w:pPr>
        <w:spacing w:line="360" w:lineRule="auto"/>
        <w:ind w:firstLine="480" w:firstLineChars="200"/>
        <w:rPr>
          <w:rFonts w:ascii="宋体"/>
          <w:sz w:val="24"/>
          <w:szCs w:val="24"/>
        </w:rPr>
      </w:pPr>
      <w:r>
        <w:rPr>
          <w:rFonts w:ascii="宋体" w:hAnsi="宋体" w:hint="eastAsia"/>
          <w:sz w:val="24"/>
          <w:szCs w:val="24"/>
        </w:rPr>
        <w:t>由于</w:t>
      </w:r>
      <w:r w:rsidR="00EA56EC">
        <w:rPr>
          <w:rFonts w:ascii="宋体" w:hAnsi="宋体" w:hint="eastAsia"/>
          <w:sz w:val="24"/>
          <w:szCs w:val="24"/>
        </w:rPr>
        <w:t>育</w:t>
      </w:r>
      <w:r w:rsidR="00EA56EC">
        <w:rPr>
          <w:rFonts w:ascii="宋体" w:hAnsi="宋体" w:hint="eastAsia"/>
          <w:sz w:val="24"/>
          <w:szCs w:val="24"/>
        </w:rPr>
        <w:t>吕</w:t>
      </w:r>
      <w:r w:rsidR="00EA56EC">
        <w:rPr>
          <w:rFonts w:ascii="宋体" w:hAnsi="宋体" w:hint="eastAsia"/>
          <w:sz w:val="24"/>
          <w:szCs w:val="24"/>
        </w:rPr>
        <w:t>、体育</w:t>
      </w:r>
      <w:r>
        <w:rPr>
          <w:rFonts w:ascii="宋体" w:hAnsi="宋体" w:hint="eastAsia"/>
          <w:sz w:val="24"/>
          <w:szCs w:val="24"/>
        </w:rPr>
        <w:t>区间均位于湖滨北路正下方，交通非常繁忙，地面进行地层加固所涉及的围挡占道会对岛内交通造成极大影响，交管部门审批极其困难，无法实现地面注浆加固，本区间拟采取超前注浆对刀盘前上方土体进行加固。</w:t>
      </w:r>
    </w:p>
    <w:p w:rsidR="00BC0EB6">
      <w:pPr>
        <w:spacing w:line="360" w:lineRule="auto"/>
        <w:ind w:firstLine="480" w:firstLineChars="200"/>
        <w:rPr>
          <w:rFonts w:ascii="宋体"/>
          <w:sz w:val="24"/>
          <w:szCs w:val="24"/>
        </w:rPr>
      </w:pPr>
      <w:r>
        <w:rPr>
          <w:rFonts w:ascii="宋体" w:hAnsi="宋体" w:hint="eastAsia"/>
          <w:sz w:val="24"/>
          <w:szCs w:val="24"/>
        </w:rPr>
        <w:t>其主要目的是为了加固盾构开仓换刀区域刀盘前上方土体，尽可能减小土体透水性，使其形成一个半圆形密闭壳体，提高盾构刀盘前上方土体整体稳定性。利用盾构上</w:t>
      </w:r>
      <w:r>
        <w:rPr>
          <w:rFonts w:ascii="宋体" w:hAnsi="宋体"/>
          <w:sz w:val="24"/>
          <w:szCs w:val="24"/>
        </w:rPr>
        <w:t>6</w:t>
      </w:r>
      <w:r>
        <w:rPr>
          <w:rFonts w:ascii="宋体" w:hAnsi="宋体" w:hint="eastAsia"/>
          <w:sz w:val="24"/>
          <w:szCs w:val="24"/>
        </w:rPr>
        <w:t>个超前注浆孔进行注浆，根据施工需要加固范围要求，拟采取超前</w:t>
      </w:r>
      <w:r>
        <w:rPr>
          <w:rFonts w:ascii="宋体" w:hAnsi="宋体"/>
          <w:sz w:val="24"/>
          <w:szCs w:val="24"/>
        </w:rPr>
        <w:t>10m</w:t>
      </w:r>
      <w:r>
        <w:rPr>
          <w:rFonts w:ascii="宋体" w:hAnsi="宋体" w:hint="eastAsia"/>
          <w:sz w:val="24"/>
          <w:szCs w:val="24"/>
        </w:rPr>
        <w:t>范围进行注浆加固，注浆浆液</w:t>
      </w:r>
      <w:r>
        <w:rPr>
          <w:rFonts w:ascii="宋体" w:hAnsi="宋体" w:hint="eastAsia"/>
          <w:sz w:val="24"/>
          <w:szCs w:val="24"/>
        </w:rPr>
        <w:t>采用双液浆</w:t>
      </w:r>
      <w:r>
        <w:rPr>
          <w:rFonts w:ascii="宋体" w:hAnsi="宋体" w:hint="eastAsia"/>
          <w:sz w:val="24"/>
          <w:szCs w:val="24"/>
        </w:rPr>
        <w:t>，注浆压力结合注浆量双重控制，其中以土</w:t>
      </w:r>
      <w:r>
        <w:rPr>
          <w:rFonts w:ascii="宋体" w:hAnsi="宋体" w:hint="eastAsia"/>
          <w:sz w:val="24"/>
          <w:szCs w:val="24"/>
        </w:rPr>
        <w:t>仓压力</w:t>
      </w:r>
      <w:r>
        <w:rPr>
          <w:rFonts w:ascii="宋体" w:hAnsi="宋体" w:hint="eastAsia"/>
          <w:sz w:val="24"/>
          <w:szCs w:val="24"/>
        </w:rPr>
        <w:t>控制为主。</w:t>
      </w:r>
    </w:p>
    <w:p w:rsidR="00BC0EB6">
      <w:pPr>
        <w:spacing w:before="120" w:after="120"/>
        <w:ind w:firstLine="480" w:firstLineChars="200"/>
        <w:jc w:val="left"/>
        <w:outlineLvl w:val="2"/>
        <w:rPr>
          <w:rFonts w:ascii="宋体"/>
          <w:b/>
          <w:sz w:val="24"/>
          <w:szCs w:val="24"/>
        </w:rPr>
      </w:pPr>
      <w:r>
        <w:rPr>
          <w:rFonts w:ascii="宋体" w:hAnsi="宋体" w:hint="eastAsia"/>
          <w:b/>
          <w:sz w:val="24"/>
          <w:szCs w:val="24"/>
        </w:rPr>
        <w:t>施工工艺</w:t>
      </w:r>
      <w:bookmarkStart w:id="204" w:name="_GoBack"/>
      <w:bookmarkEnd w:id="204"/>
    </w:p>
    <w:p w:rsidR="00BC0EB6">
      <w:pPr>
        <w:spacing w:line="360" w:lineRule="auto"/>
        <w:ind w:firstLine="420" w:firstLineChars="200"/>
        <w:rPr>
          <w:rFonts w:ascii="宋体"/>
          <w:sz w:val="24"/>
          <w:szCs w:val="24"/>
        </w:rPr>
      </w:pPr>
      <w:r>
        <w:rPr>
          <w:noProof/>
        </w:rPr>
        <w:pict>
          <v:shape id="图片 5799" o:spid="_x0000_s1063" type="#_x0000_t75" style="width:231.75pt;height:206.2pt;margin-top:43.25pt;margin-left:124.95pt;position:absolute;visibility:visible;z-index:251659264" stroked="t">
            <v:imagedata r:id="rId6" o:title="" cropright="34140f"/>
          </v:shape>
        </w:pict>
      </w:r>
      <w:r>
        <w:rPr>
          <w:rFonts w:ascii="宋体" w:hAnsi="宋体" w:hint="eastAsia"/>
          <w:sz w:val="24"/>
          <w:szCs w:val="24"/>
        </w:rPr>
        <w:t>整个超前注浆过程施工顺序为：搭设脚手架→固定钻机→钻孔作业→</w:t>
      </w:r>
      <w:r>
        <w:rPr>
          <w:rFonts w:ascii="宋体" w:hAnsi="宋体" w:hint="eastAsia"/>
          <w:sz w:val="24"/>
          <w:szCs w:val="24"/>
        </w:rPr>
        <w:t>注水洗管</w:t>
      </w:r>
      <w:r>
        <w:rPr>
          <w:rFonts w:ascii="宋体" w:hAnsi="宋体" w:hint="eastAsia"/>
          <w:sz w:val="24"/>
          <w:szCs w:val="24"/>
        </w:rPr>
        <w:t>→注入磷酸、水玻璃混合液→注浆作业→封孔作业。</w:t>
      </w:r>
    </w:p>
    <w:p w:rsidR="00BC0EB6">
      <w:pPr>
        <w:spacing w:line="360" w:lineRule="auto"/>
        <w:jc w:val="center"/>
        <w:rPr>
          <w:rFonts w:ascii="宋体"/>
          <w:sz w:val="24"/>
          <w:szCs w:val="24"/>
        </w:rPr>
        <w:sectPr>
          <w:type w:val="nextPage"/>
          <w:pgSz w:w="12242" w:h="15842"/>
          <w:pgMar w:top="1162" w:right="1270" w:bottom="1162" w:left="1230" w:header="720" w:footer="720" w:gutter="0"/>
          <w:pgNumType w:start="15"/>
          <w:cols w:space="0"/>
          <w:titlePg w:val="0"/>
        </w:sectPr>
      </w:pPr>
      <w:r>
        <w:rPr>
          <w:rFonts w:ascii="宋体" w:hAnsi="宋体"/>
          <w:sz w:val="24"/>
          <w:szCs w:val="24"/>
        </w:rPr>
        <w:t xml:space="preserve">5.1.2-1 </w:t>
      </w:r>
      <w:r>
        <w:rPr>
          <w:rFonts w:ascii="宋体" w:hAnsi="宋体" w:hint="eastAsia"/>
          <w:sz w:val="24"/>
          <w:szCs w:val="24"/>
        </w:rPr>
        <w:t>超前</w:t>
      </w:r>
      <w:r>
        <w:rPr>
          <w:rFonts w:ascii="宋体" w:hAnsi="宋体"/>
          <w:sz w:val="24"/>
          <w:szCs w:val="24"/>
        </w:rPr>
        <w:t>10m</w:t>
      </w:r>
      <w:r>
        <w:rPr>
          <w:rFonts w:ascii="宋体" w:hAnsi="宋体" w:hint="eastAsia"/>
          <w:sz w:val="24"/>
          <w:szCs w:val="24"/>
        </w:rPr>
        <w:t>注浆示意图</w:t>
      </w:r>
    </w:p>
    <w:p w:rsidR="00BC0EB6">
      <w:pPr>
        <w:spacing w:line="360" w:lineRule="auto"/>
        <w:ind w:firstLine="420" w:firstLineChars="200"/>
        <w:jc w:val="center"/>
        <w:rPr>
          <w:rFonts w:ascii="宋体"/>
          <w:sz w:val="24"/>
          <w:szCs w:val="24"/>
        </w:rPr>
      </w:pPr>
      <w:r>
        <w:rPr>
          <w:noProof/>
        </w:rPr>
        <w:pict>
          <v:shape id="图片 5801" o:spid="_x0000_s1064" type="#_x0000_t75" style="width:318.75pt;height:271.7pt;margin-top:20.9pt;margin-left:127.75pt;position:absolute;visibility:visible;z-index:251670528" stroked="t">
            <v:imagedata r:id="rId7" o:title=""/>
          </v:shape>
        </w:pict>
      </w:r>
      <w:r>
        <w:rPr>
          <w:rFonts w:ascii="宋体" w:hAnsi="宋体" w:hint="eastAsia"/>
          <w:sz w:val="24"/>
          <w:szCs w:val="24"/>
        </w:rPr>
        <w:t>超前注浆管剖面图</w:t>
      </w:r>
    </w:p>
    <w:p w:rsidR="00BC0EB6">
      <w:pPr>
        <w:spacing w:line="360" w:lineRule="auto"/>
        <w:ind w:firstLine="480" w:firstLineChars="200"/>
        <w:jc w:val="center"/>
        <w:rPr>
          <w:rFonts w:ascii="宋体"/>
          <w:sz w:val="24"/>
          <w:szCs w:val="24"/>
        </w:rPr>
      </w:pPr>
      <w:r>
        <w:rPr>
          <w:rFonts w:ascii="宋体" w:hAnsi="宋体" w:hint="eastAsia"/>
          <w:sz w:val="24"/>
          <w:szCs w:val="24"/>
        </w:rPr>
        <w:t>超前注浆管布置平面图</w:t>
      </w:r>
    </w:p>
    <w:p w:rsidR="00BC0EB6">
      <w:pPr>
        <w:spacing w:before="120" w:after="120"/>
        <w:ind w:firstLine="480" w:firstLineChars="200"/>
        <w:jc w:val="left"/>
        <w:outlineLvl w:val="2"/>
        <w:rPr>
          <w:rFonts w:ascii="宋体"/>
          <w:b/>
          <w:sz w:val="24"/>
          <w:szCs w:val="24"/>
        </w:rPr>
      </w:pPr>
      <w:r>
        <w:rPr>
          <w:rFonts w:ascii="宋体" w:hAnsi="宋体" w:hint="eastAsia"/>
          <w:b/>
          <w:sz w:val="24"/>
          <w:szCs w:val="24"/>
        </w:rPr>
        <w:t>施工过程</w:t>
      </w:r>
    </w:p>
    <w:p w:rsidR="00BC0EB6">
      <w:pPr>
        <w:spacing w:line="480" w:lineRule="exact"/>
        <w:ind w:firstLine="480" w:firstLineChars="200"/>
        <w:rPr>
          <w:rFonts w:ascii="宋体"/>
          <w:sz w:val="24"/>
          <w:szCs w:val="24"/>
        </w:rPr>
      </w:pPr>
      <w:r>
        <w:rPr>
          <w:rFonts w:ascii="宋体" w:hAnsi="宋体" w:hint="eastAsia"/>
          <w:sz w:val="24"/>
          <w:szCs w:val="24"/>
        </w:rPr>
        <w:t>超前注浆施工作业具体施工过程如下所示：</w:t>
      </w:r>
    </w:p>
    <w:p w:rsidR="00BC0EB6">
      <w:pPr>
        <w:spacing w:line="480" w:lineRule="exact"/>
        <w:ind w:firstLine="480" w:firstLineChars="200"/>
        <w:rPr>
          <w:rFonts w:ascii="宋体"/>
          <w:sz w:val="24"/>
          <w:szCs w:val="24"/>
        </w:rPr>
      </w:pPr>
      <w:r>
        <w:rPr>
          <w:rFonts w:ascii="宋体" w:hAnsi="宋体" w:hint="eastAsia"/>
          <w:sz w:val="24"/>
          <w:szCs w:val="24"/>
        </w:rPr>
        <w:t>〔</w:t>
      </w:r>
      <w:r>
        <w:rPr>
          <w:rFonts w:ascii="宋体" w:hAnsi="宋体"/>
          <w:sz w:val="24"/>
          <w:szCs w:val="24"/>
        </w:rPr>
        <w:t>1</w:t>
      </w:r>
      <w:r>
        <w:rPr>
          <w:rFonts w:ascii="宋体" w:hAnsi="宋体" w:hint="eastAsia"/>
          <w:sz w:val="24"/>
          <w:szCs w:val="24"/>
        </w:rPr>
        <w:t>〕</w:t>
      </w:r>
      <w:r>
        <w:rPr>
          <w:rFonts w:ascii="宋体" w:hAnsi="宋体" w:hint="eastAsia"/>
          <w:sz w:val="24"/>
          <w:szCs w:val="24"/>
        </w:rPr>
        <w:t>在推进</w:t>
      </w:r>
      <w:r>
        <w:rPr>
          <w:rFonts w:ascii="宋体" w:hAnsi="宋体" w:hint="eastAsia"/>
          <w:sz w:val="24"/>
          <w:szCs w:val="24"/>
        </w:rPr>
        <w:t>油缸撑靴上</w:t>
      </w:r>
      <w:r>
        <w:rPr>
          <w:rFonts w:ascii="宋体" w:hAnsi="宋体" w:hint="eastAsia"/>
          <w:sz w:val="24"/>
          <w:szCs w:val="24"/>
        </w:rPr>
        <w:t>提前</w:t>
      </w:r>
      <w:r>
        <w:rPr>
          <w:rFonts w:ascii="宋体" w:hAnsi="宋体" w:hint="eastAsia"/>
          <w:sz w:val="24"/>
          <w:szCs w:val="24"/>
        </w:rPr>
        <w:t>固定手</w:t>
      </w:r>
      <w:r>
        <w:rPr>
          <w:rFonts w:ascii="宋体" w:hAnsi="宋体" w:hint="eastAsia"/>
          <w:sz w:val="24"/>
          <w:szCs w:val="24"/>
        </w:rPr>
        <w:t>拉葫芦，采用手拉葫芦将钻机先拉至拼装机上部，并</w:t>
      </w:r>
      <w:r>
        <w:rPr>
          <w:rFonts w:ascii="宋体" w:hAnsi="宋体" w:hint="eastAsia"/>
          <w:sz w:val="24"/>
          <w:szCs w:val="24"/>
        </w:rPr>
        <w:t>进行固定。</w:t>
      </w:r>
    </w:p>
    <w:p w:rsidR="00BC0EB6">
      <w:pPr>
        <w:spacing w:line="480" w:lineRule="exact"/>
        <w:ind w:firstLine="480" w:firstLineChars="200"/>
        <w:rPr>
          <w:rFonts w:ascii="宋体"/>
          <w:sz w:val="24"/>
          <w:szCs w:val="24"/>
        </w:rPr>
      </w:pPr>
      <w:r>
        <w:rPr>
          <w:rFonts w:ascii="宋体" w:hAnsi="宋体" w:hint="eastAsia"/>
          <w:sz w:val="24"/>
          <w:szCs w:val="24"/>
        </w:rPr>
        <w:t>〔</w:t>
      </w:r>
      <w:r>
        <w:rPr>
          <w:rFonts w:ascii="宋体" w:hAnsi="宋体"/>
          <w:sz w:val="24"/>
          <w:szCs w:val="24"/>
        </w:rPr>
        <w:t>2</w:t>
      </w:r>
      <w:r>
        <w:rPr>
          <w:rFonts w:ascii="宋体" w:hAnsi="宋体" w:hint="eastAsia"/>
          <w:sz w:val="24"/>
          <w:szCs w:val="24"/>
        </w:rPr>
        <w:t>〕</w:t>
      </w:r>
      <w:r>
        <w:rPr>
          <w:rFonts w:ascii="宋体" w:hAnsi="宋体" w:hint="eastAsia"/>
          <w:sz w:val="24"/>
          <w:szCs w:val="24"/>
        </w:rPr>
        <w:t>搭设施工作业平台采用</w:t>
      </w:r>
      <w:r>
        <w:rPr>
          <w:rFonts w:ascii="宋体" w:hAnsi="宋体"/>
          <w:sz w:val="24"/>
          <w:szCs w:val="24"/>
        </w:rPr>
        <w:t>4m</w:t>
      </w:r>
      <w:r>
        <w:rPr>
          <w:rFonts w:ascii="宋体" w:hAnsi="宋体" w:hint="eastAsia"/>
          <w:sz w:val="24"/>
          <w:szCs w:val="24"/>
        </w:rPr>
        <w:t>长Φ</w:t>
      </w:r>
      <w:r>
        <w:rPr>
          <w:rFonts w:ascii="宋体" w:hAnsi="宋体"/>
          <w:sz w:val="24"/>
          <w:szCs w:val="24"/>
        </w:rPr>
        <w:t>36m</w:t>
      </w:r>
      <w:r>
        <w:rPr>
          <w:rFonts w:ascii="宋体" w:hAnsi="宋体" w:hint="eastAsia"/>
          <w:sz w:val="24"/>
          <w:szCs w:val="24"/>
        </w:rPr>
        <w:t>钢管脚手架，采用扣件式连接，脚手架下部直接置于管片上。搭设高度距离管片顶部</w:t>
      </w:r>
      <w:r>
        <w:rPr>
          <w:rFonts w:ascii="宋体" w:hAnsi="宋体"/>
          <w:sz w:val="24"/>
          <w:szCs w:val="24"/>
        </w:rPr>
        <w:t>1.2m</w:t>
      </w:r>
      <w:r>
        <w:rPr>
          <w:rFonts w:ascii="宋体" w:hAnsi="宋体" w:hint="eastAsia"/>
          <w:sz w:val="24"/>
          <w:szCs w:val="24"/>
        </w:rPr>
        <w:t>，且至拼装机</w:t>
      </w:r>
      <w:r>
        <w:rPr>
          <w:rFonts w:ascii="宋体" w:hAnsi="宋体" w:hint="eastAsia"/>
          <w:sz w:val="24"/>
          <w:szCs w:val="24"/>
        </w:rPr>
        <w:t>顶以下</w:t>
      </w:r>
      <w:r>
        <w:rPr>
          <w:rFonts w:ascii="宋体" w:hAnsi="宋体"/>
          <w:sz w:val="24"/>
          <w:szCs w:val="24"/>
        </w:rPr>
        <w:t>0.3m</w:t>
      </w:r>
      <w:r>
        <w:rPr>
          <w:rFonts w:ascii="宋体" w:hAnsi="宋体" w:hint="eastAsia"/>
          <w:sz w:val="24"/>
          <w:szCs w:val="24"/>
        </w:rPr>
        <w:t>，同时必须考虑钻机施工状态高度。脚手架搭设完成后，在上面铺设四块走道板，并用钢丝绑扎固定。</w:t>
      </w:r>
    </w:p>
    <w:p w:rsidR="00BC0EB6">
      <w:pPr>
        <w:spacing w:line="480" w:lineRule="exact"/>
        <w:ind w:firstLine="480" w:firstLineChars="200"/>
        <w:rPr>
          <w:rFonts w:ascii="宋体"/>
          <w:sz w:val="24"/>
          <w:szCs w:val="24"/>
        </w:rPr>
      </w:pPr>
      <w:r>
        <w:rPr>
          <w:rFonts w:ascii="宋体" w:hAnsi="宋体" w:hint="eastAsia"/>
          <w:sz w:val="24"/>
          <w:szCs w:val="24"/>
        </w:rPr>
        <w:t>〔</w:t>
      </w:r>
      <w:r>
        <w:rPr>
          <w:rFonts w:ascii="宋体" w:hAnsi="宋体"/>
          <w:sz w:val="24"/>
          <w:szCs w:val="24"/>
        </w:rPr>
        <w:t>3</w:t>
      </w:r>
      <w:r>
        <w:rPr>
          <w:rFonts w:ascii="宋体" w:hAnsi="宋体" w:hint="eastAsia"/>
          <w:sz w:val="24"/>
          <w:szCs w:val="24"/>
        </w:rPr>
        <w:t>〕</w:t>
      </w:r>
      <w:r>
        <w:rPr>
          <w:rFonts w:ascii="宋体" w:hAnsi="宋体" w:hint="eastAsia"/>
          <w:sz w:val="24"/>
          <w:szCs w:val="24"/>
        </w:rPr>
        <w:t>施工作业平台铺设完成，将预先拉起钻机放置操作平台并进行固定，调整钻机位置与钻杆角度，钻杆水平仰角角度为</w:t>
      </w:r>
      <w:r>
        <w:rPr>
          <w:rFonts w:ascii="宋体" w:hAnsi="宋体"/>
          <w:sz w:val="24"/>
          <w:szCs w:val="24"/>
        </w:rPr>
        <w:t>13.5</w:t>
      </w:r>
      <w:r>
        <w:rPr>
          <w:rFonts w:ascii="宋体" w:hAnsi="宋体" w:hint="eastAsia"/>
          <w:sz w:val="24"/>
          <w:szCs w:val="24"/>
        </w:rPr>
        <w:t>°，钻机及钻杆位置均固定好，便可进行下一道工序。</w:t>
      </w:r>
    </w:p>
    <w:p w:rsidR="00BC0EB6">
      <w:pPr>
        <w:spacing w:line="480" w:lineRule="exact"/>
        <w:ind w:firstLine="480" w:firstLineChars="200"/>
        <w:rPr>
          <w:rFonts w:ascii="宋体"/>
          <w:sz w:val="24"/>
          <w:szCs w:val="24"/>
        </w:rPr>
      </w:pPr>
      <w:r>
        <w:rPr>
          <w:rFonts w:ascii="宋体" w:hAnsi="宋体" w:hint="eastAsia"/>
          <w:sz w:val="24"/>
          <w:szCs w:val="24"/>
        </w:rPr>
        <w:t>〔</w:t>
      </w:r>
      <w:r>
        <w:rPr>
          <w:rFonts w:ascii="宋体" w:hAnsi="宋体"/>
          <w:sz w:val="24"/>
          <w:szCs w:val="24"/>
        </w:rPr>
        <w:t>4</w:t>
      </w:r>
      <w:r>
        <w:rPr>
          <w:rFonts w:ascii="宋体" w:hAnsi="宋体" w:hint="eastAsia"/>
          <w:sz w:val="24"/>
          <w:szCs w:val="24"/>
        </w:rPr>
        <w:t>〕</w:t>
      </w:r>
      <w:r>
        <w:rPr>
          <w:rFonts w:ascii="宋体" w:hAnsi="宋体" w:hint="eastAsia"/>
          <w:sz w:val="24"/>
          <w:szCs w:val="24"/>
        </w:rPr>
        <w:t>开始进行钻孔作业，钻孔过程中两根管道同时进行注水，一方面防止堵塞钻杆，另一方面降低钻杆温度；每根钻杆长度为</w:t>
      </w:r>
      <w:r>
        <w:rPr>
          <w:rFonts w:ascii="宋体" w:hAnsi="宋体"/>
          <w:sz w:val="24"/>
          <w:szCs w:val="24"/>
        </w:rPr>
        <w:t>2m</w:t>
      </w:r>
      <w:r>
        <w:rPr>
          <w:rFonts w:ascii="宋体" w:hAnsi="宋体" w:hint="eastAsia"/>
          <w:sz w:val="24"/>
          <w:szCs w:val="24"/>
        </w:rPr>
        <w:t>，在钻孔过程中，可根据超前注浆加固范围，连接对应根数钻杆；</w:t>
      </w:r>
    </w:p>
    <w:p w:rsidR="00BC0EB6">
      <w:pPr>
        <w:spacing w:line="480" w:lineRule="exact"/>
        <w:ind w:firstLine="480" w:firstLineChars="200"/>
        <w:rPr>
          <w:rFonts w:ascii="宋体"/>
          <w:sz w:val="24"/>
          <w:szCs w:val="24"/>
        </w:rPr>
      </w:pPr>
      <w:r>
        <w:rPr>
          <w:rFonts w:ascii="宋体" w:hAnsi="宋体" w:hint="eastAsia"/>
          <w:sz w:val="24"/>
          <w:szCs w:val="24"/>
        </w:rPr>
        <w:t>〔</w:t>
      </w:r>
      <w:r>
        <w:rPr>
          <w:rFonts w:ascii="宋体" w:hAnsi="宋体"/>
          <w:sz w:val="24"/>
          <w:szCs w:val="24"/>
        </w:rPr>
        <w:t>5</w:t>
      </w:r>
      <w:r>
        <w:rPr>
          <w:rFonts w:ascii="宋体" w:hAnsi="宋体" w:hint="eastAsia"/>
          <w:sz w:val="24"/>
          <w:szCs w:val="24"/>
        </w:rPr>
        <w:t>〕</w:t>
      </w:r>
      <w:r>
        <w:rPr>
          <w:rFonts w:ascii="宋体" w:hAnsi="宋体" w:hint="eastAsia"/>
          <w:sz w:val="24"/>
          <w:szCs w:val="24"/>
        </w:rPr>
        <w:t>钻孔深度至</w:t>
      </w:r>
      <w:r>
        <w:rPr>
          <w:rFonts w:ascii="宋体" w:hAnsi="宋体"/>
          <w:sz w:val="24"/>
          <w:szCs w:val="24"/>
        </w:rPr>
        <w:t>8m</w:t>
      </w:r>
      <w:r>
        <w:rPr>
          <w:rFonts w:ascii="宋体" w:hAnsi="宋体" w:hint="eastAsia"/>
          <w:sz w:val="24"/>
          <w:szCs w:val="24"/>
        </w:rPr>
        <w:t>，注入</w:t>
      </w:r>
      <w:r>
        <w:rPr>
          <w:rFonts w:ascii="宋体" w:hAnsi="宋体"/>
          <w:sz w:val="24"/>
          <w:szCs w:val="24"/>
        </w:rPr>
        <w:t>0.1m</w:t>
      </w:r>
      <w:r>
        <w:rPr>
          <w:rFonts w:ascii="宋体" w:hAnsi="宋体"/>
          <w:sz w:val="24"/>
          <w:szCs w:val="24"/>
          <w:vertAlign w:val="superscript"/>
        </w:rPr>
        <w:t>3</w:t>
      </w:r>
      <w:r>
        <w:rPr>
          <w:rFonts w:ascii="宋体" w:hAnsi="宋体" w:hint="eastAsia"/>
          <w:sz w:val="24"/>
          <w:szCs w:val="24"/>
        </w:rPr>
        <w:t>水彻底清洗一遍注浆管，然后将磷酸液与水玻璃液按</w:t>
      </w:r>
      <w:r>
        <w:rPr>
          <w:rFonts w:ascii="宋体" w:hAnsi="宋体"/>
          <w:sz w:val="24"/>
          <w:szCs w:val="24"/>
        </w:rPr>
        <w:t>1:1</w:t>
      </w:r>
      <w:r>
        <w:rPr>
          <w:rFonts w:ascii="宋体" w:hAnsi="宋体" w:hint="eastAsia"/>
          <w:sz w:val="24"/>
          <w:szCs w:val="24"/>
        </w:rPr>
        <w:t>配制完成注入钻孔，其中水玻璃液配合比为水：水玻璃</w:t>
      </w:r>
      <w:r>
        <w:rPr>
          <w:rFonts w:ascii="宋体" w:hAnsi="宋体"/>
          <w:sz w:val="24"/>
          <w:szCs w:val="24"/>
        </w:rPr>
        <w:t>=1:1</w:t>
      </w:r>
      <w:r>
        <w:rPr>
          <w:rFonts w:ascii="宋体" w:hAnsi="宋体" w:hint="eastAsia"/>
          <w:sz w:val="24"/>
          <w:szCs w:val="24"/>
        </w:rPr>
        <w:t>，磷酸液配合比为水：磷酸</w:t>
      </w:r>
      <w:r>
        <w:rPr>
          <w:rFonts w:ascii="宋体" w:hAnsi="宋体"/>
          <w:sz w:val="24"/>
          <w:szCs w:val="24"/>
        </w:rPr>
        <w:t>=1:10</w:t>
      </w:r>
      <w:r>
        <w:rPr>
          <w:rFonts w:ascii="宋体" w:hAnsi="宋体" w:hint="eastAsia"/>
          <w:sz w:val="24"/>
          <w:szCs w:val="24"/>
        </w:rPr>
        <w:t>，二者均为体积比；实际注入混合液量为</w:t>
      </w:r>
      <w:r>
        <w:rPr>
          <w:rFonts w:ascii="宋体" w:hAnsi="宋体"/>
          <w:sz w:val="24"/>
          <w:szCs w:val="24"/>
        </w:rPr>
        <w:t>0.2m</w:t>
      </w:r>
      <w:r>
        <w:rPr>
          <w:rFonts w:ascii="宋体" w:hAnsi="宋体"/>
          <w:sz w:val="24"/>
          <w:szCs w:val="24"/>
          <w:vertAlign w:val="superscript"/>
        </w:rPr>
        <w:t>3</w:t>
      </w:r>
      <w:r>
        <w:rPr>
          <w:rFonts w:ascii="宋体" w:hAnsi="宋体" w:hint="eastAsia"/>
          <w:sz w:val="24"/>
          <w:szCs w:val="24"/>
        </w:rPr>
        <w:t>，注入量标准主要以参考钻孔外壁</w:t>
      </w:r>
      <w:r>
        <w:rPr>
          <w:rFonts w:ascii="宋体" w:hAnsi="宋体" w:hint="eastAsia"/>
          <w:sz w:val="24"/>
          <w:szCs w:val="24"/>
        </w:rPr>
        <w:t>不</w:t>
      </w:r>
      <w:r>
        <w:rPr>
          <w:rFonts w:ascii="宋体" w:hAnsi="宋体" w:hint="eastAsia"/>
          <w:sz w:val="24"/>
          <w:szCs w:val="24"/>
        </w:rPr>
        <w:t>持续漏水为准。</w:t>
      </w:r>
    </w:p>
    <w:p w:rsidR="00BC0EB6">
      <w:pPr>
        <w:spacing w:line="480" w:lineRule="exact"/>
        <w:ind w:firstLine="480" w:firstLineChars="200"/>
        <w:rPr>
          <w:rFonts w:ascii="宋体"/>
          <w:sz w:val="24"/>
          <w:szCs w:val="24"/>
        </w:rPr>
      </w:pPr>
      <w:r>
        <w:rPr>
          <w:rFonts w:ascii="宋体" w:hAnsi="宋体" w:hint="eastAsia"/>
          <w:sz w:val="24"/>
          <w:szCs w:val="24"/>
        </w:rPr>
        <w:t>〔</w:t>
      </w:r>
      <w:r>
        <w:rPr>
          <w:rFonts w:ascii="宋体" w:hAnsi="宋体"/>
          <w:sz w:val="24"/>
          <w:szCs w:val="24"/>
        </w:rPr>
        <w:t>6</w:t>
      </w:r>
      <w:r>
        <w:rPr>
          <w:rFonts w:ascii="宋体" w:hAnsi="宋体" w:hint="eastAsia"/>
          <w:sz w:val="24"/>
          <w:szCs w:val="24"/>
        </w:rPr>
        <w:t>〕</w:t>
      </w:r>
      <w:r>
        <w:rPr>
          <w:rFonts w:ascii="宋体" w:hAnsi="宋体" w:hint="eastAsia"/>
          <w:sz w:val="24"/>
          <w:szCs w:val="24"/>
        </w:rPr>
        <w:t>注浆机具</w:t>
      </w:r>
      <w:r>
        <w:rPr>
          <w:rFonts w:ascii="宋体" w:hAnsi="宋体" w:hint="eastAsia"/>
          <w:sz w:val="24"/>
          <w:szCs w:val="24"/>
        </w:rPr>
        <w:t>采用双液变量</w:t>
      </w:r>
      <w:r>
        <w:rPr>
          <w:rFonts w:ascii="宋体" w:hAnsi="宋体" w:hint="eastAsia"/>
          <w:sz w:val="24"/>
          <w:szCs w:val="24"/>
        </w:rPr>
        <w:t>注浆泵，注浆</w:t>
      </w:r>
      <w:r>
        <w:rPr>
          <w:rFonts w:ascii="宋体" w:hAnsi="宋体" w:hint="eastAsia"/>
          <w:sz w:val="24"/>
          <w:szCs w:val="24"/>
        </w:rPr>
        <w:t>前土仓憋满</w:t>
      </w:r>
      <w:r>
        <w:rPr>
          <w:rFonts w:ascii="宋体" w:hAnsi="宋体" w:hint="eastAsia"/>
          <w:sz w:val="24"/>
          <w:szCs w:val="24"/>
        </w:rPr>
        <w:t>渣土</w:t>
      </w:r>
      <w:r>
        <w:rPr>
          <w:rFonts w:ascii="宋体" w:hAnsi="宋体"/>
          <w:sz w:val="24"/>
          <w:szCs w:val="24"/>
        </w:rPr>
        <w:t>,</w:t>
      </w:r>
      <w:r>
        <w:rPr>
          <w:rFonts w:ascii="宋体" w:hAnsi="宋体" w:hint="eastAsia"/>
          <w:sz w:val="24"/>
          <w:szCs w:val="24"/>
        </w:rPr>
        <w:t>注浆压力控制在</w:t>
      </w:r>
      <w:r>
        <w:rPr>
          <w:rFonts w:ascii="宋体" w:hAnsi="宋体"/>
          <w:sz w:val="24"/>
          <w:szCs w:val="24"/>
        </w:rPr>
        <w:t>1Mpa~2Mpa</w:t>
      </w:r>
      <w:r>
        <w:rPr>
          <w:rFonts w:ascii="宋体" w:hAnsi="宋体" w:hint="eastAsia"/>
          <w:sz w:val="24"/>
          <w:szCs w:val="24"/>
        </w:rPr>
        <w:t>左右，采用后退式注浆。</w:t>
      </w:r>
      <w:r>
        <w:rPr>
          <w:rFonts w:ascii="宋体" w:hAnsi="宋体" w:hint="eastAsia"/>
          <w:sz w:val="24"/>
          <w:szCs w:val="24"/>
        </w:rPr>
        <w:t>双液浆</w:t>
      </w:r>
      <w:r>
        <w:rPr>
          <w:rFonts w:ascii="宋体" w:hAnsi="宋体" w:hint="eastAsia"/>
          <w:sz w:val="24"/>
          <w:szCs w:val="24"/>
        </w:rPr>
        <w:t>注入量达</w:t>
      </w:r>
      <w:r>
        <w:rPr>
          <w:rFonts w:ascii="宋体" w:hAnsi="宋体"/>
          <w:sz w:val="24"/>
          <w:szCs w:val="24"/>
        </w:rPr>
        <w:t>0.3m</w:t>
      </w:r>
      <w:r>
        <w:rPr>
          <w:rFonts w:ascii="宋体" w:hAnsi="宋体"/>
          <w:sz w:val="24"/>
          <w:szCs w:val="24"/>
          <w:vertAlign w:val="superscript"/>
        </w:rPr>
        <w:t>3</w:t>
      </w:r>
      <w:r>
        <w:rPr>
          <w:rFonts w:ascii="宋体" w:hAnsi="宋体" w:hint="eastAsia"/>
          <w:sz w:val="24"/>
          <w:szCs w:val="24"/>
        </w:rPr>
        <w:t>时土</w:t>
      </w:r>
      <w:r>
        <w:rPr>
          <w:rFonts w:ascii="宋体" w:hAnsi="宋体" w:hint="eastAsia"/>
          <w:sz w:val="24"/>
          <w:szCs w:val="24"/>
        </w:rPr>
        <w:t>仓压力</w:t>
      </w:r>
      <w:r>
        <w:rPr>
          <w:rFonts w:ascii="宋体" w:hAnsi="宋体" w:hint="eastAsia"/>
          <w:sz w:val="24"/>
          <w:szCs w:val="24"/>
        </w:rPr>
        <w:t>开始上涨，注入浆液量到</w:t>
      </w:r>
      <w:r>
        <w:rPr>
          <w:rFonts w:ascii="宋体" w:hAnsi="宋体"/>
          <w:sz w:val="24"/>
          <w:szCs w:val="24"/>
        </w:rPr>
        <w:t>1.5m</w:t>
      </w:r>
      <w:r>
        <w:rPr>
          <w:rFonts w:ascii="宋体" w:hAnsi="宋体"/>
          <w:sz w:val="24"/>
          <w:szCs w:val="24"/>
          <w:vertAlign w:val="superscript"/>
        </w:rPr>
        <w:t>3</w:t>
      </w:r>
      <w:r>
        <w:rPr>
          <w:rFonts w:ascii="宋体" w:hAnsi="宋体" w:hint="eastAsia"/>
          <w:sz w:val="24"/>
          <w:szCs w:val="24"/>
        </w:rPr>
        <w:t>时压力涨至</w:t>
      </w:r>
      <w:r>
        <w:rPr>
          <w:rFonts w:ascii="宋体" w:hAnsi="宋体"/>
          <w:sz w:val="24"/>
          <w:szCs w:val="24"/>
        </w:rPr>
        <w:t>3.0bar</w:t>
      </w:r>
      <w:r>
        <w:rPr>
          <w:rFonts w:ascii="宋体" w:hAnsi="宋体" w:hint="eastAsia"/>
          <w:sz w:val="24"/>
          <w:szCs w:val="24"/>
        </w:rPr>
        <w:t>，停止注浆并进行观察，注浆</w:t>
      </w:r>
      <w:r>
        <w:rPr>
          <w:rFonts w:ascii="宋体" w:hAnsi="宋体" w:hint="eastAsia"/>
          <w:sz w:val="24"/>
          <w:szCs w:val="24"/>
        </w:rPr>
        <w:t>期间刀</w:t>
      </w:r>
      <w:r>
        <w:rPr>
          <w:rFonts w:ascii="宋体" w:hAnsi="宋体" w:hint="eastAsia"/>
          <w:sz w:val="24"/>
          <w:szCs w:val="24"/>
        </w:rPr>
        <w:t>盘严禁旋转，如果土</w:t>
      </w:r>
      <w:r>
        <w:rPr>
          <w:rFonts w:ascii="宋体" w:hAnsi="宋体" w:hint="eastAsia"/>
          <w:sz w:val="24"/>
          <w:szCs w:val="24"/>
        </w:rPr>
        <w:t>仓压力</w:t>
      </w:r>
      <w:r>
        <w:rPr>
          <w:rFonts w:ascii="宋体" w:hAnsi="宋体" w:hint="eastAsia"/>
          <w:sz w:val="24"/>
          <w:szCs w:val="24"/>
        </w:rPr>
        <w:t>出现下降</w:t>
      </w:r>
      <w:r>
        <w:rPr>
          <w:rFonts w:ascii="宋体" w:hAnsi="宋体" w:hint="eastAsia"/>
          <w:sz w:val="24"/>
          <w:szCs w:val="24"/>
        </w:rPr>
        <w:t>那么</w:t>
      </w:r>
      <w:r>
        <w:rPr>
          <w:rFonts w:ascii="宋体" w:hAnsi="宋体" w:hint="eastAsia"/>
          <w:sz w:val="24"/>
          <w:szCs w:val="24"/>
        </w:rPr>
        <w:t>继续注浆。注浆过程中每隔</w:t>
      </w:r>
      <w:r>
        <w:rPr>
          <w:rFonts w:ascii="宋体" w:hAnsi="宋体"/>
          <w:sz w:val="24"/>
          <w:szCs w:val="24"/>
        </w:rPr>
        <w:t>3min</w:t>
      </w:r>
      <w:r>
        <w:rPr>
          <w:rFonts w:ascii="宋体" w:hAnsi="宋体" w:hint="eastAsia"/>
          <w:sz w:val="24"/>
          <w:szCs w:val="24"/>
        </w:rPr>
        <w:t>左右，转动钻杆以防被浆液包裹，每次转动钻杆不小于</w:t>
      </w:r>
      <w:r>
        <w:rPr>
          <w:rFonts w:ascii="宋体" w:hAnsi="宋体"/>
          <w:sz w:val="24"/>
          <w:szCs w:val="24"/>
        </w:rPr>
        <w:t>8</w:t>
      </w:r>
      <w:r>
        <w:rPr>
          <w:rFonts w:ascii="宋体" w:hAnsi="宋体" w:hint="eastAsia"/>
          <w:sz w:val="24"/>
          <w:szCs w:val="24"/>
        </w:rPr>
        <w:t>转。依次直至土</w:t>
      </w:r>
      <w:r>
        <w:rPr>
          <w:rFonts w:ascii="宋体" w:hAnsi="宋体" w:hint="eastAsia"/>
          <w:sz w:val="24"/>
          <w:szCs w:val="24"/>
        </w:rPr>
        <w:t>仓压力涨</w:t>
      </w:r>
      <w:r>
        <w:rPr>
          <w:rFonts w:ascii="宋体" w:hAnsi="宋体" w:hint="eastAsia"/>
          <w:sz w:val="24"/>
          <w:szCs w:val="24"/>
        </w:rPr>
        <w:t>至</w:t>
      </w:r>
      <w:r>
        <w:rPr>
          <w:rFonts w:ascii="宋体" w:hAnsi="宋体"/>
          <w:sz w:val="24"/>
          <w:szCs w:val="24"/>
        </w:rPr>
        <w:t>3.5bar</w:t>
      </w:r>
      <w:r>
        <w:rPr>
          <w:rFonts w:ascii="宋体" w:hAnsi="宋体" w:hint="eastAsia"/>
          <w:sz w:val="24"/>
          <w:szCs w:val="24"/>
        </w:rPr>
        <w:t>，根据土</w:t>
      </w:r>
      <w:r>
        <w:rPr>
          <w:rFonts w:ascii="宋体" w:hAnsi="宋体" w:hint="eastAsia"/>
          <w:sz w:val="24"/>
          <w:szCs w:val="24"/>
        </w:rPr>
        <w:t>仓压力</w:t>
      </w:r>
      <w:r>
        <w:rPr>
          <w:rFonts w:ascii="宋体" w:hAnsi="宋体" w:hint="eastAsia"/>
          <w:sz w:val="24"/>
          <w:szCs w:val="24"/>
        </w:rPr>
        <w:t>及波动大小，拔出</w:t>
      </w:r>
      <w:r>
        <w:rPr>
          <w:rFonts w:ascii="宋体" w:hAnsi="宋体"/>
          <w:sz w:val="24"/>
          <w:szCs w:val="24"/>
        </w:rPr>
        <w:t>10cm</w:t>
      </w:r>
      <w:r>
        <w:rPr>
          <w:rFonts w:ascii="宋体" w:hAnsi="宋体" w:hint="eastAsia"/>
          <w:sz w:val="24"/>
          <w:szCs w:val="24"/>
        </w:rPr>
        <w:t>左右再次进行注浆，重复以上操作。直至钻杆退出</w:t>
      </w:r>
      <w:r>
        <w:rPr>
          <w:rFonts w:ascii="宋体" w:hAnsi="宋体"/>
          <w:sz w:val="24"/>
          <w:szCs w:val="24"/>
        </w:rPr>
        <w:t>0.85m</w:t>
      </w:r>
      <w:r>
        <w:rPr>
          <w:rFonts w:ascii="宋体" w:hAnsi="宋体" w:hint="eastAsia"/>
          <w:sz w:val="24"/>
          <w:szCs w:val="24"/>
        </w:rPr>
        <w:t>，注浆</w:t>
      </w:r>
      <w:r>
        <w:rPr>
          <w:rFonts w:ascii="宋体" w:hAnsi="宋体" w:hint="eastAsia"/>
          <w:sz w:val="24"/>
          <w:szCs w:val="24"/>
        </w:rPr>
        <w:t>至土仓压力</w:t>
      </w:r>
      <w:r>
        <w:rPr>
          <w:rFonts w:ascii="宋体" w:hAnsi="宋体" w:hint="eastAsia"/>
          <w:sz w:val="24"/>
          <w:szCs w:val="24"/>
        </w:rPr>
        <w:t>升至</w:t>
      </w:r>
      <w:r>
        <w:rPr>
          <w:rFonts w:ascii="宋体" w:hAnsi="宋体"/>
          <w:sz w:val="24"/>
          <w:szCs w:val="24"/>
        </w:rPr>
        <w:t>3.5bar</w:t>
      </w:r>
      <w:r>
        <w:rPr>
          <w:rFonts w:ascii="宋体" w:hAnsi="宋体" w:hint="eastAsia"/>
          <w:sz w:val="24"/>
          <w:szCs w:val="24"/>
        </w:rPr>
        <w:t>，持续观察</w:t>
      </w:r>
      <w:r>
        <w:rPr>
          <w:rFonts w:ascii="宋体" w:hAnsi="宋体"/>
          <w:sz w:val="24"/>
          <w:szCs w:val="24"/>
        </w:rPr>
        <w:t>15min</w:t>
      </w:r>
      <w:r>
        <w:rPr>
          <w:rFonts w:ascii="宋体" w:hAnsi="宋体" w:hint="eastAsia"/>
          <w:sz w:val="24"/>
          <w:szCs w:val="24"/>
        </w:rPr>
        <w:t>至土仓压力</w:t>
      </w:r>
      <w:r>
        <w:rPr>
          <w:rFonts w:ascii="宋体" w:hAnsi="宋体" w:hint="eastAsia"/>
          <w:sz w:val="24"/>
          <w:szCs w:val="24"/>
        </w:rPr>
        <w:t>根本</w:t>
      </w:r>
      <w:r>
        <w:rPr>
          <w:rFonts w:ascii="宋体" w:hAnsi="宋体" w:hint="eastAsia"/>
          <w:sz w:val="24"/>
          <w:szCs w:val="24"/>
        </w:rPr>
        <w:t>稳定。</w:t>
      </w:r>
    </w:p>
    <w:p w:rsidR="00BC0EB6">
      <w:pPr>
        <w:spacing w:line="480" w:lineRule="exact"/>
        <w:ind w:firstLine="480" w:firstLineChars="200"/>
        <w:rPr>
          <w:rFonts w:ascii="宋体"/>
          <w:sz w:val="24"/>
          <w:szCs w:val="24"/>
        </w:rPr>
      </w:pPr>
      <w:r>
        <w:rPr>
          <w:rFonts w:ascii="宋体" w:hAnsi="宋体" w:hint="eastAsia"/>
          <w:sz w:val="24"/>
          <w:szCs w:val="24"/>
        </w:rPr>
        <w:t>〔</w:t>
      </w:r>
      <w:r>
        <w:rPr>
          <w:rFonts w:ascii="宋体" w:hAnsi="宋体"/>
          <w:sz w:val="24"/>
          <w:szCs w:val="24"/>
        </w:rPr>
        <w:t>7</w:t>
      </w:r>
      <w:r>
        <w:rPr>
          <w:rFonts w:ascii="宋体" w:hAnsi="宋体" w:hint="eastAsia"/>
          <w:sz w:val="24"/>
          <w:szCs w:val="24"/>
        </w:rPr>
        <w:t>〕</w:t>
      </w:r>
      <w:r>
        <w:rPr>
          <w:rFonts w:ascii="宋体" w:hAnsi="宋体" w:hint="eastAsia"/>
          <w:sz w:val="24"/>
          <w:szCs w:val="24"/>
        </w:rPr>
        <w:t>上述操作完成后，注入预先配置好磷酸与水玻璃混合液进行封孔作业，注入量约为</w:t>
      </w:r>
      <w:r>
        <w:rPr>
          <w:rFonts w:ascii="宋体" w:hAnsi="宋体"/>
          <w:sz w:val="24"/>
          <w:szCs w:val="24"/>
        </w:rPr>
        <w:t>0.2m</w:t>
      </w:r>
      <w:r>
        <w:rPr>
          <w:rFonts w:ascii="宋体" w:hAnsi="宋体"/>
          <w:sz w:val="24"/>
          <w:szCs w:val="24"/>
          <w:vertAlign w:val="superscript"/>
        </w:rPr>
        <w:t>3</w:t>
      </w:r>
      <w:r>
        <w:rPr>
          <w:rFonts w:ascii="宋体" w:hAnsi="宋体" w:hint="eastAsia"/>
          <w:sz w:val="24"/>
          <w:szCs w:val="24"/>
        </w:rPr>
        <w:t>；</w:t>
      </w:r>
    </w:p>
    <w:p w:rsidR="00BC0EB6">
      <w:pPr>
        <w:spacing w:line="480" w:lineRule="exact"/>
        <w:ind w:firstLine="480" w:firstLineChars="200"/>
        <w:rPr>
          <w:rFonts w:ascii="宋体"/>
          <w:sz w:val="24"/>
          <w:szCs w:val="24"/>
        </w:rPr>
        <w:sectPr>
          <w:type w:val="nextPage"/>
          <w:pgSz w:w="12242" w:h="15842"/>
          <w:pgMar w:top="1162" w:right="1270" w:bottom="1162" w:left="1230" w:header="720" w:footer="720" w:gutter="0"/>
          <w:pgNumType w:start="16"/>
          <w:cols w:space="0"/>
          <w:titlePg w:val="0"/>
        </w:sectPr>
      </w:pPr>
      <w:r>
        <w:rPr>
          <w:rFonts w:ascii="宋体" w:hAnsi="宋体" w:hint="eastAsia"/>
          <w:sz w:val="24"/>
          <w:szCs w:val="24"/>
        </w:rPr>
        <w:t>〔</w:t>
      </w:r>
      <w:r>
        <w:rPr>
          <w:rFonts w:ascii="宋体" w:hAnsi="宋体"/>
          <w:sz w:val="24"/>
          <w:szCs w:val="24"/>
        </w:rPr>
        <w:t>8</w:t>
      </w:r>
      <w:r>
        <w:rPr>
          <w:rFonts w:ascii="宋体" w:hAnsi="宋体" w:hint="eastAsia"/>
          <w:sz w:val="24"/>
          <w:szCs w:val="24"/>
        </w:rPr>
        <w:t>〕</w:t>
      </w:r>
      <w:r>
        <w:rPr>
          <w:rFonts w:ascii="宋体" w:hAnsi="宋体" w:hint="eastAsia"/>
          <w:sz w:val="24"/>
          <w:szCs w:val="24"/>
        </w:rPr>
        <w:t>上述操作完成</w:t>
      </w:r>
      <w:r>
        <w:rPr>
          <w:rFonts w:ascii="宋体" w:hAnsi="宋体"/>
          <w:sz w:val="24"/>
          <w:szCs w:val="24"/>
        </w:rPr>
        <w:t>10min</w:t>
      </w:r>
      <w:r>
        <w:rPr>
          <w:rFonts w:ascii="宋体" w:hAnsi="宋体" w:hint="eastAsia"/>
          <w:sz w:val="24"/>
          <w:szCs w:val="24"/>
        </w:rPr>
        <w:t>后，开始将钻杆缓慢退出，且边退边进行</w:t>
      </w:r>
      <w:r>
        <w:rPr>
          <w:rFonts w:ascii="宋体" w:hAnsi="宋体" w:hint="eastAsia"/>
          <w:sz w:val="24"/>
          <w:szCs w:val="24"/>
        </w:rPr>
        <w:t>撤除</w:t>
      </w:r>
    </w:p>
    <w:p w:rsidR="00BC0EB6">
      <w:pPr>
        <w:spacing w:line="480" w:lineRule="exact"/>
        <w:ind w:firstLine="480" w:firstLineChars="200"/>
        <w:rPr>
          <w:rFonts w:ascii="宋体"/>
          <w:sz w:val="24"/>
          <w:szCs w:val="24"/>
        </w:rPr>
      </w:pPr>
      <w:r>
        <w:rPr>
          <w:rFonts w:ascii="宋体" w:hAnsi="宋体" w:hint="eastAsia"/>
          <w:sz w:val="24"/>
          <w:szCs w:val="24"/>
        </w:rPr>
        <w:t>。待钻杆全部退出后，为了防止流水</w:t>
      </w:r>
      <w:r>
        <w:rPr>
          <w:rFonts w:ascii="宋体" w:hAnsi="宋体" w:hint="eastAsia"/>
          <w:sz w:val="24"/>
          <w:szCs w:val="24"/>
        </w:rPr>
        <w:t>涌泥及时</w:t>
      </w:r>
      <w:r>
        <w:rPr>
          <w:rFonts w:ascii="宋体" w:hAnsi="宋体" w:hint="eastAsia"/>
          <w:sz w:val="24"/>
          <w:szCs w:val="24"/>
        </w:rPr>
        <w:t>将加垫</w:t>
      </w:r>
      <w:r>
        <w:rPr>
          <w:rFonts w:ascii="宋体" w:hAnsi="宋体"/>
          <w:sz w:val="24"/>
          <w:szCs w:val="24"/>
        </w:rPr>
        <w:t>100mm</w:t>
      </w:r>
      <w:r>
        <w:rPr>
          <w:rFonts w:ascii="宋体" w:hAnsi="宋体" w:hint="eastAsia"/>
          <w:sz w:val="24"/>
          <w:szCs w:val="24"/>
        </w:rPr>
        <w:t>橡胶垫超前注浆管法兰盖上拧紧；</w:t>
      </w:r>
    </w:p>
    <w:p w:rsidR="00BC0EB6">
      <w:pPr>
        <w:spacing w:before="120" w:after="120"/>
        <w:ind w:firstLine="480" w:firstLineChars="200"/>
        <w:jc w:val="left"/>
        <w:outlineLvl w:val="2"/>
        <w:rPr>
          <w:rFonts w:ascii="宋体"/>
          <w:b/>
          <w:sz w:val="24"/>
          <w:szCs w:val="24"/>
        </w:rPr>
      </w:pPr>
      <w:r>
        <w:rPr>
          <w:rFonts w:ascii="宋体" w:hAnsi="宋体" w:hint="eastAsia"/>
          <w:b/>
          <w:sz w:val="24"/>
          <w:szCs w:val="24"/>
        </w:rPr>
        <w:t>考前须知</w:t>
      </w:r>
    </w:p>
    <w:p w:rsidR="00BC0EB6">
      <w:pPr>
        <w:spacing w:line="360" w:lineRule="auto"/>
        <w:ind w:firstLine="480" w:firstLineChars="200"/>
        <w:rPr>
          <w:rFonts w:ascii="宋体"/>
          <w:sz w:val="24"/>
          <w:szCs w:val="24"/>
        </w:rPr>
      </w:pPr>
      <w:r>
        <w:rPr>
          <w:rFonts w:ascii="宋体" w:hAnsi="宋体" w:hint="eastAsia"/>
          <w:sz w:val="24"/>
          <w:szCs w:val="24"/>
        </w:rPr>
        <w:t>在整个注浆过程中，操作室值班司机必须时刻关注土</w:t>
      </w:r>
      <w:r>
        <w:rPr>
          <w:rFonts w:ascii="宋体" w:hAnsi="宋体" w:hint="eastAsia"/>
          <w:sz w:val="24"/>
          <w:szCs w:val="24"/>
        </w:rPr>
        <w:t>仓压力</w:t>
      </w:r>
      <w:r>
        <w:rPr>
          <w:rFonts w:ascii="宋体" w:hAnsi="宋体" w:hint="eastAsia"/>
          <w:sz w:val="24"/>
          <w:szCs w:val="24"/>
        </w:rPr>
        <w:t>以及各参数变化，并密切关注齿轮油泄露油箱油质以及主轴承密封性能；注浆期间必须间断性转动刀盘，防止浆液流入</w:t>
      </w:r>
      <w:r>
        <w:rPr>
          <w:rFonts w:ascii="宋体" w:hAnsi="宋体" w:hint="eastAsia"/>
          <w:sz w:val="24"/>
          <w:szCs w:val="24"/>
        </w:rPr>
        <w:t>掌子面固结将刀盘卡住。</w:t>
      </w:r>
    </w:p>
    <w:p w:rsidR="00BC0EB6">
      <w:pPr>
        <w:spacing w:before="120" w:after="120"/>
        <w:ind w:firstLine="480" w:firstLineChars="200"/>
        <w:jc w:val="left"/>
        <w:outlineLvl w:val="2"/>
        <w:rPr>
          <w:rFonts w:ascii="宋体"/>
          <w:b/>
          <w:sz w:val="24"/>
          <w:szCs w:val="24"/>
        </w:rPr>
      </w:pPr>
      <w:r>
        <w:rPr>
          <w:rFonts w:ascii="宋体" w:hAnsi="宋体" w:hint="eastAsia"/>
          <w:b/>
          <w:sz w:val="24"/>
          <w:szCs w:val="24"/>
        </w:rPr>
        <w:t>施工监测</w:t>
      </w:r>
    </w:p>
    <w:p w:rsidR="00BC0EB6">
      <w:pPr>
        <w:spacing w:line="360" w:lineRule="auto"/>
        <w:ind w:firstLine="480" w:firstLineChars="200"/>
        <w:rPr>
          <w:rFonts w:ascii="宋体"/>
          <w:sz w:val="24"/>
          <w:szCs w:val="24"/>
        </w:rPr>
      </w:pPr>
      <w:r>
        <w:rPr>
          <w:rFonts w:ascii="宋体" w:hAnsi="宋体" w:hint="eastAsia"/>
          <w:sz w:val="24"/>
          <w:szCs w:val="24"/>
        </w:rPr>
        <w:t>整个超前注浆作业过程中，地面必须进行</w:t>
      </w:r>
      <w:r>
        <w:rPr>
          <w:rFonts w:ascii="宋体" w:hAnsi="宋体"/>
          <w:sz w:val="24"/>
          <w:szCs w:val="24"/>
        </w:rPr>
        <w:t>24</w:t>
      </w:r>
      <w:r>
        <w:rPr>
          <w:rFonts w:ascii="宋体" w:hAnsi="宋体" w:hint="eastAsia"/>
          <w:sz w:val="24"/>
          <w:szCs w:val="24"/>
        </w:rPr>
        <w:t>小时蹲守监测，并保持与隧道内通讯畅通。每次监测完成后，及时对监测数据做出分析并</w:t>
      </w:r>
      <w:r>
        <w:rPr>
          <w:rFonts w:ascii="宋体" w:hAnsi="宋体" w:hint="eastAsia"/>
          <w:sz w:val="24"/>
          <w:szCs w:val="24"/>
        </w:rPr>
        <w:t>反响</w:t>
      </w:r>
      <w:r>
        <w:rPr>
          <w:rFonts w:ascii="宋体" w:hAnsi="宋体" w:hint="eastAsia"/>
          <w:sz w:val="24"/>
          <w:szCs w:val="24"/>
        </w:rPr>
        <w:t>给操作室值班司机，以便及时对注浆压力及注浆量做出合理调整，真正做到信息化指导施工作业。</w:t>
      </w:r>
    </w:p>
    <w:p w:rsidR="00BC0EB6">
      <w:pPr>
        <w:spacing w:before="120" w:after="120" w:line="360" w:lineRule="auto"/>
        <w:ind w:firstLine="560" w:firstLineChars="200"/>
        <w:jc w:val="left"/>
        <w:outlineLvl w:val="1"/>
        <w:rPr>
          <w:rFonts w:ascii="宋体"/>
          <w:b/>
          <w:sz w:val="28"/>
          <w:szCs w:val="28"/>
        </w:rPr>
      </w:pPr>
      <w:r>
        <w:rPr>
          <w:rFonts w:ascii="宋体" w:hAnsi="宋体"/>
          <w:b/>
          <w:sz w:val="28"/>
          <w:szCs w:val="28"/>
        </w:rPr>
        <w:t>5.2</w:t>
      </w:r>
      <w:r>
        <w:rPr>
          <w:rFonts w:ascii="宋体" w:hAnsi="宋体" w:hint="eastAsia"/>
          <w:b/>
          <w:sz w:val="28"/>
          <w:szCs w:val="28"/>
        </w:rPr>
        <w:t>开挖仓气压值确定</w:t>
      </w:r>
    </w:p>
    <w:p w:rsidR="00BC0EB6">
      <w:pPr>
        <w:spacing w:line="480" w:lineRule="exact"/>
        <w:ind w:firstLine="480" w:firstLineChars="200"/>
        <w:rPr>
          <w:rFonts w:ascii="宋体"/>
          <w:sz w:val="24"/>
          <w:szCs w:val="24"/>
        </w:rPr>
      </w:pPr>
      <w:r>
        <w:rPr>
          <w:rFonts w:ascii="宋体" w:hAnsi="宋体" w:hint="eastAsia"/>
          <w:sz w:val="24"/>
          <w:szCs w:val="24"/>
        </w:rPr>
        <w:t>带压进</w:t>
      </w:r>
      <w:r>
        <w:rPr>
          <w:rFonts w:ascii="宋体" w:hAnsi="宋体" w:hint="eastAsia"/>
          <w:sz w:val="24"/>
          <w:szCs w:val="24"/>
        </w:rPr>
        <w:t>仓位</w:t>
      </w:r>
      <w:r>
        <w:rPr>
          <w:rFonts w:ascii="宋体" w:hAnsi="宋体" w:hint="eastAsia"/>
          <w:sz w:val="24"/>
          <w:szCs w:val="24"/>
        </w:rPr>
        <w:t>置地下水位埋深约</w:t>
      </w:r>
      <w:r>
        <w:rPr>
          <w:rFonts w:ascii="宋体" w:hAnsi="宋体" w:hint="eastAsia"/>
          <w:sz w:val="24"/>
          <w:szCs w:val="24"/>
        </w:rPr>
        <w:t>，洞底埋深均为</w:t>
      </w:r>
      <w:r>
        <w:rPr>
          <w:rFonts w:ascii="宋体" w:hAnsi="宋体"/>
          <w:sz w:val="24"/>
          <w:szCs w:val="24"/>
        </w:rPr>
        <w:t>21.5m</w:t>
      </w:r>
      <w:r>
        <w:rPr>
          <w:rFonts w:ascii="宋体" w:hAnsi="宋体" w:hint="eastAsia"/>
          <w:sz w:val="24"/>
          <w:szCs w:val="24"/>
        </w:rPr>
        <w:t>，由此根据掌子面的稳定开仓气压计算方法确定如下：</w:t>
      </w:r>
    </w:p>
    <w:p w:rsidR="00BC0EB6">
      <w:pPr>
        <w:spacing w:line="480" w:lineRule="exact"/>
        <w:jc w:val="center"/>
        <w:rPr>
          <w:rFonts w:ascii="宋体" w:hAnsi="宋体"/>
          <w:sz w:val="24"/>
          <w:szCs w:val="24"/>
        </w:rPr>
      </w:pPr>
      <w:r>
        <w:rPr>
          <w:rFonts w:ascii="宋体" w:hAnsi="宋体"/>
          <w:sz w:val="24"/>
          <w:szCs w:val="24"/>
        </w:rPr>
        <w:t>P=Pw+Pr</w:t>
      </w:r>
    </w:p>
    <w:p w:rsidR="00BC0EB6">
      <w:pPr>
        <w:spacing w:line="480" w:lineRule="exact"/>
        <w:ind w:firstLine="480" w:firstLineChars="200"/>
        <w:rPr>
          <w:rFonts w:ascii="宋体"/>
          <w:sz w:val="24"/>
          <w:szCs w:val="24"/>
        </w:rPr>
      </w:pPr>
      <w:r>
        <w:rPr>
          <w:rFonts w:ascii="宋体" w:hAnsi="宋体" w:hint="eastAsia"/>
          <w:sz w:val="24"/>
          <w:szCs w:val="24"/>
        </w:rPr>
        <w:t>式中：</w:t>
      </w:r>
      <w:r>
        <w:rPr>
          <w:rFonts w:ascii="宋体" w:hAnsi="宋体"/>
          <w:sz w:val="24"/>
          <w:szCs w:val="24"/>
        </w:rPr>
        <w:t>Pw——</w:t>
      </w:r>
      <w:r>
        <w:rPr>
          <w:rFonts w:ascii="宋体" w:hAnsi="宋体" w:hint="eastAsia"/>
          <w:sz w:val="24"/>
          <w:szCs w:val="24"/>
        </w:rPr>
        <w:t>计算至隧道开挖中心的水头压力，及</w:t>
      </w:r>
      <w:r>
        <w:rPr>
          <w:rFonts w:ascii="宋体" w:hAnsi="宋体"/>
          <w:sz w:val="24"/>
          <w:szCs w:val="24"/>
        </w:rPr>
        <w:t>Pw=(21.5-1.8-3.24)</w:t>
      </w:r>
      <w:r>
        <w:rPr>
          <w:rFonts w:ascii="宋体" w:hAnsi="宋体" w:hint="eastAsia"/>
          <w:sz w:val="24"/>
          <w:szCs w:val="24"/>
        </w:rPr>
        <w:t>×</w:t>
      </w:r>
      <w:r>
        <w:rPr>
          <w:rFonts w:ascii="宋体" w:hAnsi="宋体"/>
          <w:sz w:val="24"/>
          <w:szCs w:val="24"/>
        </w:rPr>
        <w:t>1*0.98</w:t>
      </w:r>
      <w:r>
        <w:rPr>
          <w:rFonts w:ascii="宋体" w:hAnsi="宋体" w:hint="eastAsia"/>
          <w:sz w:val="24"/>
          <w:szCs w:val="24"/>
        </w:rPr>
        <w:t>×</w:t>
      </w:r>
      <w:r>
        <w:rPr>
          <w:rFonts w:ascii="宋体" w:hAnsi="宋体"/>
          <w:sz w:val="24"/>
          <w:szCs w:val="24"/>
        </w:rPr>
        <w:t>0.1=1.6bar</w:t>
      </w:r>
      <w:r>
        <w:rPr>
          <w:rFonts w:ascii="宋体" w:hAnsi="宋体" w:hint="eastAsia"/>
          <w:sz w:val="24"/>
          <w:szCs w:val="24"/>
        </w:rPr>
        <w:t>；</w:t>
      </w:r>
    </w:p>
    <w:p w:rsidR="00BC0EB6">
      <w:pPr>
        <w:spacing w:line="480" w:lineRule="exact"/>
        <w:ind w:left="116" w:firstLine="1116" w:leftChars="55" w:firstLineChars="465"/>
        <w:rPr>
          <w:rFonts w:ascii="宋体"/>
          <w:sz w:val="24"/>
          <w:szCs w:val="24"/>
        </w:rPr>
      </w:pPr>
      <w:r>
        <w:rPr>
          <w:rFonts w:ascii="宋体" w:hAnsi="宋体"/>
          <w:sz w:val="24"/>
          <w:szCs w:val="24"/>
        </w:rPr>
        <w:t>Pr——</w:t>
      </w:r>
      <w:r>
        <w:rPr>
          <w:rFonts w:ascii="宋体" w:hAnsi="宋体" w:hint="eastAsia"/>
          <w:sz w:val="24"/>
          <w:szCs w:val="24"/>
        </w:rPr>
        <w:t>考虑不同至条件、地面环境及开挖</w:t>
      </w:r>
      <w:r>
        <w:rPr>
          <w:rFonts w:ascii="宋体" w:hAnsi="宋体" w:hint="eastAsia"/>
          <w:sz w:val="24"/>
          <w:szCs w:val="24"/>
        </w:rPr>
        <w:t>面位置</w:t>
      </w:r>
      <w:r>
        <w:rPr>
          <w:rFonts w:ascii="宋体" w:hAnsi="宋体" w:hint="eastAsia"/>
          <w:sz w:val="24"/>
          <w:szCs w:val="24"/>
        </w:rPr>
        <w:t>的压力调整值，及</w:t>
      </w:r>
      <w:r>
        <w:rPr>
          <w:rFonts w:ascii="宋体" w:hAnsi="宋体"/>
          <w:sz w:val="24"/>
          <w:szCs w:val="24"/>
        </w:rPr>
        <w:t>0.3bar</w:t>
      </w:r>
      <w:r>
        <w:rPr>
          <w:rFonts w:ascii="宋体" w:hAnsi="宋体" w:hint="eastAsia"/>
          <w:sz w:val="24"/>
          <w:szCs w:val="24"/>
        </w:rPr>
        <w:t>；</w:t>
      </w:r>
    </w:p>
    <w:p w:rsidR="00BC0EB6">
      <w:pPr>
        <w:spacing w:line="360" w:lineRule="auto"/>
        <w:ind w:firstLine="480" w:firstLineChars="200"/>
        <w:rPr>
          <w:rFonts w:ascii="宋体"/>
          <w:sz w:val="24"/>
          <w:szCs w:val="24"/>
        </w:rPr>
      </w:pPr>
      <w:r>
        <w:rPr>
          <w:rFonts w:ascii="宋体" w:hAnsi="宋体" w:hint="eastAsia"/>
          <w:sz w:val="24"/>
          <w:szCs w:val="24"/>
        </w:rPr>
        <w:t>综合分析本次带压作业确定的气压值为</w:t>
      </w:r>
      <w:r>
        <w:rPr>
          <w:rFonts w:ascii="宋体" w:hAnsi="宋体"/>
          <w:sz w:val="24"/>
          <w:szCs w:val="24"/>
        </w:rPr>
        <w:t>1.9bar</w:t>
      </w:r>
      <w:r>
        <w:rPr>
          <w:rFonts w:ascii="宋体" w:hAnsi="宋体" w:hint="eastAsia"/>
          <w:sz w:val="24"/>
          <w:szCs w:val="24"/>
        </w:rPr>
        <w:t>，实际开仓压力</w:t>
      </w:r>
      <w:r>
        <w:rPr>
          <w:rFonts w:ascii="宋体" w:hAnsi="宋体" w:hint="eastAsia"/>
          <w:sz w:val="24"/>
          <w:szCs w:val="24"/>
        </w:rPr>
        <w:t>值根据</w:t>
      </w:r>
      <w:r>
        <w:rPr>
          <w:rFonts w:ascii="宋体" w:hAnsi="宋体" w:hint="eastAsia"/>
          <w:sz w:val="24"/>
          <w:szCs w:val="24"/>
        </w:rPr>
        <w:t>保压实验结果进行调整。</w:t>
      </w:r>
    </w:p>
    <w:p w:rsidR="00BC0EB6">
      <w:pPr>
        <w:spacing w:before="120" w:after="120" w:line="360" w:lineRule="auto"/>
        <w:ind w:firstLine="560" w:firstLineChars="200"/>
        <w:jc w:val="left"/>
        <w:outlineLvl w:val="1"/>
        <w:rPr>
          <w:rFonts w:ascii="宋体"/>
          <w:b/>
          <w:sz w:val="28"/>
          <w:szCs w:val="28"/>
        </w:rPr>
      </w:pPr>
      <w:bookmarkStart w:id="205" w:name="_Toc457205157"/>
      <w:bookmarkStart w:id="206" w:name="_Toc458333141"/>
      <w:bookmarkStart w:id="207" w:name="_Toc458333319"/>
      <w:bookmarkStart w:id="208" w:name="_Toc469786067"/>
      <w:r>
        <w:rPr>
          <w:rFonts w:ascii="宋体" w:hAnsi="宋体"/>
          <w:b/>
          <w:sz w:val="28"/>
          <w:szCs w:val="28"/>
        </w:rPr>
        <w:t>5.3</w:t>
      </w:r>
      <w:r>
        <w:rPr>
          <w:rFonts w:ascii="宋体" w:hAnsi="宋体" w:hint="eastAsia"/>
          <w:b/>
          <w:sz w:val="28"/>
          <w:szCs w:val="28"/>
        </w:rPr>
        <w:t>设备检查</w:t>
      </w:r>
    </w:p>
    <w:p w:rsidR="00BC0EB6" w:rsidRPr="008F461C" w:rsidP="008F461C">
      <w:pPr>
        <w:spacing w:line="360" w:lineRule="auto"/>
        <w:ind w:firstLine="480" w:firstLineChars="200"/>
        <w:rPr>
          <w:rFonts w:ascii="宋体"/>
          <w:sz w:val="24"/>
          <w:szCs w:val="24"/>
        </w:rPr>
      </w:pPr>
      <w:bookmarkEnd w:id="205"/>
      <w:bookmarkEnd w:id="206"/>
      <w:bookmarkEnd w:id="207"/>
      <w:bookmarkEnd w:id="208"/>
      <w:r w:rsidRPr="008F461C">
        <w:rPr>
          <w:rFonts w:ascii="宋体" w:hAnsi="宋体" w:hint="eastAsia"/>
          <w:sz w:val="24"/>
          <w:szCs w:val="24"/>
        </w:rPr>
        <w:t>〔</w:t>
      </w:r>
      <w:r w:rsidRPr="008F461C">
        <w:rPr>
          <w:rFonts w:ascii="宋体" w:hAnsi="宋体"/>
          <w:sz w:val="24"/>
          <w:szCs w:val="24"/>
        </w:rPr>
        <w:t>1</w:t>
      </w:r>
      <w:r w:rsidRPr="008F461C">
        <w:rPr>
          <w:rFonts w:ascii="宋体" w:hAnsi="宋体" w:hint="eastAsia"/>
          <w:sz w:val="24"/>
          <w:szCs w:val="24"/>
        </w:rPr>
        <w:t>〕</w:t>
      </w:r>
      <w:r w:rsidRPr="008F461C">
        <w:rPr>
          <w:rFonts w:ascii="宋体" w:hAnsi="宋体" w:hint="eastAsia"/>
          <w:sz w:val="24"/>
          <w:szCs w:val="24"/>
        </w:rPr>
        <w:t>盾构机设备</w:t>
      </w:r>
      <w:r>
        <w:rPr>
          <w:rFonts w:ascii="宋体" w:hAnsi="宋体" w:hint="eastAsia"/>
          <w:sz w:val="24"/>
          <w:szCs w:val="24"/>
        </w:rPr>
        <w:t>检查</w:t>
      </w:r>
      <w:r w:rsidRPr="008F461C">
        <w:rPr>
          <w:rFonts w:ascii="宋体" w:hAnsi="宋体" w:hint="eastAsia"/>
          <w:sz w:val="24"/>
          <w:szCs w:val="24"/>
        </w:rPr>
        <w:t>：开仓准备及作业期间，保证盾构机与开仓相关的机械设备和仪表都完好。提前对刀盘、空压机、电瓶车、龙门吊进行检修、调试，确保开仓作业</w:t>
      </w:r>
      <w:r w:rsidRPr="008F461C">
        <w:rPr>
          <w:rFonts w:ascii="宋体" w:hAnsi="宋体" w:hint="eastAsia"/>
          <w:sz w:val="24"/>
          <w:szCs w:val="24"/>
        </w:rPr>
        <w:t>期间刀</w:t>
      </w:r>
      <w:r w:rsidRPr="008F461C">
        <w:rPr>
          <w:rFonts w:ascii="宋体" w:hAnsi="宋体" w:hint="eastAsia"/>
          <w:sz w:val="24"/>
          <w:szCs w:val="24"/>
        </w:rPr>
        <w:t>盘能正常转动、渣土能正常外出以及物资能够正常</w:t>
      </w:r>
      <w:r w:rsidRPr="008F461C">
        <w:rPr>
          <w:rFonts w:ascii="宋体" w:hAnsi="宋体" w:hint="eastAsia"/>
          <w:sz w:val="24"/>
          <w:szCs w:val="24"/>
        </w:rPr>
        <w:t>供给</w:t>
      </w:r>
      <w:r w:rsidRPr="008F461C">
        <w:rPr>
          <w:rFonts w:ascii="宋体" w:hAnsi="宋体" w:hint="eastAsia"/>
          <w:sz w:val="24"/>
          <w:szCs w:val="24"/>
        </w:rPr>
        <w:t>。仓内按厦门轨道交通集团</w:t>
      </w:r>
      <w:r w:rsidRPr="008F461C">
        <w:rPr>
          <w:rFonts w:ascii="宋体" w:hAnsi="宋体" w:hint="eastAsia"/>
          <w:sz w:val="24"/>
          <w:szCs w:val="24"/>
        </w:rPr>
        <w:t>《盾构带压开仓作业</w:t>
      </w:r>
      <w:r w:rsidRPr="008F461C">
        <w:rPr>
          <w:rFonts w:ascii="宋体" w:hAnsi="宋体" w:hint="eastAsia"/>
          <w:sz w:val="24"/>
          <w:szCs w:val="24"/>
        </w:rPr>
        <w:t>平安</w:t>
      </w:r>
      <w:r w:rsidRPr="008F461C">
        <w:rPr>
          <w:rFonts w:ascii="宋体" w:hAnsi="宋体" w:hint="eastAsia"/>
          <w:sz w:val="24"/>
          <w:szCs w:val="24"/>
        </w:rPr>
        <w:t>管理规定》配备有害气体及氧气浓度监测设备、视频监控设备、自动喷淋设备、保温设备、通信设备和灭火设备并保证都能够正常运行。</w:t>
      </w:r>
    </w:p>
    <w:p w:rsidR="00BC0EB6" w:rsidRPr="008F461C" w:rsidP="008F461C">
      <w:pPr>
        <w:spacing w:line="360" w:lineRule="auto"/>
        <w:ind w:firstLine="480" w:firstLineChars="200"/>
        <w:rPr>
          <w:rFonts w:ascii="宋体"/>
          <w:sz w:val="24"/>
          <w:szCs w:val="24"/>
        </w:rPr>
        <w:sectPr>
          <w:type w:val="nextPage"/>
          <w:pgSz w:w="12242" w:h="15842"/>
          <w:pgMar w:top="1162" w:right="1270" w:bottom="1162" w:left="1230" w:header="720" w:footer="720" w:gutter="0"/>
          <w:pgNumType w:start="17"/>
          <w:cols w:space="0"/>
          <w:titlePg w:val="0"/>
        </w:sectPr>
      </w:pPr>
      <w:r w:rsidRPr="008F461C">
        <w:rPr>
          <w:rFonts w:ascii="宋体" w:hAnsi="宋体" w:hint="eastAsia"/>
          <w:sz w:val="24"/>
          <w:szCs w:val="24"/>
        </w:rPr>
        <w:t>〔</w:t>
      </w:r>
      <w:r w:rsidRPr="008F461C">
        <w:rPr>
          <w:rFonts w:ascii="宋体" w:hAnsi="宋体"/>
          <w:sz w:val="24"/>
          <w:szCs w:val="24"/>
        </w:rPr>
        <w:t>2</w:t>
      </w:r>
      <w:r w:rsidRPr="008F461C">
        <w:rPr>
          <w:rFonts w:ascii="宋体" w:hAnsi="宋体" w:hint="eastAsia"/>
          <w:sz w:val="24"/>
          <w:szCs w:val="24"/>
        </w:rPr>
        <w:t>〕</w:t>
      </w:r>
      <w:r w:rsidRPr="008F461C">
        <w:rPr>
          <w:rFonts w:ascii="宋体" w:hAnsi="宋体" w:hint="eastAsia"/>
          <w:sz w:val="24"/>
          <w:szCs w:val="24"/>
        </w:rPr>
        <w:t>用电准备：除现有的电力系统外增加一台</w:t>
      </w:r>
      <w:r w:rsidRPr="008F461C">
        <w:rPr>
          <w:rFonts w:ascii="宋体" w:hAnsi="宋体"/>
          <w:sz w:val="24"/>
          <w:szCs w:val="24"/>
        </w:rPr>
        <w:t>45kw</w:t>
      </w:r>
      <w:r w:rsidRPr="008F461C">
        <w:rPr>
          <w:rFonts w:ascii="宋体" w:hAnsi="宋体" w:hint="eastAsia"/>
          <w:sz w:val="24"/>
          <w:szCs w:val="24"/>
        </w:rPr>
        <w:t>广西玉柴柴油发电机</w:t>
      </w:r>
      <w:r w:rsidRPr="008F461C">
        <w:rPr>
          <w:rFonts w:ascii="宋体" w:hAnsi="宋体" w:hint="eastAsia"/>
          <w:sz w:val="24"/>
          <w:szCs w:val="24"/>
        </w:rPr>
        <w:t>〔</w:t>
      </w:r>
      <w:r w:rsidRPr="008F461C">
        <w:rPr>
          <w:rFonts w:ascii="宋体" w:hAnsi="宋体" w:hint="eastAsia"/>
          <w:sz w:val="24"/>
          <w:szCs w:val="24"/>
        </w:rPr>
        <w:t>发电机组型号</w:t>
      </w:r>
      <w:r w:rsidRPr="008F461C">
        <w:rPr>
          <w:rFonts w:ascii="宋体" w:hAnsi="宋体"/>
          <w:sz w:val="24"/>
          <w:szCs w:val="24"/>
        </w:rPr>
        <w:t>MYGF-45,</w:t>
      </w:r>
      <w:r w:rsidRPr="008F461C">
        <w:rPr>
          <w:rFonts w:ascii="宋体" w:hAnsi="宋体" w:hint="eastAsia"/>
          <w:sz w:val="24"/>
          <w:szCs w:val="24"/>
        </w:rPr>
        <w:t>输出功率</w:t>
      </w:r>
      <w:r w:rsidRPr="008F461C">
        <w:rPr>
          <w:rFonts w:ascii="宋体" w:hAnsi="宋体"/>
          <w:sz w:val="24"/>
          <w:szCs w:val="24"/>
        </w:rPr>
        <w:t>45kw</w:t>
      </w:r>
      <w:r w:rsidRPr="008F461C">
        <w:rPr>
          <w:rFonts w:ascii="宋体" w:hAnsi="宋体" w:hint="eastAsia"/>
          <w:sz w:val="24"/>
          <w:szCs w:val="24"/>
        </w:rPr>
        <w:t>，输出电压</w:t>
      </w:r>
      <w:r w:rsidRPr="008F461C">
        <w:rPr>
          <w:rFonts w:ascii="宋体" w:hAnsi="宋体"/>
          <w:sz w:val="24"/>
          <w:szCs w:val="24"/>
        </w:rPr>
        <w:t>400V/230V,</w:t>
      </w:r>
      <w:r w:rsidRPr="008F461C">
        <w:rPr>
          <w:rFonts w:ascii="宋体" w:hAnsi="宋体" w:hint="eastAsia"/>
          <w:sz w:val="24"/>
          <w:szCs w:val="24"/>
        </w:rPr>
        <w:t>输出电流</w:t>
      </w:r>
      <w:r w:rsidRPr="008F461C">
        <w:rPr>
          <w:rFonts w:ascii="宋体" w:hAnsi="宋体"/>
          <w:sz w:val="24"/>
          <w:szCs w:val="24"/>
        </w:rPr>
        <w:t>81A,</w:t>
      </w:r>
      <w:r w:rsidRPr="008F461C">
        <w:rPr>
          <w:rFonts w:ascii="宋体" w:hAnsi="宋体" w:hint="eastAsia"/>
          <w:sz w:val="24"/>
          <w:szCs w:val="24"/>
        </w:rPr>
        <w:t>额定转速</w:t>
      </w:r>
      <w:r w:rsidRPr="008F461C">
        <w:rPr>
          <w:rFonts w:ascii="宋体" w:hAnsi="宋体"/>
          <w:sz w:val="24"/>
          <w:szCs w:val="24"/>
        </w:rPr>
        <w:t>1500rpm</w:t>
      </w:r>
      <w:r w:rsidRPr="008F461C">
        <w:rPr>
          <w:rFonts w:ascii="宋体" w:hAnsi="宋体" w:hint="eastAsia"/>
          <w:sz w:val="24"/>
          <w:szCs w:val="24"/>
        </w:rPr>
        <w:t>，燃油牌号</w:t>
      </w:r>
      <w:r w:rsidRPr="008F461C">
        <w:rPr>
          <w:rFonts w:ascii="宋体" w:hAnsi="宋体" w:hint="eastAsia"/>
          <w:sz w:val="24"/>
          <w:szCs w:val="24"/>
        </w:rPr>
        <w:t>〔</w:t>
      </w:r>
      <w:r w:rsidRPr="008F461C">
        <w:rPr>
          <w:rFonts w:ascii="宋体" w:hAnsi="宋体" w:hint="eastAsia"/>
          <w:sz w:val="24"/>
          <w:szCs w:val="24"/>
        </w:rPr>
        <w:t>标准</w:t>
      </w:r>
      <w:r w:rsidRPr="008F461C">
        <w:rPr>
          <w:rFonts w:ascii="宋体" w:hAnsi="宋体" w:hint="eastAsia"/>
          <w:sz w:val="24"/>
          <w:szCs w:val="24"/>
        </w:rPr>
        <w:t>〕</w:t>
      </w:r>
      <w:r w:rsidRPr="008F461C">
        <w:rPr>
          <w:rFonts w:ascii="宋体" w:hAnsi="宋体"/>
          <w:sz w:val="24"/>
          <w:szCs w:val="24"/>
        </w:rPr>
        <w:t>0#</w:t>
      </w:r>
      <w:r w:rsidRPr="008F461C">
        <w:rPr>
          <w:rFonts w:ascii="宋体" w:hAnsi="宋体" w:hint="eastAsia"/>
          <w:sz w:val="24"/>
          <w:szCs w:val="24"/>
        </w:rPr>
        <w:t>轻柴油</w:t>
      </w:r>
      <w:r w:rsidRPr="008F461C">
        <w:rPr>
          <w:rFonts w:ascii="宋体" w:hAnsi="宋体" w:hint="eastAsia"/>
          <w:sz w:val="24"/>
          <w:szCs w:val="24"/>
        </w:rPr>
        <w:t>〔</w:t>
      </w:r>
      <w:r w:rsidRPr="008F461C">
        <w:rPr>
          <w:rFonts w:ascii="宋体" w:hAnsi="宋体" w:hint="eastAsia"/>
          <w:sz w:val="24"/>
          <w:szCs w:val="24"/>
        </w:rPr>
        <w:t>常温</w:t>
      </w:r>
      <w:r w:rsidRPr="008F461C">
        <w:rPr>
          <w:rFonts w:ascii="宋体" w:hAnsi="宋体" w:hint="eastAsia"/>
          <w:sz w:val="24"/>
          <w:szCs w:val="24"/>
        </w:rPr>
        <w:t>〕</w:t>
      </w:r>
      <w:r w:rsidRPr="008F461C">
        <w:rPr>
          <w:rFonts w:ascii="宋体" w:hAnsi="宋体" w:hint="eastAsia"/>
          <w:sz w:val="24"/>
          <w:szCs w:val="24"/>
        </w:rPr>
        <w:t>，尺寸</w:t>
      </w:r>
      <w:r w:rsidRPr="008F461C">
        <w:rPr>
          <w:rFonts w:ascii="宋体" w:hAnsi="宋体"/>
          <w:sz w:val="24"/>
          <w:szCs w:val="24"/>
        </w:rPr>
        <w:t>1850*900*1400</w:t>
      </w:r>
      <w:r w:rsidRPr="008F461C">
        <w:rPr>
          <w:rFonts w:ascii="宋体" w:hAnsi="宋体" w:hint="eastAsia"/>
          <w:sz w:val="24"/>
          <w:szCs w:val="24"/>
        </w:rPr>
        <w:t>，重量</w:t>
      </w:r>
      <w:r w:rsidRPr="008F461C">
        <w:rPr>
          <w:rFonts w:ascii="宋体" w:hAnsi="宋体"/>
          <w:sz w:val="24"/>
          <w:szCs w:val="24"/>
        </w:rPr>
        <w:t>850kg</w:t>
      </w:r>
      <w:r w:rsidRPr="008F461C">
        <w:rPr>
          <w:rFonts w:ascii="宋体" w:hAnsi="宋体" w:hint="eastAsia"/>
          <w:sz w:val="24"/>
          <w:szCs w:val="24"/>
        </w:rPr>
        <w:t>；柴油机型号</w:t>
      </w:r>
      <w:r w:rsidRPr="008F461C">
        <w:rPr>
          <w:rFonts w:ascii="宋体" w:hAnsi="宋体"/>
          <w:sz w:val="24"/>
          <w:szCs w:val="24"/>
        </w:rPr>
        <w:t>YC4FA75L-D20</w:t>
      </w:r>
    </w:p>
    <w:p w:rsidR="00BC0EB6" w:rsidRPr="008F461C" w:rsidP="008F461C">
      <w:pPr>
        <w:spacing w:line="360" w:lineRule="auto"/>
        <w:ind w:firstLine="480" w:firstLineChars="200"/>
        <w:rPr>
          <w:rFonts w:ascii="宋体"/>
          <w:sz w:val="24"/>
          <w:szCs w:val="24"/>
        </w:rPr>
      </w:pPr>
      <w:r w:rsidRPr="008F461C">
        <w:rPr>
          <w:rFonts w:ascii="宋体" w:hAnsi="宋体" w:hint="eastAsia"/>
          <w:sz w:val="24"/>
          <w:szCs w:val="24"/>
        </w:rPr>
        <w:t>，供油方式直喷，气缸数</w:t>
      </w:r>
      <w:r w:rsidRPr="008F461C">
        <w:rPr>
          <w:rFonts w:ascii="宋体" w:hAnsi="宋体"/>
          <w:sz w:val="24"/>
          <w:szCs w:val="24"/>
        </w:rPr>
        <w:t>/</w:t>
      </w:r>
      <w:r w:rsidRPr="008F461C">
        <w:rPr>
          <w:rFonts w:ascii="宋体" w:hAnsi="宋体" w:hint="eastAsia"/>
          <w:sz w:val="24"/>
          <w:szCs w:val="24"/>
        </w:rPr>
        <w:t>敢提结构</w:t>
      </w:r>
      <w:r w:rsidRPr="008F461C">
        <w:rPr>
          <w:rFonts w:ascii="宋体" w:hAnsi="宋体"/>
          <w:sz w:val="24"/>
          <w:szCs w:val="24"/>
        </w:rPr>
        <w:t>4/L</w:t>
      </w:r>
      <w:r w:rsidRPr="008F461C">
        <w:rPr>
          <w:rFonts w:ascii="宋体" w:hAnsi="宋体" w:hint="eastAsia"/>
          <w:sz w:val="24"/>
          <w:szCs w:val="24"/>
        </w:rPr>
        <w:t>型，转速</w:t>
      </w:r>
      <w:r w:rsidRPr="008F461C">
        <w:rPr>
          <w:rFonts w:ascii="宋体" w:hAnsi="宋体"/>
          <w:sz w:val="24"/>
          <w:szCs w:val="24"/>
        </w:rPr>
        <w:t>1500rpm</w:t>
      </w:r>
      <w:r w:rsidRPr="008F461C">
        <w:rPr>
          <w:rFonts w:ascii="宋体" w:hAnsi="宋体" w:hint="eastAsia"/>
          <w:sz w:val="24"/>
          <w:szCs w:val="24"/>
        </w:rPr>
        <w:t>，过载能力</w:t>
      </w:r>
      <w:r w:rsidRPr="008F461C">
        <w:rPr>
          <w:rFonts w:ascii="宋体" w:hAnsi="宋体"/>
          <w:sz w:val="24"/>
          <w:szCs w:val="24"/>
        </w:rPr>
        <w:t>110</w:t>
      </w:r>
      <w:r w:rsidRPr="008F461C">
        <w:rPr>
          <w:rFonts w:ascii="宋体" w:hAnsi="宋体" w:hint="eastAsia"/>
          <w:sz w:val="24"/>
          <w:szCs w:val="24"/>
        </w:rPr>
        <w:t>％</w:t>
      </w:r>
      <w:r w:rsidRPr="008F461C">
        <w:rPr>
          <w:rFonts w:ascii="宋体" w:hAnsi="宋体" w:hint="eastAsia"/>
          <w:sz w:val="24"/>
          <w:szCs w:val="24"/>
        </w:rPr>
        <w:t>〕</w:t>
      </w:r>
      <w:r w:rsidRPr="008F461C">
        <w:rPr>
          <w:rFonts w:ascii="宋体" w:hAnsi="宋体" w:hint="eastAsia"/>
          <w:sz w:val="24"/>
          <w:szCs w:val="24"/>
        </w:rPr>
        <w:t>，保证空压机能持续供气。每次带压开仓前检查柴油发电机设备完好性，并做好检查记录。</w:t>
      </w:r>
    </w:p>
    <w:p w:rsidR="00BC0EB6" w:rsidRPr="008F461C" w:rsidP="008F461C">
      <w:pPr>
        <w:spacing w:line="360" w:lineRule="auto"/>
        <w:ind w:firstLine="480" w:firstLineChars="200"/>
        <w:rPr>
          <w:rFonts w:ascii="宋体"/>
          <w:sz w:val="24"/>
          <w:szCs w:val="24"/>
        </w:rPr>
      </w:pPr>
      <w:r w:rsidRPr="008F461C">
        <w:rPr>
          <w:rFonts w:ascii="宋体" w:hAnsi="宋体" w:hint="eastAsia"/>
          <w:sz w:val="24"/>
          <w:szCs w:val="24"/>
        </w:rPr>
        <w:t>〔</w:t>
      </w:r>
      <w:r w:rsidRPr="008F461C">
        <w:rPr>
          <w:rFonts w:ascii="宋体" w:hAnsi="宋体"/>
          <w:sz w:val="24"/>
          <w:szCs w:val="24"/>
        </w:rPr>
        <w:t>3</w:t>
      </w:r>
      <w:r w:rsidRPr="008F461C">
        <w:rPr>
          <w:rFonts w:ascii="宋体" w:hAnsi="宋体" w:hint="eastAsia"/>
          <w:sz w:val="24"/>
          <w:szCs w:val="24"/>
        </w:rPr>
        <w:t>〕</w:t>
      </w:r>
      <w:r w:rsidRPr="008F461C">
        <w:rPr>
          <w:rFonts w:ascii="宋体" w:hAnsi="宋体" w:hint="eastAsia"/>
          <w:sz w:val="24"/>
          <w:szCs w:val="24"/>
        </w:rPr>
        <w:t>用气准备：现场应准备一台</w:t>
      </w:r>
      <w:r w:rsidRPr="008F461C">
        <w:rPr>
          <w:rFonts w:ascii="宋体" w:hAnsi="宋体"/>
          <w:sz w:val="24"/>
          <w:szCs w:val="24"/>
        </w:rPr>
        <w:t>APCOM42SCG-7</w:t>
      </w:r>
      <w:r w:rsidRPr="008F461C">
        <w:rPr>
          <w:rFonts w:ascii="宋体" w:hAnsi="宋体" w:hint="eastAsia"/>
          <w:sz w:val="24"/>
          <w:szCs w:val="24"/>
        </w:rPr>
        <w:t>柴油空压机</w:t>
      </w:r>
      <w:r w:rsidRPr="008F461C">
        <w:rPr>
          <w:rFonts w:ascii="宋体" w:hAnsi="宋体" w:hint="eastAsia"/>
          <w:sz w:val="24"/>
          <w:szCs w:val="24"/>
        </w:rPr>
        <w:t>〔</w:t>
      </w:r>
      <w:r w:rsidRPr="008F461C">
        <w:rPr>
          <w:rFonts w:ascii="宋体" w:hAnsi="宋体" w:hint="eastAsia"/>
          <w:sz w:val="24"/>
          <w:szCs w:val="24"/>
        </w:rPr>
        <w:t>功率为全柴</w:t>
      </w:r>
      <w:r w:rsidRPr="008F461C">
        <w:rPr>
          <w:rFonts w:ascii="宋体" w:hAnsi="宋体"/>
          <w:sz w:val="24"/>
          <w:szCs w:val="24"/>
        </w:rPr>
        <w:t>45kw</w:t>
      </w:r>
      <w:r w:rsidRPr="008F461C">
        <w:rPr>
          <w:rFonts w:ascii="宋体" w:hAnsi="宋体" w:hint="eastAsia"/>
          <w:sz w:val="24"/>
          <w:szCs w:val="24"/>
        </w:rPr>
        <w:t>，排气流</w:t>
      </w:r>
      <w:r w:rsidRPr="008F461C">
        <w:rPr>
          <w:rFonts w:ascii="宋体" w:hAnsi="宋体" w:hint="eastAsia"/>
          <w:sz w:val="24"/>
          <w:szCs w:val="24"/>
        </w:rPr>
        <w:t>量</w:t>
      </w:r>
      <w:r w:rsidRPr="008F461C">
        <w:rPr>
          <w:rFonts w:ascii="宋体" w:hAnsi="宋体"/>
          <w:sz w:val="24"/>
          <w:szCs w:val="24"/>
        </w:rPr>
        <w:t>4.0m</w:t>
      </w:r>
      <w:r w:rsidRPr="008F461C">
        <w:rPr>
          <w:rFonts w:ascii="宋体" w:hAnsi="宋体" w:hint="eastAsia"/>
          <w:sz w:val="24"/>
          <w:szCs w:val="24"/>
        </w:rPr>
        <w:t>³</w:t>
      </w:r>
      <w:r w:rsidRPr="008F461C">
        <w:rPr>
          <w:rFonts w:ascii="宋体" w:hAnsi="宋体"/>
          <w:sz w:val="24"/>
          <w:szCs w:val="24"/>
        </w:rPr>
        <w:t>/min</w:t>
      </w:r>
      <w:r w:rsidRPr="008F461C">
        <w:rPr>
          <w:rFonts w:ascii="宋体" w:hAnsi="宋体" w:hint="eastAsia"/>
          <w:sz w:val="24"/>
          <w:szCs w:val="24"/>
        </w:rPr>
        <w:t>，工作压力</w:t>
      </w:r>
      <w:r w:rsidRPr="008F461C">
        <w:rPr>
          <w:rFonts w:ascii="宋体" w:hAnsi="宋体"/>
          <w:sz w:val="24"/>
          <w:szCs w:val="24"/>
        </w:rPr>
        <w:t>0.7Mpa</w:t>
      </w:r>
      <w:r w:rsidRPr="008F461C">
        <w:rPr>
          <w:rFonts w:ascii="宋体" w:hAnsi="宋体" w:hint="eastAsia"/>
          <w:sz w:val="24"/>
          <w:szCs w:val="24"/>
        </w:rPr>
        <w:t>，尺寸</w:t>
      </w:r>
      <w:r w:rsidRPr="008F461C">
        <w:rPr>
          <w:rFonts w:ascii="宋体" w:hAnsi="宋体"/>
          <w:sz w:val="24"/>
          <w:szCs w:val="24"/>
        </w:rPr>
        <w:t>2110*1500*1620</w:t>
      </w:r>
      <w:r w:rsidRPr="008F461C">
        <w:rPr>
          <w:rFonts w:ascii="宋体" w:hAnsi="宋体" w:hint="eastAsia"/>
          <w:sz w:val="24"/>
          <w:szCs w:val="24"/>
        </w:rPr>
        <w:t>，重量</w:t>
      </w:r>
      <w:r w:rsidRPr="008F461C">
        <w:rPr>
          <w:rFonts w:ascii="宋体" w:hAnsi="宋体"/>
          <w:sz w:val="24"/>
          <w:szCs w:val="24"/>
        </w:rPr>
        <w:t>780kg</w:t>
      </w:r>
      <w:r w:rsidRPr="008F461C">
        <w:rPr>
          <w:rFonts w:ascii="宋体" w:hAnsi="宋体" w:hint="eastAsia"/>
          <w:sz w:val="24"/>
          <w:szCs w:val="24"/>
        </w:rPr>
        <w:t>〕</w:t>
      </w:r>
      <w:r w:rsidRPr="008F461C">
        <w:rPr>
          <w:rFonts w:ascii="宋体" w:hAnsi="宋体" w:hint="eastAsia"/>
          <w:sz w:val="24"/>
          <w:szCs w:val="24"/>
        </w:rPr>
        <w:t>及配套的线缆、管路、管路接头，空压机进场后需提前进行调试、运转、确保运行良好。</w:t>
      </w:r>
      <w:r w:rsidRPr="008F461C">
        <w:rPr>
          <w:rFonts w:ascii="宋体" w:hAnsi="宋体" w:hint="eastAsia"/>
          <w:sz w:val="24"/>
          <w:szCs w:val="24"/>
        </w:rPr>
        <w:t>台车上预留好三通接口，确保在紧急情况下柴油空压机能够正常启动并能接入台车上预留三通接口上，保证开仓作业供气正常。每次带压开仓前检查备用空压机设备完好性，并做好检查记录。</w:t>
      </w:r>
    </w:p>
    <w:p w:rsidR="00BC0EB6" w:rsidRPr="008F461C" w:rsidP="008F461C">
      <w:pPr>
        <w:spacing w:line="360" w:lineRule="auto"/>
        <w:ind w:firstLine="480" w:firstLineChars="200"/>
        <w:rPr>
          <w:rFonts w:ascii="宋体"/>
          <w:sz w:val="24"/>
          <w:szCs w:val="24"/>
        </w:rPr>
      </w:pPr>
      <w:r w:rsidRPr="008F461C">
        <w:rPr>
          <w:rFonts w:ascii="宋体" w:hAnsi="宋体" w:hint="eastAsia"/>
          <w:sz w:val="24"/>
          <w:szCs w:val="24"/>
        </w:rPr>
        <w:t>〔</w:t>
      </w:r>
      <w:r w:rsidRPr="008F461C">
        <w:rPr>
          <w:rFonts w:ascii="宋体" w:hAnsi="宋体"/>
          <w:sz w:val="24"/>
          <w:szCs w:val="24"/>
        </w:rPr>
        <w:t>4</w:t>
      </w:r>
      <w:r w:rsidRPr="008F461C">
        <w:rPr>
          <w:rFonts w:ascii="宋体" w:hAnsi="宋体" w:hint="eastAsia"/>
          <w:sz w:val="24"/>
          <w:szCs w:val="24"/>
        </w:rPr>
        <w:t>〕</w:t>
      </w:r>
      <w:r w:rsidRPr="008F461C">
        <w:rPr>
          <w:rFonts w:ascii="宋体" w:hAnsi="宋体" w:hint="eastAsia"/>
          <w:sz w:val="24"/>
          <w:szCs w:val="24"/>
        </w:rPr>
        <w:t>仓内用水准备：检查盾构机向仓内供水的管阀</w:t>
      </w:r>
      <w:r w:rsidRPr="008F461C">
        <w:rPr>
          <w:rFonts w:ascii="宋体" w:hAnsi="宋体"/>
          <w:sz w:val="24"/>
          <w:szCs w:val="24"/>
        </w:rPr>
        <w:t>,</w:t>
      </w:r>
      <w:r w:rsidRPr="008F461C">
        <w:rPr>
          <w:rFonts w:ascii="宋体" w:hAnsi="宋体" w:hint="eastAsia"/>
          <w:sz w:val="24"/>
          <w:szCs w:val="24"/>
        </w:rPr>
        <w:t>保证仓内自来水</w:t>
      </w:r>
      <w:r w:rsidRPr="008F461C">
        <w:rPr>
          <w:rFonts w:ascii="宋体" w:hAnsi="宋体" w:hint="eastAsia"/>
          <w:sz w:val="24"/>
          <w:szCs w:val="24"/>
        </w:rPr>
        <w:t>供给</w:t>
      </w:r>
      <w:r w:rsidRPr="008F461C">
        <w:rPr>
          <w:rFonts w:ascii="宋体" w:hAnsi="宋体" w:hint="eastAsia"/>
          <w:sz w:val="24"/>
          <w:szCs w:val="24"/>
        </w:rPr>
        <w:t>。</w:t>
      </w:r>
    </w:p>
    <w:p w:rsidR="00BC0EB6" w:rsidRPr="008F461C" w:rsidP="008F461C">
      <w:pPr>
        <w:spacing w:line="360" w:lineRule="auto"/>
        <w:ind w:firstLine="480" w:firstLineChars="200"/>
        <w:rPr>
          <w:rFonts w:ascii="宋体"/>
          <w:sz w:val="24"/>
          <w:szCs w:val="24"/>
        </w:rPr>
      </w:pPr>
      <w:r w:rsidRPr="008F461C">
        <w:rPr>
          <w:rFonts w:ascii="宋体" w:hAnsi="宋体" w:hint="eastAsia"/>
          <w:sz w:val="24"/>
          <w:szCs w:val="24"/>
        </w:rPr>
        <w:t>〔</w:t>
      </w:r>
      <w:r w:rsidRPr="008F461C">
        <w:rPr>
          <w:rFonts w:ascii="宋体" w:hAnsi="宋体"/>
          <w:sz w:val="24"/>
          <w:szCs w:val="24"/>
        </w:rPr>
        <w:t>5</w:t>
      </w:r>
      <w:r w:rsidRPr="008F461C">
        <w:rPr>
          <w:rFonts w:ascii="宋体" w:hAnsi="宋体" w:hint="eastAsia"/>
          <w:sz w:val="24"/>
          <w:szCs w:val="24"/>
        </w:rPr>
        <w:t>〕</w:t>
      </w:r>
      <w:r w:rsidRPr="008F461C">
        <w:rPr>
          <w:rFonts w:ascii="宋体" w:hAnsi="宋体" w:hint="eastAsia"/>
          <w:sz w:val="24"/>
          <w:szCs w:val="24"/>
        </w:rPr>
        <w:t>医疗设施准备：在</w:t>
      </w:r>
      <w:r w:rsidRPr="008F461C">
        <w:rPr>
          <w:rFonts w:ascii="宋体" w:hAnsi="宋体"/>
          <w:sz w:val="24"/>
          <w:szCs w:val="24"/>
        </w:rPr>
        <w:t>3bar</w:t>
      </w:r>
      <w:r w:rsidRPr="008F461C">
        <w:rPr>
          <w:rFonts w:ascii="宋体" w:hAnsi="宋体" w:hint="eastAsia"/>
          <w:sz w:val="24"/>
          <w:szCs w:val="24"/>
        </w:rPr>
        <w:t>及以上压力作业时，现场应配备医疗仓、救护车、担架等急救设备。</w:t>
      </w:r>
    </w:p>
    <w:p w:rsidR="00BC0EB6" w:rsidRPr="008F461C" w:rsidP="008F461C">
      <w:pPr>
        <w:spacing w:line="360" w:lineRule="auto"/>
        <w:ind w:firstLine="480" w:firstLineChars="200"/>
        <w:rPr>
          <w:rFonts w:ascii="宋体"/>
          <w:sz w:val="24"/>
          <w:szCs w:val="24"/>
        </w:rPr>
      </w:pPr>
      <w:r w:rsidRPr="008F461C">
        <w:rPr>
          <w:rFonts w:ascii="宋体" w:hAnsi="宋体" w:hint="eastAsia"/>
          <w:sz w:val="24"/>
          <w:szCs w:val="24"/>
        </w:rPr>
        <w:t>〔</w:t>
      </w:r>
      <w:r w:rsidRPr="008F461C">
        <w:rPr>
          <w:rFonts w:ascii="宋体" w:hAnsi="宋体"/>
          <w:sz w:val="24"/>
          <w:szCs w:val="24"/>
        </w:rPr>
        <w:t>6</w:t>
      </w:r>
      <w:r w:rsidRPr="008F461C">
        <w:rPr>
          <w:rFonts w:ascii="宋体" w:hAnsi="宋体" w:hint="eastAsia"/>
          <w:sz w:val="24"/>
          <w:szCs w:val="24"/>
        </w:rPr>
        <w:t>〕</w:t>
      </w:r>
      <w:r w:rsidRPr="008F461C">
        <w:rPr>
          <w:rFonts w:ascii="宋体" w:hAnsi="宋体" w:hint="eastAsia"/>
          <w:sz w:val="24"/>
          <w:szCs w:val="24"/>
        </w:rPr>
        <w:t>对相关仪表提前校准、标定，确保显示精确。</w:t>
      </w:r>
    </w:p>
    <w:p w:rsidR="00BC0EB6">
      <w:pPr>
        <w:spacing w:before="120" w:after="120" w:line="360" w:lineRule="auto"/>
        <w:ind w:firstLine="560" w:firstLineChars="200"/>
        <w:jc w:val="left"/>
        <w:outlineLvl w:val="1"/>
        <w:rPr>
          <w:rFonts w:ascii="宋体"/>
          <w:b/>
          <w:sz w:val="28"/>
          <w:szCs w:val="28"/>
        </w:rPr>
      </w:pPr>
      <w:bookmarkStart w:id="209" w:name="_Toc457205158"/>
      <w:bookmarkStart w:id="210" w:name="_Toc458333142"/>
      <w:bookmarkStart w:id="211" w:name="_Toc458333320"/>
      <w:bookmarkStart w:id="212" w:name="_Toc469786068"/>
      <w:r>
        <w:rPr>
          <w:rFonts w:ascii="宋体" w:hAnsi="宋体"/>
          <w:b/>
          <w:sz w:val="28"/>
          <w:szCs w:val="28"/>
        </w:rPr>
        <w:t>5.4</w:t>
      </w:r>
      <w:r>
        <w:rPr>
          <w:rFonts w:ascii="宋体" w:hAnsi="宋体" w:hint="eastAsia"/>
          <w:b/>
          <w:sz w:val="28"/>
          <w:szCs w:val="28"/>
        </w:rPr>
        <w:t>膨润土准备</w:t>
      </w:r>
      <w:bookmarkEnd w:id="209"/>
      <w:bookmarkEnd w:id="210"/>
      <w:bookmarkEnd w:id="211"/>
      <w:bookmarkEnd w:id="212"/>
    </w:p>
    <w:p w:rsidR="00BC0EB6">
      <w:pPr>
        <w:spacing w:line="360" w:lineRule="auto"/>
        <w:ind w:firstLine="480" w:firstLineChars="200"/>
        <w:rPr>
          <w:rFonts w:ascii="宋体"/>
          <w:sz w:val="24"/>
          <w:szCs w:val="24"/>
        </w:rPr>
      </w:pPr>
      <w:r>
        <w:rPr>
          <w:rFonts w:ascii="宋体" w:hAnsi="宋体" w:hint="eastAsia"/>
          <w:sz w:val="24"/>
          <w:szCs w:val="24"/>
        </w:rPr>
        <w:t>对盾构土仓周围的土体采用膨润土进行封堵，以减少气体逃逸。封堵地层间隙的材料应严格按相关要求进行进货检验，并按要求搅拌均匀，膨化时间不小于</w:t>
      </w:r>
      <w:r>
        <w:rPr>
          <w:rFonts w:ascii="宋体" w:hAnsi="宋体"/>
          <w:sz w:val="24"/>
          <w:szCs w:val="24"/>
        </w:rPr>
        <w:t>24h</w:t>
      </w:r>
      <w:r>
        <w:rPr>
          <w:rFonts w:ascii="宋体" w:hAnsi="宋体" w:hint="eastAsia"/>
          <w:sz w:val="24"/>
          <w:szCs w:val="24"/>
        </w:rPr>
        <w:t>。</w:t>
      </w:r>
    </w:p>
    <w:p w:rsidR="00BC0EB6">
      <w:pPr>
        <w:spacing w:line="360" w:lineRule="auto"/>
        <w:ind w:firstLine="480" w:firstLineChars="200"/>
        <w:rPr>
          <w:rFonts w:ascii="宋体"/>
          <w:sz w:val="24"/>
          <w:szCs w:val="24"/>
        </w:rPr>
      </w:pPr>
      <w:r>
        <w:rPr>
          <w:rFonts w:ascii="宋体" w:hAnsi="宋体" w:hint="eastAsia"/>
          <w:sz w:val="24"/>
          <w:szCs w:val="24"/>
        </w:rPr>
        <w:t>带压进仓过程中膨润土泥浆控制气压和漏气量起到极其重要的作用为了使膨润土泥浆的效果</w:t>
      </w:r>
      <w:r>
        <w:rPr>
          <w:rFonts w:ascii="宋体" w:hAnsi="宋体" w:hint="eastAsia"/>
          <w:sz w:val="24"/>
          <w:szCs w:val="24"/>
        </w:rPr>
        <w:t>到达</w:t>
      </w:r>
      <w:r>
        <w:rPr>
          <w:rFonts w:ascii="宋体" w:hAnsi="宋体" w:hint="eastAsia"/>
          <w:sz w:val="24"/>
          <w:szCs w:val="24"/>
        </w:rPr>
        <w:t>施工需要，在带压进仓前对配合</w:t>
      </w:r>
      <w:r>
        <w:rPr>
          <w:rFonts w:ascii="宋体" w:hAnsi="宋体" w:hint="eastAsia"/>
          <w:sz w:val="24"/>
          <w:szCs w:val="24"/>
        </w:rPr>
        <w:t>比效果</w:t>
      </w:r>
      <w:r>
        <w:rPr>
          <w:rFonts w:ascii="宋体" w:hAnsi="宋体" w:hint="eastAsia"/>
          <w:sz w:val="24"/>
          <w:szCs w:val="24"/>
        </w:rPr>
        <w:t>进行检验，初步膨润土配合比详见表</w:t>
      </w:r>
      <w:r>
        <w:rPr>
          <w:rFonts w:ascii="宋体" w:hAnsi="宋体"/>
          <w:sz w:val="24"/>
          <w:szCs w:val="24"/>
        </w:rPr>
        <w:t>5.4-1</w:t>
      </w:r>
      <w:r>
        <w:rPr>
          <w:rFonts w:ascii="宋体" w:hAnsi="宋体" w:hint="eastAsia"/>
          <w:sz w:val="24"/>
          <w:szCs w:val="24"/>
        </w:rPr>
        <w:t>。</w:t>
      </w:r>
    </w:p>
    <w:p w:rsidR="00BC0EB6">
      <w:pPr>
        <w:spacing w:line="360" w:lineRule="auto"/>
        <w:jc w:val="center"/>
        <w:rPr>
          <w:rFonts w:ascii="宋体"/>
          <w:sz w:val="24"/>
          <w:szCs w:val="24"/>
        </w:rPr>
      </w:pPr>
      <w:r>
        <w:rPr>
          <w:rFonts w:ascii="宋体" w:hAnsi="宋体" w:hint="eastAsia"/>
          <w:sz w:val="24"/>
          <w:szCs w:val="24"/>
        </w:rPr>
        <w:t>表</w:t>
      </w:r>
      <w:r>
        <w:rPr>
          <w:rFonts w:ascii="宋体" w:hAnsi="宋体"/>
          <w:sz w:val="24"/>
          <w:szCs w:val="24"/>
        </w:rPr>
        <w:t xml:space="preserve">5.4-1 </w:t>
      </w:r>
      <w:r>
        <w:rPr>
          <w:rFonts w:ascii="宋体" w:hAnsi="宋体" w:hint="eastAsia"/>
          <w:sz w:val="24"/>
          <w:szCs w:val="24"/>
        </w:rPr>
        <w:t>膨润土配合比</w:t>
      </w:r>
    </w:p>
    <w:tbl>
      <w:tblPr>
        <w:tblStyle w:val="TableNormal"/>
        <w:tblW w:w="77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47"/>
        <w:gridCol w:w="1547"/>
        <w:gridCol w:w="1548"/>
        <w:gridCol w:w="1548"/>
        <w:gridCol w:w="1548"/>
      </w:tblGrid>
      <w:tr>
        <w:tblPrEx>
          <w:tblW w:w="77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Ex>
        <w:trPr>
          <w:trHeight w:val="567"/>
          <w:jc w:val="center"/>
        </w:trPr>
        <w:tc>
          <w:tcPr>
            <w:tcW w:w="1547" w:type="dxa"/>
            <w:vAlign w:val="center"/>
          </w:tcPr>
          <w:p w:rsidR="00BC0EB6">
            <w:pPr>
              <w:jc w:val="center"/>
              <w:rPr>
                <w:rFonts w:ascii="宋体"/>
                <w:b/>
              </w:rPr>
            </w:pPr>
            <w:r>
              <w:rPr>
                <w:rFonts w:ascii="宋体" w:hAnsi="宋体" w:hint="eastAsia"/>
                <w:b/>
              </w:rPr>
              <w:t>膨润土</w:t>
            </w:r>
            <w:r>
              <w:rPr>
                <w:rFonts w:ascii="宋体" w:hAnsi="宋体" w:hint="eastAsia"/>
                <w:b/>
              </w:rPr>
              <w:t>〔</w:t>
            </w:r>
            <w:r>
              <w:rPr>
                <w:rFonts w:ascii="宋体" w:hAnsi="宋体"/>
                <w:b/>
              </w:rPr>
              <w:t>kg</w:t>
            </w:r>
            <w:r>
              <w:rPr>
                <w:rFonts w:ascii="宋体" w:hAnsi="宋体" w:hint="eastAsia"/>
                <w:b/>
              </w:rPr>
              <w:t>〕</w:t>
            </w:r>
          </w:p>
        </w:tc>
        <w:tc>
          <w:tcPr>
            <w:tcW w:w="1547" w:type="dxa"/>
            <w:vAlign w:val="center"/>
          </w:tcPr>
          <w:p w:rsidR="00BC0EB6">
            <w:pPr>
              <w:jc w:val="center"/>
              <w:rPr>
                <w:rFonts w:ascii="宋体"/>
                <w:b/>
              </w:rPr>
            </w:pPr>
            <w:r>
              <w:rPr>
                <w:rFonts w:ascii="宋体" w:hAnsi="宋体"/>
                <w:b/>
              </w:rPr>
              <w:t>CMC</w:t>
            </w:r>
            <w:r>
              <w:rPr>
                <w:rFonts w:ascii="宋体" w:hAnsi="宋体" w:hint="eastAsia"/>
                <w:b/>
              </w:rPr>
              <w:t>〔</w:t>
            </w:r>
            <w:r>
              <w:rPr>
                <w:rFonts w:ascii="宋体" w:hAnsi="宋体"/>
                <w:b/>
              </w:rPr>
              <w:t>kg</w:t>
            </w:r>
            <w:r>
              <w:rPr>
                <w:rFonts w:ascii="宋体" w:hAnsi="宋体" w:hint="eastAsia"/>
                <w:b/>
              </w:rPr>
              <w:t>〕</w:t>
            </w:r>
          </w:p>
        </w:tc>
        <w:tc>
          <w:tcPr>
            <w:tcW w:w="1548" w:type="dxa"/>
            <w:vAlign w:val="center"/>
          </w:tcPr>
          <w:p w:rsidR="00BC0EB6">
            <w:pPr>
              <w:jc w:val="center"/>
              <w:rPr>
                <w:rFonts w:ascii="宋体"/>
                <w:b/>
              </w:rPr>
            </w:pPr>
            <w:r>
              <w:rPr>
                <w:rFonts w:ascii="宋体" w:hAnsi="宋体" w:hint="eastAsia"/>
                <w:b/>
              </w:rPr>
              <w:t>纯碱</w:t>
            </w:r>
            <w:r>
              <w:rPr>
                <w:rFonts w:ascii="宋体" w:hAnsi="宋体" w:hint="eastAsia"/>
                <w:b/>
              </w:rPr>
              <w:t>〔</w:t>
            </w:r>
            <w:r>
              <w:rPr>
                <w:rFonts w:ascii="宋体" w:hAnsi="宋体"/>
                <w:b/>
              </w:rPr>
              <w:t>kg</w:t>
            </w:r>
            <w:r>
              <w:rPr>
                <w:rFonts w:ascii="宋体" w:hAnsi="宋体" w:hint="eastAsia"/>
                <w:b/>
              </w:rPr>
              <w:t>〕</w:t>
            </w:r>
          </w:p>
        </w:tc>
        <w:tc>
          <w:tcPr>
            <w:tcW w:w="1548" w:type="dxa"/>
            <w:vAlign w:val="center"/>
          </w:tcPr>
          <w:p w:rsidR="00BC0EB6">
            <w:pPr>
              <w:jc w:val="center"/>
              <w:rPr>
                <w:rFonts w:ascii="宋体"/>
                <w:b/>
              </w:rPr>
            </w:pPr>
            <w:r>
              <w:rPr>
                <w:rFonts w:ascii="宋体" w:hAnsi="宋体" w:hint="eastAsia"/>
                <w:b/>
              </w:rPr>
              <w:t>水</w:t>
            </w:r>
            <w:r>
              <w:rPr>
                <w:rFonts w:ascii="宋体" w:hAnsi="宋体" w:hint="eastAsia"/>
                <w:b/>
              </w:rPr>
              <w:t>〔</w:t>
            </w:r>
            <w:r>
              <w:rPr>
                <w:rFonts w:ascii="宋体" w:hAnsi="宋体"/>
                <w:b/>
              </w:rPr>
              <w:t>kg</w:t>
            </w:r>
            <w:r>
              <w:rPr>
                <w:rFonts w:ascii="宋体" w:hAnsi="宋体" w:hint="eastAsia"/>
                <w:b/>
              </w:rPr>
              <w:t>〕</w:t>
            </w:r>
          </w:p>
        </w:tc>
        <w:tc>
          <w:tcPr>
            <w:tcW w:w="1548" w:type="dxa"/>
            <w:vAlign w:val="center"/>
          </w:tcPr>
          <w:p w:rsidR="00BC0EB6">
            <w:pPr>
              <w:jc w:val="center"/>
              <w:rPr>
                <w:rFonts w:ascii="宋体"/>
                <w:b/>
              </w:rPr>
            </w:pPr>
            <w:r>
              <w:rPr>
                <w:rFonts w:ascii="宋体" w:hAnsi="宋体" w:hint="eastAsia"/>
                <w:b/>
              </w:rPr>
              <w:t>备注</w:t>
            </w:r>
          </w:p>
        </w:tc>
      </w:tr>
      <w:tr>
        <w:tblPrEx>
          <w:tblW w:w="7738" w:type="dxa"/>
          <w:jc w:val="center"/>
          <w:tblLayout w:type="fixed"/>
          <w:tblLook w:val="00A0"/>
        </w:tblPrEx>
        <w:trPr>
          <w:trHeight w:val="454"/>
          <w:jc w:val="center"/>
        </w:trPr>
        <w:tc>
          <w:tcPr>
            <w:tcW w:w="1547" w:type="dxa"/>
            <w:vAlign w:val="center"/>
          </w:tcPr>
          <w:p w:rsidR="00BC0EB6">
            <w:pPr>
              <w:jc w:val="center"/>
              <w:rPr>
                <w:rFonts w:ascii="宋体" w:hAnsi="宋体"/>
              </w:rPr>
            </w:pPr>
            <w:r>
              <w:rPr>
                <w:rFonts w:ascii="宋体" w:hAnsi="宋体"/>
              </w:rPr>
              <w:t>70</w:t>
            </w:r>
          </w:p>
        </w:tc>
        <w:tc>
          <w:tcPr>
            <w:tcW w:w="1547" w:type="dxa"/>
            <w:vAlign w:val="center"/>
          </w:tcPr>
          <w:p w:rsidR="00BC0EB6">
            <w:pPr>
              <w:jc w:val="center"/>
              <w:rPr>
                <w:rFonts w:ascii="宋体" w:hAnsi="宋体"/>
              </w:rPr>
            </w:pPr>
            <w:r>
              <w:rPr>
                <w:rFonts w:ascii="宋体" w:hAnsi="宋体"/>
              </w:rPr>
              <w:t>10</w:t>
            </w:r>
          </w:p>
        </w:tc>
        <w:tc>
          <w:tcPr>
            <w:tcW w:w="1548" w:type="dxa"/>
            <w:vAlign w:val="center"/>
          </w:tcPr>
          <w:p w:rsidR="00BC0EB6">
            <w:pPr>
              <w:jc w:val="center"/>
              <w:rPr>
                <w:rFonts w:ascii="宋体" w:hAnsi="宋体"/>
              </w:rPr>
            </w:pPr>
            <w:r>
              <w:rPr>
                <w:rFonts w:ascii="宋体" w:hAnsi="宋体"/>
              </w:rPr>
              <w:t>20</w:t>
            </w:r>
          </w:p>
        </w:tc>
        <w:tc>
          <w:tcPr>
            <w:tcW w:w="1548" w:type="dxa"/>
            <w:vAlign w:val="center"/>
          </w:tcPr>
          <w:p w:rsidR="00BC0EB6">
            <w:pPr>
              <w:jc w:val="center"/>
              <w:rPr>
                <w:rFonts w:ascii="宋体" w:hAnsi="宋体"/>
              </w:rPr>
            </w:pPr>
            <w:r>
              <w:rPr>
                <w:rFonts w:ascii="宋体" w:hAnsi="宋体"/>
              </w:rPr>
              <w:t>800</w:t>
            </w:r>
          </w:p>
        </w:tc>
        <w:tc>
          <w:tcPr>
            <w:tcW w:w="1548" w:type="dxa"/>
            <w:vAlign w:val="center"/>
          </w:tcPr>
          <w:p w:rsidR="00BC0EB6">
            <w:pPr>
              <w:jc w:val="center"/>
              <w:rPr>
                <w:rFonts w:ascii="宋体" w:hAnsi="宋体"/>
              </w:rPr>
            </w:pPr>
            <w:r>
              <w:rPr>
                <w:rFonts w:ascii="宋体" w:hAnsi="宋体" w:hint="eastAsia"/>
              </w:rPr>
              <w:t>稠度≥</w:t>
            </w:r>
            <w:r>
              <w:rPr>
                <w:rFonts w:ascii="宋体" w:hAnsi="宋体"/>
              </w:rPr>
              <w:t>100s</w:t>
            </w:r>
          </w:p>
        </w:tc>
      </w:tr>
    </w:tbl>
    <w:p w:rsidR="00BC0EB6">
      <w:pPr>
        <w:spacing w:before="120" w:after="120" w:line="360" w:lineRule="auto"/>
        <w:ind w:firstLine="560" w:firstLineChars="200"/>
        <w:jc w:val="left"/>
        <w:outlineLvl w:val="1"/>
        <w:rPr>
          <w:rFonts w:ascii="宋体"/>
          <w:b/>
          <w:sz w:val="28"/>
          <w:szCs w:val="28"/>
        </w:rPr>
      </w:pPr>
      <w:bookmarkStart w:id="213" w:name="_Toc457205161"/>
      <w:bookmarkStart w:id="214" w:name="_Toc458333324"/>
      <w:bookmarkStart w:id="215" w:name="_Toc458333146"/>
      <w:bookmarkStart w:id="216" w:name="_Toc469786073"/>
      <w:r>
        <w:rPr>
          <w:rFonts w:ascii="宋体" w:hAnsi="宋体"/>
          <w:b/>
          <w:sz w:val="28"/>
          <w:szCs w:val="28"/>
        </w:rPr>
        <w:t>5.5</w:t>
      </w:r>
      <w:r>
        <w:rPr>
          <w:rFonts w:ascii="宋体" w:hAnsi="宋体" w:hint="eastAsia"/>
          <w:b/>
          <w:sz w:val="28"/>
          <w:szCs w:val="28"/>
        </w:rPr>
        <w:t>渣土置换</w:t>
      </w:r>
      <w:bookmarkEnd w:id="213"/>
      <w:bookmarkEnd w:id="214"/>
      <w:bookmarkEnd w:id="215"/>
      <w:bookmarkEnd w:id="216"/>
    </w:p>
    <w:p w:rsidR="00BC0EB6">
      <w:pPr>
        <w:spacing w:line="360" w:lineRule="auto"/>
        <w:ind w:firstLine="480" w:firstLineChars="200"/>
        <w:rPr>
          <w:rFonts w:ascii="宋体"/>
          <w:sz w:val="24"/>
          <w:szCs w:val="24"/>
        </w:rPr>
      </w:pPr>
      <w:r>
        <w:rPr>
          <w:rFonts w:ascii="宋体" w:hAnsi="宋体" w:hint="eastAsia"/>
          <w:sz w:val="24"/>
          <w:szCs w:val="24"/>
        </w:rPr>
        <w:t>初步准备的膨润土泥浆的量至少为土仓容量</w:t>
      </w:r>
      <w:r>
        <w:rPr>
          <w:rFonts w:ascii="宋体" w:hAnsi="宋体" w:hint="eastAsia"/>
          <w:sz w:val="24"/>
          <w:szCs w:val="24"/>
        </w:rPr>
        <w:t>〔</w:t>
      </w:r>
      <w:r>
        <w:rPr>
          <w:rFonts w:ascii="宋体" w:hAnsi="宋体"/>
          <w:sz w:val="24"/>
          <w:szCs w:val="24"/>
        </w:rPr>
        <w:t>30m</w:t>
      </w:r>
      <w:r>
        <w:rPr>
          <w:rFonts w:ascii="宋体" w:hAnsi="宋体"/>
          <w:sz w:val="24"/>
          <w:szCs w:val="24"/>
          <w:vertAlign w:val="superscript"/>
        </w:rPr>
        <w:t>3</w:t>
      </w:r>
      <w:r>
        <w:rPr>
          <w:rFonts w:ascii="宋体" w:hAnsi="宋体" w:hint="eastAsia"/>
          <w:sz w:val="24"/>
          <w:szCs w:val="24"/>
        </w:rPr>
        <w:t>〕</w:t>
      </w:r>
      <w:r>
        <w:rPr>
          <w:rFonts w:ascii="宋体" w:hAnsi="宋体" w:hint="eastAsia"/>
          <w:sz w:val="24"/>
          <w:szCs w:val="24"/>
        </w:rPr>
        <w:t>的</w:t>
      </w:r>
      <w:r>
        <w:rPr>
          <w:rFonts w:ascii="宋体" w:hAnsi="宋体"/>
          <w:sz w:val="24"/>
          <w:szCs w:val="24"/>
        </w:rPr>
        <w:t>2/3</w:t>
      </w:r>
      <w:r>
        <w:rPr>
          <w:rFonts w:ascii="宋体" w:hAnsi="宋体" w:hint="eastAsia"/>
          <w:sz w:val="24"/>
          <w:szCs w:val="24"/>
        </w:rPr>
        <w:t>，再多</w:t>
      </w:r>
      <w:r>
        <w:rPr>
          <w:rFonts w:ascii="宋体" w:hAnsi="宋体"/>
          <w:sz w:val="24"/>
          <w:szCs w:val="24"/>
        </w:rPr>
        <w:t>20%</w:t>
      </w:r>
      <w:r>
        <w:rPr>
          <w:rFonts w:ascii="宋体" w:hAnsi="宋体" w:hint="eastAsia"/>
          <w:sz w:val="24"/>
          <w:szCs w:val="24"/>
        </w:rPr>
        <w:t>，约</w:t>
      </w:r>
      <w:r>
        <w:rPr>
          <w:rFonts w:ascii="宋体" w:hAnsi="宋体"/>
          <w:sz w:val="24"/>
          <w:szCs w:val="24"/>
        </w:rPr>
        <w:t>24m</w:t>
      </w:r>
      <w:r>
        <w:rPr>
          <w:rFonts w:ascii="宋体" w:hAnsi="宋体"/>
          <w:sz w:val="24"/>
          <w:szCs w:val="24"/>
          <w:vertAlign w:val="superscript"/>
        </w:rPr>
        <w:t>3</w:t>
      </w:r>
      <w:r>
        <w:rPr>
          <w:rFonts w:ascii="宋体" w:hAnsi="宋体" w:hint="eastAsia"/>
          <w:sz w:val="24"/>
          <w:szCs w:val="24"/>
        </w:rPr>
        <w:t>膨润土。</w:t>
      </w:r>
    </w:p>
    <w:p w:rsidR="00BC0EB6">
      <w:pPr>
        <w:spacing w:line="360" w:lineRule="auto"/>
        <w:ind w:firstLine="480" w:firstLineChars="200"/>
        <w:rPr>
          <w:rFonts w:ascii="宋体"/>
          <w:sz w:val="24"/>
          <w:szCs w:val="24"/>
        </w:rPr>
        <w:sectPr>
          <w:type w:val="nextPage"/>
          <w:pgSz w:w="12242" w:h="15842"/>
          <w:pgMar w:top="1162" w:right="1270" w:bottom="1162" w:left="1230" w:header="720" w:footer="720" w:gutter="0"/>
          <w:pgNumType w:start="18"/>
          <w:cols w:space="0"/>
          <w:titlePg w:val="0"/>
        </w:sectPr>
      </w:pPr>
      <w:r>
        <w:rPr>
          <w:rFonts w:ascii="宋体" w:hAnsi="宋体" w:hint="eastAsia"/>
          <w:sz w:val="24"/>
          <w:szCs w:val="24"/>
        </w:rPr>
        <w:t>开始置换渣土时，用螺旋输送机从土仓的底部排渣，同时启动手动加气注入系统。加气时，根据土仓内压力变化情况，调整手动阀的大小，保证土仓内压力稳定。土仓内的渣土排出</w:t>
      </w:r>
      <w:r>
        <w:rPr>
          <w:rFonts w:ascii="宋体" w:hAnsi="宋体"/>
          <w:sz w:val="24"/>
          <w:szCs w:val="24"/>
        </w:rPr>
        <w:t>2/3</w:t>
      </w:r>
      <w:r>
        <w:rPr>
          <w:rFonts w:ascii="宋体" w:hAnsi="宋体" w:hint="eastAsia"/>
          <w:sz w:val="24"/>
          <w:szCs w:val="24"/>
        </w:rPr>
        <w:t>后</w:t>
      </w:r>
      <w:r>
        <w:rPr>
          <w:rFonts w:ascii="宋体" w:hAnsi="宋体" w:hint="eastAsia"/>
          <w:sz w:val="24"/>
          <w:szCs w:val="24"/>
        </w:rPr>
        <w:t>〔</w:t>
      </w:r>
      <w:r>
        <w:rPr>
          <w:rFonts w:ascii="宋体" w:hAnsi="宋体"/>
          <w:sz w:val="24"/>
          <w:szCs w:val="24"/>
        </w:rPr>
        <w:t>20m</w:t>
      </w:r>
      <w:r>
        <w:rPr>
          <w:rFonts w:ascii="宋体" w:hAnsi="宋体"/>
          <w:sz w:val="24"/>
          <w:szCs w:val="24"/>
          <w:vertAlign w:val="superscript"/>
        </w:rPr>
        <w:t>3</w:t>
      </w:r>
      <w:r>
        <w:rPr>
          <w:rFonts w:ascii="宋体" w:hAnsi="宋体" w:hint="eastAsia"/>
          <w:sz w:val="24"/>
          <w:szCs w:val="24"/>
        </w:rPr>
        <w:t>〕</w:t>
      </w:r>
      <w:r>
        <w:rPr>
          <w:rFonts w:ascii="宋体" w:hAnsi="宋体" w:hint="eastAsia"/>
          <w:sz w:val="24"/>
          <w:szCs w:val="24"/>
        </w:rPr>
        <w:t>，立即停止螺旋输送机排渣。开始通过膨润土系统，向土仓的顶部注入膨润土泥浆，在加膨润土的同时，逐步关闭手动加气，等到膨润土充满土仓体积的</w:t>
      </w:r>
      <w:r>
        <w:rPr>
          <w:rFonts w:ascii="宋体" w:hAnsi="宋体"/>
          <w:sz w:val="24"/>
          <w:szCs w:val="24"/>
        </w:rPr>
        <w:t>2/3</w:t>
      </w:r>
      <w:r>
        <w:rPr>
          <w:rFonts w:ascii="宋体" w:hAnsi="宋体" w:hint="eastAsia"/>
          <w:sz w:val="24"/>
          <w:szCs w:val="24"/>
        </w:rPr>
        <w:t>后，开始保压。注入过程中应保证仓内压力</w:t>
      </w:r>
      <w:r>
        <w:rPr>
          <w:rFonts w:ascii="宋体" w:hAnsi="宋体" w:hint="eastAsia"/>
          <w:sz w:val="24"/>
          <w:szCs w:val="24"/>
        </w:rPr>
        <w:t>根本</w:t>
      </w:r>
      <w:r>
        <w:rPr>
          <w:rFonts w:ascii="宋体" w:hAnsi="宋体" w:hint="eastAsia"/>
          <w:sz w:val="24"/>
          <w:szCs w:val="24"/>
        </w:rPr>
        <w:t>稳定，注入完成后应低速转动刀盘半小时，保压</w:t>
      </w:r>
      <w:r>
        <w:rPr>
          <w:rFonts w:ascii="宋体" w:hAnsi="宋体"/>
          <w:sz w:val="24"/>
          <w:szCs w:val="24"/>
        </w:rPr>
        <w:t>2</w:t>
      </w:r>
      <w:r>
        <w:rPr>
          <w:rFonts w:ascii="宋体" w:hAnsi="宋体" w:hint="eastAsia"/>
          <w:sz w:val="24"/>
          <w:szCs w:val="24"/>
        </w:rPr>
        <w:t>～</w:t>
      </w:r>
      <w:r>
        <w:rPr>
          <w:rFonts w:ascii="宋体" w:hAnsi="宋体"/>
          <w:sz w:val="24"/>
          <w:szCs w:val="24"/>
        </w:rPr>
        <w:t>3</w:t>
      </w:r>
      <w:r>
        <w:rPr>
          <w:rFonts w:ascii="宋体" w:hAnsi="宋体" w:hint="eastAsia"/>
          <w:sz w:val="24"/>
          <w:szCs w:val="24"/>
        </w:rPr>
        <w:t>小时，同时对土仓内的压力进行持续监测。压力降低时，及时补充膨润土，压力始终</w:t>
      </w:r>
      <w:r>
        <w:rPr>
          <w:rFonts w:ascii="宋体" w:hAnsi="宋体" w:hint="eastAsia"/>
          <w:sz w:val="24"/>
          <w:szCs w:val="24"/>
        </w:rPr>
        <w:t>根本</w:t>
      </w:r>
      <w:r>
        <w:rPr>
          <w:rFonts w:ascii="宋体" w:hAnsi="宋体" w:hint="eastAsia"/>
          <w:sz w:val="24"/>
          <w:szCs w:val="24"/>
        </w:rPr>
        <w:t>稳定。置换过程</w:t>
      </w:r>
    </w:p>
    <w:p w:rsidR="00BC0EB6">
      <w:pPr>
        <w:spacing w:line="360" w:lineRule="auto"/>
        <w:ind w:firstLine="480" w:firstLineChars="200"/>
        <w:rPr>
          <w:rFonts w:ascii="宋体"/>
          <w:sz w:val="24"/>
          <w:szCs w:val="24"/>
        </w:rPr>
      </w:pPr>
      <w:r>
        <w:rPr>
          <w:rFonts w:ascii="宋体" w:hAnsi="宋体" w:hint="eastAsia"/>
          <w:sz w:val="24"/>
          <w:szCs w:val="24"/>
        </w:rPr>
        <w:t>中仓</w:t>
      </w:r>
      <w:r>
        <w:rPr>
          <w:rFonts w:ascii="宋体" w:hAnsi="宋体" w:hint="eastAsia"/>
          <w:sz w:val="24"/>
          <w:szCs w:val="24"/>
        </w:rPr>
        <w:t>内压力设置为</w:t>
      </w:r>
      <w:r>
        <w:rPr>
          <w:rFonts w:ascii="宋体" w:hAnsi="宋体"/>
          <w:sz w:val="24"/>
          <w:szCs w:val="24"/>
        </w:rPr>
        <w:t>1.1</w:t>
      </w:r>
      <w:r>
        <w:rPr>
          <w:rFonts w:ascii="宋体" w:hAnsi="宋体" w:hint="eastAsia"/>
          <w:sz w:val="24"/>
          <w:szCs w:val="24"/>
        </w:rPr>
        <w:t>倍</w:t>
      </w:r>
      <w:r>
        <w:rPr>
          <w:rFonts w:ascii="宋体" w:hAnsi="宋体"/>
          <w:sz w:val="24"/>
          <w:szCs w:val="24"/>
        </w:rPr>
        <w:t>~1.3</w:t>
      </w:r>
      <w:r>
        <w:rPr>
          <w:rFonts w:ascii="宋体" w:hAnsi="宋体" w:hint="eastAsia"/>
          <w:sz w:val="24"/>
          <w:szCs w:val="24"/>
        </w:rPr>
        <w:t>倍工作压力。</w:t>
      </w:r>
    </w:p>
    <w:p w:rsidR="00BC0EB6">
      <w:pPr>
        <w:spacing w:before="120" w:after="120" w:line="360" w:lineRule="auto"/>
        <w:ind w:firstLine="560" w:firstLineChars="200"/>
        <w:jc w:val="left"/>
        <w:outlineLvl w:val="1"/>
        <w:rPr>
          <w:rFonts w:ascii="宋体"/>
          <w:b/>
          <w:sz w:val="28"/>
          <w:szCs w:val="28"/>
        </w:rPr>
      </w:pPr>
      <w:bookmarkStart w:id="217" w:name="_Toc469786072"/>
      <w:r>
        <w:rPr>
          <w:rFonts w:ascii="宋体" w:hAnsi="宋体"/>
          <w:b/>
          <w:sz w:val="28"/>
          <w:szCs w:val="28"/>
        </w:rPr>
        <w:t>5.6</w:t>
      </w:r>
      <w:r>
        <w:rPr>
          <w:rFonts w:ascii="宋体" w:hAnsi="宋体" w:hint="eastAsia"/>
          <w:b/>
          <w:sz w:val="28"/>
          <w:szCs w:val="28"/>
        </w:rPr>
        <w:t>盾壳后部止水</w:t>
      </w:r>
      <w:bookmarkEnd w:id="217"/>
    </w:p>
    <w:p w:rsidR="00BC0EB6">
      <w:pPr>
        <w:spacing w:line="360" w:lineRule="auto"/>
        <w:ind w:firstLine="480" w:firstLineChars="200"/>
        <w:rPr>
          <w:rFonts w:ascii="宋体"/>
          <w:sz w:val="24"/>
          <w:szCs w:val="24"/>
        </w:rPr>
      </w:pPr>
      <w:r>
        <w:rPr>
          <w:rFonts w:ascii="宋体" w:hAnsi="宋体" w:hint="eastAsia"/>
          <w:sz w:val="24"/>
          <w:szCs w:val="24"/>
        </w:rPr>
        <w:t>带压进仓主要应保证刀盘前方周围地层和土仓气密性要求，因此封堵效果及进行封堵的位置至关重要，带压进仓前采用管片背后二次注浆和</w:t>
      </w:r>
      <w:r>
        <w:rPr>
          <w:rFonts w:ascii="宋体" w:hAnsi="宋体" w:hint="eastAsia"/>
          <w:sz w:val="24"/>
          <w:szCs w:val="24"/>
        </w:rPr>
        <w:t>盾体</w:t>
      </w:r>
      <w:r>
        <w:rPr>
          <w:rFonts w:ascii="宋体" w:hAnsi="宋体" w:hint="eastAsia"/>
          <w:sz w:val="24"/>
          <w:szCs w:val="24"/>
        </w:rPr>
        <w:t>径向注浆组合的方式。</w:t>
      </w:r>
    </w:p>
    <w:p w:rsidR="00BC0EB6">
      <w:pPr>
        <w:spacing w:line="360" w:lineRule="auto"/>
        <w:ind w:firstLine="480" w:firstLineChars="200"/>
        <w:rPr>
          <w:rFonts w:ascii="宋体"/>
          <w:sz w:val="24"/>
          <w:szCs w:val="24"/>
        </w:rPr>
      </w:pPr>
      <w:r>
        <w:rPr>
          <w:rFonts w:ascii="宋体" w:hAnsi="宋体" w:hint="eastAsia"/>
          <w:sz w:val="24"/>
          <w:szCs w:val="24"/>
        </w:rPr>
        <w:t>倒数第</w:t>
      </w:r>
      <w:r>
        <w:rPr>
          <w:rFonts w:ascii="宋体" w:hAnsi="宋体"/>
          <w:sz w:val="24"/>
          <w:szCs w:val="24"/>
        </w:rPr>
        <w:t>5</w:t>
      </w:r>
      <w:r>
        <w:rPr>
          <w:rFonts w:ascii="宋体" w:hAnsi="宋体" w:hint="eastAsia"/>
          <w:sz w:val="24"/>
          <w:szCs w:val="24"/>
        </w:rPr>
        <w:t>环、</w:t>
      </w:r>
      <w:r>
        <w:rPr>
          <w:rFonts w:ascii="宋体" w:hAnsi="宋体"/>
          <w:sz w:val="24"/>
          <w:szCs w:val="24"/>
        </w:rPr>
        <w:t>10</w:t>
      </w:r>
      <w:r>
        <w:rPr>
          <w:rFonts w:ascii="宋体" w:hAnsi="宋体" w:hint="eastAsia"/>
          <w:sz w:val="24"/>
          <w:szCs w:val="24"/>
        </w:rPr>
        <w:t>环、</w:t>
      </w:r>
      <w:r>
        <w:rPr>
          <w:rFonts w:ascii="宋体" w:hAnsi="宋体"/>
          <w:sz w:val="24"/>
          <w:szCs w:val="24"/>
        </w:rPr>
        <w:t>15</w:t>
      </w:r>
      <w:r>
        <w:rPr>
          <w:rFonts w:ascii="宋体" w:hAnsi="宋体" w:hint="eastAsia"/>
          <w:sz w:val="24"/>
          <w:szCs w:val="24"/>
        </w:rPr>
        <w:t>环、</w:t>
      </w:r>
      <w:r>
        <w:rPr>
          <w:rFonts w:ascii="宋体" w:hAnsi="宋体"/>
          <w:sz w:val="24"/>
          <w:szCs w:val="24"/>
        </w:rPr>
        <w:t>20</w:t>
      </w:r>
      <w:r>
        <w:rPr>
          <w:rFonts w:ascii="宋体" w:hAnsi="宋体" w:hint="eastAsia"/>
          <w:sz w:val="24"/>
          <w:szCs w:val="24"/>
        </w:rPr>
        <w:t>环、</w:t>
      </w:r>
      <w:r>
        <w:rPr>
          <w:rFonts w:ascii="宋体" w:hAnsi="宋体"/>
          <w:sz w:val="24"/>
          <w:szCs w:val="24"/>
        </w:rPr>
        <w:t>25</w:t>
      </w:r>
      <w:r>
        <w:rPr>
          <w:rFonts w:ascii="宋体" w:hAnsi="宋体" w:hint="eastAsia"/>
          <w:sz w:val="24"/>
          <w:szCs w:val="24"/>
        </w:rPr>
        <w:t>环进行系统双液注浆。所有注浆孔必须全部开孔注浆，确保壁后填充密实，形成封闭止水环。</w:t>
      </w:r>
    </w:p>
    <w:p w:rsidR="00BC0EB6">
      <w:pPr>
        <w:spacing w:line="360" w:lineRule="auto"/>
        <w:ind w:firstLine="480" w:firstLineChars="200"/>
        <w:rPr>
          <w:rFonts w:ascii="宋体"/>
          <w:sz w:val="24"/>
          <w:szCs w:val="24"/>
        </w:rPr>
      </w:pPr>
      <w:r>
        <w:rPr>
          <w:rFonts w:ascii="宋体" w:hAnsi="宋体" w:hint="eastAsia"/>
          <w:sz w:val="24"/>
          <w:szCs w:val="24"/>
        </w:rPr>
        <w:t>二次注浆参数：</w:t>
      </w:r>
    </w:p>
    <w:p w:rsidR="00BC0EB6">
      <w:pPr>
        <w:spacing w:line="360" w:lineRule="auto"/>
        <w:ind w:firstLine="480" w:firstLineChars="200"/>
        <w:rPr>
          <w:rFonts w:ascii="宋体"/>
          <w:sz w:val="24"/>
          <w:szCs w:val="24"/>
        </w:rPr>
      </w:pPr>
      <w:r>
        <w:rPr>
          <w:rFonts w:ascii="宋体" w:hAnsi="宋体" w:hint="eastAsia"/>
          <w:sz w:val="24"/>
          <w:szCs w:val="24"/>
        </w:rPr>
        <w:t>〔</w:t>
      </w:r>
      <w:r>
        <w:rPr>
          <w:rFonts w:ascii="宋体" w:hAnsi="宋体"/>
          <w:sz w:val="24"/>
          <w:szCs w:val="24"/>
        </w:rPr>
        <w:t>1</w:t>
      </w:r>
      <w:r>
        <w:rPr>
          <w:rFonts w:ascii="宋体" w:hAnsi="宋体" w:hint="eastAsia"/>
          <w:sz w:val="24"/>
          <w:szCs w:val="24"/>
        </w:rPr>
        <w:t>〕</w:t>
      </w:r>
      <w:r>
        <w:rPr>
          <w:rFonts w:ascii="宋体" w:hAnsi="宋体" w:hint="eastAsia"/>
          <w:sz w:val="24"/>
          <w:szCs w:val="24"/>
        </w:rPr>
        <w:t>、注浆压力：</w:t>
      </w:r>
      <w:r>
        <w:rPr>
          <w:rFonts w:ascii="宋体" w:hAnsi="宋体"/>
          <w:sz w:val="24"/>
          <w:szCs w:val="24"/>
        </w:rPr>
        <w:t>0.2</w:t>
      </w:r>
      <w:r>
        <w:rPr>
          <w:rFonts w:ascii="宋体" w:hAnsi="宋体" w:hint="eastAsia"/>
          <w:sz w:val="24"/>
          <w:szCs w:val="24"/>
        </w:rPr>
        <w:t>～</w:t>
      </w:r>
      <w:r>
        <w:rPr>
          <w:rFonts w:ascii="宋体" w:hAnsi="宋体"/>
          <w:sz w:val="24"/>
          <w:szCs w:val="24"/>
        </w:rPr>
        <w:t>0.4Mpa</w:t>
      </w:r>
      <w:r>
        <w:rPr>
          <w:rFonts w:ascii="宋体" w:hAnsi="宋体" w:hint="eastAsia"/>
          <w:sz w:val="24"/>
          <w:szCs w:val="24"/>
        </w:rPr>
        <w:t>。</w:t>
      </w:r>
    </w:p>
    <w:p w:rsidR="00BC0EB6">
      <w:pPr>
        <w:spacing w:line="360" w:lineRule="auto"/>
        <w:ind w:firstLine="480" w:firstLineChars="200"/>
        <w:rPr>
          <w:rFonts w:ascii="宋体"/>
          <w:sz w:val="24"/>
          <w:szCs w:val="24"/>
        </w:rPr>
      </w:pPr>
      <w:r>
        <w:rPr>
          <w:rFonts w:ascii="宋体" w:hAnsi="宋体" w:hint="eastAsia"/>
          <w:sz w:val="24"/>
          <w:szCs w:val="24"/>
        </w:rPr>
        <w:t>〔</w:t>
      </w:r>
      <w:r>
        <w:rPr>
          <w:rFonts w:ascii="宋体" w:hAnsi="宋体"/>
          <w:sz w:val="24"/>
          <w:szCs w:val="24"/>
        </w:rPr>
        <w:t>2</w:t>
      </w:r>
      <w:r>
        <w:rPr>
          <w:rFonts w:ascii="宋体" w:hAnsi="宋体" w:hint="eastAsia"/>
          <w:sz w:val="24"/>
          <w:szCs w:val="24"/>
        </w:rPr>
        <w:t>〕</w:t>
      </w:r>
      <w:r>
        <w:rPr>
          <w:rFonts w:ascii="宋体" w:hAnsi="宋体" w:hint="eastAsia"/>
          <w:sz w:val="24"/>
          <w:szCs w:val="24"/>
        </w:rPr>
        <w:t>、注浆量：每环的压浆量一般为</w:t>
      </w:r>
      <w:r>
        <w:rPr>
          <w:rFonts w:ascii="宋体" w:hAnsi="宋体"/>
          <w:sz w:val="24"/>
          <w:szCs w:val="24"/>
        </w:rPr>
        <w:t>1</w:t>
      </w:r>
      <w:r>
        <w:rPr>
          <w:rFonts w:ascii="宋体" w:hAnsi="宋体" w:hint="eastAsia"/>
          <w:sz w:val="24"/>
          <w:szCs w:val="24"/>
        </w:rPr>
        <w:t>～</w:t>
      </w:r>
      <w:r>
        <w:rPr>
          <w:rFonts w:ascii="宋体" w:hAnsi="宋体"/>
          <w:sz w:val="24"/>
          <w:szCs w:val="24"/>
        </w:rPr>
        <w:t>2m</w:t>
      </w:r>
      <w:r>
        <w:rPr>
          <w:rFonts w:ascii="宋体" w:hAnsi="宋体"/>
          <w:sz w:val="24"/>
          <w:szCs w:val="24"/>
          <w:vertAlign w:val="superscript"/>
        </w:rPr>
        <w:t>3</w:t>
      </w:r>
      <w:r>
        <w:rPr>
          <w:rFonts w:ascii="宋体" w:hAnsi="宋体" w:hint="eastAsia"/>
          <w:sz w:val="24"/>
          <w:szCs w:val="24"/>
        </w:rPr>
        <w:t>，需要说明的是注浆量还受到注浆压力的影响，实际注浆量还应参考注浆压力来决定。</w:t>
      </w:r>
    </w:p>
    <w:p w:rsidR="00BC0EB6">
      <w:pPr>
        <w:spacing w:line="360" w:lineRule="auto"/>
        <w:ind w:firstLine="480" w:firstLineChars="200"/>
        <w:rPr>
          <w:rFonts w:ascii="宋体"/>
          <w:sz w:val="24"/>
          <w:szCs w:val="24"/>
        </w:rPr>
      </w:pPr>
      <w:r>
        <w:rPr>
          <w:rFonts w:ascii="宋体" w:hAnsi="宋体" w:hint="eastAsia"/>
          <w:sz w:val="24"/>
          <w:szCs w:val="24"/>
        </w:rPr>
        <w:t>〔</w:t>
      </w:r>
      <w:r>
        <w:rPr>
          <w:rFonts w:ascii="宋体" w:hAnsi="宋体"/>
          <w:sz w:val="24"/>
          <w:szCs w:val="24"/>
        </w:rPr>
        <w:t>3</w:t>
      </w:r>
      <w:r>
        <w:rPr>
          <w:rFonts w:ascii="宋体" w:hAnsi="宋体" w:hint="eastAsia"/>
          <w:sz w:val="24"/>
          <w:szCs w:val="24"/>
        </w:rPr>
        <w:t>〕</w:t>
      </w:r>
      <w:r>
        <w:rPr>
          <w:rFonts w:ascii="宋体" w:hAnsi="宋体" w:hint="eastAsia"/>
          <w:sz w:val="24"/>
          <w:szCs w:val="24"/>
        </w:rPr>
        <w:t>、二次注浆材料配比：区间二次注浆采用水泥浆、水玻璃</w:t>
      </w:r>
      <w:r>
        <w:rPr>
          <w:rFonts w:ascii="宋体" w:hAnsi="宋体" w:hint="eastAsia"/>
          <w:sz w:val="24"/>
          <w:szCs w:val="24"/>
        </w:rPr>
        <w:t>双液浆进行</w:t>
      </w:r>
      <w:r>
        <w:rPr>
          <w:rFonts w:ascii="宋体" w:hAnsi="宋体"/>
          <w:sz w:val="24"/>
          <w:szCs w:val="24"/>
        </w:rPr>
        <w:t xml:space="preserve">, </w:t>
      </w:r>
      <w:r>
        <w:rPr>
          <w:rFonts w:ascii="宋体" w:hAnsi="宋体" w:hint="eastAsia"/>
          <w:sz w:val="24"/>
          <w:szCs w:val="24"/>
        </w:rPr>
        <w:t>水泥浆采用</w:t>
      </w:r>
      <w:r>
        <w:rPr>
          <w:rFonts w:ascii="宋体" w:hAnsi="宋体" w:hint="eastAsia"/>
          <w:sz w:val="24"/>
          <w:szCs w:val="24"/>
        </w:rPr>
        <w:t>普通硅酸盐水泥，水玻璃采用</w:t>
      </w:r>
      <w:r>
        <w:rPr>
          <w:rFonts w:ascii="宋体" w:hAnsi="宋体"/>
          <w:sz w:val="24"/>
          <w:szCs w:val="24"/>
        </w:rPr>
        <w:t>35Be</w:t>
      </w:r>
      <w:r>
        <w:rPr>
          <w:rFonts w:ascii="宋体" w:hAnsi="宋体" w:hint="eastAsia"/>
          <w:sz w:val="24"/>
          <w:szCs w:val="24"/>
        </w:rPr>
        <w:t>′</w:t>
      </w:r>
      <w:r>
        <w:rPr>
          <w:rFonts w:ascii="宋体" w:hAnsi="宋体" w:hint="eastAsia"/>
          <w:sz w:val="24"/>
          <w:szCs w:val="24"/>
        </w:rPr>
        <w:t>〔</w:t>
      </w:r>
      <w:r>
        <w:rPr>
          <w:rFonts w:ascii="宋体" w:hAnsi="宋体" w:hint="eastAsia"/>
          <w:sz w:val="24"/>
          <w:szCs w:val="24"/>
        </w:rPr>
        <w:t>波美度</w:t>
      </w:r>
      <w:r>
        <w:rPr>
          <w:rFonts w:ascii="宋体" w:hAnsi="宋体" w:hint="eastAsia"/>
          <w:sz w:val="24"/>
          <w:szCs w:val="24"/>
        </w:rPr>
        <w:t>〕</w:t>
      </w:r>
      <w:r>
        <w:rPr>
          <w:rFonts w:ascii="宋体" w:hAnsi="宋体" w:hint="eastAsia"/>
          <w:sz w:val="24"/>
          <w:szCs w:val="24"/>
        </w:rPr>
        <w:t>的浓度</w:t>
      </w:r>
      <w:r>
        <w:rPr>
          <w:rFonts w:ascii="宋体" w:hAnsi="宋体"/>
          <w:sz w:val="24"/>
          <w:szCs w:val="24"/>
        </w:rPr>
        <w:t xml:space="preserve">, </w:t>
      </w:r>
      <w:r>
        <w:rPr>
          <w:rFonts w:ascii="宋体" w:hAnsi="宋体" w:hint="eastAsia"/>
          <w:sz w:val="24"/>
          <w:szCs w:val="24"/>
        </w:rPr>
        <w:t>水泥浆浆液水灰比为</w:t>
      </w:r>
      <w:r>
        <w:rPr>
          <w:rFonts w:ascii="宋体" w:hAnsi="宋体"/>
          <w:sz w:val="24"/>
          <w:szCs w:val="24"/>
        </w:rPr>
        <w:t xml:space="preserve"> 1 : 1</w:t>
      </w:r>
      <w:r>
        <w:rPr>
          <w:rFonts w:ascii="宋体" w:hAnsi="宋体" w:hint="eastAsia"/>
          <w:sz w:val="24"/>
          <w:szCs w:val="24"/>
        </w:rPr>
        <w:t>；水泥浆与水玻璃的配比</w:t>
      </w:r>
      <w:r>
        <w:rPr>
          <w:rFonts w:ascii="宋体" w:hAnsi="宋体"/>
          <w:sz w:val="24"/>
          <w:szCs w:val="24"/>
        </w:rPr>
        <w:t xml:space="preserve">( </w:t>
      </w:r>
      <w:r>
        <w:rPr>
          <w:rFonts w:ascii="宋体" w:hAnsi="宋体" w:hint="eastAsia"/>
          <w:sz w:val="24"/>
          <w:szCs w:val="24"/>
        </w:rPr>
        <w:t>体积比</w:t>
      </w:r>
      <w:r>
        <w:rPr>
          <w:rFonts w:ascii="宋体" w:hAnsi="宋体"/>
          <w:sz w:val="24"/>
          <w:szCs w:val="24"/>
        </w:rPr>
        <w:t xml:space="preserve">) </w:t>
      </w:r>
      <w:r>
        <w:rPr>
          <w:rFonts w:ascii="宋体" w:hAnsi="宋体" w:hint="eastAsia"/>
          <w:sz w:val="24"/>
          <w:szCs w:val="24"/>
        </w:rPr>
        <w:t>为</w:t>
      </w:r>
      <w:r>
        <w:rPr>
          <w:rFonts w:ascii="宋体" w:hAnsi="宋体"/>
          <w:sz w:val="24"/>
          <w:szCs w:val="24"/>
        </w:rPr>
        <w:t>:1</w:t>
      </w:r>
      <w:r>
        <w:rPr>
          <w:rFonts w:ascii="宋体" w:hAnsi="宋体" w:hint="eastAsia"/>
          <w:sz w:val="24"/>
          <w:szCs w:val="24"/>
        </w:rPr>
        <w:t>：</w:t>
      </w:r>
      <w:r>
        <w:rPr>
          <w:rFonts w:ascii="宋体" w:hAnsi="宋体"/>
          <w:sz w:val="24"/>
          <w:szCs w:val="24"/>
        </w:rPr>
        <w:t>1</w:t>
      </w:r>
      <w:r>
        <w:rPr>
          <w:rFonts w:ascii="宋体" w:hAnsi="宋体" w:hint="eastAsia"/>
          <w:sz w:val="24"/>
          <w:szCs w:val="24"/>
        </w:rPr>
        <w:t>。</w:t>
      </w:r>
    </w:p>
    <w:p w:rsidR="00BC0EB6">
      <w:pPr>
        <w:spacing w:line="360" w:lineRule="auto"/>
        <w:jc w:val="center"/>
        <w:rPr>
          <w:rFonts w:ascii="宋体"/>
          <w:sz w:val="24"/>
          <w:szCs w:val="24"/>
        </w:rPr>
      </w:pPr>
      <w:r>
        <w:rPr>
          <w:rFonts w:ascii="宋体" w:hAnsi="宋体" w:hint="eastAsia"/>
          <w:sz w:val="24"/>
          <w:szCs w:val="24"/>
        </w:rPr>
        <w:t>图</w:t>
      </w:r>
      <w:r>
        <w:rPr>
          <w:rFonts w:ascii="宋体" w:hAnsi="宋体"/>
          <w:sz w:val="24"/>
          <w:szCs w:val="24"/>
        </w:rPr>
        <w:t xml:space="preserve">5.6-1 </w:t>
      </w:r>
      <w:r>
        <w:rPr>
          <w:rFonts w:ascii="宋体" w:hAnsi="宋体" w:hint="eastAsia"/>
          <w:sz w:val="24"/>
          <w:szCs w:val="24"/>
        </w:rPr>
        <w:t>开挖面漏气示意图</w:t>
      </w:r>
    </w:p>
    <w:p w:rsidR="00BC0EB6">
      <w:pPr>
        <w:spacing w:before="120" w:after="120" w:line="360" w:lineRule="auto"/>
        <w:ind w:firstLine="560" w:firstLineChars="200"/>
        <w:jc w:val="left"/>
        <w:outlineLvl w:val="1"/>
        <w:rPr>
          <w:rFonts w:ascii="宋体"/>
          <w:b/>
          <w:sz w:val="28"/>
          <w:szCs w:val="28"/>
        </w:rPr>
      </w:pPr>
      <w:bookmarkStart w:id="218" w:name="_Toc457205163"/>
      <w:bookmarkStart w:id="219" w:name="_Toc458333148"/>
      <w:bookmarkStart w:id="220" w:name="_Toc458333326"/>
      <w:bookmarkStart w:id="221" w:name="_Toc469786074"/>
      <w:r>
        <w:rPr>
          <w:rFonts w:ascii="宋体" w:hAnsi="宋体"/>
          <w:b/>
          <w:sz w:val="28"/>
          <w:szCs w:val="28"/>
        </w:rPr>
        <w:t>5.7</w:t>
      </w:r>
      <w:r>
        <w:rPr>
          <w:rFonts w:ascii="宋体" w:hAnsi="宋体" w:hint="eastAsia"/>
          <w:b/>
          <w:sz w:val="28"/>
          <w:szCs w:val="28"/>
        </w:rPr>
        <w:t>土仓气密性试验</w:t>
      </w:r>
      <w:bookmarkEnd w:id="218"/>
      <w:bookmarkEnd w:id="219"/>
      <w:bookmarkEnd w:id="220"/>
      <w:bookmarkEnd w:id="221"/>
    </w:p>
    <w:p w:rsidR="00BC0EB6">
      <w:pPr>
        <w:spacing w:line="360" w:lineRule="auto"/>
        <w:ind w:firstLine="480" w:firstLineChars="200"/>
        <w:rPr>
          <w:rFonts w:ascii="宋体"/>
          <w:sz w:val="24"/>
          <w:szCs w:val="24"/>
        </w:rPr>
      </w:pPr>
      <w:r>
        <w:rPr>
          <w:rFonts w:ascii="宋体" w:hAnsi="宋体" w:hint="eastAsia"/>
          <w:sz w:val="24"/>
          <w:szCs w:val="24"/>
        </w:rPr>
        <w:t>为了确保带压进仓作业</w:t>
      </w:r>
      <w:r>
        <w:rPr>
          <w:rFonts w:ascii="宋体" w:hAnsi="宋体" w:hint="eastAsia"/>
          <w:sz w:val="24"/>
          <w:szCs w:val="24"/>
        </w:rPr>
        <w:t>平安</w:t>
      </w:r>
      <w:r>
        <w:rPr>
          <w:rFonts w:ascii="宋体" w:hAnsi="宋体" w:hint="eastAsia"/>
          <w:sz w:val="24"/>
          <w:szCs w:val="24"/>
        </w:rPr>
        <w:t>顺利进行，进仓前必须进行土仓密封效果进行试验。当仓内土体降低到设定高度</w:t>
      </w:r>
      <w:r>
        <w:rPr>
          <w:rFonts w:ascii="宋体" w:hAnsi="宋体" w:hint="eastAsia"/>
          <w:sz w:val="24"/>
          <w:szCs w:val="24"/>
        </w:rPr>
        <w:t>且泥膜</w:t>
      </w:r>
      <w:r>
        <w:rPr>
          <w:rFonts w:ascii="宋体" w:hAnsi="宋体" w:hint="eastAsia"/>
          <w:sz w:val="24"/>
          <w:szCs w:val="24"/>
        </w:rPr>
        <w:t>形成后，静</w:t>
      </w:r>
      <w:r>
        <w:rPr>
          <w:rFonts w:ascii="宋体" w:hAnsi="宋体" w:hint="eastAsia"/>
          <w:sz w:val="24"/>
          <w:szCs w:val="24"/>
        </w:rPr>
        <w:t>置时间</w:t>
      </w:r>
      <w:r>
        <w:rPr>
          <w:rFonts w:ascii="宋体" w:hAnsi="宋体" w:hint="eastAsia"/>
          <w:sz w:val="24"/>
          <w:szCs w:val="24"/>
        </w:rPr>
        <w:t>不小于</w:t>
      </w:r>
      <w:r>
        <w:rPr>
          <w:rFonts w:ascii="宋体" w:hAnsi="宋体"/>
          <w:sz w:val="24"/>
          <w:szCs w:val="24"/>
        </w:rPr>
        <w:t>2h</w:t>
      </w:r>
      <w:r>
        <w:rPr>
          <w:rFonts w:ascii="宋体" w:hAnsi="宋体" w:hint="eastAsia"/>
          <w:sz w:val="24"/>
          <w:szCs w:val="24"/>
        </w:rPr>
        <w:t>，观察、记录仓内压力变化，仓内气体压力波动值不大于</w:t>
      </w:r>
      <w:r>
        <w:rPr>
          <w:rFonts w:ascii="宋体" w:hAnsi="宋体"/>
          <w:sz w:val="24"/>
          <w:szCs w:val="24"/>
        </w:rPr>
        <w:t>0.05bar</w:t>
      </w:r>
      <w:r>
        <w:rPr>
          <w:rFonts w:ascii="宋体" w:hAnsi="宋体" w:hint="eastAsia"/>
          <w:sz w:val="24"/>
          <w:szCs w:val="24"/>
        </w:rPr>
        <w:t>时，可进行下步作业；反之，</w:t>
      </w:r>
      <w:r>
        <w:rPr>
          <w:rFonts w:ascii="宋体" w:hAnsi="宋体" w:hint="eastAsia"/>
          <w:sz w:val="24"/>
          <w:szCs w:val="24"/>
        </w:rPr>
        <w:t>那么</w:t>
      </w:r>
      <w:r>
        <w:rPr>
          <w:rFonts w:ascii="宋体" w:hAnsi="宋体" w:hint="eastAsia"/>
          <w:sz w:val="24"/>
          <w:szCs w:val="24"/>
        </w:rPr>
        <w:t>需重新成膜，直至</w:t>
      </w:r>
      <w:r>
        <w:rPr>
          <w:rFonts w:ascii="宋体" w:hAnsi="宋体" w:hint="eastAsia"/>
          <w:sz w:val="24"/>
          <w:szCs w:val="24"/>
        </w:rPr>
        <w:t>到达</w:t>
      </w:r>
      <w:r>
        <w:rPr>
          <w:rFonts w:ascii="宋体" w:hAnsi="宋体" w:hint="eastAsia"/>
          <w:sz w:val="24"/>
          <w:szCs w:val="24"/>
        </w:rPr>
        <w:t>良好的密封效果。</w:t>
      </w:r>
    </w:p>
    <w:p w:rsidR="00BC0EB6">
      <w:pPr>
        <w:spacing w:before="120" w:after="120" w:line="360" w:lineRule="auto"/>
        <w:ind w:firstLine="560" w:firstLineChars="200"/>
        <w:jc w:val="left"/>
        <w:outlineLvl w:val="1"/>
        <w:rPr>
          <w:rFonts w:ascii="宋体"/>
          <w:b/>
          <w:sz w:val="28"/>
          <w:szCs w:val="28"/>
        </w:rPr>
      </w:pPr>
      <w:r>
        <w:rPr>
          <w:rFonts w:ascii="宋体" w:hAnsi="宋体"/>
          <w:b/>
          <w:sz w:val="28"/>
          <w:szCs w:val="28"/>
        </w:rPr>
        <w:t>5.8</w:t>
      </w:r>
      <w:r>
        <w:rPr>
          <w:rFonts w:ascii="宋体" w:hAnsi="宋体" w:hint="eastAsia"/>
          <w:b/>
          <w:sz w:val="28"/>
          <w:szCs w:val="28"/>
        </w:rPr>
        <w:t>人仓气密性试验</w:t>
      </w:r>
    </w:p>
    <w:p w:rsidR="00BC0EB6">
      <w:pPr>
        <w:spacing w:line="360" w:lineRule="auto"/>
        <w:ind w:firstLine="480" w:firstLineChars="200"/>
        <w:rPr>
          <w:rFonts w:ascii="宋体"/>
          <w:sz w:val="24"/>
          <w:szCs w:val="24"/>
        </w:rPr>
      </w:pPr>
      <w:r>
        <w:rPr>
          <w:rFonts w:ascii="宋体" w:hAnsi="宋体" w:hint="eastAsia"/>
          <w:sz w:val="24"/>
          <w:szCs w:val="24"/>
        </w:rPr>
        <w:t>人仓是</w:t>
      </w:r>
      <w:r>
        <w:rPr>
          <w:rFonts w:ascii="宋体" w:hAnsi="宋体" w:hint="eastAsia"/>
          <w:sz w:val="24"/>
          <w:szCs w:val="24"/>
        </w:rPr>
        <w:t>作业人员出入土仓进行维护和检查的转换通道，出入土仓的工具和材料也有此通过，</w:t>
      </w:r>
      <w:r>
        <w:rPr>
          <w:rFonts w:ascii="宋体" w:hAnsi="宋体" w:hint="eastAsia"/>
          <w:sz w:val="24"/>
          <w:szCs w:val="24"/>
        </w:rPr>
        <w:t>人仓分为主仓</w:t>
      </w:r>
      <w:r>
        <w:rPr>
          <w:rFonts w:ascii="宋体" w:hAnsi="宋体" w:hint="eastAsia"/>
          <w:sz w:val="24"/>
          <w:szCs w:val="24"/>
        </w:rPr>
        <w:t>和</w:t>
      </w:r>
      <w:r>
        <w:rPr>
          <w:rFonts w:ascii="宋体" w:hAnsi="宋体" w:hint="eastAsia"/>
          <w:sz w:val="24"/>
          <w:szCs w:val="24"/>
        </w:rPr>
        <w:t>辅仓</w:t>
      </w:r>
      <w:r>
        <w:rPr>
          <w:rFonts w:ascii="宋体" w:hAnsi="宋体" w:hint="eastAsia"/>
          <w:sz w:val="24"/>
          <w:szCs w:val="24"/>
        </w:rPr>
        <w:t>，施工过程中</w:t>
      </w:r>
      <w:r>
        <w:rPr>
          <w:rFonts w:ascii="宋体" w:hAnsi="宋体" w:hint="eastAsia"/>
          <w:sz w:val="24"/>
          <w:szCs w:val="24"/>
        </w:rPr>
        <w:t>主仓</w:t>
      </w:r>
      <w:r>
        <w:rPr>
          <w:rFonts w:ascii="宋体" w:hAnsi="宋体" w:hint="eastAsia"/>
          <w:sz w:val="24"/>
          <w:szCs w:val="24"/>
        </w:rPr>
        <w:t>与土仓相连一直处于加压状态，</w:t>
      </w:r>
      <w:r>
        <w:rPr>
          <w:rFonts w:ascii="宋体" w:hAnsi="宋体" w:hint="eastAsia"/>
          <w:sz w:val="24"/>
          <w:szCs w:val="24"/>
        </w:rPr>
        <w:t>辅仓一般</w:t>
      </w:r>
      <w:r>
        <w:rPr>
          <w:rFonts w:ascii="宋体" w:hAnsi="宋体" w:hint="eastAsia"/>
          <w:sz w:val="24"/>
          <w:szCs w:val="24"/>
        </w:rPr>
        <w:t>处于无压模式。气密性试验是通过升压、降压试验来检查人</w:t>
      </w:r>
      <w:r>
        <w:rPr>
          <w:rFonts w:ascii="宋体" w:hAnsi="宋体" w:hint="eastAsia"/>
          <w:sz w:val="24"/>
          <w:szCs w:val="24"/>
        </w:rPr>
        <w:t>仓门</w:t>
      </w:r>
      <w:r>
        <w:rPr>
          <w:rFonts w:ascii="宋体" w:hAnsi="宋体" w:hint="eastAsia"/>
          <w:sz w:val="24"/>
          <w:szCs w:val="24"/>
        </w:rPr>
        <w:t>、土</w:t>
      </w:r>
      <w:r>
        <w:rPr>
          <w:rFonts w:ascii="宋体" w:hAnsi="宋体" w:hint="eastAsia"/>
          <w:sz w:val="24"/>
          <w:szCs w:val="24"/>
        </w:rPr>
        <w:t>仓门</w:t>
      </w:r>
      <w:r>
        <w:rPr>
          <w:rFonts w:ascii="宋体" w:hAnsi="宋体" w:hint="eastAsia"/>
          <w:sz w:val="24"/>
          <w:szCs w:val="24"/>
        </w:rPr>
        <w:t>、</w:t>
      </w:r>
      <w:r>
        <w:rPr>
          <w:rFonts w:ascii="宋体" w:hAnsi="宋体" w:hint="eastAsia"/>
          <w:sz w:val="24"/>
          <w:szCs w:val="24"/>
        </w:rPr>
        <w:t>仓壁</w:t>
      </w:r>
      <w:r>
        <w:rPr>
          <w:rFonts w:ascii="宋体" w:hAnsi="宋体" w:hint="eastAsia"/>
          <w:sz w:val="24"/>
          <w:szCs w:val="24"/>
        </w:rPr>
        <w:t>上各种管路是否漏气，根据相关经验，从</w:t>
      </w:r>
      <w:r>
        <w:rPr>
          <w:rFonts w:ascii="宋体" w:hAnsi="宋体"/>
          <w:sz w:val="24"/>
          <w:szCs w:val="24"/>
        </w:rPr>
        <w:t>0</w:t>
      </w:r>
      <w:r>
        <w:rPr>
          <w:rFonts w:ascii="宋体" w:hAnsi="宋体" w:hint="eastAsia"/>
          <w:sz w:val="24"/>
          <w:szCs w:val="24"/>
        </w:rPr>
        <w:t>升压</w:t>
      </w:r>
      <w:r>
        <w:rPr>
          <w:rFonts w:ascii="宋体" w:hAnsi="宋体" w:hint="eastAsia"/>
          <w:sz w:val="24"/>
          <w:szCs w:val="24"/>
        </w:rPr>
        <w:t>〔</w:t>
      </w:r>
      <w:r>
        <w:rPr>
          <w:rFonts w:ascii="宋体" w:hAnsi="宋体" w:hint="eastAsia"/>
          <w:sz w:val="24"/>
          <w:szCs w:val="24"/>
        </w:rPr>
        <w:t>不装消音器</w:t>
      </w:r>
      <w:r>
        <w:rPr>
          <w:rFonts w:ascii="宋体" w:hAnsi="宋体" w:hint="eastAsia"/>
          <w:sz w:val="24"/>
          <w:szCs w:val="24"/>
        </w:rPr>
        <w:t>〕</w:t>
      </w:r>
      <w:r>
        <w:rPr>
          <w:rFonts w:ascii="宋体" w:hAnsi="宋体" w:hint="eastAsia"/>
          <w:sz w:val="24"/>
          <w:szCs w:val="24"/>
        </w:rPr>
        <w:t>至设计值不超过</w:t>
      </w:r>
      <w:r>
        <w:rPr>
          <w:rFonts w:ascii="宋体" w:hAnsi="宋体"/>
          <w:sz w:val="24"/>
          <w:szCs w:val="24"/>
        </w:rPr>
        <w:t>10min</w:t>
      </w:r>
      <w:r>
        <w:rPr>
          <w:rFonts w:ascii="宋体" w:hAnsi="宋体" w:hint="eastAsia"/>
          <w:sz w:val="24"/>
          <w:szCs w:val="24"/>
        </w:rPr>
        <w:t>即为合格。</w:t>
      </w:r>
    </w:p>
    <w:p w:rsidR="00BC0EB6">
      <w:pPr>
        <w:spacing w:before="120" w:after="120" w:line="360" w:lineRule="auto"/>
        <w:ind w:firstLine="560" w:firstLineChars="200"/>
        <w:jc w:val="left"/>
        <w:outlineLvl w:val="1"/>
        <w:rPr>
          <w:rFonts w:ascii="宋体"/>
          <w:b/>
          <w:sz w:val="28"/>
          <w:szCs w:val="28"/>
        </w:rPr>
      </w:pPr>
      <w:r>
        <w:rPr>
          <w:rFonts w:ascii="宋体" w:hAnsi="宋体"/>
          <w:b/>
          <w:sz w:val="28"/>
          <w:szCs w:val="28"/>
        </w:rPr>
        <w:t>5.9</w:t>
      </w:r>
      <w:r>
        <w:rPr>
          <w:rFonts w:ascii="宋体" w:hAnsi="宋体" w:hint="eastAsia"/>
          <w:b/>
          <w:sz w:val="28"/>
          <w:szCs w:val="28"/>
        </w:rPr>
        <w:t>带压进仓检查</w:t>
      </w:r>
    </w:p>
    <w:p w:rsidR="00BC0EB6">
      <w:pPr>
        <w:spacing w:line="360" w:lineRule="auto"/>
        <w:ind w:firstLine="480" w:firstLineChars="200"/>
        <w:rPr>
          <w:rFonts w:ascii="宋体"/>
          <w:sz w:val="24"/>
          <w:szCs w:val="24"/>
        </w:rPr>
        <w:sectPr>
          <w:type w:val="nextPage"/>
          <w:pgSz w:w="12242" w:h="15842"/>
          <w:pgMar w:top="1162" w:right="1270" w:bottom="1162" w:left="1230" w:header="720" w:footer="720" w:gutter="0"/>
          <w:pgNumType w:start="19"/>
          <w:cols w:space="0"/>
          <w:titlePg w:val="0"/>
        </w:sectPr>
      </w:pPr>
    </w:p>
    <w:p w:rsidR="00BC0EB6">
      <w:pPr>
        <w:spacing w:line="360" w:lineRule="auto"/>
        <w:ind w:firstLine="480" w:firstLineChars="200"/>
        <w:rPr>
          <w:rFonts w:ascii="宋体"/>
          <w:sz w:val="24"/>
          <w:szCs w:val="24"/>
        </w:rPr>
      </w:pPr>
      <w:r>
        <w:rPr>
          <w:rFonts w:ascii="宋体" w:hAnsi="宋体" w:hint="eastAsia"/>
          <w:sz w:val="24"/>
          <w:szCs w:val="24"/>
        </w:rPr>
        <w:t>作业前，工程部、物质部制订详细的作业指导书，并对所有参与人员进行书面、现场交底。带压作业人员在专业操作人员、医护和救生人员的配合下进行带压进仓检修工作，整个进仓施工过程严格按照带压进仓作业指导书和控制程序执行，施工过程实施签认制度。</w:t>
      </w:r>
    </w:p>
    <w:p w:rsidR="00BC0EB6">
      <w:pPr>
        <w:spacing w:line="360" w:lineRule="auto"/>
        <w:ind w:firstLine="480" w:firstLineChars="200"/>
        <w:rPr>
          <w:rFonts w:ascii="宋体"/>
          <w:sz w:val="24"/>
          <w:szCs w:val="24"/>
        </w:rPr>
      </w:pPr>
      <w:r>
        <w:rPr>
          <w:rFonts w:ascii="宋体" w:hAnsi="宋体" w:hint="eastAsia"/>
          <w:sz w:val="24"/>
          <w:szCs w:val="24"/>
        </w:rPr>
        <w:t>〔</w:t>
      </w:r>
      <w:r>
        <w:rPr>
          <w:rFonts w:ascii="宋体" w:hAnsi="宋体"/>
          <w:sz w:val="24"/>
          <w:szCs w:val="24"/>
        </w:rPr>
        <w:t>1</w:t>
      </w:r>
      <w:r>
        <w:rPr>
          <w:rFonts w:ascii="宋体" w:hAnsi="宋体" w:hint="eastAsia"/>
          <w:sz w:val="24"/>
          <w:szCs w:val="24"/>
        </w:rPr>
        <w:t>〕</w:t>
      </w:r>
      <w:r>
        <w:rPr>
          <w:rFonts w:ascii="宋体" w:hAnsi="宋体" w:hint="eastAsia"/>
          <w:sz w:val="24"/>
          <w:szCs w:val="24"/>
        </w:rPr>
        <w:t>主仓</w:t>
      </w:r>
      <w:r>
        <w:rPr>
          <w:rFonts w:ascii="宋体" w:hAnsi="宋体" w:hint="eastAsia"/>
          <w:sz w:val="24"/>
          <w:szCs w:val="24"/>
        </w:rPr>
        <w:t>加压</w:t>
      </w:r>
    </w:p>
    <w:p w:rsidR="00BC0EB6">
      <w:pPr>
        <w:spacing w:line="360" w:lineRule="auto"/>
        <w:ind w:firstLine="480" w:firstLineChars="200"/>
        <w:rPr>
          <w:rFonts w:ascii="宋体"/>
          <w:sz w:val="24"/>
          <w:szCs w:val="24"/>
        </w:rPr>
      </w:pPr>
      <w:r>
        <w:rPr>
          <w:rFonts w:ascii="宋体" w:hAnsi="宋体"/>
          <w:sz w:val="24"/>
          <w:szCs w:val="24"/>
        </w:rPr>
        <w:t>1</w:t>
      </w:r>
      <w:r>
        <w:rPr>
          <w:rFonts w:ascii="宋体" w:hAnsi="宋体" w:hint="eastAsia"/>
          <w:sz w:val="24"/>
          <w:szCs w:val="24"/>
        </w:rPr>
        <w:t>〕</w:t>
      </w:r>
      <w:r>
        <w:rPr>
          <w:rFonts w:ascii="宋体" w:hAnsi="宋体" w:hint="eastAsia"/>
          <w:sz w:val="24"/>
          <w:szCs w:val="24"/>
        </w:rPr>
        <w:t>把所需刀具、工具等放入人仓，尽量把一个作业循环内所需的物品全部运入人仓，尽量</w:t>
      </w:r>
      <w:r>
        <w:rPr>
          <w:rFonts w:ascii="宋体" w:hAnsi="宋体" w:hint="eastAsia"/>
          <w:sz w:val="24"/>
          <w:szCs w:val="24"/>
        </w:rPr>
        <w:t>防止</w:t>
      </w:r>
      <w:r>
        <w:rPr>
          <w:rFonts w:ascii="宋体" w:hAnsi="宋体" w:hint="eastAsia"/>
          <w:sz w:val="24"/>
          <w:szCs w:val="24"/>
        </w:rPr>
        <w:t>动用辅仓。</w:t>
      </w:r>
    </w:p>
    <w:p w:rsidR="00BC0EB6">
      <w:pPr>
        <w:spacing w:line="360" w:lineRule="auto"/>
        <w:ind w:firstLine="480" w:firstLineChars="200"/>
        <w:rPr>
          <w:rFonts w:ascii="宋体"/>
          <w:sz w:val="24"/>
          <w:szCs w:val="24"/>
        </w:rPr>
      </w:pPr>
      <w:r>
        <w:rPr>
          <w:rFonts w:ascii="宋体" w:hAnsi="宋体"/>
          <w:sz w:val="24"/>
          <w:szCs w:val="24"/>
        </w:rPr>
        <w:t>2</w:t>
      </w:r>
      <w:r>
        <w:rPr>
          <w:rFonts w:ascii="宋体" w:hAnsi="宋体" w:hint="eastAsia"/>
          <w:sz w:val="24"/>
          <w:szCs w:val="24"/>
        </w:rPr>
        <w:t>〕</w:t>
      </w:r>
      <w:r>
        <w:rPr>
          <w:rFonts w:ascii="宋体" w:hAnsi="宋体" w:hint="eastAsia"/>
          <w:sz w:val="24"/>
          <w:szCs w:val="24"/>
        </w:rPr>
        <w:t>加压之前，再一次检查显示仪表、供暖装置、钟表、温度计、</w:t>
      </w:r>
      <w:r>
        <w:rPr>
          <w:rFonts w:ascii="宋体" w:hAnsi="宋体" w:hint="eastAsia"/>
          <w:sz w:val="24"/>
          <w:szCs w:val="24"/>
        </w:rPr>
        <w:t xml:space="preserve">   </w:t>
      </w:r>
      <w:r>
        <w:rPr>
          <w:rFonts w:ascii="宋体" w:hAnsi="宋体" w:hint="eastAsia"/>
          <w:sz w:val="24"/>
          <w:szCs w:val="24"/>
        </w:rPr>
        <w:t>、紧急</w:t>
      </w:r>
      <w:r>
        <w:rPr>
          <w:rFonts w:ascii="宋体" w:hAnsi="宋体" w:hint="eastAsia"/>
          <w:sz w:val="24"/>
          <w:szCs w:val="24"/>
        </w:rPr>
        <w:t xml:space="preserve">   </w:t>
      </w:r>
      <w:r>
        <w:rPr>
          <w:rFonts w:ascii="宋体" w:hAnsi="宋体" w:hint="eastAsia"/>
          <w:sz w:val="24"/>
          <w:szCs w:val="24"/>
        </w:rPr>
        <w:t>及阀门、</w:t>
      </w:r>
      <w:r>
        <w:rPr>
          <w:rFonts w:ascii="宋体" w:hAnsi="宋体" w:hint="eastAsia"/>
          <w:sz w:val="24"/>
          <w:szCs w:val="24"/>
        </w:rPr>
        <w:t>仓门</w:t>
      </w:r>
      <w:r>
        <w:rPr>
          <w:rFonts w:ascii="宋体" w:hAnsi="宋体" w:hint="eastAsia"/>
          <w:sz w:val="24"/>
          <w:szCs w:val="24"/>
        </w:rPr>
        <w:t>密封件是否干净；再一次检查作业所需工具设备材料是否齐备的放置在仓内；</w:t>
      </w:r>
    </w:p>
    <w:p w:rsidR="00BC0EB6">
      <w:pPr>
        <w:spacing w:line="360" w:lineRule="auto"/>
        <w:ind w:firstLine="480" w:firstLineChars="200"/>
        <w:rPr>
          <w:rFonts w:ascii="宋体"/>
          <w:sz w:val="24"/>
          <w:szCs w:val="24"/>
        </w:rPr>
      </w:pPr>
      <w:r>
        <w:rPr>
          <w:rFonts w:ascii="宋体" w:hAnsi="宋体"/>
          <w:sz w:val="24"/>
          <w:szCs w:val="24"/>
        </w:rPr>
        <w:t>3</w:t>
      </w:r>
      <w:r>
        <w:rPr>
          <w:rFonts w:ascii="宋体" w:hAnsi="宋体" w:hint="eastAsia"/>
          <w:sz w:val="24"/>
          <w:szCs w:val="24"/>
        </w:rPr>
        <w:t>〕</w:t>
      </w:r>
      <w:r>
        <w:rPr>
          <w:rFonts w:ascii="宋体" w:hAnsi="宋体" w:hint="eastAsia"/>
          <w:sz w:val="24"/>
          <w:szCs w:val="24"/>
        </w:rPr>
        <w:t>关闭</w:t>
      </w:r>
      <w:r>
        <w:rPr>
          <w:rFonts w:ascii="宋体" w:hAnsi="宋体" w:hint="eastAsia"/>
          <w:sz w:val="24"/>
          <w:szCs w:val="24"/>
        </w:rPr>
        <w:t>主仓仓门</w:t>
      </w:r>
      <w:r>
        <w:rPr>
          <w:rFonts w:ascii="宋体" w:hAnsi="宋体" w:hint="eastAsia"/>
          <w:sz w:val="24"/>
          <w:szCs w:val="24"/>
        </w:rPr>
        <w:t>，确保关闭正确；</w:t>
      </w:r>
    </w:p>
    <w:p w:rsidR="00BC0EB6">
      <w:pPr>
        <w:spacing w:line="360" w:lineRule="auto"/>
        <w:ind w:firstLine="480" w:firstLineChars="200"/>
        <w:rPr>
          <w:rFonts w:ascii="宋体"/>
          <w:sz w:val="24"/>
          <w:szCs w:val="24"/>
        </w:rPr>
      </w:pPr>
      <w:r>
        <w:rPr>
          <w:rFonts w:ascii="宋体" w:hAnsi="宋体"/>
          <w:sz w:val="24"/>
          <w:szCs w:val="24"/>
        </w:rPr>
        <w:t>4</w:t>
      </w:r>
      <w:r>
        <w:rPr>
          <w:rFonts w:ascii="宋体" w:hAnsi="宋体" w:hint="eastAsia"/>
          <w:sz w:val="24"/>
          <w:szCs w:val="24"/>
        </w:rPr>
        <w:t>〕</w:t>
      </w:r>
      <w:r>
        <w:rPr>
          <w:rFonts w:ascii="宋体" w:hAnsi="宋体" w:hint="eastAsia"/>
          <w:sz w:val="24"/>
          <w:szCs w:val="24"/>
        </w:rPr>
        <w:t>关闭</w:t>
      </w:r>
      <w:r>
        <w:rPr>
          <w:rFonts w:ascii="宋体" w:hAnsi="宋体" w:hint="eastAsia"/>
          <w:sz w:val="24"/>
          <w:szCs w:val="24"/>
        </w:rPr>
        <w:t>主仓</w:t>
      </w:r>
      <w:r>
        <w:rPr>
          <w:rFonts w:ascii="宋体" w:hAnsi="宋体" w:hint="eastAsia"/>
          <w:sz w:val="24"/>
          <w:szCs w:val="24"/>
        </w:rPr>
        <w:t>与保护仓的</w:t>
      </w:r>
      <w:r>
        <w:rPr>
          <w:rFonts w:ascii="宋体" w:hAnsi="宋体" w:hint="eastAsia"/>
          <w:sz w:val="24"/>
          <w:szCs w:val="24"/>
        </w:rPr>
        <w:t>仓门</w:t>
      </w:r>
      <w:r>
        <w:rPr>
          <w:rFonts w:ascii="宋体" w:hAnsi="宋体" w:hint="eastAsia"/>
          <w:sz w:val="24"/>
          <w:szCs w:val="24"/>
        </w:rPr>
        <w:t>以及</w:t>
      </w:r>
      <w:r>
        <w:rPr>
          <w:rFonts w:ascii="宋体" w:hAnsi="宋体" w:hint="eastAsia"/>
          <w:sz w:val="24"/>
          <w:szCs w:val="24"/>
        </w:rPr>
        <w:t>主仓</w:t>
      </w:r>
      <w:r>
        <w:rPr>
          <w:rFonts w:ascii="宋体" w:hAnsi="宋体" w:hint="eastAsia"/>
          <w:sz w:val="24"/>
          <w:szCs w:val="24"/>
        </w:rPr>
        <w:t>与</w:t>
      </w:r>
      <w:r>
        <w:rPr>
          <w:rFonts w:ascii="宋体" w:hAnsi="宋体" w:hint="eastAsia"/>
          <w:sz w:val="24"/>
          <w:szCs w:val="24"/>
        </w:rPr>
        <w:t>副仓之间</w:t>
      </w:r>
      <w:r>
        <w:rPr>
          <w:rFonts w:ascii="宋体" w:hAnsi="宋体" w:hint="eastAsia"/>
          <w:sz w:val="24"/>
          <w:szCs w:val="24"/>
        </w:rPr>
        <w:t>密封门；</w:t>
      </w:r>
    </w:p>
    <w:p w:rsidR="00BC0EB6">
      <w:pPr>
        <w:spacing w:line="360" w:lineRule="auto"/>
        <w:ind w:firstLine="480" w:firstLineChars="200"/>
        <w:rPr>
          <w:rFonts w:ascii="宋体"/>
          <w:sz w:val="24"/>
          <w:szCs w:val="24"/>
        </w:rPr>
      </w:pPr>
      <w:r>
        <w:rPr>
          <w:rFonts w:ascii="宋体" w:hAnsi="宋体"/>
          <w:sz w:val="24"/>
          <w:szCs w:val="24"/>
        </w:rPr>
        <w:t>5</w:t>
      </w:r>
      <w:r>
        <w:rPr>
          <w:rFonts w:ascii="宋体" w:hAnsi="宋体" w:hint="eastAsia"/>
          <w:sz w:val="24"/>
          <w:szCs w:val="24"/>
        </w:rPr>
        <w:t>〕</w:t>
      </w:r>
      <w:r>
        <w:rPr>
          <w:rFonts w:ascii="宋体" w:hAnsi="宋体" w:hint="eastAsia"/>
          <w:sz w:val="24"/>
          <w:szCs w:val="24"/>
        </w:rPr>
        <w:t>人闸值班员</w:t>
      </w:r>
      <w:r>
        <w:rPr>
          <w:rFonts w:ascii="宋体" w:hAnsi="宋体" w:hint="eastAsia"/>
          <w:sz w:val="24"/>
          <w:szCs w:val="24"/>
        </w:rPr>
        <w:t>缓慢地</w:t>
      </w:r>
      <w:r>
        <w:rPr>
          <w:rFonts w:ascii="宋体" w:hAnsi="宋体" w:hint="eastAsia"/>
          <w:sz w:val="24"/>
          <w:szCs w:val="24"/>
        </w:rPr>
        <w:t>翻开</w:t>
      </w:r>
      <w:r>
        <w:rPr>
          <w:rFonts w:ascii="宋体" w:hAnsi="宋体" w:hint="eastAsia"/>
          <w:sz w:val="24"/>
          <w:szCs w:val="24"/>
        </w:rPr>
        <w:t>进气阀；</w:t>
      </w:r>
    </w:p>
    <w:p w:rsidR="00BC0EB6">
      <w:pPr>
        <w:spacing w:line="360" w:lineRule="auto"/>
        <w:ind w:firstLine="480" w:firstLineChars="200"/>
        <w:rPr>
          <w:rFonts w:ascii="宋体"/>
          <w:sz w:val="24"/>
          <w:szCs w:val="24"/>
        </w:rPr>
      </w:pPr>
      <w:r>
        <w:rPr>
          <w:rFonts w:ascii="宋体" w:hAnsi="宋体"/>
          <w:sz w:val="24"/>
          <w:szCs w:val="24"/>
        </w:rPr>
        <w:t>6</w:t>
      </w:r>
      <w:r>
        <w:rPr>
          <w:rFonts w:ascii="宋体" w:hAnsi="宋体" w:hint="eastAsia"/>
          <w:sz w:val="24"/>
          <w:szCs w:val="24"/>
        </w:rPr>
        <w:t>〕</w:t>
      </w:r>
      <w:r>
        <w:rPr>
          <w:rFonts w:ascii="宋体" w:hAnsi="宋体" w:hint="eastAsia"/>
          <w:sz w:val="24"/>
          <w:szCs w:val="24"/>
        </w:rPr>
        <w:t>严格按照</w:t>
      </w:r>
      <w:r>
        <w:rPr>
          <w:rFonts w:ascii="宋体" w:hAnsi="宋体"/>
          <w:sz w:val="24"/>
          <w:szCs w:val="24"/>
        </w:rPr>
        <w:t>20L/min</w:t>
      </w:r>
      <w:r>
        <w:rPr>
          <w:rFonts w:ascii="宋体" w:hAnsi="宋体" w:hint="eastAsia"/>
          <w:sz w:val="24"/>
          <w:szCs w:val="24"/>
        </w:rPr>
        <w:t>的流量增加</w:t>
      </w:r>
      <w:r>
        <w:rPr>
          <w:rFonts w:ascii="宋体" w:hAnsi="宋体" w:hint="eastAsia"/>
          <w:sz w:val="24"/>
          <w:szCs w:val="24"/>
        </w:rPr>
        <w:t>主仓</w:t>
      </w:r>
      <w:r>
        <w:rPr>
          <w:rFonts w:ascii="宋体" w:hAnsi="宋体" w:hint="eastAsia"/>
          <w:sz w:val="24"/>
          <w:szCs w:val="24"/>
        </w:rPr>
        <w:t>室的压力，直到到达操作压力值。作业人员也可以根据自己身体的实际状况，在人仓内操作球阀来增加</w:t>
      </w:r>
      <w:r>
        <w:rPr>
          <w:rFonts w:ascii="宋体" w:hAnsi="宋体" w:hint="eastAsia"/>
          <w:sz w:val="24"/>
          <w:szCs w:val="24"/>
        </w:rPr>
        <w:t>主仓</w:t>
      </w:r>
      <w:r>
        <w:rPr>
          <w:rFonts w:ascii="宋体" w:hAnsi="宋体" w:hint="eastAsia"/>
          <w:sz w:val="24"/>
          <w:szCs w:val="24"/>
        </w:rPr>
        <w:t>室压力，但流量不得超过</w:t>
      </w:r>
      <w:r>
        <w:rPr>
          <w:rFonts w:ascii="宋体" w:hAnsi="宋体"/>
          <w:sz w:val="24"/>
          <w:szCs w:val="24"/>
        </w:rPr>
        <w:t>20L/min</w:t>
      </w:r>
      <w:r>
        <w:rPr>
          <w:rFonts w:ascii="宋体" w:hAnsi="宋体" w:hint="eastAsia"/>
          <w:sz w:val="24"/>
          <w:szCs w:val="24"/>
        </w:rPr>
        <w:t>，直到</w:t>
      </w:r>
      <w:r>
        <w:rPr>
          <w:rFonts w:ascii="宋体" w:hAnsi="宋体" w:hint="eastAsia"/>
          <w:sz w:val="24"/>
          <w:szCs w:val="24"/>
        </w:rPr>
        <w:t>到达</w:t>
      </w:r>
      <w:r>
        <w:rPr>
          <w:rFonts w:ascii="宋体" w:hAnsi="宋体"/>
          <w:sz w:val="24"/>
          <w:szCs w:val="24"/>
        </w:rPr>
        <w:t>1.9bar</w:t>
      </w:r>
      <w:r>
        <w:rPr>
          <w:rFonts w:ascii="宋体" w:hAnsi="宋体" w:hint="eastAsia"/>
          <w:sz w:val="24"/>
          <w:szCs w:val="24"/>
        </w:rPr>
        <w:t>的工作压力；</w:t>
      </w:r>
    </w:p>
    <w:p w:rsidR="00BC0EB6">
      <w:pPr>
        <w:spacing w:line="360" w:lineRule="auto"/>
        <w:ind w:firstLine="480" w:firstLineChars="200"/>
        <w:rPr>
          <w:rFonts w:ascii="宋体"/>
          <w:sz w:val="24"/>
          <w:szCs w:val="24"/>
        </w:rPr>
      </w:pPr>
      <w:r>
        <w:rPr>
          <w:rFonts w:ascii="宋体" w:hAnsi="宋体"/>
          <w:sz w:val="24"/>
          <w:szCs w:val="24"/>
        </w:rPr>
        <w:t>7</w:t>
      </w:r>
      <w:r>
        <w:rPr>
          <w:rFonts w:ascii="宋体" w:hAnsi="宋体" w:hint="eastAsia"/>
          <w:sz w:val="24"/>
          <w:szCs w:val="24"/>
        </w:rPr>
        <w:t>〕</w:t>
      </w:r>
      <w:r>
        <w:rPr>
          <w:rFonts w:ascii="宋体" w:hAnsi="宋体" w:hint="eastAsia"/>
          <w:sz w:val="24"/>
          <w:szCs w:val="24"/>
        </w:rPr>
        <w:t>加压过程中，</w:t>
      </w:r>
      <w:r>
        <w:rPr>
          <w:rFonts w:ascii="宋体" w:hAnsi="宋体" w:hint="eastAsia"/>
          <w:sz w:val="24"/>
          <w:szCs w:val="24"/>
        </w:rPr>
        <w:t>翻开</w:t>
      </w:r>
      <w:r>
        <w:rPr>
          <w:rFonts w:ascii="宋体" w:hAnsi="宋体" w:hint="eastAsia"/>
          <w:sz w:val="24"/>
          <w:szCs w:val="24"/>
        </w:rPr>
        <w:t>主仓</w:t>
      </w:r>
      <w:r>
        <w:rPr>
          <w:rFonts w:ascii="宋体" w:hAnsi="宋体" w:hint="eastAsia"/>
          <w:sz w:val="24"/>
          <w:szCs w:val="24"/>
        </w:rPr>
        <w:t>外的卸压球阀以保证</w:t>
      </w:r>
      <w:r>
        <w:rPr>
          <w:rFonts w:ascii="宋体" w:hAnsi="宋体" w:hint="eastAsia"/>
          <w:sz w:val="24"/>
          <w:szCs w:val="24"/>
        </w:rPr>
        <w:t>主仓</w:t>
      </w:r>
      <w:r>
        <w:rPr>
          <w:rFonts w:ascii="宋体" w:hAnsi="宋体" w:hint="eastAsia"/>
          <w:sz w:val="24"/>
          <w:szCs w:val="24"/>
        </w:rPr>
        <w:t>内一定的通风量，通风量必须保证至少</w:t>
      </w:r>
      <w:r>
        <w:rPr>
          <w:rFonts w:ascii="宋体" w:hAnsi="宋体"/>
          <w:sz w:val="24"/>
          <w:szCs w:val="24"/>
        </w:rPr>
        <w:t>500L/min</w:t>
      </w:r>
      <w:r>
        <w:rPr>
          <w:rFonts w:ascii="宋体" w:hAnsi="宋体" w:hint="eastAsia"/>
          <w:sz w:val="24"/>
          <w:szCs w:val="24"/>
        </w:rPr>
        <w:t>，且建立</w:t>
      </w:r>
      <w:r>
        <w:rPr>
          <w:rFonts w:ascii="宋体" w:hAnsi="宋体" w:hint="eastAsia"/>
          <w:sz w:val="24"/>
          <w:szCs w:val="24"/>
        </w:rPr>
        <w:t>主仓</w:t>
      </w:r>
      <w:r>
        <w:rPr>
          <w:rFonts w:ascii="宋体" w:hAnsi="宋体" w:hint="eastAsia"/>
          <w:sz w:val="24"/>
          <w:szCs w:val="24"/>
        </w:rPr>
        <w:t>进出气平衡，气压稳定在</w:t>
      </w:r>
      <w:r>
        <w:rPr>
          <w:rFonts w:ascii="宋体" w:hAnsi="宋体"/>
          <w:sz w:val="24"/>
          <w:szCs w:val="24"/>
        </w:rPr>
        <w:t>1.9bar</w:t>
      </w:r>
      <w:r>
        <w:rPr>
          <w:rFonts w:ascii="宋体" w:hAnsi="宋体" w:hint="eastAsia"/>
          <w:sz w:val="24"/>
          <w:szCs w:val="24"/>
        </w:rPr>
        <w:t>〔</w:t>
      </w:r>
      <w:r>
        <w:rPr>
          <w:rFonts w:ascii="宋体" w:hAnsi="宋体" w:hint="eastAsia"/>
          <w:sz w:val="24"/>
          <w:szCs w:val="24"/>
        </w:rPr>
        <w:t>±</w:t>
      </w:r>
      <w:r>
        <w:rPr>
          <w:rFonts w:ascii="宋体" w:hAnsi="宋体"/>
          <w:sz w:val="24"/>
          <w:szCs w:val="24"/>
        </w:rPr>
        <w:t>0.1bar</w:t>
      </w:r>
      <w:r>
        <w:rPr>
          <w:rFonts w:ascii="宋体" w:hAnsi="宋体" w:hint="eastAsia"/>
          <w:sz w:val="24"/>
          <w:szCs w:val="24"/>
        </w:rPr>
        <w:t>〕</w:t>
      </w:r>
      <w:r>
        <w:rPr>
          <w:rFonts w:ascii="宋体" w:hAnsi="宋体" w:hint="eastAsia"/>
          <w:sz w:val="24"/>
          <w:szCs w:val="24"/>
        </w:rPr>
        <w:t>；</w:t>
      </w:r>
    </w:p>
    <w:p w:rsidR="00BC0EB6">
      <w:pPr>
        <w:spacing w:line="360" w:lineRule="auto"/>
        <w:ind w:firstLine="480" w:firstLineChars="200"/>
        <w:rPr>
          <w:rFonts w:ascii="宋体"/>
          <w:sz w:val="24"/>
          <w:szCs w:val="24"/>
        </w:rPr>
      </w:pPr>
      <w:r>
        <w:rPr>
          <w:rFonts w:ascii="宋体" w:hAnsi="宋体"/>
          <w:sz w:val="24"/>
          <w:szCs w:val="24"/>
        </w:rPr>
        <w:t>8</w:t>
      </w:r>
      <w:r>
        <w:rPr>
          <w:rFonts w:ascii="宋体" w:hAnsi="宋体" w:hint="eastAsia"/>
          <w:sz w:val="24"/>
          <w:szCs w:val="24"/>
        </w:rPr>
        <w:t>〕</w:t>
      </w:r>
      <w:r>
        <w:rPr>
          <w:rFonts w:ascii="宋体" w:hAnsi="宋体" w:hint="eastAsia"/>
          <w:sz w:val="24"/>
          <w:szCs w:val="24"/>
        </w:rPr>
        <w:t>主仓</w:t>
      </w:r>
      <w:r>
        <w:rPr>
          <w:rFonts w:ascii="宋体" w:hAnsi="宋体" w:hint="eastAsia"/>
          <w:sz w:val="24"/>
          <w:szCs w:val="24"/>
        </w:rPr>
        <w:t>室内的人员可根据仓内温度调节加热系统；</w:t>
      </w:r>
    </w:p>
    <w:p w:rsidR="00BC0EB6">
      <w:pPr>
        <w:spacing w:line="360" w:lineRule="auto"/>
        <w:ind w:firstLine="480" w:firstLineChars="200"/>
        <w:rPr>
          <w:rFonts w:ascii="宋体"/>
          <w:sz w:val="24"/>
          <w:szCs w:val="24"/>
        </w:rPr>
      </w:pPr>
      <w:r>
        <w:rPr>
          <w:rFonts w:ascii="宋体" w:hAnsi="宋体"/>
          <w:sz w:val="24"/>
          <w:szCs w:val="24"/>
        </w:rPr>
        <w:t>9</w:t>
      </w:r>
      <w:r>
        <w:rPr>
          <w:rFonts w:ascii="宋体" w:hAnsi="宋体" w:hint="eastAsia"/>
          <w:sz w:val="24"/>
          <w:szCs w:val="24"/>
        </w:rPr>
        <w:t>〕</w:t>
      </w:r>
      <w:r>
        <w:rPr>
          <w:rFonts w:ascii="宋体" w:hAnsi="宋体" w:hint="eastAsia"/>
          <w:sz w:val="24"/>
          <w:szCs w:val="24"/>
        </w:rPr>
        <w:t>在</w:t>
      </w:r>
      <w:r>
        <w:rPr>
          <w:rFonts w:ascii="宋体" w:hAnsi="宋体" w:hint="eastAsia"/>
          <w:sz w:val="24"/>
          <w:szCs w:val="24"/>
        </w:rPr>
        <w:t>主仓</w:t>
      </w:r>
      <w:r>
        <w:rPr>
          <w:rFonts w:ascii="宋体" w:hAnsi="宋体" w:hint="eastAsia"/>
          <w:sz w:val="24"/>
          <w:szCs w:val="24"/>
        </w:rPr>
        <w:t>和土</w:t>
      </w:r>
      <w:r>
        <w:rPr>
          <w:rFonts w:ascii="宋体" w:hAnsi="宋体" w:hint="eastAsia"/>
          <w:sz w:val="24"/>
          <w:szCs w:val="24"/>
        </w:rPr>
        <w:t>仓之间</w:t>
      </w:r>
      <w:r>
        <w:rPr>
          <w:rFonts w:ascii="宋体" w:hAnsi="宋体" w:hint="eastAsia"/>
          <w:sz w:val="24"/>
          <w:szCs w:val="24"/>
        </w:rPr>
        <w:t>进行了压力补偿之后，作业人员</w:t>
      </w:r>
      <w:r>
        <w:rPr>
          <w:rFonts w:ascii="宋体" w:hAnsi="宋体" w:hint="eastAsia"/>
          <w:sz w:val="24"/>
          <w:szCs w:val="24"/>
        </w:rPr>
        <w:t>翻开</w:t>
      </w:r>
      <w:r>
        <w:rPr>
          <w:rFonts w:ascii="宋体" w:hAnsi="宋体" w:hint="eastAsia"/>
          <w:sz w:val="24"/>
          <w:szCs w:val="24"/>
        </w:rPr>
        <w:t>压力挡板的门，进入土仓。按照检查刀盘及换刀作业程序进行工作，并详细填写刀</w:t>
      </w:r>
      <w:r>
        <w:rPr>
          <w:rFonts w:ascii="宋体" w:hAnsi="宋体" w:hint="eastAsia"/>
          <w:sz w:val="24"/>
          <w:szCs w:val="24"/>
        </w:rPr>
        <w:t>盘检查</w:t>
      </w:r>
      <w:r>
        <w:rPr>
          <w:rFonts w:ascii="宋体" w:hAnsi="宋体" w:hint="eastAsia"/>
          <w:sz w:val="24"/>
          <w:szCs w:val="24"/>
        </w:rPr>
        <w:t>情况及刀具磨损损坏情况；</w:t>
      </w:r>
    </w:p>
    <w:p w:rsidR="00BC0EB6">
      <w:pPr>
        <w:spacing w:line="360" w:lineRule="auto"/>
        <w:ind w:firstLine="480" w:firstLineChars="200"/>
        <w:rPr>
          <w:rFonts w:ascii="宋体"/>
          <w:sz w:val="24"/>
          <w:szCs w:val="24"/>
        </w:rPr>
      </w:pPr>
      <w:r>
        <w:rPr>
          <w:rFonts w:ascii="宋体" w:hAnsi="宋体"/>
          <w:sz w:val="24"/>
          <w:szCs w:val="24"/>
        </w:rPr>
        <w:t>10</w:t>
      </w:r>
      <w:r>
        <w:rPr>
          <w:rFonts w:ascii="宋体" w:hAnsi="宋体" w:hint="eastAsia"/>
          <w:sz w:val="24"/>
          <w:szCs w:val="24"/>
        </w:rPr>
        <w:t>〕</w:t>
      </w:r>
      <w:r>
        <w:rPr>
          <w:rFonts w:ascii="宋体" w:hAnsi="宋体" w:hint="eastAsia"/>
          <w:sz w:val="24"/>
          <w:szCs w:val="24"/>
        </w:rPr>
        <w:t>加压完成后人仓管理员停止记录仪</w:t>
      </w:r>
    </w:p>
    <w:p w:rsidR="00BC0EB6">
      <w:pPr>
        <w:spacing w:line="360" w:lineRule="auto"/>
        <w:ind w:firstLine="480" w:firstLineChars="200"/>
        <w:rPr>
          <w:rFonts w:ascii="宋体"/>
          <w:sz w:val="24"/>
          <w:szCs w:val="24"/>
        </w:rPr>
      </w:pPr>
      <w:r>
        <w:rPr>
          <w:rFonts w:ascii="宋体" w:hAnsi="宋体" w:hint="eastAsia"/>
          <w:sz w:val="24"/>
          <w:szCs w:val="24"/>
        </w:rPr>
        <w:t>〔</w:t>
      </w:r>
      <w:r>
        <w:rPr>
          <w:rFonts w:ascii="宋体" w:hAnsi="宋体"/>
          <w:sz w:val="24"/>
          <w:szCs w:val="24"/>
        </w:rPr>
        <w:t>2</w:t>
      </w:r>
      <w:r>
        <w:rPr>
          <w:rFonts w:ascii="宋体" w:hAnsi="宋体" w:hint="eastAsia"/>
          <w:sz w:val="24"/>
          <w:szCs w:val="24"/>
        </w:rPr>
        <w:t>〕</w:t>
      </w:r>
      <w:r>
        <w:rPr>
          <w:rFonts w:ascii="宋体" w:hAnsi="宋体" w:hint="eastAsia"/>
          <w:sz w:val="24"/>
          <w:szCs w:val="24"/>
        </w:rPr>
        <w:t>副仓加压</w:t>
      </w:r>
      <w:r>
        <w:rPr>
          <w:rFonts w:ascii="宋体" w:hAnsi="宋体" w:hint="eastAsia"/>
          <w:sz w:val="24"/>
          <w:szCs w:val="24"/>
        </w:rPr>
        <w:t>及人员进入</w:t>
      </w:r>
    </w:p>
    <w:p w:rsidR="00BC0EB6">
      <w:pPr>
        <w:spacing w:line="360" w:lineRule="auto"/>
        <w:ind w:firstLine="480" w:firstLineChars="200"/>
        <w:rPr>
          <w:rFonts w:ascii="宋体"/>
          <w:sz w:val="24"/>
          <w:szCs w:val="24"/>
        </w:rPr>
      </w:pPr>
      <w:r>
        <w:rPr>
          <w:rFonts w:ascii="宋体" w:hAnsi="宋体"/>
          <w:sz w:val="24"/>
          <w:szCs w:val="24"/>
        </w:rPr>
        <w:t>1)</w:t>
      </w:r>
      <w:r>
        <w:rPr>
          <w:rFonts w:ascii="宋体" w:hAnsi="宋体" w:hint="eastAsia"/>
          <w:sz w:val="24"/>
          <w:szCs w:val="24"/>
        </w:rPr>
        <w:t>检查显示仪表、供暖装置、钟表、温度计、</w:t>
      </w:r>
      <w:r>
        <w:rPr>
          <w:rFonts w:ascii="宋体" w:hAnsi="宋体" w:hint="eastAsia"/>
          <w:sz w:val="24"/>
          <w:szCs w:val="24"/>
        </w:rPr>
        <w:t xml:space="preserve">   </w:t>
      </w:r>
      <w:r>
        <w:rPr>
          <w:rFonts w:ascii="宋体" w:hAnsi="宋体" w:hint="eastAsia"/>
          <w:sz w:val="24"/>
          <w:szCs w:val="24"/>
        </w:rPr>
        <w:t>、紧急</w:t>
      </w:r>
      <w:r>
        <w:rPr>
          <w:rFonts w:ascii="宋体" w:hAnsi="宋体" w:hint="eastAsia"/>
          <w:sz w:val="24"/>
          <w:szCs w:val="24"/>
        </w:rPr>
        <w:t xml:space="preserve">   </w:t>
      </w:r>
      <w:r>
        <w:rPr>
          <w:rFonts w:ascii="宋体" w:hAnsi="宋体" w:hint="eastAsia"/>
          <w:sz w:val="24"/>
          <w:szCs w:val="24"/>
        </w:rPr>
        <w:t>及阀门、</w:t>
      </w:r>
      <w:r>
        <w:rPr>
          <w:rFonts w:ascii="宋体" w:hAnsi="宋体" w:hint="eastAsia"/>
          <w:sz w:val="24"/>
          <w:szCs w:val="24"/>
        </w:rPr>
        <w:t>仓门</w:t>
      </w:r>
      <w:r>
        <w:rPr>
          <w:rFonts w:ascii="宋体" w:hAnsi="宋体" w:hint="eastAsia"/>
          <w:sz w:val="24"/>
          <w:szCs w:val="24"/>
        </w:rPr>
        <w:t>密封件是否干净；</w:t>
      </w:r>
    </w:p>
    <w:p w:rsidR="00BC0EB6">
      <w:pPr>
        <w:spacing w:line="360" w:lineRule="auto"/>
        <w:ind w:firstLine="480" w:firstLineChars="200"/>
        <w:rPr>
          <w:rFonts w:ascii="宋体"/>
          <w:sz w:val="24"/>
          <w:szCs w:val="24"/>
        </w:rPr>
      </w:pPr>
      <w:r>
        <w:rPr>
          <w:rFonts w:ascii="宋体" w:hAnsi="宋体"/>
          <w:sz w:val="24"/>
          <w:szCs w:val="24"/>
        </w:rPr>
        <w:t>2)</w:t>
      </w:r>
      <w:r>
        <w:rPr>
          <w:rFonts w:ascii="宋体" w:hAnsi="宋体" w:hint="eastAsia"/>
          <w:sz w:val="24"/>
          <w:szCs w:val="24"/>
        </w:rPr>
        <w:t>作业人员进入辅仓、关闭副仓</w:t>
      </w:r>
      <w:r>
        <w:rPr>
          <w:rFonts w:ascii="宋体" w:hAnsi="宋体" w:hint="eastAsia"/>
          <w:sz w:val="24"/>
          <w:szCs w:val="24"/>
        </w:rPr>
        <w:t>仓门</w:t>
      </w:r>
      <w:r>
        <w:rPr>
          <w:rFonts w:ascii="宋体" w:hAnsi="宋体" w:hint="eastAsia"/>
          <w:sz w:val="24"/>
          <w:szCs w:val="24"/>
        </w:rPr>
        <w:t>，确保关闭正确；</w:t>
      </w:r>
    </w:p>
    <w:p w:rsidR="00BC0EB6">
      <w:pPr>
        <w:spacing w:line="360" w:lineRule="auto"/>
        <w:ind w:firstLine="480" w:firstLineChars="200"/>
        <w:rPr>
          <w:rFonts w:ascii="宋体"/>
          <w:sz w:val="24"/>
          <w:szCs w:val="24"/>
        </w:rPr>
      </w:pPr>
      <w:r>
        <w:rPr>
          <w:rFonts w:ascii="宋体" w:hAnsi="宋体"/>
          <w:sz w:val="24"/>
          <w:szCs w:val="24"/>
        </w:rPr>
        <w:t>3)</w:t>
      </w:r>
      <w:r>
        <w:rPr>
          <w:rFonts w:ascii="宋体" w:hAnsi="宋体" w:hint="eastAsia"/>
          <w:sz w:val="24"/>
          <w:szCs w:val="24"/>
        </w:rPr>
        <w:t>使用</w:t>
      </w:r>
      <w:r>
        <w:rPr>
          <w:rFonts w:ascii="宋体" w:hAnsi="宋体" w:hint="eastAsia"/>
          <w:sz w:val="24"/>
          <w:szCs w:val="24"/>
        </w:rPr>
        <w:t xml:space="preserve">   </w:t>
      </w:r>
      <w:r>
        <w:rPr>
          <w:rFonts w:ascii="宋体" w:hAnsi="宋体" w:hint="eastAsia"/>
          <w:sz w:val="24"/>
          <w:szCs w:val="24"/>
        </w:rPr>
        <w:t>，</w:t>
      </w:r>
      <w:r>
        <w:rPr>
          <w:rFonts w:ascii="宋体" w:hAnsi="宋体" w:hint="eastAsia"/>
          <w:sz w:val="24"/>
          <w:szCs w:val="24"/>
        </w:rPr>
        <w:t>与人闸值班员</w:t>
      </w:r>
      <w:r>
        <w:rPr>
          <w:rFonts w:ascii="宋体" w:hAnsi="宋体" w:hint="eastAsia"/>
          <w:sz w:val="24"/>
          <w:szCs w:val="24"/>
        </w:rPr>
        <w:t>保持联系；</w:t>
      </w:r>
    </w:p>
    <w:p w:rsidR="00BC0EB6">
      <w:pPr>
        <w:spacing w:line="360" w:lineRule="auto"/>
        <w:ind w:firstLine="480" w:firstLineChars="200"/>
        <w:rPr>
          <w:rFonts w:ascii="宋体"/>
          <w:sz w:val="24"/>
          <w:szCs w:val="24"/>
        </w:rPr>
      </w:pPr>
      <w:r>
        <w:rPr>
          <w:rFonts w:ascii="宋体" w:hAnsi="宋体"/>
          <w:sz w:val="24"/>
          <w:szCs w:val="24"/>
        </w:rPr>
        <w:t>4)</w:t>
      </w:r>
      <w:r>
        <w:rPr>
          <w:rFonts w:ascii="宋体" w:hAnsi="宋体" w:hint="eastAsia"/>
          <w:sz w:val="24"/>
          <w:szCs w:val="24"/>
        </w:rPr>
        <w:t>人闸值班员</w:t>
      </w:r>
      <w:r>
        <w:rPr>
          <w:rFonts w:ascii="宋体" w:hAnsi="宋体" w:hint="eastAsia"/>
          <w:sz w:val="24"/>
          <w:szCs w:val="24"/>
        </w:rPr>
        <w:t>缓慢地</w:t>
      </w:r>
      <w:r>
        <w:rPr>
          <w:rFonts w:ascii="宋体" w:hAnsi="宋体" w:hint="eastAsia"/>
          <w:sz w:val="24"/>
          <w:szCs w:val="24"/>
        </w:rPr>
        <w:t>翻开</w:t>
      </w:r>
      <w:r>
        <w:rPr>
          <w:rFonts w:ascii="宋体" w:hAnsi="宋体" w:hint="eastAsia"/>
          <w:sz w:val="24"/>
          <w:szCs w:val="24"/>
        </w:rPr>
        <w:t>进气阀；</w:t>
      </w:r>
    </w:p>
    <w:p w:rsidR="00BC0EB6">
      <w:pPr>
        <w:spacing w:line="360" w:lineRule="auto"/>
        <w:ind w:firstLine="480" w:firstLineChars="200"/>
        <w:rPr>
          <w:rFonts w:ascii="宋体"/>
          <w:sz w:val="24"/>
          <w:szCs w:val="24"/>
        </w:rPr>
      </w:pPr>
      <w:r>
        <w:rPr>
          <w:rFonts w:ascii="宋体" w:hAnsi="宋体"/>
          <w:sz w:val="24"/>
          <w:szCs w:val="24"/>
        </w:rPr>
        <w:t>5)</w:t>
      </w:r>
      <w:r>
        <w:rPr>
          <w:rFonts w:ascii="宋体" w:hAnsi="宋体" w:hint="eastAsia"/>
          <w:sz w:val="24"/>
          <w:szCs w:val="24"/>
        </w:rPr>
        <w:t>严格按照</w:t>
      </w:r>
      <w:r>
        <w:rPr>
          <w:rFonts w:ascii="宋体" w:hAnsi="宋体"/>
          <w:sz w:val="24"/>
          <w:szCs w:val="24"/>
        </w:rPr>
        <w:t>20L/min</w:t>
      </w:r>
      <w:r>
        <w:rPr>
          <w:rFonts w:ascii="宋体" w:hAnsi="宋体" w:hint="eastAsia"/>
          <w:sz w:val="24"/>
          <w:szCs w:val="24"/>
        </w:rPr>
        <w:t>的流量增加副</w:t>
      </w:r>
      <w:r>
        <w:rPr>
          <w:rFonts w:ascii="宋体" w:hAnsi="宋体" w:hint="eastAsia"/>
          <w:sz w:val="24"/>
          <w:szCs w:val="24"/>
        </w:rPr>
        <w:t>仓室</w:t>
      </w:r>
      <w:r>
        <w:rPr>
          <w:rFonts w:ascii="宋体" w:hAnsi="宋体" w:hint="eastAsia"/>
          <w:sz w:val="24"/>
          <w:szCs w:val="24"/>
        </w:rPr>
        <w:t>的压力，直到到达操作压力值。作业人员也可以根据自己身体的实际状况，在人仓内操作球阀来增加副</w:t>
      </w:r>
      <w:r>
        <w:rPr>
          <w:rFonts w:ascii="宋体" w:hAnsi="宋体" w:hint="eastAsia"/>
          <w:sz w:val="24"/>
          <w:szCs w:val="24"/>
        </w:rPr>
        <w:t>仓室</w:t>
      </w:r>
      <w:r>
        <w:rPr>
          <w:rFonts w:ascii="宋体" w:hAnsi="宋体" w:hint="eastAsia"/>
          <w:sz w:val="24"/>
          <w:szCs w:val="24"/>
        </w:rPr>
        <w:t>压力，但流量不得超过</w:t>
      </w:r>
      <w:r>
        <w:rPr>
          <w:rFonts w:ascii="宋体" w:hAnsi="宋体"/>
          <w:sz w:val="24"/>
          <w:szCs w:val="24"/>
        </w:rPr>
        <w:t>20L/min</w:t>
      </w:r>
      <w:r>
        <w:rPr>
          <w:rFonts w:ascii="宋体" w:hAnsi="宋体" w:hint="eastAsia"/>
          <w:sz w:val="24"/>
          <w:szCs w:val="24"/>
        </w:rPr>
        <w:t>，直到</w:t>
      </w:r>
      <w:r>
        <w:rPr>
          <w:rFonts w:ascii="宋体" w:hAnsi="宋体" w:hint="eastAsia"/>
          <w:sz w:val="24"/>
          <w:szCs w:val="24"/>
        </w:rPr>
        <w:t>到达</w:t>
      </w:r>
      <w:r>
        <w:rPr>
          <w:rFonts w:ascii="宋体" w:hAnsi="宋体"/>
          <w:sz w:val="24"/>
          <w:szCs w:val="24"/>
        </w:rPr>
        <w:t>1.9bar</w:t>
      </w:r>
      <w:r>
        <w:rPr>
          <w:rFonts w:ascii="宋体" w:hAnsi="宋体" w:hint="eastAsia"/>
          <w:sz w:val="24"/>
          <w:szCs w:val="24"/>
        </w:rPr>
        <w:t>的工作压力，在加压过程中，即使副仓内人员出现细微的不适</w:t>
      </w:r>
      <w:r>
        <w:rPr>
          <w:rFonts w:ascii="宋体" w:hAnsi="宋体" w:hint="eastAsia"/>
          <w:sz w:val="24"/>
          <w:szCs w:val="24"/>
        </w:rPr>
        <w:t>〔</w:t>
      </w:r>
      <w:r>
        <w:rPr>
          <w:rFonts w:ascii="宋体" w:hAnsi="宋体" w:hint="eastAsia"/>
          <w:sz w:val="24"/>
          <w:szCs w:val="24"/>
        </w:rPr>
        <w:t>如头痛、耳膜不通、鼻塞等</w:t>
      </w:r>
      <w:r>
        <w:rPr>
          <w:rFonts w:ascii="宋体" w:hAnsi="宋体" w:hint="eastAsia"/>
          <w:sz w:val="24"/>
          <w:szCs w:val="24"/>
        </w:rPr>
        <w:t>病症</w:t>
      </w:r>
      <w:r>
        <w:rPr>
          <w:rFonts w:ascii="宋体" w:hAnsi="宋体" w:hint="eastAsia"/>
          <w:sz w:val="24"/>
          <w:szCs w:val="24"/>
        </w:rPr>
        <w:t>〕</w:t>
      </w:r>
      <w:r>
        <w:rPr>
          <w:rFonts w:ascii="宋体" w:hAnsi="宋体" w:hint="eastAsia"/>
          <w:sz w:val="24"/>
          <w:szCs w:val="24"/>
        </w:rPr>
        <w:t>，也要停止加压并把人送出仓；</w:t>
      </w:r>
    </w:p>
    <w:p w:rsidR="00BC0EB6">
      <w:pPr>
        <w:spacing w:line="360" w:lineRule="auto"/>
        <w:ind w:firstLine="480" w:firstLineChars="200"/>
        <w:rPr>
          <w:rFonts w:ascii="宋体"/>
          <w:sz w:val="24"/>
          <w:szCs w:val="24"/>
        </w:rPr>
        <w:sectPr>
          <w:type w:val="nextPage"/>
          <w:pgSz w:w="12242" w:h="15842"/>
          <w:pgMar w:top="1162" w:right="1270" w:bottom="1162" w:left="1230" w:header="720" w:footer="720" w:gutter="0"/>
          <w:pgNumType w:start="20"/>
          <w:cols w:space="0"/>
          <w:titlePg w:val="0"/>
        </w:sectPr>
      </w:pPr>
      <w:r>
        <w:rPr>
          <w:rFonts w:ascii="宋体" w:hAnsi="宋体"/>
          <w:sz w:val="24"/>
          <w:szCs w:val="24"/>
        </w:rPr>
        <w:t>6)</w:t>
      </w:r>
      <w:r>
        <w:rPr>
          <w:rFonts w:ascii="宋体" w:hAnsi="宋体" w:hint="eastAsia"/>
          <w:sz w:val="24"/>
          <w:szCs w:val="24"/>
        </w:rPr>
        <w:t>副仓里面</w:t>
      </w:r>
      <w:r>
        <w:rPr>
          <w:rFonts w:ascii="宋体" w:hAnsi="宋体" w:hint="eastAsia"/>
          <w:sz w:val="24"/>
          <w:szCs w:val="24"/>
        </w:rPr>
        <w:t>的人员可根据需要调节供暖装置；</w:t>
      </w:r>
    </w:p>
    <w:p w:rsidR="00BC0EB6">
      <w:pPr>
        <w:spacing w:line="360" w:lineRule="auto"/>
        <w:ind w:firstLine="480" w:firstLineChars="200"/>
        <w:rPr>
          <w:rFonts w:ascii="宋体"/>
          <w:sz w:val="24"/>
          <w:szCs w:val="24"/>
        </w:rPr>
      </w:pPr>
      <w:r>
        <w:rPr>
          <w:rFonts w:ascii="宋体" w:hAnsi="宋体"/>
          <w:sz w:val="24"/>
          <w:szCs w:val="24"/>
        </w:rPr>
        <w:t>7)</w:t>
      </w:r>
      <w:r>
        <w:rPr>
          <w:rFonts w:ascii="宋体" w:hAnsi="宋体" w:hint="eastAsia"/>
          <w:sz w:val="24"/>
          <w:szCs w:val="24"/>
        </w:rPr>
        <w:t>进气流量计的流量值每人至少为：</w:t>
      </w:r>
      <w:r>
        <w:rPr>
          <w:rFonts w:ascii="宋体" w:hAnsi="宋体"/>
          <w:sz w:val="24"/>
          <w:szCs w:val="24"/>
        </w:rPr>
        <w:t>0.5m</w:t>
      </w:r>
      <w:r>
        <w:rPr>
          <w:rFonts w:ascii="宋体" w:hAnsi="宋体"/>
          <w:sz w:val="24"/>
          <w:szCs w:val="24"/>
          <w:vertAlign w:val="superscript"/>
        </w:rPr>
        <w:t>3</w:t>
      </w:r>
      <w:r>
        <w:rPr>
          <w:rFonts w:ascii="宋体" w:hAnsi="宋体"/>
          <w:sz w:val="24"/>
          <w:szCs w:val="24"/>
        </w:rPr>
        <w:t>/min</w:t>
      </w:r>
      <w:r>
        <w:rPr>
          <w:rFonts w:ascii="宋体" w:hAnsi="宋体" w:hint="eastAsia"/>
          <w:sz w:val="24"/>
          <w:szCs w:val="24"/>
        </w:rPr>
        <w:t>；</w:t>
      </w:r>
    </w:p>
    <w:p w:rsidR="00BC0EB6">
      <w:pPr>
        <w:spacing w:line="360" w:lineRule="auto"/>
        <w:ind w:firstLine="480" w:firstLineChars="200"/>
        <w:rPr>
          <w:rFonts w:ascii="宋体"/>
          <w:sz w:val="24"/>
          <w:szCs w:val="24"/>
        </w:rPr>
      </w:pPr>
      <w:r>
        <w:rPr>
          <w:rFonts w:ascii="宋体" w:hAnsi="宋体"/>
          <w:sz w:val="24"/>
          <w:szCs w:val="24"/>
        </w:rPr>
        <w:t>8)</w:t>
      </w:r>
      <w:r>
        <w:rPr>
          <w:rFonts w:ascii="宋体" w:hAnsi="宋体" w:hint="eastAsia"/>
          <w:sz w:val="24"/>
          <w:szCs w:val="24"/>
        </w:rPr>
        <w:t>开启卸压球阀，建立</w:t>
      </w:r>
      <w:r>
        <w:rPr>
          <w:rFonts w:ascii="宋体" w:hAnsi="宋体" w:hint="eastAsia"/>
          <w:sz w:val="24"/>
          <w:szCs w:val="24"/>
        </w:rPr>
        <w:t>副仓进</w:t>
      </w:r>
      <w:r>
        <w:rPr>
          <w:rFonts w:ascii="宋体" w:hAnsi="宋体" w:hint="eastAsia"/>
          <w:sz w:val="24"/>
          <w:szCs w:val="24"/>
        </w:rPr>
        <w:t>出气平衡，气压稳定在</w:t>
      </w:r>
      <w:r>
        <w:rPr>
          <w:rFonts w:ascii="宋体" w:hAnsi="宋体"/>
          <w:sz w:val="24"/>
          <w:szCs w:val="24"/>
        </w:rPr>
        <w:t>1.9bar</w:t>
      </w:r>
      <w:r>
        <w:rPr>
          <w:rFonts w:ascii="宋体" w:hAnsi="宋体" w:hint="eastAsia"/>
          <w:sz w:val="24"/>
          <w:szCs w:val="24"/>
        </w:rPr>
        <w:t>〔</w:t>
      </w:r>
      <w:r>
        <w:rPr>
          <w:rFonts w:ascii="宋体" w:hAnsi="宋体" w:hint="eastAsia"/>
          <w:sz w:val="24"/>
          <w:szCs w:val="24"/>
        </w:rPr>
        <w:t>±</w:t>
      </w:r>
      <w:r>
        <w:rPr>
          <w:rFonts w:ascii="宋体" w:hAnsi="宋体"/>
          <w:sz w:val="24"/>
          <w:szCs w:val="24"/>
        </w:rPr>
        <w:t>0.1bar</w:t>
      </w:r>
      <w:r>
        <w:rPr>
          <w:rFonts w:ascii="宋体" w:hAnsi="宋体" w:hint="eastAsia"/>
          <w:sz w:val="24"/>
          <w:szCs w:val="24"/>
        </w:rPr>
        <w:t>〕</w:t>
      </w:r>
      <w:r>
        <w:rPr>
          <w:rFonts w:ascii="宋体" w:hAnsi="宋体" w:hint="eastAsia"/>
          <w:sz w:val="24"/>
          <w:szCs w:val="24"/>
        </w:rPr>
        <w:t>。</w:t>
      </w:r>
    </w:p>
    <w:p w:rsidR="00BC0EB6">
      <w:pPr>
        <w:spacing w:line="360" w:lineRule="auto"/>
        <w:ind w:firstLine="480" w:firstLineChars="200"/>
        <w:rPr>
          <w:rFonts w:ascii="宋体"/>
          <w:sz w:val="24"/>
          <w:szCs w:val="24"/>
        </w:rPr>
      </w:pPr>
      <w:r>
        <w:rPr>
          <w:rFonts w:ascii="宋体" w:hAnsi="宋体" w:hint="eastAsia"/>
          <w:sz w:val="24"/>
          <w:szCs w:val="24"/>
        </w:rPr>
        <w:t>〔</w:t>
      </w:r>
      <w:r>
        <w:rPr>
          <w:rFonts w:ascii="宋体" w:hAnsi="宋体"/>
          <w:sz w:val="24"/>
          <w:szCs w:val="24"/>
        </w:rPr>
        <w:t>3</w:t>
      </w:r>
      <w:r>
        <w:rPr>
          <w:rFonts w:ascii="宋体" w:hAnsi="宋体" w:hint="eastAsia"/>
          <w:sz w:val="24"/>
          <w:szCs w:val="24"/>
        </w:rPr>
        <w:t>〕</w:t>
      </w:r>
      <w:r>
        <w:rPr>
          <w:rFonts w:ascii="宋体" w:hAnsi="宋体" w:hint="eastAsia"/>
          <w:sz w:val="24"/>
          <w:szCs w:val="24"/>
        </w:rPr>
        <w:t>人员进入</w:t>
      </w:r>
      <w:r>
        <w:rPr>
          <w:rFonts w:ascii="宋体" w:hAnsi="宋体" w:hint="eastAsia"/>
          <w:sz w:val="24"/>
          <w:szCs w:val="24"/>
        </w:rPr>
        <w:t>主仓</w:t>
      </w:r>
      <w:r>
        <w:rPr>
          <w:rFonts w:ascii="宋体" w:hAnsi="宋体" w:hint="eastAsia"/>
          <w:sz w:val="24"/>
          <w:szCs w:val="24"/>
        </w:rPr>
        <w:t>及土仓</w:t>
      </w:r>
    </w:p>
    <w:p w:rsidR="00BC0EB6">
      <w:pPr>
        <w:spacing w:line="360" w:lineRule="auto"/>
        <w:ind w:firstLine="480" w:firstLineChars="200"/>
        <w:rPr>
          <w:rFonts w:ascii="宋体"/>
          <w:sz w:val="24"/>
          <w:szCs w:val="24"/>
        </w:rPr>
      </w:pPr>
      <w:r>
        <w:rPr>
          <w:rFonts w:ascii="宋体" w:hAnsi="宋体"/>
          <w:sz w:val="24"/>
          <w:szCs w:val="24"/>
        </w:rPr>
        <w:t>1)</w:t>
      </w:r>
      <w:r>
        <w:rPr>
          <w:rFonts w:ascii="宋体" w:hAnsi="宋体" w:hint="eastAsia"/>
          <w:sz w:val="24"/>
          <w:szCs w:val="24"/>
        </w:rPr>
        <w:t>开启副仓与主仓</w:t>
      </w:r>
      <w:r>
        <w:rPr>
          <w:rFonts w:ascii="宋体" w:hAnsi="宋体" w:hint="eastAsia"/>
          <w:sz w:val="24"/>
          <w:szCs w:val="24"/>
        </w:rPr>
        <w:t>之间的压力平衡阀，消除</w:t>
      </w:r>
      <w:r>
        <w:rPr>
          <w:rFonts w:ascii="宋体" w:hAnsi="宋体" w:hint="eastAsia"/>
          <w:sz w:val="24"/>
          <w:szCs w:val="24"/>
        </w:rPr>
        <w:t>两仓之间</w:t>
      </w:r>
      <w:r>
        <w:rPr>
          <w:rFonts w:ascii="宋体" w:hAnsi="宋体" w:hint="eastAsia"/>
          <w:sz w:val="24"/>
          <w:szCs w:val="24"/>
        </w:rPr>
        <w:t>的气压差，但气压依然要稳定在</w:t>
      </w:r>
      <w:r>
        <w:rPr>
          <w:rFonts w:ascii="宋体" w:hAnsi="宋体"/>
          <w:sz w:val="24"/>
          <w:szCs w:val="24"/>
        </w:rPr>
        <w:t>1.9bar</w:t>
      </w:r>
      <w:r>
        <w:rPr>
          <w:rFonts w:ascii="宋体" w:hAnsi="宋体" w:hint="eastAsia"/>
          <w:sz w:val="24"/>
          <w:szCs w:val="24"/>
        </w:rPr>
        <w:t>〔</w:t>
      </w:r>
      <w:r>
        <w:rPr>
          <w:rFonts w:ascii="宋体" w:hAnsi="宋体" w:hint="eastAsia"/>
          <w:sz w:val="24"/>
          <w:szCs w:val="24"/>
        </w:rPr>
        <w:t>±</w:t>
      </w:r>
      <w:r>
        <w:rPr>
          <w:rFonts w:ascii="宋体" w:hAnsi="宋体"/>
          <w:sz w:val="24"/>
          <w:szCs w:val="24"/>
        </w:rPr>
        <w:t>0.1bar</w:t>
      </w:r>
      <w:r>
        <w:rPr>
          <w:rFonts w:ascii="宋体" w:hAnsi="宋体" w:hint="eastAsia"/>
          <w:sz w:val="24"/>
          <w:szCs w:val="24"/>
        </w:rPr>
        <w:t>〕</w:t>
      </w:r>
      <w:r>
        <w:rPr>
          <w:rFonts w:ascii="宋体" w:hAnsi="宋体" w:hint="eastAsia"/>
          <w:sz w:val="24"/>
          <w:szCs w:val="24"/>
        </w:rPr>
        <w:t>。</w:t>
      </w:r>
    </w:p>
    <w:p w:rsidR="00BC0EB6">
      <w:pPr>
        <w:spacing w:line="360" w:lineRule="auto"/>
        <w:ind w:firstLine="480" w:firstLineChars="200"/>
        <w:rPr>
          <w:rFonts w:ascii="宋体"/>
          <w:sz w:val="24"/>
          <w:szCs w:val="24"/>
        </w:rPr>
      </w:pPr>
      <w:r>
        <w:rPr>
          <w:rFonts w:ascii="宋体" w:hAnsi="宋体"/>
          <w:sz w:val="24"/>
          <w:szCs w:val="24"/>
        </w:rPr>
        <w:t>2)</w:t>
      </w:r>
      <w:r>
        <w:rPr>
          <w:rFonts w:ascii="宋体" w:hAnsi="宋体" w:hint="eastAsia"/>
          <w:sz w:val="24"/>
          <w:szCs w:val="24"/>
        </w:rPr>
        <w:t>翻开</w:t>
      </w:r>
      <w:r>
        <w:rPr>
          <w:rFonts w:ascii="宋体" w:hAnsi="宋体" w:hint="eastAsia"/>
          <w:sz w:val="24"/>
          <w:szCs w:val="24"/>
        </w:rPr>
        <w:t>副仓与主仓</w:t>
      </w:r>
      <w:r>
        <w:rPr>
          <w:rFonts w:ascii="宋体" w:hAnsi="宋体" w:hint="eastAsia"/>
          <w:sz w:val="24"/>
          <w:szCs w:val="24"/>
        </w:rPr>
        <w:t>之间密封门，人员进入</w:t>
      </w:r>
      <w:r>
        <w:rPr>
          <w:rFonts w:ascii="宋体" w:hAnsi="宋体" w:hint="eastAsia"/>
          <w:sz w:val="24"/>
          <w:szCs w:val="24"/>
        </w:rPr>
        <w:t>主仓</w:t>
      </w:r>
      <w:r>
        <w:rPr>
          <w:rFonts w:ascii="宋体" w:hAnsi="宋体" w:hint="eastAsia"/>
          <w:sz w:val="24"/>
          <w:szCs w:val="24"/>
        </w:rPr>
        <w:t>；</w:t>
      </w:r>
    </w:p>
    <w:p w:rsidR="00BC0EB6">
      <w:pPr>
        <w:spacing w:line="360" w:lineRule="auto"/>
        <w:ind w:firstLine="480" w:firstLineChars="200"/>
        <w:rPr>
          <w:rFonts w:ascii="宋体"/>
          <w:sz w:val="24"/>
          <w:szCs w:val="24"/>
        </w:rPr>
      </w:pPr>
      <w:r>
        <w:rPr>
          <w:rFonts w:ascii="宋体" w:hAnsi="宋体"/>
          <w:sz w:val="24"/>
          <w:szCs w:val="24"/>
        </w:rPr>
        <w:t>3)</w:t>
      </w:r>
      <w:r>
        <w:rPr>
          <w:rFonts w:ascii="宋体" w:hAnsi="宋体" w:hint="eastAsia"/>
          <w:sz w:val="24"/>
          <w:szCs w:val="24"/>
        </w:rPr>
        <w:t>检查</w:t>
      </w:r>
      <w:r>
        <w:rPr>
          <w:rFonts w:ascii="宋体" w:hAnsi="宋体" w:hint="eastAsia"/>
          <w:sz w:val="24"/>
          <w:szCs w:val="24"/>
        </w:rPr>
        <w:t>主仓</w:t>
      </w:r>
      <w:r>
        <w:rPr>
          <w:rFonts w:ascii="宋体" w:hAnsi="宋体" w:hint="eastAsia"/>
          <w:sz w:val="24"/>
          <w:szCs w:val="24"/>
        </w:rPr>
        <w:t>内仪器仪表和</w:t>
      </w:r>
      <w:r>
        <w:rPr>
          <w:rFonts w:ascii="宋体" w:hAnsi="宋体" w:hint="eastAsia"/>
          <w:sz w:val="24"/>
          <w:szCs w:val="24"/>
        </w:rPr>
        <w:t xml:space="preserve">   </w:t>
      </w:r>
      <w:r>
        <w:rPr>
          <w:rFonts w:ascii="宋体" w:hAnsi="宋体" w:hint="eastAsia"/>
          <w:sz w:val="24"/>
          <w:szCs w:val="24"/>
        </w:rPr>
        <w:t>使用是否正常，必要时调节供暖装置；</w:t>
      </w:r>
    </w:p>
    <w:p w:rsidR="00BC0EB6">
      <w:pPr>
        <w:spacing w:line="360" w:lineRule="auto"/>
        <w:ind w:firstLine="480" w:firstLineChars="200"/>
        <w:rPr>
          <w:rFonts w:ascii="宋体"/>
          <w:sz w:val="24"/>
          <w:szCs w:val="24"/>
        </w:rPr>
      </w:pPr>
      <w:r>
        <w:rPr>
          <w:rFonts w:ascii="宋体" w:hAnsi="宋体"/>
          <w:sz w:val="24"/>
          <w:szCs w:val="24"/>
        </w:rPr>
        <w:t>4)</w:t>
      </w:r>
      <w:r>
        <w:rPr>
          <w:rFonts w:ascii="宋体" w:hAnsi="宋体" w:hint="eastAsia"/>
          <w:sz w:val="24"/>
          <w:szCs w:val="24"/>
        </w:rPr>
        <w:t>开启保护仓与</w:t>
      </w:r>
      <w:r>
        <w:rPr>
          <w:rFonts w:ascii="宋体" w:hAnsi="宋体" w:hint="eastAsia"/>
          <w:sz w:val="24"/>
          <w:szCs w:val="24"/>
        </w:rPr>
        <w:t>主仓</w:t>
      </w:r>
      <w:r>
        <w:rPr>
          <w:rFonts w:ascii="宋体" w:hAnsi="宋体" w:hint="eastAsia"/>
          <w:sz w:val="24"/>
          <w:szCs w:val="24"/>
        </w:rPr>
        <w:t>之间的压力平衡阀，消除</w:t>
      </w:r>
      <w:r>
        <w:rPr>
          <w:rFonts w:ascii="宋体" w:hAnsi="宋体" w:hint="eastAsia"/>
          <w:sz w:val="24"/>
          <w:szCs w:val="24"/>
        </w:rPr>
        <w:t>两仓之间</w:t>
      </w:r>
      <w:r>
        <w:rPr>
          <w:rFonts w:ascii="宋体" w:hAnsi="宋体" w:hint="eastAsia"/>
          <w:sz w:val="24"/>
          <w:szCs w:val="24"/>
        </w:rPr>
        <w:t>的气压差，但气压依然要稳定在</w:t>
      </w:r>
      <w:r>
        <w:rPr>
          <w:rFonts w:ascii="宋体" w:hAnsi="宋体"/>
          <w:sz w:val="24"/>
          <w:szCs w:val="24"/>
        </w:rPr>
        <w:t>1.9bar</w:t>
      </w:r>
      <w:r>
        <w:rPr>
          <w:rFonts w:ascii="宋体" w:hAnsi="宋体" w:hint="eastAsia"/>
          <w:sz w:val="24"/>
          <w:szCs w:val="24"/>
        </w:rPr>
        <w:t>〔</w:t>
      </w:r>
      <w:r>
        <w:rPr>
          <w:rFonts w:ascii="宋体" w:hAnsi="宋体" w:hint="eastAsia"/>
          <w:sz w:val="24"/>
          <w:szCs w:val="24"/>
        </w:rPr>
        <w:t>±</w:t>
      </w:r>
      <w:r>
        <w:rPr>
          <w:rFonts w:ascii="宋体" w:hAnsi="宋体"/>
          <w:sz w:val="24"/>
          <w:szCs w:val="24"/>
        </w:rPr>
        <w:t>0.1bar</w:t>
      </w:r>
      <w:r>
        <w:rPr>
          <w:rFonts w:ascii="宋体" w:hAnsi="宋体" w:hint="eastAsia"/>
          <w:sz w:val="24"/>
          <w:szCs w:val="24"/>
        </w:rPr>
        <w:t>〕</w:t>
      </w:r>
      <w:r>
        <w:rPr>
          <w:rFonts w:ascii="宋体" w:hAnsi="宋体" w:hint="eastAsia"/>
          <w:sz w:val="24"/>
          <w:szCs w:val="24"/>
        </w:rPr>
        <w:t>；</w:t>
      </w:r>
    </w:p>
    <w:p w:rsidR="00BC0EB6">
      <w:pPr>
        <w:spacing w:line="360" w:lineRule="auto"/>
        <w:ind w:firstLine="480" w:firstLineChars="200"/>
        <w:rPr>
          <w:rFonts w:ascii="宋体"/>
          <w:sz w:val="24"/>
          <w:szCs w:val="24"/>
        </w:rPr>
      </w:pPr>
      <w:r>
        <w:rPr>
          <w:rFonts w:ascii="宋体" w:hAnsi="宋体"/>
          <w:sz w:val="24"/>
          <w:szCs w:val="24"/>
        </w:rPr>
        <w:t>5)</w:t>
      </w:r>
      <w:r>
        <w:rPr>
          <w:rFonts w:ascii="宋体" w:hAnsi="宋体" w:hint="eastAsia"/>
          <w:sz w:val="24"/>
          <w:szCs w:val="24"/>
        </w:rPr>
        <w:t>翻开</w:t>
      </w:r>
      <w:r>
        <w:rPr>
          <w:rFonts w:ascii="宋体" w:hAnsi="宋体" w:hint="eastAsia"/>
          <w:sz w:val="24"/>
          <w:szCs w:val="24"/>
        </w:rPr>
        <w:t>保护仓与</w:t>
      </w:r>
      <w:r>
        <w:rPr>
          <w:rFonts w:ascii="宋体" w:hAnsi="宋体" w:hint="eastAsia"/>
          <w:sz w:val="24"/>
          <w:szCs w:val="24"/>
        </w:rPr>
        <w:t>主仓</w:t>
      </w:r>
      <w:r>
        <w:rPr>
          <w:rFonts w:ascii="宋体" w:hAnsi="宋体" w:hint="eastAsia"/>
          <w:sz w:val="24"/>
          <w:szCs w:val="24"/>
        </w:rPr>
        <w:t>、</w:t>
      </w:r>
      <w:r>
        <w:rPr>
          <w:rFonts w:ascii="宋体" w:hAnsi="宋体" w:hint="eastAsia"/>
          <w:sz w:val="24"/>
          <w:szCs w:val="24"/>
        </w:rPr>
        <w:t>主仓</w:t>
      </w:r>
      <w:r>
        <w:rPr>
          <w:rFonts w:ascii="宋体" w:hAnsi="宋体" w:hint="eastAsia"/>
          <w:sz w:val="24"/>
          <w:szCs w:val="24"/>
        </w:rPr>
        <w:t>与保护</w:t>
      </w:r>
      <w:r>
        <w:rPr>
          <w:rFonts w:ascii="宋体" w:hAnsi="宋体" w:hint="eastAsia"/>
          <w:sz w:val="24"/>
          <w:szCs w:val="24"/>
        </w:rPr>
        <w:t>仓之间</w:t>
      </w:r>
      <w:r>
        <w:rPr>
          <w:rFonts w:ascii="宋体" w:hAnsi="宋体" w:hint="eastAsia"/>
          <w:sz w:val="24"/>
          <w:szCs w:val="24"/>
        </w:rPr>
        <w:t>双向密封门及</w:t>
      </w:r>
      <w:r>
        <w:rPr>
          <w:rFonts w:ascii="宋体" w:hAnsi="宋体" w:hint="eastAsia"/>
          <w:sz w:val="24"/>
          <w:szCs w:val="24"/>
        </w:rPr>
        <w:t>主仓与副仓密封</w:t>
      </w:r>
      <w:r>
        <w:rPr>
          <w:rFonts w:ascii="宋体" w:hAnsi="宋体" w:hint="eastAsia"/>
          <w:sz w:val="24"/>
          <w:szCs w:val="24"/>
        </w:rPr>
        <w:t>门及，这样</w:t>
      </w:r>
      <w:r>
        <w:rPr>
          <w:rFonts w:ascii="宋体" w:hAnsi="宋体" w:hint="eastAsia"/>
          <w:sz w:val="24"/>
          <w:szCs w:val="24"/>
        </w:rPr>
        <w:t>主仓</w:t>
      </w:r>
      <w:r>
        <w:rPr>
          <w:rFonts w:ascii="宋体" w:hAnsi="宋体" w:hint="eastAsia"/>
          <w:sz w:val="24"/>
          <w:szCs w:val="24"/>
        </w:rPr>
        <w:t>、副仓、土仓连通，可以实施作业。</w:t>
      </w:r>
    </w:p>
    <w:p w:rsidR="00BC0EB6">
      <w:pPr>
        <w:spacing w:line="360" w:lineRule="auto"/>
        <w:ind w:firstLine="480" w:firstLineChars="200"/>
        <w:rPr>
          <w:rFonts w:ascii="宋体"/>
          <w:sz w:val="24"/>
          <w:szCs w:val="24"/>
        </w:rPr>
      </w:pPr>
      <w:r>
        <w:rPr>
          <w:rFonts w:ascii="宋体" w:hAnsi="宋体"/>
          <w:sz w:val="24"/>
          <w:szCs w:val="24"/>
        </w:rPr>
        <w:t>6)</w:t>
      </w:r>
      <w:r>
        <w:rPr>
          <w:rFonts w:ascii="宋体" w:hAnsi="宋体" w:hint="eastAsia"/>
          <w:sz w:val="24"/>
          <w:szCs w:val="24"/>
        </w:rPr>
        <w:t>当操作人员进入土仓，发现辅助</w:t>
      </w:r>
      <w:r>
        <w:rPr>
          <w:rFonts w:ascii="宋体" w:hAnsi="宋体" w:hint="eastAsia"/>
          <w:sz w:val="24"/>
          <w:szCs w:val="24"/>
        </w:rPr>
        <w:t>保压泥膜</w:t>
      </w:r>
      <w:r>
        <w:rPr>
          <w:rFonts w:ascii="宋体" w:hAnsi="宋体" w:hint="eastAsia"/>
          <w:sz w:val="24"/>
          <w:szCs w:val="24"/>
        </w:rPr>
        <w:t>外表</w:t>
      </w:r>
      <w:r>
        <w:rPr>
          <w:rFonts w:ascii="宋体" w:hAnsi="宋体" w:hint="eastAsia"/>
          <w:sz w:val="24"/>
          <w:szCs w:val="24"/>
        </w:rPr>
        <w:t>渗流水较大或存在脱落现象，应及时推出土仓，停止本次作业，待二次刀盘前面掌子面</w:t>
      </w:r>
      <w:r>
        <w:rPr>
          <w:rFonts w:ascii="宋体" w:hAnsi="宋体" w:hint="eastAsia"/>
          <w:sz w:val="24"/>
          <w:szCs w:val="24"/>
        </w:rPr>
        <w:t>泥膜设置</w:t>
      </w:r>
      <w:r>
        <w:rPr>
          <w:rFonts w:ascii="宋体" w:hAnsi="宋体" w:hint="eastAsia"/>
          <w:sz w:val="24"/>
          <w:szCs w:val="24"/>
        </w:rPr>
        <w:t>并检查满足要求</w:t>
      </w:r>
      <w:r>
        <w:rPr>
          <w:rFonts w:ascii="宋体" w:hAnsi="宋体" w:hint="eastAsia"/>
          <w:sz w:val="24"/>
          <w:szCs w:val="24"/>
        </w:rPr>
        <w:t>前方</w:t>
      </w:r>
      <w:r>
        <w:rPr>
          <w:rFonts w:ascii="宋体" w:hAnsi="宋体" w:hint="eastAsia"/>
          <w:sz w:val="24"/>
          <w:szCs w:val="24"/>
        </w:rPr>
        <w:t>可进仓施工。</w:t>
      </w:r>
    </w:p>
    <w:p w:rsidR="00BC0EB6">
      <w:pPr>
        <w:spacing w:line="360" w:lineRule="auto"/>
        <w:ind w:firstLine="480" w:firstLineChars="200"/>
        <w:rPr>
          <w:rFonts w:ascii="宋体"/>
          <w:sz w:val="24"/>
          <w:szCs w:val="24"/>
        </w:rPr>
      </w:pPr>
      <w:r>
        <w:rPr>
          <w:rFonts w:ascii="宋体" w:hAnsi="宋体" w:hint="eastAsia"/>
          <w:sz w:val="24"/>
          <w:szCs w:val="24"/>
        </w:rPr>
        <w:t>〔</w:t>
      </w:r>
      <w:r>
        <w:rPr>
          <w:rFonts w:ascii="宋体" w:hAnsi="宋体"/>
          <w:sz w:val="24"/>
          <w:szCs w:val="24"/>
        </w:rPr>
        <w:t>4</w:t>
      </w:r>
      <w:r>
        <w:rPr>
          <w:rFonts w:ascii="宋体" w:hAnsi="宋体" w:hint="eastAsia"/>
          <w:sz w:val="24"/>
          <w:szCs w:val="24"/>
        </w:rPr>
        <w:t>〕</w:t>
      </w:r>
      <w:r>
        <w:rPr>
          <w:rFonts w:ascii="宋体" w:hAnsi="宋体" w:hint="eastAsia"/>
          <w:sz w:val="24"/>
          <w:szCs w:val="24"/>
        </w:rPr>
        <w:t>带压作业</w:t>
      </w:r>
    </w:p>
    <w:p w:rsidR="00BC0EB6">
      <w:pPr>
        <w:spacing w:line="360" w:lineRule="auto"/>
        <w:ind w:firstLine="480" w:firstLineChars="200"/>
        <w:rPr>
          <w:rFonts w:ascii="宋体"/>
          <w:sz w:val="24"/>
          <w:szCs w:val="24"/>
        </w:rPr>
      </w:pPr>
      <w:r>
        <w:rPr>
          <w:rFonts w:ascii="宋体" w:hAnsi="宋体" w:hint="eastAsia"/>
          <w:sz w:val="24"/>
          <w:szCs w:val="24"/>
        </w:rPr>
        <w:t>加压操作完成后，作业人员带压进仓进入作业面。当带压作业人员进入工作状态后，应</w:t>
      </w:r>
      <w:r>
        <w:rPr>
          <w:rFonts w:ascii="宋体" w:hAnsi="宋体" w:hint="eastAsia"/>
          <w:sz w:val="24"/>
          <w:szCs w:val="24"/>
        </w:rPr>
        <w:t>翻开</w:t>
      </w:r>
      <w:r>
        <w:rPr>
          <w:rFonts w:ascii="宋体" w:hAnsi="宋体" w:hint="eastAsia"/>
          <w:sz w:val="24"/>
          <w:szCs w:val="24"/>
        </w:rPr>
        <w:t>人仓外的卸压球阀，以保证人员仓内一定的通风量，改善仓内的空气质量</w:t>
      </w:r>
      <w:r>
        <w:rPr>
          <w:rFonts w:ascii="宋体" w:hAnsi="宋体" w:hint="eastAsia"/>
          <w:sz w:val="24"/>
          <w:szCs w:val="24"/>
        </w:rPr>
        <w:t>〔</w:t>
      </w:r>
      <w:r>
        <w:rPr>
          <w:rFonts w:ascii="宋体" w:hAnsi="宋体" w:hint="eastAsia"/>
          <w:sz w:val="24"/>
          <w:szCs w:val="24"/>
        </w:rPr>
        <w:t>主要是调节空气中的氧气、一氧化碳、二氧化碳含量</w:t>
      </w:r>
      <w:r>
        <w:rPr>
          <w:rFonts w:ascii="宋体" w:hAnsi="宋体" w:hint="eastAsia"/>
          <w:sz w:val="24"/>
          <w:szCs w:val="24"/>
        </w:rPr>
        <w:t>〕</w:t>
      </w:r>
      <w:r>
        <w:rPr>
          <w:rFonts w:ascii="宋体" w:hAnsi="宋体" w:hint="eastAsia"/>
          <w:sz w:val="24"/>
          <w:szCs w:val="24"/>
        </w:rPr>
        <w:t>。同时应加强隧道内部通风，以提高进入压力仓空气的质量。一般而言，不同压力下人体对各种含量参数的要求是不同的，这也是人体正常生理需求，进仓过程中要随时根据不同的压力调节不同的组成含量，主要是调节进气量。仓内通风调节空气质量时应注意</w:t>
      </w:r>
      <w:r>
        <w:rPr>
          <w:rFonts w:ascii="宋体" w:hAnsi="宋体" w:hint="eastAsia"/>
          <w:sz w:val="24"/>
          <w:szCs w:val="24"/>
        </w:rPr>
        <w:t>主仓</w:t>
      </w:r>
      <w:r>
        <w:rPr>
          <w:rFonts w:ascii="宋体" w:hAnsi="宋体" w:hint="eastAsia"/>
          <w:sz w:val="24"/>
          <w:szCs w:val="24"/>
        </w:rPr>
        <w:t>进气阀、</w:t>
      </w:r>
      <w:r>
        <w:rPr>
          <w:rFonts w:ascii="宋体" w:hAnsi="宋体" w:hint="eastAsia"/>
          <w:sz w:val="24"/>
          <w:szCs w:val="24"/>
        </w:rPr>
        <w:t>主仓</w:t>
      </w:r>
      <w:r>
        <w:rPr>
          <w:rFonts w:ascii="宋体" w:hAnsi="宋体" w:hint="eastAsia"/>
          <w:sz w:val="24"/>
          <w:szCs w:val="24"/>
        </w:rPr>
        <w:t>排气阀的使用方法，严格观察控制各种气体</w:t>
      </w:r>
      <w:r>
        <w:rPr>
          <w:rFonts w:ascii="宋体" w:hAnsi="宋体" w:hint="eastAsia"/>
          <w:sz w:val="24"/>
          <w:szCs w:val="24"/>
        </w:rPr>
        <w:t>的含量及参数，以保证人员的</w:t>
      </w:r>
      <w:r>
        <w:rPr>
          <w:rFonts w:ascii="宋体" w:hAnsi="宋体" w:hint="eastAsia"/>
          <w:sz w:val="24"/>
          <w:szCs w:val="24"/>
        </w:rPr>
        <w:t>平安</w:t>
      </w:r>
      <w:r>
        <w:rPr>
          <w:rFonts w:ascii="宋体" w:hAnsi="宋体" w:hint="eastAsia"/>
          <w:sz w:val="24"/>
          <w:szCs w:val="24"/>
        </w:rPr>
        <w:t>。</w:t>
      </w:r>
    </w:p>
    <w:p w:rsidR="00BC0EB6">
      <w:pPr>
        <w:spacing w:line="360" w:lineRule="auto"/>
        <w:ind w:firstLine="480" w:firstLineChars="200"/>
        <w:rPr>
          <w:rFonts w:ascii="宋体"/>
          <w:sz w:val="24"/>
          <w:szCs w:val="24"/>
        </w:rPr>
      </w:pPr>
      <w:r>
        <w:rPr>
          <w:rFonts w:ascii="宋体" w:hAnsi="宋体" w:hint="eastAsia"/>
          <w:sz w:val="24"/>
          <w:szCs w:val="24"/>
        </w:rPr>
        <w:t>为确保带压开仓作业</w:t>
      </w:r>
      <w:r>
        <w:rPr>
          <w:rFonts w:ascii="宋体" w:hAnsi="宋体" w:hint="eastAsia"/>
          <w:sz w:val="24"/>
          <w:szCs w:val="24"/>
        </w:rPr>
        <w:t>平安</w:t>
      </w:r>
      <w:r>
        <w:rPr>
          <w:rFonts w:ascii="宋体" w:hAnsi="宋体" w:hint="eastAsia"/>
          <w:sz w:val="24"/>
          <w:szCs w:val="24"/>
        </w:rPr>
        <w:t>进行，我部采取手持式气体检测仪</w:t>
      </w:r>
      <w:r>
        <w:rPr>
          <w:rFonts w:ascii="宋体" w:hAnsi="宋体"/>
          <w:sz w:val="24"/>
          <w:szCs w:val="24"/>
        </w:rPr>
        <w:t>+</w:t>
      </w:r>
      <w:r>
        <w:rPr>
          <w:rFonts w:ascii="宋体" w:hAnsi="宋体" w:hint="eastAsia"/>
          <w:sz w:val="24"/>
          <w:szCs w:val="24"/>
        </w:rPr>
        <w:t>仓内通风的方式保证土仓内空气达标。手持式气体检测仪检测频率为每</w:t>
      </w:r>
      <w:r>
        <w:rPr>
          <w:rFonts w:ascii="宋体" w:hAnsi="宋体"/>
          <w:sz w:val="24"/>
          <w:szCs w:val="24"/>
        </w:rPr>
        <w:t>4</w:t>
      </w:r>
      <w:r>
        <w:rPr>
          <w:rFonts w:ascii="宋体" w:hAnsi="宋体" w:hint="eastAsia"/>
          <w:sz w:val="24"/>
          <w:szCs w:val="24"/>
        </w:rPr>
        <w:t>小时检测</w:t>
      </w:r>
      <w:r>
        <w:rPr>
          <w:rFonts w:ascii="宋体" w:hAnsi="宋体"/>
          <w:sz w:val="24"/>
          <w:szCs w:val="24"/>
        </w:rPr>
        <w:t>1</w:t>
      </w:r>
      <w:r>
        <w:rPr>
          <w:rFonts w:ascii="宋体" w:hAnsi="宋体" w:hint="eastAsia"/>
          <w:sz w:val="24"/>
          <w:szCs w:val="24"/>
        </w:rPr>
        <w:t>次。检测标准参照下表：</w:t>
      </w:r>
    </w:p>
    <w:p w:rsidR="00BC0EB6">
      <w:pPr>
        <w:spacing w:line="360" w:lineRule="auto"/>
        <w:ind w:firstLine="480" w:firstLineChars="200"/>
        <w:jc w:val="center"/>
        <w:rPr>
          <w:rFonts w:ascii="宋体"/>
          <w:sz w:val="24"/>
          <w:szCs w:val="24"/>
        </w:rPr>
      </w:pPr>
      <w:r>
        <w:rPr>
          <w:rFonts w:ascii="宋体" w:hAnsi="宋体" w:hint="eastAsia"/>
          <w:sz w:val="24"/>
          <w:szCs w:val="24"/>
        </w:rPr>
        <w:t>表</w:t>
      </w:r>
      <w:r>
        <w:rPr>
          <w:rFonts w:ascii="宋体" w:hAnsi="宋体"/>
          <w:sz w:val="24"/>
          <w:szCs w:val="24"/>
        </w:rPr>
        <w:t xml:space="preserve">5.9-1 </w:t>
      </w:r>
      <w:r>
        <w:rPr>
          <w:rFonts w:ascii="宋体" w:hAnsi="宋体" w:hint="eastAsia"/>
          <w:sz w:val="24"/>
          <w:szCs w:val="24"/>
        </w:rPr>
        <w:t>开挖仓内气体条件要求</w:t>
      </w:r>
    </w:p>
    <w:tbl>
      <w:tblPr>
        <w:tblStyle w:val="TableNormal"/>
        <w:tblW w:w="62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17"/>
        <w:gridCol w:w="2693"/>
        <w:gridCol w:w="2712"/>
      </w:tblGrid>
      <w:tr>
        <w:tblPrEx>
          <w:tblW w:w="62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Ex>
        <w:trPr>
          <w:trHeight w:hRule="exact" w:val="567"/>
          <w:jc w:val="center"/>
        </w:trPr>
        <w:tc>
          <w:tcPr>
            <w:tcW w:w="817" w:type="dxa"/>
            <w:vAlign w:val="center"/>
          </w:tcPr>
          <w:p w:rsidR="00BC0EB6">
            <w:pPr>
              <w:spacing w:line="360" w:lineRule="auto"/>
              <w:jc w:val="center"/>
              <w:rPr>
                <w:rFonts w:ascii="宋体"/>
                <w:b/>
                <w:szCs w:val="24"/>
              </w:rPr>
            </w:pPr>
            <w:r>
              <w:rPr>
                <w:rFonts w:ascii="宋体" w:hAnsi="宋体" w:hint="eastAsia"/>
                <w:b/>
                <w:szCs w:val="24"/>
              </w:rPr>
              <w:t>序号</w:t>
            </w:r>
          </w:p>
        </w:tc>
        <w:tc>
          <w:tcPr>
            <w:tcW w:w="2693" w:type="dxa"/>
            <w:vAlign w:val="center"/>
          </w:tcPr>
          <w:p w:rsidR="00BC0EB6">
            <w:pPr>
              <w:spacing w:line="360" w:lineRule="auto"/>
              <w:jc w:val="center"/>
              <w:rPr>
                <w:rFonts w:ascii="宋体"/>
                <w:b/>
                <w:szCs w:val="24"/>
              </w:rPr>
            </w:pPr>
            <w:r>
              <w:rPr>
                <w:rFonts w:ascii="宋体" w:hAnsi="宋体" w:hint="eastAsia"/>
                <w:b/>
                <w:szCs w:val="24"/>
              </w:rPr>
              <w:t>气体</w:t>
            </w:r>
          </w:p>
        </w:tc>
        <w:tc>
          <w:tcPr>
            <w:tcW w:w="2712" w:type="dxa"/>
            <w:vAlign w:val="center"/>
          </w:tcPr>
          <w:p w:rsidR="00BC0EB6">
            <w:pPr>
              <w:spacing w:line="360" w:lineRule="auto"/>
              <w:jc w:val="center"/>
              <w:rPr>
                <w:rFonts w:ascii="宋体"/>
                <w:b/>
                <w:szCs w:val="24"/>
              </w:rPr>
            </w:pPr>
            <w:r>
              <w:rPr>
                <w:rFonts w:ascii="宋体" w:hAnsi="宋体" w:hint="eastAsia"/>
                <w:b/>
                <w:szCs w:val="24"/>
              </w:rPr>
              <w:t>〔</w:t>
            </w:r>
            <w:r>
              <w:rPr>
                <w:rFonts w:ascii="宋体" w:hAnsi="宋体"/>
                <w:b/>
                <w:szCs w:val="24"/>
              </w:rPr>
              <w:t>%</w:t>
            </w:r>
            <w:r>
              <w:rPr>
                <w:rFonts w:ascii="宋体" w:hAnsi="宋体" w:hint="eastAsia"/>
                <w:b/>
                <w:szCs w:val="24"/>
              </w:rPr>
              <w:t>，按体积计</w:t>
            </w:r>
            <w:r>
              <w:rPr>
                <w:rFonts w:ascii="宋体" w:hAnsi="宋体" w:hint="eastAsia"/>
                <w:b/>
                <w:szCs w:val="24"/>
              </w:rPr>
              <w:t>〕</w:t>
            </w:r>
          </w:p>
        </w:tc>
      </w:tr>
      <w:tr>
        <w:tblPrEx>
          <w:tblW w:w="6222" w:type="dxa"/>
          <w:jc w:val="center"/>
          <w:tblLayout w:type="fixed"/>
          <w:tblLook w:val="00A0"/>
        </w:tblPrEx>
        <w:trPr>
          <w:trHeight w:hRule="exact" w:val="454"/>
          <w:jc w:val="center"/>
        </w:trPr>
        <w:tc>
          <w:tcPr>
            <w:tcW w:w="817" w:type="dxa"/>
            <w:vAlign w:val="center"/>
          </w:tcPr>
          <w:p w:rsidR="00BC0EB6">
            <w:pPr>
              <w:spacing w:line="360" w:lineRule="auto"/>
              <w:jc w:val="center"/>
              <w:rPr>
                <w:rFonts w:ascii="宋体" w:hAnsi="宋体"/>
                <w:szCs w:val="24"/>
              </w:rPr>
            </w:pPr>
            <w:r>
              <w:rPr>
                <w:rFonts w:ascii="宋体" w:hAnsi="宋体"/>
                <w:szCs w:val="24"/>
              </w:rPr>
              <w:t>1</w:t>
            </w:r>
          </w:p>
        </w:tc>
        <w:tc>
          <w:tcPr>
            <w:tcW w:w="2693" w:type="dxa"/>
            <w:vAlign w:val="center"/>
          </w:tcPr>
          <w:p w:rsidR="00BC0EB6">
            <w:pPr>
              <w:spacing w:line="360" w:lineRule="auto"/>
              <w:jc w:val="center"/>
              <w:rPr>
                <w:rFonts w:ascii="宋体"/>
                <w:szCs w:val="24"/>
              </w:rPr>
            </w:pPr>
            <w:r>
              <w:rPr>
                <w:rFonts w:ascii="宋体" w:hAnsi="宋体" w:hint="eastAsia"/>
                <w:szCs w:val="24"/>
              </w:rPr>
              <w:t>一氧化碳</w:t>
            </w:r>
          </w:p>
        </w:tc>
        <w:tc>
          <w:tcPr>
            <w:tcW w:w="2712" w:type="dxa"/>
            <w:vAlign w:val="center"/>
          </w:tcPr>
          <w:p w:rsidR="00BC0EB6">
            <w:pPr>
              <w:spacing w:line="360" w:lineRule="auto"/>
              <w:jc w:val="center"/>
              <w:rPr>
                <w:rFonts w:ascii="宋体" w:hAnsi="宋体"/>
                <w:szCs w:val="24"/>
              </w:rPr>
            </w:pPr>
            <w:r>
              <w:rPr>
                <w:rFonts w:ascii="宋体" w:hAnsi="宋体" w:hint="eastAsia"/>
                <w:szCs w:val="24"/>
              </w:rPr>
              <w:t>≤</w:t>
            </w:r>
            <w:r>
              <w:rPr>
                <w:rFonts w:ascii="宋体" w:hAnsi="宋体"/>
                <w:szCs w:val="24"/>
              </w:rPr>
              <w:t>0.0024</w:t>
            </w:r>
          </w:p>
        </w:tc>
      </w:tr>
      <w:tr>
        <w:tblPrEx>
          <w:tblW w:w="6222" w:type="dxa"/>
          <w:jc w:val="center"/>
          <w:tblLayout w:type="fixed"/>
          <w:tblLook w:val="00A0"/>
        </w:tblPrEx>
        <w:trPr>
          <w:trHeight w:hRule="exact" w:val="454"/>
          <w:jc w:val="center"/>
        </w:trPr>
        <w:tc>
          <w:tcPr>
            <w:tcW w:w="817" w:type="dxa"/>
            <w:vAlign w:val="center"/>
          </w:tcPr>
          <w:p w:rsidR="00BC0EB6">
            <w:pPr>
              <w:spacing w:line="360" w:lineRule="auto"/>
              <w:jc w:val="center"/>
              <w:rPr>
                <w:rFonts w:ascii="宋体" w:hAnsi="宋体"/>
                <w:szCs w:val="24"/>
              </w:rPr>
            </w:pPr>
            <w:r>
              <w:rPr>
                <w:rFonts w:ascii="宋体" w:hAnsi="宋体"/>
                <w:szCs w:val="24"/>
              </w:rPr>
              <w:t>2</w:t>
            </w:r>
          </w:p>
        </w:tc>
        <w:tc>
          <w:tcPr>
            <w:tcW w:w="2693" w:type="dxa"/>
            <w:vAlign w:val="center"/>
          </w:tcPr>
          <w:p w:rsidR="00BC0EB6">
            <w:pPr>
              <w:spacing w:line="360" w:lineRule="auto"/>
              <w:jc w:val="center"/>
              <w:rPr>
                <w:rFonts w:ascii="宋体"/>
                <w:szCs w:val="24"/>
              </w:rPr>
            </w:pPr>
            <w:r>
              <w:rPr>
                <w:rFonts w:ascii="宋体" w:hAnsi="宋体" w:hint="eastAsia"/>
                <w:szCs w:val="24"/>
              </w:rPr>
              <w:t>二氧化碳</w:t>
            </w:r>
          </w:p>
        </w:tc>
        <w:tc>
          <w:tcPr>
            <w:tcW w:w="2712" w:type="dxa"/>
            <w:vAlign w:val="center"/>
          </w:tcPr>
          <w:p w:rsidR="00BC0EB6">
            <w:pPr>
              <w:spacing w:line="360" w:lineRule="auto"/>
              <w:jc w:val="center"/>
              <w:rPr>
                <w:rFonts w:ascii="宋体" w:hAnsi="宋体"/>
                <w:szCs w:val="24"/>
              </w:rPr>
            </w:pPr>
            <w:r>
              <w:rPr>
                <w:rFonts w:ascii="宋体" w:hAnsi="宋体" w:hint="eastAsia"/>
                <w:szCs w:val="24"/>
              </w:rPr>
              <w:t>≤</w:t>
            </w:r>
            <w:r>
              <w:rPr>
                <w:rFonts w:ascii="宋体" w:hAnsi="宋体"/>
                <w:szCs w:val="24"/>
              </w:rPr>
              <w:t>0.5</w:t>
            </w:r>
          </w:p>
        </w:tc>
      </w:tr>
      <w:tr>
        <w:tblPrEx>
          <w:tblW w:w="6222" w:type="dxa"/>
          <w:jc w:val="center"/>
          <w:tblLayout w:type="fixed"/>
          <w:tblLook w:val="00A0"/>
        </w:tblPrEx>
        <w:trPr>
          <w:trHeight w:hRule="exact" w:val="454"/>
          <w:jc w:val="center"/>
        </w:trPr>
        <w:tc>
          <w:tcPr>
            <w:tcW w:w="817" w:type="dxa"/>
            <w:vAlign w:val="center"/>
          </w:tcPr>
          <w:p w:rsidR="00BC0EB6">
            <w:pPr>
              <w:spacing w:line="360" w:lineRule="auto"/>
              <w:jc w:val="center"/>
              <w:rPr>
                <w:rFonts w:ascii="宋体" w:hAnsi="宋体"/>
                <w:szCs w:val="24"/>
              </w:rPr>
            </w:pPr>
            <w:r>
              <w:rPr>
                <w:rFonts w:ascii="宋体" w:hAnsi="宋体"/>
                <w:szCs w:val="24"/>
              </w:rPr>
              <w:t>3</w:t>
            </w:r>
          </w:p>
        </w:tc>
        <w:tc>
          <w:tcPr>
            <w:tcW w:w="2693" w:type="dxa"/>
            <w:vAlign w:val="center"/>
          </w:tcPr>
          <w:p w:rsidR="00BC0EB6">
            <w:pPr>
              <w:spacing w:line="360" w:lineRule="auto"/>
              <w:jc w:val="center"/>
              <w:rPr>
                <w:rFonts w:ascii="宋体"/>
                <w:szCs w:val="24"/>
              </w:rPr>
            </w:pPr>
            <w:r>
              <w:rPr>
                <w:rFonts w:ascii="宋体" w:hAnsi="宋体" w:hint="eastAsia"/>
                <w:szCs w:val="24"/>
              </w:rPr>
              <w:t>甲</w:t>
            </w:r>
            <w:r>
              <w:rPr>
                <w:rFonts w:ascii="宋体" w:hAnsi="宋体"/>
                <w:szCs w:val="24"/>
              </w:rPr>
              <w:t xml:space="preserve">   </w:t>
            </w:r>
            <w:r>
              <w:rPr>
                <w:rFonts w:ascii="宋体" w:hAnsi="宋体" w:hint="eastAsia"/>
                <w:szCs w:val="24"/>
              </w:rPr>
              <w:t>烷</w:t>
            </w:r>
          </w:p>
        </w:tc>
        <w:tc>
          <w:tcPr>
            <w:tcW w:w="2712" w:type="dxa"/>
            <w:vAlign w:val="center"/>
          </w:tcPr>
          <w:p w:rsidR="00BC0EB6">
            <w:pPr>
              <w:spacing w:line="360" w:lineRule="auto"/>
              <w:jc w:val="center"/>
              <w:rPr>
                <w:rFonts w:ascii="宋体" w:hAnsi="宋体"/>
                <w:szCs w:val="24"/>
              </w:rPr>
            </w:pPr>
            <w:r>
              <w:rPr>
                <w:rFonts w:ascii="宋体" w:hAnsi="宋体" w:hint="eastAsia"/>
                <w:szCs w:val="24"/>
              </w:rPr>
              <w:t>≤</w:t>
            </w:r>
            <w:r>
              <w:rPr>
                <w:rFonts w:ascii="宋体" w:hAnsi="宋体"/>
                <w:szCs w:val="24"/>
              </w:rPr>
              <w:t>1</w:t>
            </w:r>
          </w:p>
        </w:tc>
      </w:tr>
    </w:tbl>
    <w:p>
      <w:pPr>
        <w:sectPr>
          <w:type w:val="nextPage"/>
          <w:pgSz w:w="12242" w:h="15842"/>
          <w:pgMar w:top="1162" w:right="1270" w:bottom="1162" w:left="1230" w:header="720" w:footer="720" w:gutter="0"/>
          <w:pgNumType w:start="21"/>
          <w:cols w:space="0"/>
          <w:titlePg w:val="0"/>
        </w:sectPr>
      </w:pPr>
    </w:p>
    <w:tbl>
      <w:tblPr>
        <w:tblStyle w:val="TableNormal"/>
        <w:tblW w:w="62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17"/>
        <w:gridCol w:w="2693"/>
        <w:gridCol w:w="2712"/>
      </w:tblGrid>
      <w:tr>
        <w:tblPrEx>
          <w:tblW w:w="62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Ex>
        <w:trPr>
          <w:trHeight w:hRule="exact" w:val="454"/>
          <w:jc w:val="center"/>
        </w:trPr>
        <w:tc>
          <w:tcPr>
            <w:tcW w:w="817" w:type="dxa"/>
            <w:vAlign w:val="center"/>
          </w:tcPr>
          <w:p w:rsidR="00BC0EB6">
            <w:pPr>
              <w:spacing w:line="360" w:lineRule="auto"/>
              <w:jc w:val="center"/>
              <w:rPr>
                <w:rFonts w:ascii="宋体" w:hAnsi="宋体"/>
                <w:szCs w:val="24"/>
              </w:rPr>
            </w:pPr>
            <w:r>
              <w:rPr>
                <w:rFonts w:ascii="宋体" w:hAnsi="宋体"/>
                <w:szCs w:val="24"/>
              </w:rPr>
              <w:t>4</w:t>
            </w:r>
          </w:p>
        </w:tc>
        <w:tc>
          <w:tcPr>
            <w:tcW w:w="2693" w:type="dxa"/>
            <w:vAlign w:val="center"/>
          </w:tcPr>
          <w:p w:rsidR="00BC0EB6">
            <w:pPr>
              <w:spacing w:line="360" w:lineRule="auto"/>
              <w:jc w:val="center"/>
              <w:rPr>
                <w:rFonts w:ascii="宋体"/>
                <w:szCs w:val="24"/>
              </w:rPr>
            </w:pPr>
            <w:r>
              <w:rPr>
                <w:rFonts w:ascii="宋体" w:hAnsi="宋体" w:hint="eastAsia"/>
                <w:szCs w:val="24"/>
              </w:rPr>
              <w:t>硫化氢</w:t>
            </w:r>
          </w:p>
        </w:tc>
        <w:tc>
          <w:tcPr>
            <w:tcW w:w="2712" w:type="dxa"/>
            <w:vAlign w:val="center"/>
          </w:tcPr>
          <w:p w:rsidR="00BC0EB6">
            <w:pPr>
              <w:spacing w:line="360" w:lineRule="auto"/>
              <w:jc w:val="center"/>
              <w:rPr>
                <w:rFonts w:ascii="宋体" w:hAnsi="宋体"/>
                <w:szCs w:val="24"/>
              </w:rPr>
            </w:pPr>
            <w:r>
              <w:rPr>
                <w:rFonts w:ascii="宋体" w:hAnsi="宋体" w:hint="eastAsia"/>
                <w:szCs w:val="24"/>
              </w:rPr>
              <w:t>≤</w:t>
            </w:r>
            <w:r>
              <w:rPr>
                <w:rFonts w:ascii="宋体" w:hAnsi="宋体"/>
                <w:szCs w:val="24"/>
              </w:rPr>
              <w:t>0.00066</w:t>
            </w:r>
          </w:p>
        </w:tc>
      </w:tr>
      <w:tr>
        <w:tblPrEx>
          <w:tblW w:w="6222" w:type="dxa"/>
          <w:jc w:val="center"/>
          <w:tblLayout w:type="fixed"/>
          <w:tblLook w:val="00A0"/>
        </w:tblPrEx>
        <w:trPr>
          <w:trHeight w:hRule="exact" w:val="454"/>
          <w:jc w:val="center"/>
        </w:trPr>
        <w:tc>
          <w:tcPr>
            <w:tcW w:w="817" w:type="dxa"/>
            <w:vAlign w:val="center"/>
          </w:tcPr>
          <w:p w:rsidR="00BC0EB6">
            <w:pPr>
              <w:spacing w:line="360" w:lineRule="auto"/>
              <w:jc w:val="center"/>
              <w:rPr>
                <w:rFonts w:ascii="宋体" w:hAnsi="宋体"/>
                <w:szCs w:val="24"/>
              </w:rPr>
            </w:pPr>
            <w:r>
              <w:rPr>
                <w:rFonts w:ascii="宋体" w:hAnsi="宋体"/>
                <w:szCs w:val="24"/>
              </w:rPr>
              <w:t>5</w:t>
            </w:r>
          </w:p>
        </w:tc>
        <w:tc>
          <w:tcPr>
            <w:tcW w:w="2693" w:type="dxa"/>
            <w:vAlign w:val="center"/>
          </w:tcPr>
          <w:p w:rsidR="00BC0EB6">
            <w:pPr>
              <w:spacing w:line="360" w:lineRule="auto"/>
              <w:jc w:val="center"/>
              <w:rPr>
                <w:rFonts w:ascii="宋体"/>
                <w:szCs w:val="24"/>
              </w:rPr>
            </w:pPr>
            <w:r>
              <w:rPr>
                <w:rFonts w:ascii="宋体" w:hAnsi="宋体" w:hint="eastAsia"/>
                <w:szCs w:val="24"/>
              </w:rPr>
              <w:t>氧</w:t>
            </w:r>
            <w:r>
              <w:rPr>
                <w:rFonts w:ascii="宋体" w:hAnsi="宋体"/>
                <w:szCs w:val="24"/>
              </w:rPr>
              <w:t xml:space="preserve">  </w:t>
            </w:r>
            <w:r>
              <w:rPr>
                <w:rFonts w:ascii="宋体" w:hAnsi="宋体" w:hint="eastAsia"/>
                <w:szCs w:val="24"/>
              </w:rPr>
              <w:t>气</w:t>
            </w:r>
          </w:p>
        </w:tc>
        <w:tc>
          <w:tcPr>
            <w:tcW w:w="2712" w:type="dxa"/>
            <w:vAlign w:val="center"/>
          </w:tcPr>
          <w:p w:rsidR="00BC0EB6">
            <w:pPr>
              <w:spacing w:line="360" w:lineRule="auto"/>
              <w:jc w:val="center"/>
              <w:rPr>
                <w:rFonts w:ascii="宋体" w:hAnsi="宋体"/>
                <w:szCs w:val="24"/>
              </w:rPr>
            </w:pPr>
            <w:r>
              <w:rPr>
                <w:rFonts w:ascii="宋体" w:hAnsi="宋体"/>
                <w:szCs w:val="24"/>
              </w:rPr>
              <w:t>19~22</w:t>
            </w:r>
          </w:p>
        </w:tc>
      </w:tr>
    </w:tbl>
    <w:p w:rsidR="00BC0EB6">
      <w:pPr>
        <w:spacing w:line="360" w:lineRule="auto"/>
        <w:ind w:firstLine="480" w:firstLineChars="200"/>
        <w:rPr>
          <w:rFonts w:ascii="宋体"/>
          <w:sz w:val="24"/>
          <w:szCs w:val="24"/>
        </w:rPr>
      </w:pPr>
      <w:r>
        <w:rPr>
          <w:rFonts w:ascii="宋体" w:hAnsi="宋体" w:hint="eastAsia"/>
          <w:sz w:val="24"/>
          <w:szCs w:val="24"/>
        </w:rPr>
        <w:t>带压作业人员系好</w:t>
      </w:r>
      <w:r>
        <w:rPr>
          <w:rFonts w:ascii="宋体" w:hAnsi="宋体" w:hint="eastAsia"/>
          <w:sz w:val="24"/>
          <w:szCs w:val="24"/>
        </w:rPr>
        <w:t>平安</w:t>
      </w:r>
      <w:r>
        <w:rPr>
          <w:rFonts w:ascii="宋体" w:hAnsi="宋体" w:hint="eastAsia"/>
          <w:sz w:val="24"/>
          <w:szCs w:val="24"/>
        </w:rPr>
        <w:t>绳、</w:t>
      </w:r>
      <w:r>
        <w:rPr>
          <w:rFonts w:ascii="宋体" w:hAnsi="宋体" w:hint="eastAsia"/>
          <w:sz w:val="24"/>
          <w:szCs w:val="24"/>
        </w:rPr>
        <w:t>翻开</w:t>
      </w:r>
      <w:r>
        <w:rPr>
          <w:rFonts w:ascii="宋体" w:hAnsi="宋体" w:hint="eastAsia"/>
          <w:sz w:val="24"/>
          <w:szCs w:val="24"/>
        </w:rPr>
        <w:t>高压头灯后，实施检查或更换刀具作业，辅助带压作业人员负责观察作业人员工作、</w:t>
      </w:r>
      <w:r>
        <w:rPr>
          <w:rFonts w:ascii="宋体" w:hAnsi="宋体" w:hint="eastAsia"/>
          <w:sz w:val="24"/>
          <w:szCs w:val="24"/>
        </w:rPr>
        <w:t>平安</w:t>
      </w:r>
      <w:r>
        <w:rPr>
          <w:rFonts w:ascii="宋体" w:hAnsi="宋体" w:hint="eastAsia"/>
          <w:sz w:val="24"/>
          <w:szCs w:val="24"/>
        </w:rPr>
        <w:t>状况，并保持与仓外操仓、医护人员联系，出现意外时对作业人员实施救援，并将险情向仓外人员报告，必要时，备用救护人员加压进入工作面，协助处理险情。</w:t>
      </w:r>
    </w:p>
    <w:p w:rsidR="00BC0EB6">
      <w:pPr>
        <w:spacing w:line="360" w:lineRule="auto"/>
        <w:ind w:firstLine="480" w:firstLineChars="200"/>
        <w:rPr>
          <w:rFonts w:ascii="宋体"/>
          <w:sz w:val="24"/>
          <w:szCs w:val="24"/>
        </w:rPr>
      </w:pPr>
      <w:r>
        <w:rPr>
          <w:rFonts w:ascii="宋体" w:hAnsi="宋体" w:hint="eastAsia"/>
          <w:sz w:val="24"/>
          <w:szCs w:val="24"/>
        </w:rPr>
        <w:t>带压作业时间，应由专业医务人员根据作业人员身体状况、气压</w:t>
      </w:r>
      <w:r>
        <w:rPr>
          <w:rFonts w:ascii="宋体" w:hAnsi="宋体" w:hint="eastAsia"/>
          <w:sz w:val="24"/>
          <w:szCs w:val="24"/>
        </w:rPr>
        <w:t>仓压力</w:t>
      </w:r>
      <w:r>
        <w:rPr>
          <w:rFonts w:ascii="宋体" w:hAnsi="宋体" w:hint="eastAsia"/>
          <w:sz w:val="24"/>
          <w:szCs w:val="24"/>
        </w:rPr>
        <w:t>值、劳动强度等各方面因素确定带压作业时间。</w:t>
      </w:r>
    </w:p>
    <w:p w:rsidR="00BC0EB6">
      <w:pPr>
        <w:spacing w:before="120" w:after="120" w:line="360" w:lineRule="auto"/>
        <w:ind w:firstLine="560" w:firstLineChars="200"/>
        <w:jc w:val="left"/>
        <w:outlineLvl w:val="1"/>
        <w:rPr>
          <w:rFonts w:ascii="宋体"/>
          <w:b/>
          <w:sz w:val="28"/>
          <w:szCs w:val="28"/>
        </w:rPr>
      </w:pPr>
      <w:r>
        <w:rPr>
          <w:rFonts w:ascii="宋体" w:hAnsi="宋体"/>
          <w:b/>
          <w:sz w:val="28"/>
          <w:szCs w:val="28"/>
        </w:rPr>
        <w:t>5.10</w:t>
      </w:r>
      <w:r>
        <w:rPr>
          <w:rFonts w:ascii="宋体" w:hAnsi="宋体" w:hint="eastAsia"/>
          <w:b/>
          <w:sz w:val="28"/>
          <w:szCs w:val="28"/>
        </w:rPr>
        <w:t>刀盘清理</w:t>
      </w:r>
    </w:p>
    <w:p w:rsidR="00BC0EB6">
      <w:pPr>
        <w:spacing w:line="360" w:lineRule="auto"/>
        <w:ind w:firstLine="480" w:firstLineChars="200"/>
        <w:rPr>
          <w:rFonts w:ascii="宋体"/>
          <w:sz w:val="24"/>
          <w:szCs w:val="24"/>
        </w:rPr>
      </w:pPr>
      <w:r>
        <w:rPr>
          <w:rFonts w:ascii="宋体" w:hAnsi="宋体" w:hint="eastAsia"/>
          <w:sz w:val="24"/>
          <w:szCs w:val="24"/>
        </w:rPr>
        <w:t>作业人员进仓后，先对</w:t>
      </w:r>
      <w:r>
        <w:rPr>
          <w:rFonts w:ascii="宋体" w:hAnsi="宋体" w:hint="eastAsia"/>
          <w:sz w:val="24"/>
          <w:szCs w:val="24"/>
        </w:rPr>
        <w:t>上部刀</w:t>
      </w:r>
      <w:r>
        <w:rPr>
          <w:rFonts w:ascii="宋体" w:hAnsi="宋体" w:hint="eastAsia"/>
          <w:sz w:val="24"/>
          <w:szCs w:val="24"/>
        </w:rPr>
        <w:t>盘的</w:t>
      </w:r>
      <w:r>
        <w:rPr>
          <w:rFonts w:ascii="宋体" w:hAnsi="宋体" w:hint="eastAsia"/>
          <w:sz w:val="24"/>
          <w:szCs w:val="24"/>
        </w:rPr>
        <w:t>切口环</w:t>
      </w:r>
      <w:r>
        <w:rPr>
          <w:rFonts w:ascii="宋体" w:hAnsi="宋体" w:hint="eastAsia"/>
          <w:sz w:val="24"/>
          <w:szCs w:val="24"/>
        </w:rPr>
        <w:t>进行清理，检查土</w:t>
      </w:r>
      <w:r>
        <w:rPr>
          <w:rFonts w:ascii="宋体" w:hAnsi="宋体" w:hint="eastAsia"/>
          <w:sz w:val="24"/>
          <w:szCs w:val="24"/>
        </w:rPr>
        <w:t>体稳定</w:t>
      </w:r>
      <w:r>
        <w:rPr>
          <w:rFonts w:ascii="宋体" w:hAnsi="宋体" w:hint="eastAsia"/>
          <w:sz w:val="24"/>
          <w:szCs w:val="24"/>
        </w:rPr>
        <w:t>情况，然后清理刀盘开口处的渣土，最后</w:t>
      </w:r>
      <w:r>
        <w:rPr>
          <w:rFonts w:ascii="宋体" w:hAnsi="宋体" w:hint="eastAsia"/>
          <w:sz w:val="24"/>
          <w:szCs w:val="24"/>
        </w:rPr>
        <w:t>进行刀孔和</w:t>
      </w:r>
      <w:r>
        <w:rPr>
          <w:rFonts w:ascii="宋体" w:hAnsi="宋体" w:hint="eastAsia"/>
          <w:sz w:val="24"/>
          <w:szCs w:val="24"/>
        </w:rPr>
        <w:t>刀具清理。</w:t>
      </w:r>
    </w:p>
    <w:p w:rsidR="00BC0EB6">
      <w:pPr>
        <w:spacing w:before="120" w:after="120" w:line="360" w:lineRule="auto"/>
        <w:ind w:firstLine="560" w:firstLineChars="200"/>
        <w:jc w:val="left"/>
        <w:outlineLvl w:val="1"/>
        <w:rPr>
          <w:rFonts w:ascii="宋体"/>
          <w:b/>
          <w:sz w:val="28"/>
          <w:szCs w:val="28"/>
        </w:rPr>
      </w:pPr>
      <w:r>
        <w:rPr>
          <w:rFonts w:ascii="宋体" w:hAnsi="宋体"/>
          <w:b/>
          <w:sz w:val="28"/>
          <w:szCs w:val="28"/>
        </w:rPr>
        <w:t>5.11</w:t>
      </w:r>
      <w:r>
        <w:rPr>
          <w:rFonts w:ascii="宋体" w:hAnsi="宋体" w:hint="eastAsia"/>
          <w:b/>
          <w:sz w:val="28"/>
          <w:szCs w:val="28"/>
        </w:rPr>
        <w:t>刀具检查</w:t>
      </w:r>
    </w:p>
    <w:p w:rsidR="00BC0EB6">
      <w:pPr>
        <w:spacing w:line="360" w:lineRule="auto"/>
        <w:ind w:firstLine="480" w:firstLineChars="200"/>
        <w:rPr>
          <w:rFonts w:ascii="宋体"/>
          <w:sz w:val="24"/>
          <w:szCs w:val="24"/>
        </w:rPr>
      </w:pPr>
      <w:r>
        <w:rPr>
          <w:rFonts w:ascii="宋体" w:hAnsi="宋体" w:hint="eastAsia"/>
          <w:sz w:val="24"/>
          <w:szCs w:val="24"/>
        </w:rPr>
        <w:t>由刀具工程师、作业人员依据检查的</w:t>
      </w:r>
      <w:r>
        <w:rPr>
          <w:rFonts w:ascii="宋体" w:hAnsi="宋体" w:hint="eastAsia"/>
          <w:sz w:val="24"/>
          <w:szCs w:val="24"/>
        </w:rPr>
        <w:t>工程</w:t>
      </w:r>
      <w:r>
        <w:rPr>
          <w:rFonts w:ascii="宋体" w:hAnsi="宋体" w:hint="eastAsia"/>
          <w:sz w:val="24"/>
          <w:szCs w:val="24"/>
        </w:rPr>
        <w:t>对刀盘、刀具进行检查，做好记录；并由机电总工程师进行审核确认，制定具体的刀具处理方案，具体处理方案结合土木工程</w:t>
      </w:r>
      <w:r>
        <w:rPr>
          <w:rFonts w:ascii="宋体" w:hAnsi="宋体" w:hint="eastAsia"/>
          <w:sz w:val="24"/>
          <w:szCs w:val="24"/>
        </w:rPr>
        <w:t>师提供</w:t>
      </w:r>
      <w:r>
        <w:rPr>
          <w:rFonts w:ascii="宋体" w:hAnsi="宋体" w:hint="eastAsia"/>
          <w:sz w:val="24"/>
          <w:szCs w:val="24"/>
        </w:rPr>
        <w:t>的工程地质情况以“快进快出、保证</w:t>
      </w:r>
      <w:r>
        <w:rPr>
          <w:rFonts w:ascii="宋体" w:hAnsi="宋体" w:hint="eastAsia"/>
          <w:sz w:val="24"/>
          <w:szCs w:val="24"/>
        </w:rPr>
        <w:t>平安</w:t>
      </w:r>
      <w:r>
        <w:rPr>
          <w:rFonts w:ascii="宋体" w:hAnsi="宋体" w:hint="eastAsia"/>
          <w:sz w:val="24"/>
          <w:szCs w:val="24"/>
        </w:rPr>
        <w:t>〞</w:t>
      </w:r>
      <w:r>
        <w:rPr>
          <w:rFonts w:ascii="宋体" w:hAnsi="宋体" w:hint="eastAsia"/>
          <w:sz w:val="24"/>
          <w:szCs w:val="24"/>
        </w:rPr>
        <w:t>为原</w:t>
      </w:r>
      <w:r>
        <w:rPr>
          <w:rFonts w:ascii="宋体" w:hAnsi="宋体" w:hint="eastAsia"/>
          <w:sz w:val="24"/>
          <w:szCs w:val="24"/>
        </w:rPr>
        <w:t>那么</w:t>
      </w:r>
      <w:r>
        <w:rPr>
          <w:rFonts w:ascii="宋体" w:hAnsi="宋体" w:hint="eastAsia"/>
          <w:sz w:val="24"/>
          <w:szCs w:val="24"/>
        </w:rPr>
        <w:t>，力求处理方案的可行性和</w:t>
      </w:r>
      <w:r>
        <w:rPr>
          <w:rFonts w:ascii="宋体" w:hAnsi="宋体" w:hint="eastAsia"/>
          <w:sz w:val="24"/>
          <w:szCs w:val="24"/>
        </w:rPr>
        <w:t>平安</w:t>
      </w:r>
      <w:r>
        <w:rPr>
          <w:rFonts w:ascii="宋体" w:hAnsi="宋体" w:hint="eastAsia"/>
          <w:sz w:val="24"/>
          <w:szCs w:val="24"/>
        </w:rPr>
        <w:t>保障性。</w:t>
      </w:r>
    </w:p>
    <w:p w:rsidR="00BC0EB6">
      <w:pPr>
        <w:spacing w:line="360" w:lineRule="auto"/>
        <w:ind w:firstLine="480" w:firstLineChars="200"/>
        <w:rPr>
          <w:rFonts w:ascii="宋体"/>
          <w:sz w:val="24"/>
          <w:szCs w:val="24"/>
        </w:rPr>
      </w:pPr>
      <w:r>
        <w:rPr>
          <w:rFonts w:ascii="宋体" w:hAnsi="宋体"/>
          <w:sz w:val="24"/>
          <w:szCs w:val="24"/>
        </w:rPr>
        <w:t>(1)</w:t>
      </w:r>
      <w:r>
        <w:rPr>
          <w:rFonts w:ascii="宋体" w:hAnsi="宋体" w:hint="eastAsia"/>
          <w:sz w:val="24"/>
          <w:szCs w:val="24"/>
        </w:rPr>
        <w:t>刀具外观检查</w:t>
      </w:r>
    </w:p>
    <w:p w:rsidR="00BC0EB6">
      <w:pPr>
        <w:spacing w:line="360" w:lineRule="auto"/>
        <w:ind w:firstLine="480" w:firstLineChars="200"/>
        <w:rPr>
          <w:rFonts w:ascii="宋体"/>
          <w:sz w:val="24"/>
          <w:szCs w:val="24"/>
        </w:rPr>
      </w:pPr>
      <w:r>
        <w:rPr>
          <w:rFonts w:ascii="宋体" w:hAnsi="宋体"/>
          <w:sz w:val="24"/>
          <w:szCs w:val="24"/>
        </w:rPr>
        <w:t>1)</w:t>
      </w:r>
      <w:r>
        <w:rPr>
          <w:rFonts w:ascii="宋体" w:hAnsi="宋体" w:hint="eastAsia"/>
          <w:sz w:val="24"/>
          <w:szCs w:val="24"/>
        </w:rPr>
        <w:t>检查刀盘上所有刀具螺栓是否有脱落现象；</w:t>
      </w:r>
    </w:p>
    <w:p w:rsidR="00BC0EB6">
      <w:pPr>
        <w:spacing w:line="360" w:lineRule="auto"/>
        <w:ind w:firstLine="480" w:firstLineChars="200"/>
        <w:rPr>
          <w:rFonts w:ascii="宋体"/>
          <w:sz w:val="24"/>
          <w:szCs w:val="24"/>
        </w:rPr>
      </w:pPr>
      <w:r>
        <w:rPr>
          <w:rFonts w:ascii="宋体" w:hAnsi="宋体"/>
          <w:sz w:val="24"/>
          <w:szCs w:val="24"/>
        </w:rPr>
        <w:t>2)</w:t>
      </w:r>
      <w:r>
        <w:rPr>
          <w:rFonts w:ascii="宋体" w:hAnsi="宋体" w:hint="eastAsia"/>
          <w:sz w:val="24"/>
          <w:szCs w:val="24"/>
        </w:rPr>
        <w:t>检查滚刀挡圈是否断裂或脱落，</w:t>
      </w:r>
      <w:r>
        <w:rPr>
          <w:rFonts w:ascii="宋体" w:hAnsi="宋体" w:hint="eastAsia"/>
          <w:sz w:val="24"/>
          <w:szCs w:val="24"/>
        </w:rPr>
        <w:t>假设</w:t>
      </w:r>
      <w:r>
        <w:rPr>
          <w:rFonts w:ascii="宋体" w:hAnsi="宋体" w:hint="eastAsia"/>
          <w:sz w:val="24"/>
          <w:szCs w:val="24"/>
        </w:rPr>
        <w:t>挡圈脱落，还应检查</w:t>
      </w:r>
      <w:r>
        <w:rPr>
          <w:rFonts w:ascii="宋体" w:hAnsi="宋体" w:hint="eastAsia"/>
          <w:sz w:val="24"/>
          <w:szCs w:val="24"/>
        </w:rPr>
        <w:t>刀圈是否</w:t>
      </w:r>
      <w:r>
        <w:rPr>
          <w:rFonts w:ascii="宋体" w:hAnsi="宋体" w:hint="eastAsia"/>
          <w:sz w:val="24"/>
          <w:szCs w:val="24"/>
        </w:rPr>
        <w:t>发生移位；</w:t>
      </w:r>
    </w:p>
    <w:p w:rsidR="00BC0EB6">
      <w:pPr>
        <w:spacing w:line="360" w:lineRule="auto"/>
        <w:ind w:firstLine="480" w:firstLineChars="200"/>
        <w:rPr>
          <w:rFonts w:ascii="宋体"/>
          <w:sz w:val="24"/>
          <w:szCs w:val="24"/>
        </w:rPr>
      </w:pPr>
      <w:r>
        <w:rPr>
          <w:rFonts w:ascii="宋体" w:hAnsi="宋体"/>
          <w:sz w:val="24"/>
          <w:szCs w:val="24"/>
        </w:rPr>
        <w:t>3)</w:t>
      </w:r>
      <w:r>
        <w:rPr>
          <w:rFonts w:ascii="宋体" w:hAnsi="宋体" w:hint="eastAsia"/>
          <w:sz w:val="24"/>
          <w:szCs w:val="24"/>
        </w:rPr>
        <w:t>检查滚刀</w:t>
      </w:r>
      <w:r>
        <w:rPr>
          <w:rFonts w:ascii="宋体" w:hAnsi="宋体" w:hint="eastAsia"/>
          <w:sz w:val="24"/>
          <w:szCs w:val="24"/>
        </w:rPr>
        <w:t>刀圈是否</w:t>
      </w:r>
      <w:r>
        <w:rPr>
          <w:rFonts w:ascii="宋体" w:hAnsi="宋体" w:hint="eastAsia"/>
          <w:sz w:val="24"/>
          <w:szCs w:val="24"/>
        </w:rPr>
        <w:t>完好，有无断裂</w:t>
      </w:r>
      <w:r>
        <w:rPr>
          <w:rFonts w:ascii="宋体" w:hAnsi="宋体" w:hint="eastAsia"/>
          <w:sz w:val="24"/>
          <w:szCs w:val="24"/>
        </w:rPr>
        <w:t>及偏磨现象</w:t>
      </w:r>
      <w:r>
        <w:rPr>
          <w:rFonts w:ascii="宋体" w:hAnsi="宋体" w:hint="eastAsia"/>
          <w:sz w:val="24"/>
          <w:szCs w:val="24"/>
        </w:rPr>
        <w:t>；</w:t>
      </w:r>
    </w:p>
    <w:p w:rsidR="00BC0EB6">
      <w:pPr>
        <w:spacing w:line="360" w:lineRule="auto"/>
        <w:ind w:firstLine="480" w:firstLineChars="200"/>
        <w:rPr>
          <w:rFonts w:ascii="宋体"/>
          <w:sz w:val="24"/>
          <w:szCs w:val="24"/>
        </w:rPr>
      </w:pPr>
      <w:r>
        <w:rPr>
          <w:rFonts w:ascii="宋体" w:hAnsi="宋体"/>
          <w:sz w:val="24"/>
          <w:szCs w:val="24"/>
        </w:rPr>
        <w:t>4)</w:t>
      </w:r>
      <w:r>
        <w:rPr>
          <w:rFonts w:ascii="宋体" w:hAnsi="宋体" w:hint="eastAsia"/>
          <w:sz w:val="24"/>
          <w:szCs w:val="24"/>
        </w:rPr>
        <w:t>检查滚刀刀体是否漏油或轴承损坏现象；检查刮刀有无刃口崩</w:t>
      </w:r>
      <w:r>
        <w:rPr>
          <w:rFonts w:ascii="宋体" w:hAnsi="宋体" w:hint="eastAsia"/>
          <w:sz w:val="24"/>
          <w:szCs w:val="24"/>
        </w:rPr>
        <w:t>刃</w:t>
      </w:r>
      <w:r>
        <w:rPr>
          <w:rFonts w:ascii="宋体" w:hAnsi="宋体" w:hint="eastAsia"/>
          <w:sz w:val="24"/>
          <w:szCs w:val="24"/>
        </w:rPr>
        <w:t>、刃口磨损现象；</w:t>
      </w:r>
    </w:p>
    <w:p w:rsidR="00BC0EB6">
      <w:pPr>
        <w:spacing w:line="360" w:lineRule="auto"/>
        <w:ind w:firstLine="480" w:firstLineChars="200"/>
        <w:rPr>
          <w:rFonts w:ascii="宋体"/>
          <w:sz w:val="24"/>
          <w:szCs w:val="24"/>
        </w:rPr>
      </w:pPr>
      <w:r>
        <w:rPr>
          <w:rFonts w:ascii="宋体" w:hAnsi="宋体"/>
          <w:sz w:val="24"/>
          <w:szCs w:val="24"/>
        </w:rPr>
        <w:t>(2)</w:t>
      </w:r>
      <w:r>
        <w:rPr>
          <w:rFonts w:ascii="宋体" w:hAnsi="宋体" w:hint="eastAsia"/>
          <w:sz w:val="24"/>
          <w:szCs w:val="24"/>
        </w:rPr>
        <w:t>刀具磨损量的测量</w:t>
      </w:r>
    </w:p>
    <w:p w:rsidR="00BC0EB6">
      <w:pPr>
        <w:spacing w:line="360" w:lineRule="auto"/>
        <w:ind w:firstLine="480" w:firstLineChars="200"/>
        <w:rPr>
          <w:rFonts w:ascii="宋体"/>
          <w:sz w:val="24"/>
          <w:szCs w:val="24"/>
        </w:rPr>
      </w:pPr>
      <w:r>
        <w:rPr>
          <w:rFonts w:ascii="宋体" w:hAnsi="宋体"/>
          <w:sz w:val="24"/>
          <w:szCs w:val="24"/>
        </w:rPr>
        <w:t>1)</w:t>
      </w:r>
      <w:r>
        <w:rPr>
          <w:rFonts w:ascii="宋体" w:hAnsi="宋体" w:hint="eastAsia"/>
          <w:sz w:val="24"/>
          <w:szCs w:val="24"/>
        </w:rPr>
        <w:t>滚刀在没有断裂和损坏的前提下，正确地测量滚刀</w:t>
      </w:r>
      <w:r>
        <w:rPr>
          <w:rFonts w:ascii="宋体" w:hAnsi="宋体" w:hint="eastAsia"/>
          <w:sz w:val="24"/>
          <w:szCs w:val="24"/>
        </w:rPr>
        <w:t>刀</w:t>
      </w:r>
      <w:r>
        <w:rPr>
          <w:rFonts w:ascii="宋体" w:hAnsi="宋体" w:hint="eastAsia"/>
          <w:sz w:val="24"/>
          <w:szCs w:val="24"/>
        </w:rPr>
        <w:t>圈的磨损量是进行更换刀具及技术人员掌握目前刀具状况的依据。</w:t>
      </w:r>
    </w:p>
    <w:p w:rsidR="00BC0EB6">
      <w:pPr>
        <w:spacing w:line="360" w:lineRule="auto"/>
        <w:ind w:firstLine="480" w:firstLineChars="200"/>
        <w:rPr>
          <w:rFonts w:ascii="宋体"/>
          <w:sz w:val="24"/>
          <w:szCs w:val="24"/>
        </w:rPr>
      </w:pPr>
      <w:r>
        <w:rPr>
          <w:rFonts w:ascii="宋体" w:hAnsi="宋体"/>
          <w:sz w:val="24"/>
          <w:szCs w:val="24"/>
        </w:rPr>
        <w:t>2)</w:t>
      </w:r>
      <w:r>
        <w:rPr>
          <w:rFonts w:ascii="宋体" w:hAnsi="宋体" w:hint="eastAsia"/>
          <w:sz w:val="24"/>
          <w:szCs w:val="24"/>
        </w:rPr>
        <w:t>中心滚刀和正滚刀</w:t>
      </w:r>
      <w:r>
        <w:rPr>
          <w:rFonts w:ascii="宋体" w:hAnsi="宋体" w:hint="eastAsia"/>
          <w:sz w:val="24"/>
          <w:szCs w:val="24"/>
        </w:rPr>
        <w:t>刀圈最大</w:t>
      </w:r>
      <w:r>
        <w:rPr>
          <w:rFonts w:ascii="宋体" w:hAnsi="宋体" w:hint="eastAsia"/>
          <w:sz w:val="24"/>
          <w:szCs w:val="24"/>
        </w:rPr>
        <w:t>磨损极限为</w:t>
      </w:r>
      <w:r>
        <w:rPr>
          <w:rFonts w:ascii="宋体" w:hAnsi="宋体"/>
          <w:sz w:val="24"/>
          <w:szCs w:val="24"/>
        </w:rPr>
        <w:t>15mm</w:t>
      </w:r>
      <w:r>
        <w:rPr>
          <w:rFonts w:ascii="宋体" w:hAnsi="宋体" w:hint="eastAsia"/>
          <w:sz w:val="24"/>
          <w:szCs w:val="24"/>
        </w:rPr>
        <w:t>，边滚刀最大磨损极限为</w:t>
      </w:r>
      <w:r>
        <w:rPr>
          <w:rFonts w:ascii="宋体" w:hAnsi="宋体"/>
          <w:sz w:val="24"/>
          <w:szCs w:val="24"/>
        </w:rPr>
        <w:t>10mm</w:t>
      </w:r>
      <w:r>
        <w:rPr>
          <w:rFonts w:ascii="宋体" w:hAnsi="宋体" w:hint="eastAsia"/>
          <w:sz w:val="24"/>
          <w:szCs w:val="24"/>
        </w:rPr>
        <w:t>，当所有刀具</w:t>
      </w:r>
      <w:r>
        <w:rPr>
          <w:rFonts w:ascii="宋体" w:hAnsi="宋体" w:hint="eastAsia"/>
          <w:sz w:val="24"/>
          <w:szCs w:val="24"/>
        </w:rPr>
        <w:t>到达</w:t>
      </w:r>
      <w:r>
        <w:rPr>
          <w:rFonts w:ascii="宋体" w:hAnsi="宋体" w:hint="eastAsia"/>
          <w:sz w:val="24"/>
          <w:szCs w:val="24"/>
        </w:rPr>
        <w:t>最大磨损极限时必须更换。</w:t>
      </w:r>
    </w:p>
    <w:p w:rsidR="00BC0EB6">
      <w:pPr>
        <w:spacing w:line="360" w:lineRule="auto"/>
        <w:ind w:firstLine="480" w:firstLineChars="200"/>
        <w:rPr>
          <w:rFonts w:ascii="宋体"/>
          <w:sz w:val="24"/>
          <w:szCs w:val="24"/>
        </w:rPr>
      </w:pPr>
      <w:r>
        <w:rPr>
          <w:rFonts w:ascii="宋体" w:hAnsi="宋体"/>
          <w:sz w:val="24"/>
          <w:szCs w:val="24"/>
        </w:rPr>
        <w:t>3)</w:t>
      </w:r>
      <w:r>
        <w:rPr>
          <w:rFonts w:ascii="宋体" w:hAnsi="宋体" w:hint="eastAsia"/>
          <w:sz w:val="24"/>
          <w:szCs w:val="24"/>
        </w:rPr>
        <w:t>检查刮刀是否有刃口崩</w:t>
      </w:r>
      <w:r>
        <w:rPr>
          <w:rFonts w:ascii="宋体" w:hAnsi="宋体" w:hint="eastAsia"/>
          <w:sz w:val="24"/>
          <w:szCs w:val="24"/>
        </w:rPr>
        <w:t>刃</w:t>
      </w:r>
      <w:r>
        <w:rPr>
          <w:rFonts w:ascii="宋体" w:hAnsi="宋体" w:hint="eastAsia"/>
          <w:sz w:val="24"/>
          <w:szCs w:val="24"/>
        </w:rPr>
        <w:t>、刃口磨损的现象，对于刃口磨损至刀具基体时必须更换。</w:t>
      </w:r>
    </w:p>
    <w:p w:rsidR="00BC0EB6">
      <w:pPr>
        <w:spacing w:before="120" w:after="120" w:line="360" w:lineRule="auto"/>
        <w:ind w:firstLine="560" w:firstLineChars="200"/>
        <w:jc w:val="left"/>
        <w:outlineLvl w:val="1"/>
        <w:rPr>
          <w:rFonts w:ascii="宋体"/>
          <w:b/>
          <w:sz w:val="28"/>
          <w:szCs w:val="28"/>
        </w:rPr>
      </w:pPr>
      <w:r>
        <w:rPr>
          <w:rFonts w:ascii="宋体" w:hAnsi="宋体"/>
          <w:b/>
          <w:sz w:val="28"/>
          <w:szCs w:val="28"/>
        </w:rPr>
        <w:t>5.12</w:t>
      </w:r>
      <w:r>
        <w:rPr>
          <w:rFonts w:ascii="宋体" w:hAnsi="宋体" w:hint="eastAsia"/>
          <w:b/>
          <w:sz w:val="28"/>
          <w:szCs w:val="28"/>
        </w:rPr>
        <w:t>刀具更换</w:t>
      </w:r>
      <w:r>
        <w:rPr>
          <w:rFonts w:ascii="宋体"/>
          <w:b/>
          <w:sz w:val="28"/>
          <w:szCs w:val="28"/>
        </w:rPr>
        <w:br/>
      </w:r>
      <w:r>
        <w:rPr>
          <w:rFonts w:ascii="宋体"/>
          <w:b/>
          <w:sz w:val="28"/>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 w:history="1">
        <w:r>
          <w:rPr>
            <w:rFonts w:ascii="SimSun" w:eastAsia="SimSun" w:hAnsi="SimSun" w:cs="SimSun"/>
            <w:b/>
            <w:bCs/>
            <w:color w:val="0000EE"/>
            <w:kern w:val="0"/>
            <w:sz w:val="30"/>
            <w:szCs w:val="30"/>
            <w:u w:val="single" w:color="0000EE"/>
          </w:rPr>
          <w:t>https://d.book118.com/206215031020010041</w:t>
        </w:r>
      </w:hyperlink>
    </w:p>
    <w:p w:rsidR="00BC0EB6">
      <w:pPr>
        <w:spacing w:before="120" w:after="120" w:line="360" w:lineRule="auto"/>
        <w:ind w:firstLine="560" w:firstLineChars="200"/>
        <w:jc w:val="left"/>
        <w:outlineLvl w:val="1"/>
        <w:rPr>
          <w:rFonts w:ascii="宋体"/>
          <w:b/>
          <w:sz w:val="28"/>
          <w:szCs w:val="28"/>
        </w:rPr>
      </w:pPr>
    </w:p>
    <w:sectPr>
      <w:type w:val="nextPage"/>
      <w:pgSz w:w="12242" w:h="15842"/>
      <w:pgMar w:top="1162" w:right="1270" w:bottom="1162" w:left="1230" w:header="720" w:footer="720" w:gutter="0"/>
      <w:pgNumType w:start="22"/>
      <w:cols w:space="0"/>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仿宋_GB2312">
    <w:altName w:val="仿宋"/>
    <w:panose1 w:val="00000000000000000000"/>
    <w:charset w:val="86"/>
    <w:family w:val="modern"/>
    <w:notTrueType/>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汉仪中宋简">
    <w:altName w:val="宋体"/>
    <w:panose1 w:val="00000000000000000000"/>
    <w:charset w:val="86"/>
    <w:family w:val="modern"/>
    <w:notTrueType/>
    <w:pitch w:val="default"/>
    <w:sig w:usb0="00000001" w:usb1="080E0000" w:usb2="00000010" w:usb3="00000000" w:csb0="00040000" w:csb1="00000000"/>
  </w:font>
  <w:font w:name="Cambria">
    <w:panose1 w:val="02040503050406030204"/>
    <w:charset w:val="00"/>
    <w:family w:val="roman"/>
    <w:pitch w:val="variable"/>
    <w:sig w:usb0="E00006FF" w:usb1="400004FF"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华文中宋">
    <w:panose1 w:val="02010600040101010101"/>
    <w:charset w:val="86"/>
    <w:family w:val="auto"/>
    <w:pitch w:val="variable"/>
    <w:sig w:usb0="00000287" w:usb1="080F0000" w:usb2="00000010" w:usb3="00000000" w:csb0="0004009F" w:csb1="00000000"/>
  </w:font>
  <w:font w:name="华文宋体">
    <w:panose1 w:val="02010600040101010101"/>
    <w:charset w:val="86"/>
    <w:family w:val="auto"/>
    <w:pitch w:val="variable"/>
    <w:sig w:usb0="00000287" w:usb1="080F0000" w:usb2="00000010" w:usb3="00000000" w:csb0="0004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2E3C106"/>
    <w:multiLevelType w:val="singleLevel"/>
    <w:tmpl w:val="52E3C106"/>
    <w:lvl w:ilvl="0">
      <w:start w:val="2"/>
      <w:numFmt w:val="decimal"/>
      <w:pStyle w:val="hp0"/>
      <w:suff w:val="space"/>
      <w:lvlText w:val="%1、"/>
      <w:lvlJc w:val="left"/>
      <w:rPr>
        <w:rFonts w:cs="Times New Roman"/>
      </w:rPr>
    </w:lvl>
  </w:abstractNum>
  <w:abstractNum w:abstractNumId="1">
    <w:nsid w:val="623A0D34"/>
    <w:multiLevelType w:val="multilevel"/>
    <w:tmpl w:val="623A0D34"/>
    <w:lvl w:ilvl="0">
      <w:start w:val="1"/>
      <w:numFmt w:val="decimal"/>
      <w:lvlText w:val="§%1"/>
      <w:lvlJc w:val="left"/>
      <w:pPr>
        <w:tabs>
          <w:tab w:val="num" w:pos="425"/>
        </w:tabs>
        <w:ind w:left="425" w:hanging="425"/>
      </w:pPr>
      <w:rPr>
        <w:lang w:val="en-US"/>
      </w:rPr>
    </w:lvl>
    <w:lvl w:ilvl="1">
      <w:start w:val="1"/>
      <w:numFmt w:val="decimal"/>
      <w:lvlText w:val="%1.%2"/>
      <w:lvlJc w:val="left"/>
      <w:pPr>
        <w:tabs>
          <w:tab w:val="num" w:pos="1827"/>
        </w:tabs>
        <w:ind w:left="1827" w:hanging="567"/>
      </w:pPr>
      <w:rPr>
        <w:rFonts w:ascii="黑体" w:eastAsia="黑体" w:hint="eastAsia"/>
        <w:b/>
      </w:rPr>
    </w:lvl>
    <w:lvl w:ilvl="2">
      <w:start w:val="1"/>
      <w:numFmt w:val="decimal"/>
      <w:lvlText w:val="%1.%2.%3"/>
      <w:lvlJc w:val="left"/>
      <w:pPr>
        <w:tabs>
          <w:tab w:val="num" w:pos="1843"/>
        </w:tabs>
        <w:ind w:left="851" w:firstLine="425"/>
      </w:pPr>
      <w:rPr>
        <w:b/>
      </w:rPr>
    </w:lvl>
    <w:lvl w:ilvl="3">
      <w:start w:val="1"/>
      <w:numFmt w:val="decimal"/>
      <w:lvlText w:val="%1.%2.%3.%4"/>
      <w:lvlJc w:val="left"/>
      <w:pPr>
        <w:tabs>
          <w:tab w:val="num" w:pos="1984"/>
        </w:tabs>
        <w:ind w:left="1984" w:hanging="708"/>
      </w:pPr>
      <w:rPr>
        <w:rFonts w:ascii="黑体" w:eastAsia="黑体"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grammar="clean"/>
  <w:doNotTrackMoves/>
  <w:defaultTabStop w:val="420"/>
  <w:drawingGridHorizontalSpacing w:val="105"/>
  <w:drawingGridVerticalSpacing w:val="156"/>
  <w:noPunctuationKerning/>
  <w:characterSpacingControl w:val="compressPunctuation"/>
  <w:noLineBreaksAfter w:lang="zh-CN" w:val="$([{£¥·‘“〈《「『【〔〖〝﹙﹛﹝＄（．［｛￡￥"/>
  <w:noLineBreaksBefore w:lang="zh-CN" w:val="!%),.:;&gt;?]}¢¨°·ˇˉ―‖’”…‰′″›℃∶、。〃〉》」』】〕〗〞︶︺︾﹀﹄﹚﹜﹞！＂％＇），．：；？］｀｜｝～￠"/>
  <w:doNotValidateAgainstSchema/>
  <w:doNotDemarcateInvalidXml/>
  <w:compat>
    <w:spaceForUL/>
    <w:balanceSingleByteDoubleByteWidth/>
    <w:doNotLeaveBackslashAlon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6449"/>
    <w:rsid w:val="00015D42"/>
    <w:rsid w:val="00017027"/>
    <w:rsid w:val="00022B37"/>
    <w:rsid w:val="00023DF6"/>
    <w:rsid w:val="000249CC"/>
    <w:rsid w:val="00027C3E"/>
    <w:rsid w:val="000305BE"/>
    <w:rsid w:val="000346CE"/>
    <w:rsid w:val="00034EF0"/>
    <w:rsid w:val="000360EB"/>
    <w:rsid w:val="0004441C"/>
    <w:rsid w:val="00050AB3"/>
    <w:rsid w:val="00051D1F"/>
    <w:rsid w:val="00054476"/>
    <w:rsid w:val="000569E0"/>
    <w:rsid w:val="0006164A"/>
    <w:rsid w:val="00061E6F"/>
    <w:rsid w:val="00062377"/>
    <w:rsid w:val="00062AD0"/>
    <w:rsid w:val="000643E5"/>
    <w:rsid w:val="000657BC"/>
    <w:rsid w:val="00066540"/>
    <w:rsid w:val="00067679"/>
    <w:rsid w:val="0007387F"/>
    <w:rsid w:val="00074D6F"/>
    <w:rsid w:val="000827AE"/>
    <w:rsid w:val="0008500F"/>
    <w:rsid w:val="0008519D"/>
    <w:rsid w:val="000852A1"/>
    <w:rsid w:val="00090735"/>
    <w:rsid w:val="0009242C"/>
    <w:rsid w:val="0009643F"/>
    <w:rsid w:val="000A0CB2"/>
    <w:rsid w:val="000A22CE"/>
    <w:rsid w:val="000A369B"/>
    <w:rsid w:val="000A4F22"/>
    <w:rsid w:val="000A589B"/>
    <w:rsid w:val="000A61DA"/>
    <w:rsid w:val="000A6EE4"/>
    <w:rsid w:val="000B124A"/>
    <w:rsid w:val="000B1461"/>
    <w:rsid w:val="000B3371"/>
    <w:rsid w:val="000C0E15"/>
    <w:rsid w:val="000C15F3"/>
    <w:rsid w:val="000C3CD3"/>
    <w:rsid w:val="000C3FF2"/>
    <w:rsid w:val="000D4E4D"/>
    <w:rsid w:val="000D7228"/>
    <w:rsid w:val="000E1102"/>
    <w:rsid w:val="000E4D74"/>
    <w:rsid w:val="000E5636"/>
    <w:rsid w:val="000E71A1"/>
    <w:rsid w:val="000F30D4"/>
    <w:rsid w:val="001037F4"/>
    <w:rsid w:val="001047A4"/>
    <w:rsid w:val="00110D35"/>
    <w:rsid w:val="00123A5B"/>
    <w:rsid w:val="001251B6"/>
    <w:rsid w:val="00130F17"/>
    <w:rsid w:val="00140DF6"/>
    <w:rsid w:val="001457CD"/>
    <w:rsid w:val="00147711"/>
    <w:rsid w:val="00151D6E"/>
    <w:rsid w:val="001549CA"/>
    <w:rsid w:val="00156485"/>
    <w:rsid w:val="001574DC"/>
    <w:rsid w:val="001638D6"/>
    <w:rsid w:val="00166A84"/>
    <w:rsid w:val="00166F0A"/>
    <w:rsid w:val="0016734E"/>
    <w:rsid w:val="00172A27"/>
    <w:rsid w:val="001737BA"/>
    <w:rsid w:val="00174E90"/>
    <w:rsid w:val="001769C5"/>
    <w:rsid w:val="0018254A"/>
    <w:rsid w:val="00184E45"/>
    <w:rsid w:val="0019158B"/>
    <w:rsid w:val="00195384"/>
    <w:rsid w:val="001A5F38"/>
    <w:rsid w:val="001A7B47"/>
    <w:rsid w:val="001B1554"/>
    <w:rsid w:val="001B17DE"/>
    <w:rsid w:val="001B3291"/>
    <w:rsid w:val="001C2232"/>
    <w:rsid w:val="001D2BC5"/>
    <w:rsid w:val="001D4CFA"/>
    <w:rsid w:val="001E4F44"/>
    <w:rsid w:val="001E55BE"/>
    <w:rsid w:val="001E64E8"/>
    <w:rsid w:val="001E65BE"/>
    <w:rsid w:val="001F4C59"/>
    <w:rsid w:val="001F5989"/>
    <w:rsid w:val="00200C7A"/>
    <w:rsid w:val="00207481"/>
    <w:rsid w:val="002108D0"/>
    <w:rsid w:val="00210F76"/>
    <w:rsid w:val="002200AD"/>
    <w:rsid w:val="00220481"/>
    <w:rsid w:val="00221238"/>
    <w:rsid w:val="002227F8"/>
    <w:rsid w:val="0022456B"/>
    <w:rsid w:val="00225BEE"/>
    <w:rsid w:val="00231B0A"/>
    <w:rsid w:val="00234326"/>
    <w:rsid w:val="00236C6F"/>
    <w:rsid w:val="00236E55"/>
    <w:rsid w:val="00240599"/>
    <w:rsid w:val="002406F6"/>
    <w:rsid w:val="002452E8"/>
    <w:rsid w:val="00252DA1"/>
    <w:rsid w:val="00270F46"/>
    <w:rsid w:val="002723D3"/>
    <w:rsid w:val="00272573"/>
    <w:rsid w:val="00272E2F"/>
    <w:rsid w:val="00274750"/>
    <w:rsid w:val="00280956"/>
    <w:rsid w:val="00282F38"/>
    <w:rsid w:val="00283FD6"/>
    <w:rsid w:val="00286925"/>
    <w:rsid w:val="00290681"/>
    <w:rsid w:val="00296CD6"/>
    <w:rsid w:val="002A0971"/>
    <w:rsid w:val="002A137B"/>
    <w:rsid w:val="002A39B5"/>
    <w:rsid w:val="002A65F1"/>
    <w:rsid w:val="002B2680"/>
    <w:rsid w:val="002B2977"/>
    <w:rsid w:val="002B6DF5"/>
    <w:rsid w:val="002B7B96"/>
    <w:rsid w:val="002C1C84"/>
    <w:rsid w:val="002C7806"/>
    <w:rsid w:val="002D2789"/>
    <w:rsid w:val="002D63A4"/>
    <w:rsid w:val="002E1BF0"/>
    <w:rsid w:val="002E7E29"/>
    <w:rsid w:val="002F13D0"/>
    <w:rsid w:val="002F2FD5"/>
    <w:rsid w:val="002F46E5"/>
    <w:rsid w:val="002F64A3"/>
    <w:rsid w:val="003008A2"/>
    <w:rsid w:val="0030245F"/>
    <w:rsid w:val="00302584"/>
    <w:rsid w:val="00304069"/>
    <w:rsid w:val="003115D0"/>
    <w:rsid w:val="003117D0"/>
    <w:rsid w:val="00312A53"/>
    <w:rsid w:val="003134E5"/>
    <w:rsid w:val="00324728"/>
    <w:rsid w:val="00325F46"/>
    <w:rsid w:val="0033033F"/>
    <w:rsid w:val="00330C86"/>
    <w:rsid w:val="00332DB0"/>
    <w:rsid w:val="00336099"/>
    <w:rsid w:val="00341CD5"/>
    <w:rsid w:val="00343F64"/>
    <w:rsid w:val="00346BEE"/>
    <w:rsid w:val="003505C3"/>
    <w:rsid w:val="003513DF"/>
    <w:rsid w:val="0036311B"/>
    <w:rsid w:val="003771A8"/>
    <w:rsid w:val="00377227"/>
    <w:rsid w:val="00382B3D"/>
    <w:rsid w:val="0039215A"/>
    <w:rsid w:val="00392912"/>
    <w:rsid w:val="00393105"/>
    <w:rsid w:val="00394266"/>
    <w:rsid w:val="00394CB8"/>
    <w:rsid w:val="00395EB9"/>
    <w:rsid w:val="003A0924"/>
    <w:rsid w:val="003A0A08"/>
    <w:rsid w:val="003A0EBD"/>
    <w:rsid w:val="003A10C9"/>
    <w:rsid w:val="003A2DA4"/>
    <w:rsid w:val="003A60B1"/>
    <w:rsid w:val="003A63A3"/>
    <w:rsid w:val="003B0BB7"/>
    <w:rsid w:val="003B1033"/>
    <w:rsid w:val="003B37A8"/>
    <w:rsid w:val="003B55AF"/>
    <w:rsid w:val="003B6941"/>
    <w:rsid w:val="003C3A2E"/>
    <w:rsid w:val="003C3F79"/>
    <w:rsid w:val="003C568F"/>
    <w:rsid w:val="003C76D5"/>
    <w:rsid w:val="003D2EC3"/>
    <w:rsid w:val="003D66C3"/>
    <w:rsid w:val="003E74DD"/>
    <w:rsid w:val="003E7B1E"/>
    <w:rsid w:val="003E7EEA"/>
    <w:rsid w:val="003F0244"/>
    <w:rsid w:val="003F0368"/>
    <w:rsid w:val="003F2122"/>
    <w:rsid w:val="003F256A"/>
    <w:rsid w:val="003F67C9"/>
    <w:rsid w:val="004034AF"/>
    <w:rsid w:val="004034CB"/>
    <w:rsid w:val="004062C5"/>
    <w:rsid w:val="00412037"/>
    <w:rsid w:val="0041273E"/>
    <w:rsid w:val="00420787"/>
    <w:rsid w:val="00420C81"/>
    <w:rsid w:val="00421EB1"/>
    <w:rsid w:val="00425F37"/>
    <w:rsid w:val="004270EC"/>
    <w:rsid w:val="00433C50"/>
    <w:rsid w:val="00436275"/>
    <w:rsid w:val="00436D62"/>
    <w:rsid w:val="0043724C"/>
    <w:rsid w:val="004420D7"/>
    <w:rsid w:val="00442608"/>
    <w:rsid w:val="00446873"/>
    <w:rsid w:val="0045254C"/>
    <w:rsid w:val="0045322E"/>
    <w:rsid w:val="0045607F"/>
    <w:rsid w:val="00456D65"/>
    <w:rsid w:val="00467E95"/>
    <w:rsid w:val="00471EC4"/>
    <w:rsid w:val="00475C8D"/>
    <w:rsid w:val="00483E01"/>
    <w:rsid w:val="00484899"/>
    <w:rsid w:val="00486247"/>
    <w:rsid w:val="00494AA0"/>
    <w:rsid w:val="00495114"/>
    <w:rsid w:val="004A52EC"/>
    <w:rsid w:val="004B57C2"/>
    <w:rsid w:val="004C46C5"/>
    <w:rsid w:val="004C5250"/>
    <w:rsid w:val="004D1DC0"/>
    <w:rsid w:val="004D3170"/>
    <w:rsid w:val="004D3AAC"/>
    <w:rsid w:val="004D74CE"/>
    <w:rsid w:val="004D76CA"/>
    <w:rsid w:val="004E0355"/>
    <w:rsid w:val="004E15DD"/>
    <w:rsid w:val="004E4CDF"/>
    <w:rsid w:val="004E73EF"/>
    <w:rsid w:val="004F0434"/>
    <w:rsid w:val="004F1600"/>
    <w:rsid w:val="004F3556"/>
    <w:rsid w:val="004F368A"/>
    <w:rsid w:val="004F3D36"/>
    <w:rsid w:val="004F550F"/>
    <w:rsid w:val="00501D2F"/>
    <w:rsid w:val="00505D2D"/>
    <w:rsid w:val="005065C6"/>
    <w:rsid w:val="00510297"/>
    <w:rsid w:val="0051064F"/>
    <w:rsid w:val="005112BE"/>
    <w:rsid w:val="00516E83"/>
    <w:rsid w:val="00522DFD"/>
    <w:rsid w:val="00526C28"/>
    <w:rsid w:val="005300E9"/>
    <w:rsid w:val="005318FA"/>
    <w:rsid w:val="00534BB6"/>
    <w:rsid w:val="00536E12"/>
    <w:rsid w:val="00540687"/>
    <w:rsid w:val="00540BA0"/>
    <w:rsid w:val="00543E6A"/>
    <w:rsid w:val="005457F5"/>
    <w:rsid w:val="00550622"/>
    <w:rsid w:val="00555C2E"/>
    <w:rsid w:val="0055640C"/>
    <w:rsid w:val="005626BF"/>
    <w:rsid w:val="005727FB"/>
    <w:rsid w:val="0057464B"/>
    <w:rsid w:val="00575340"/>
    <w:rsid w:val="00580950"/>
    <w:rsid w:val="00580E23"/>
    <w:rsid w:val="0058250F"/>
    <w:rsid w:val="00592E7E"/>
    <w:rsid w:val="00595366"/>
    <w:rsid w:val="00597649"/>
    <w:rsid w:val="005A0E15"/>
    <w:rsid w:val="005A669E"/>
    <w:rsid w:val="005A7466"/>
    <w:rsid w:val="005A7CE7"/>
    <w:rsid w:val="005B43EB"/>
    <w:rsid w:val="005B44AE"/>
    <w:rsid w:val="005B4AE7"/>
    <w:rsid w:val="005B65D8"/>
    <w:rsid w:val="005C15E4"/>
    <w:rsid w:val="005C52DA"/>
    <w:rsid w:val="005C568C"/>
    <w:rsid w:val="005D4C82"/>
    <w:rsid w:val="005D5216"/>
    <w:rsid w:val="005D7816"/>
    <w:rsid w:val="005E02BA"/>
    <w:rsid w:val="005E02C1"/>
    <w:rsid w:val="005E22A4"/>
    <w:rsid w:val="005E466D"/>
    <w:rsid w:val="005E4B3D"/>
    <w:rsid w:val="005E6143"/>
    <w:rsid w:val="005E6E33"/>
    <w:rsid w:val="005E7DF8"/>
    <w:rsid w:val="005F26A0"/>
    <w:rsid w:val="00601858"/>
    <w:rsid w:val="006022AC"/>
    <w:rsid w:val="006037A6"/>
    <w:rsid w:val="006039BA"/>
    <w:rsid w:val="00604B94"/>
    <w:rsid w:val="00611DB1"/>
    <w:rsid w:val="0062296E"/>
    <w:rsid w:val="00626242"/>
    <w:rsid w:val="0062693D"/>
    <w:rsid w:val="006308ED"/>
    <w:rsid w:val="0063180B"/>
    <w:rsid w:val="006320F9"/>
    <w:rsid w:val="00633291"/>
    <w:rsid w:val="00636184"/>
    <w:rsid w:val="00636A51"/>
    <w:rsid w:val="00636CE6"/>
    <w:rsid w:val="006371D8"/>
    <w:rsid w:val="0063778D"/>
    <w:rsid w:val="006415C9"/>
    <w:rsid w:val="00643425"/>
    <w:rsid w:val="006467B0"/>
    <w:rsid w:val="00651139"/>
    <w:rsid w:val="00666BCC"/>
    <w:rsid w:val="00674831"/>
    <w:rsid w:val="00676759"/>
    <w:rsid w:val="00676A16"/>
    <w:rsid w:val="00677FF5"/>
    <w:rsid w:val="006858C2"/>
    <w:rsid w:val="00685CC8"/>
    <w:rsid w:val="00691ED6"/>
    <w:rsid w:val="006929A9"/>
    <w:rsid w:val="00694E0A"/>
    <w:rsid w:val="006A0CDF"/>
    <w:rsid w:val="006A1D8A"/>
    <w:rsid w:val="006A32B3"/>
    <w:rsid w:val="006A5DD7"/>
    <w:rsid w:val="006A6456"/>
    <w:rsid w:val="006A7C38"/>
    <w:rsid w:val="006B1391"/>
    <w:rsid w:val="006B2127"/>
    <w:rsid w:val="006B26EE"/>
    <w:rsid w:val="006B71DF"/>
    <w:rsid w:val="006C096C"/>
    <w:rsid w:val="006C4343"/>
    <w:rsid w:val="006C7C58"/>
    <w:rsid w:val="006D16F2"/>
    <w:rsid w:val="006D488C"/>
    <w:rsid w:val="006D4E7E"/>
    <w:rsid w:val="006E031A"/>
    <w:rsid w:val="006E2712"/>
    <w:rsid w:val="006E4C2F"/>
    <w:rsid w:val="006E564E"/>
    <w:rsid w:val="006E5E6E"/>
    <w:rsid w:val="006E6035"/>
    <w:rsid w:val="006F0055"/>
    <w:rsid w:val="006F1D5A"/>
    <w:rsid w:val="006F4E0C"/>
    <w:rsid w:val="00705C93"/>
    <w:rsid w:val="00706828"/>
    <w:rsid w:val="007106B3"/>
    <w:rsid w:val="00710E6E"/>
    <w:rsid w:val="00712FD4"/>
    <w:rsid w:val="00714C6A"/>
    <w:rsid w:val="00717335"/>
    <w:rsid w:val="00717630"/>
    <w:rsid w:val="00720F56"/>
    <w:rsid w:val="0072195B"/>
    <w:rsid w:val="0072689D"/>
    <w:rsid w:val="0073161B"/>
    <w:rsid w:val="007322E0"/>
    <w:rsid w:val="007351CF"/>
    <w:rsid w:val="00737A02"/>
    <w:rsid w:val="00743981"/>
    <w:rsid w:val="00744B9A"/>
    <w:rsid w:val="00745A5F"/>
    <w:rsid w:val="007510F6"/>
    <w:rsid w:val="00755621"/>
    <w:rsid w:val="00757065"/>
    <w:rsid w:val="00757B65"/>
    <w:rsid w:val="00765818"/>
    <w:rsid w:val="00766274"/>
    <w:rsid w:val="007720A6"/>
    <w:rsid w:val="00773C2B"/>
    <w:rsid w:val="0078293F"/>
    <w:rsid w:val="00782A65"/>
    <w:rsid w:val="00782E26"/>
    <w:rsid w:val="0078565F"/>
    <w:rsid w:val="00790865"/>
    <w:rsid w:val="007933EA"/>
    <w:rsid w:val="007A0EE4"/>
    <w:rsid w:val="007A1B76"/>
    <w:rsid w:val="007A7462"/>
    <w:rsid w:val="007B05EA"/>
    <w:rsid w:val="007B172B"/>
    <w:rsid w:val="007B275F"/>
    <w:rsid w:val="007B2BE3"/>
    <w:rsid w:val="007B3058"/>
    <w:rsid w:val="007C1D8F"/>
    <w:rsid w:val="007C5251"/>
    <w:rsid w:val="007C58E6"/>
    <w:rsid w:val="007C5C91"/>
    <w:rsid w:val="007D370E"/>
    <w:rsid w:val="007D6323"/>
    <w:rsid w:val="007E4F29"/>
    <w:rsid w:val="007F0030"/>
    <w:rsid w:val="007F4939"/>
    <w:rsid w:val="0080529F"/>
    <w:rsid w:val="008062A0"/>
    <w:rsid w:val="00810B41"/>
    <w:rsid w:val="0081261B"/>
    <w:rsid w:val="00812D65"/>
    <w:rsid w:val="00822ED7"/>
    <w:rsid w:val="0082376B"/>
    <w:rsid w:val="008261CC"/>
    <w:rsid w:val="00826A3B"/>
    <w:rsid w:val="008317D4"/>
    <w:rsid w:val="00835136"/>
    <w:rsid w:val="00836F5E"/>
    <w:rsid w:val="00837666"/>
    <w:rsid w:val="00841A70"/>
    <w:rsid w:val="00852383"/>
    <w:rsid w:val="00852A6A"/>
    <w:rsid w:val="008549C6"/>
    <w:rsid w:val="008558F0"/>
    <w:rsid w:val="00857D9A"/>
    <w:rsid w:val="00861BF9"/>
    <w:rsid w:val="008624DB"/>
    <w:rsid w:val="00862735"/>
    <w:rsid w:val="00863CD4"/>
    <w:rsid w:val="0086785A"/>
    <w:rsid w:val="008748C2"/>
    <w:rsid w:val="00874D12"/>
    <w:rsid w:val="00875724"/>
    <w:rsid w:val="00880937"/>
    <w:rsid w:val="00880EEC"/>
    <w:rsid w:val="00881658"/>
    <w:rsid w:val="00883BA1"/>
    <w:rsid w:val="008A0672"/>
    <w:rsid w:val="008A1D0B"/>
    <w:rsid w:val="008A26C8"/>
    <w:rsid w:val="008A3A34"/>
    <w:rsid w:val="008A3C10"/>
    <w:rsid w:val="008A4BA9"/>
    <w:rsid w:val="008B0E8B"/>
    <w:rsid w:val="008B5C21"/>
    <w:rsid w:val="008B6C94"/>
    <w:rsid w:val="008C11FF"/>
    <w:rsid w:val="008C65BF"/>
    <w:rsid w:val="008D06AE"/>
    <w:rsid w:val="008D1D5F"/>
    <w:rsid w:val="008E3CEF"/>
    <w:rsid w:val="008E4C3A"/>
    <w:rsid w:val="008E52FB"/>
    <w:rsid w:val="008E6300"/>
    <w:rsid w:val="008E6FAC"/>
    <w:rsid w:val="008F0767"/>
    <w:rsid w:val="008F27B0"/>
    <w:rsid w:val="008F35AB"/>
    <w:rsid w:val="008F461C"/>
    <w:rsid w:val="008F4C31"/>
    <w:rsid w:val="008F6D4C"/>
    <w:rsid w:val="009048BA"/>
    <w:rsid w:val="00910FD4"/>
    <w:rsid w:val="00912471"/>
    <w:rsid w:val="009126C0"/>
    <w:rsid w:val="00913348"/>
    <w:rsid w:val="009151B2"/>
    <w:rsid w:val="00915AE8"/>
    <w:rsid w:val="00917252"/>
    <w:rsid w:val="00920ED3"/>
    <w:rsid w:val="00921939"/>
    <w:rsid w:val="0092303D"/>
    <w:rsid w:val="00927685"/>
    <w:rsid w:val="00927E5E"/>
    <w:rsid w:val="00932FD8"/>
    <w:rsid w:val="00933D42"/>
    <w:rsid w:val="00934C5A"/>
    <w:rsid w:val="00941929"/>
    <w:rsid w:val="00944340"/>
    <w:rsid w:val="00950329"/>
    <w:rsid w:val="009512CF"/>
    <w:rsid w:val="00951851"/>
    <w:rsid w:val="00953D33"/>
    <w:rsid w:val="00960651"/>
    <w:rsid w:val="0096333C"/>
    <w:rsid w:val="00964653"/>
    <w:rsid w:val="00965722"/>
    <w:rsid w:val="009661D9"/>
    <w:rsid w:val="0096743C"/>
    <w:rsid w:val="00970027"/>
    <w:rsid w:val="009758B5"/>
    <w:rsid w:val="00976554"/>
    <w:rsid w:val="009775BB"/>
    <w:rsid w:val="009807D3"/>
    <w:rsid w:val="00987814"/>
    <w:rsid w:val="00990BED"/>
    <w:rsid w:val="00993FDC"/>
    <w:rsid w:val="00994DA4"/>
    <w:rsid w:val="00996FF8"/>
    <w:rsid w:val="00997C73"/>
    <w:rsid w:val="009A1065"/>
    <w:rsid w:val="009A287A"/>
    <w:rsid w:val="009B6BA3"/>
    <w:rsid w:val="009B701D"/>
    <w:rsid w:val="009C0FD7"/>
    <w:rsid w:val="009C3B56"/>
    <w:rsid w:val="009C5ECC"/>
    <w:rsid w:val="009C7BDF"/>
    <w:rsid w:val="009C7EF2"/>
    <w:rsid w:val="009D08AA"/>
    <w:rsid w:val="009D3ABB"/>
    <w:rsid w:val="009F108B"/>
    <w:rsid w:val="009F23CF"/>
    <w:rsid w:val="009F58C6"/>
    <w:rsid w:val="00A00CB9"/>
    <w:rsid w:val="00A034D2"/>
    <w:rsid w:val="00A042AA"/>
    <w:rsid w:val="00A0464D"/>
    <w:rsid w:val="00A052AB"/>
    <w:rsid w:val="00A105DF"/>
    <w:rsid w:val="00A11311"/>
    <w:rsid w:val="00A119A1"/>
    <w:rsid w:val="00A128A2"/>
    <w:rsid w:val="00A13670"/>
    <w:rsid w:val="00A17AF9"/>
    <w:rsid w:val="00A21623"/>
    <w:rsid w:val="00A26E16"/>
    <w:rsid w:val="00A35D32"/>
    <w:rsid w:val="00A41F4F"/>
    <w:rsid w:val="00A42F91"/>
    <w:rsid w:val="00A43F60"/>
    <w:rsid w:val="00A454D4"/>
    <w:rsid w:val="00A531B9"/>
    <w:rsid w:val="00A55434"/>
    <w:rsid w:val="00A556AC"/>
    <w:rsid w:val="00A56943"/>
    <w:rsid w:val="00A60998"/>
    <w:rsid w:val="00A653EB"/>
    <w:rsid w:val="00A66CF3"/>
    <w:rsid w:val="00A66E50"/>
    <w:rsid w:val="00A71647"/>
    <w:rsid w:val="00A72238"/>
    <w:rsid w:val="00A73EB0"/>
    <w:rsid w:val="00A7795D"/>
    <w:rsid w:val="00A832F2"/>
    <w:rsid w:val="00A83316"/>
    <w:rsid w:val="00A87FB3"/>
    <w:rsid w:val="00A91ADA"/>
    <w:rsid w:val="00A92484"/>
    <w:rsid w:val="00A94529"/>
    <w:rsid w:val="00A95382"/>
    <w:rsid w:val="00AA0859"/>
    <w:rsid w:val="00AA247E"/>
    <w:rsid w:val="00AA4377"/>
    <w:rsid w:val="00AA5818"/>
    <w:rsid w:val="00AB0372"/>
    <w:rsid w:val="00AB18F1"/>
    <w:rsid w:val="00AB7063"/>
    <w:rsid w:val="00AB70BD"/>
    <w:rsid w:val="00AB7286"/>
    <w:rsid w:val="00AB72C6"/>
    <w:rsid w:val="00AC08A5"/>
    <w:rsid w:val="00AC1FC8"/>
    <w:rsid w:val="00AC28CF"/>
    <w:rsid w:val="00AC6339"/>
    <w:rsid w:val="00AD41BE"/>
    <w:rsid w:val="00AD50F3"/>
    <w:rsid w:val="00AE2377"/>
    <w:rsid w:val="00AE3624"/>
    <w:rsid w:val="00AF66A1"/>
    <w:rsid w:val="00AF793F"/>
    <w:rsid w:val="00B00695"/>
    <w:rsid w:val="00B01B67"/>
    <w:rsid w:val="00B12ECC"/>
    <w:rsid w:val="00B2403D"/>
    <w:rsid w:val="00B240D1"/>
    <w:rsid w:val="00B31111"/>
    <w:rsid w:val="00B327B2"/>
    <w:rsid w:val="00B32E14"/>
    <w:rsid w:val="00B3581F"/>
    <w:rsid w:val="00B35BBC"/>
    <w:rsid w:val="00B364B9"/>
    <w:rsid w:val="00B37959"/>
    <w:rsid w:val="00B40B95"/>
    <w:rsid w:val="00B44FE6"/>
    <w:rsid w:val="00B4631C"/>
    <w:rsid w:val="00B47419"/>
    <w:rsid w:val="00B47733"/>
    <w:rsid w:val="00B54103"/>
    <w:rsid w:val="00B60594"/>
    <w:rsid w:val="00B63E03"/>
    <w:rsid w:val="00B70468"/>
    <w:rsid w:val="00B86A5C"/>
    <w:rsid w:val="00B90BFC"/>
    <w:rsid w:val="00B91243"/>
    <w:rsid w:val="00B929E6"/>
    <w:rsid w:val="00B97C29"/>
    <w:rsid w:val="00BA1E42"/>
    <w:rsid w:val="00BA430D"/>
    <w:rsid w:val="00BA5173"/>
    <w:rsid w:val="00BB40D3"/>
    <w:rsid w:val="00BB6C0B"/>
    <w:rsid w:val="00BB746C"/>
    <w:rsid w:val="00BC0EB6"/>
    <w:rsid w:val="00BC3896"/>
    <w:rsid w:val="00BC4CF9"/>
    <w:rsid w:val="00BC5CC9"/>
    <w:rsid w:val="00BC7ABA"/>
    <w:rsid w:val="00BD17D9"/>
    <w:rsid w:val="00BD4B51"/>
    <w:rsid w:val="00BD7B01"/>
    <w:rsid w:val="00BE1ED2"/>
    <w:rsid w:val="00BE49EF"/>
    <w:rsid w:val="00BE606E"/>
    <w:rsid w:val="00C03DE3"/>
    <w:rsid w:val="00C042AD"/>
    <w:rsid w:val="00C04383"/>
    <w:rsid w:val="00C109DE"/>
    <w:rsid w:val="00C11CA5"/>
    <w:rsid w:val="00C1645D"/>
    <w:rsid w:val="00C20504"/>
    <w:rsid w:val="00C214F6"/>
    <w:rsid w:val="00C22543"/>
    <w:rsid w:val="00C24553"/>
    <w:rsid w:val="00C30824"/>
    <w:rsid w:val="00C33CCA"/>
    <w:rsid w:val="00C34A9B"/>
    <w:rsid w:val="00C36601"/>
    <w:rsid w:val="00C413E8"/>
    <w:rsid w:val="00C43EA2"/>
    <w:rsid w:val="00C4630F"/>
    <w:rsid w:val="00C468CA"/>
    <w:rsid w:val="00C504C2"/>
    <w:rsid w:val="00C50783"/>
    <w:rsid w:val="00C61423"/>
    <w:rsid w:val="00C65077"/>
    <w:rsid w:val="00C70209"/>
    <w:rsid w:val="00C70D5A"/>
    <w:rsid w:val="00C77BC7"/>
    <w:rsid w:val="00C91D79"/>
    <w:rsid w:val="00C95AF9"/>
    <w:rsid w:val="00C96F38"/>
    <w:rsid w:val="00CA137E"/>
    <w:rsid w:val="00CB45A0"/>
    <w:rsid w:val="00CB59A7"/>
    <w:rsid w:val="00CC2A04"/>
    <w:rsid w:val="00CC363E"/>
    <w:rsid w:val="00CC397A"/>
    <w:rsid w:val="00CC3E30"/>
    <w:rsid w:val="00CC7D14"/>
    <w:rsid w:val="00CD0D19"/>
    <w:rsid w:val="00CD50C2"/>
    <w:rsid w:val="00CE3573"/>
    <w:rsid w:val="00CE5E0C"/>
    <w:rsid w:val="00CE76F2"/>
    <w:rsid w:val="00CF0A83"/>
    <w:rsid w:val="00CF1E69"/>
    <w:rsid w:val="00CF38AA"/>
    <w:rsid w:val="00CF7E31"/>
    <w:rsid w:val="00D01C4D"/>
    <w:rsid w:val="00D03119"/>
    <w:rsid w:val="00D05176"/>
    <w:rsid w:val="00D12248"/>
    <w:rsid w:val="00D1545B"/>
    <w:rsid w:val="00D16C1E"/>
    <w:rsid w:val="00D24813"/>
    <w:rsid w:val="00D27D62"/>
    <w:rsid w:val="00D30DBB"/>
    <w:rsid w:val="00D30EE2"/>
    <w:rsid w:val="00D310CD"/>
    <w:rsid w:val="00D317C8"/>
    <w:rsid w:val="00D344A8"/>
    <w:rsid w:val="00D355DF"/>
    <w:rsid w:val="00D3586A"/>
    <w:rsid w:val="00D37EF7"/>
    <w:rsid w:val="00D43044"/>
    <w:rsid w:val="00D43E4A"/>
    <w:rsid w:val="00D46790"/>
    <w:rsid w:val="00D46A70"/>
    <w:rsid w:val="00D5044F"/>
    <w:rsid w:val="00D5095E"/>
    <w:rsid w:val="00D50A3F"/>
    <w:rsid w:val="00D513E8"/>
    <w:rsid w:val="00D52660"/>
    <w:rsid w:val="00D532FC"/>
    <w:rsid w:val="00D56583"/>
    <w:rsid w:val="00D601A3"/>
    <w:rsid w:val="00D63D32"/>
    <w:rsid w:val="00D7007C"/>
    <w:rsid w:val="00D718BC"/>
    <w:rsid w:val="00D75D33"/>
    <w:rsid w:val="00D77A9C"/>
    <w:rsid w:val="00D81896"/>
    <w:rsid w:val="00D87E09"/>
    <w:rsid w:val="00D911F5"/>
    <w:rsid w:val="00D9688E"/>
    <w:rsid w:val="00D976A5"/>
    <w:rsid w:val="00DA1C50"/>
    <w:rsid w:val="00DA66B5"/>
    <w:rsid w:val="00DA6C7D"/>
    <w:rsid w:val="00DB2803"/>
    <w:rsid w:val="00DC3029"/>
    <w:rsid w:val="00DC750C"/>
    <w:rsid w:val="00DD4157"/>
    <w:rsid w:val="00DE119C"/>
    <w:rsid w:val="00DE18B2"/>
    <w:rsid w:val="00DE3C3F"/>
    <w:rsid w:val="00DE4F67"/>
    <w:rsid w:val="00DE5221"/>
    <w:rsid w:val="00DE5380"/>
    <w:rsid w:val="00DE54EC"/>
    <w:rsid w:val="00DF2411"/>
    <w:rsid w:val="00DF285D"/>
    <w:rsid w:val="00DF3AB8"/>
    <w:rsid w:val="00E00BA4"/>
    <w:rsid w:val="00E02EBE"/>
    <w:rsid w:val="00E060EF"/>
    <w:rsid w:val="00E13359"/>
    <w:rsid w:val="00E15562"/>
    <w:rsid w:val="00E16332"/>
    <w:rsid w:val="00E1705F"/>
    <w:rsid w:val="00E269EB"/>
    <w:rsid w:val="00E27A05"/>
    <w:rsid w:val="00E31C28"/>
    <w:rsid w:val="00E3318F"/>
    <w:rsid w:val="00E338B9"/>
    <w:rsid w:val="00E34DC9"/>
    <w:rsid w:val="00E44F03"/>
    <w:rsid w:val="00E46718"/>
    <w:rsid w:val="00E47C97"/>
    <w:rsid w:val="00E55AD4"/>
    <w:rsid w:val="00E60C91"/>
    <w:rsid w:val="00E6264B"/>
    <w:rsid w:val="00E675C1"/>
    <w:rsid w:val="00E811DC"/>
    <w:rsid w:val="00E846C3"/>
    <w:rsid w:val="00E87C92"/>
    <w:rsid w:val="00E90EE4"/>
    <w:rsid w:val="00E93DAC"/>
    <w:rsid w:val="00E9655C"/>
    <w:rsid w:val="00EA436E"/>
    <w:rsid w:val="00EA56EC"/>
    <w:rsid w:val="00EA5D7B"/>
    <w:rsid w:val="00EA6A2C"/>
    <w:rsid w:val="00EB048F"/>
    <w:rsid w:val="00EB2C93"/>
    <w:rsid w:val="00EB3816"/>
    <w:rsid w:val="00EB738F"/>
    <w:rsid w:val="00EC151F"/>
    <w:rsid w:val="00EC18CF"/>
    <w:rsid w:val="00EC70BF"/>
    <w:rsid w:val="00ED1931"/>
    <w:rsid w:val="00ED6149"/>
    <w:rsid w:val="00ED75C9"/>
    <w:rsid w:val="00ED7762"/>
    <w:rsid w:val="00EE036B"/>
    <w:rsid w:val="00EE103F"/>
    <w:rsid w:val="00EE3906"/>
    <w:rsid w:val="00EE60D0"/>
    <w:rsid w:val="00EF05A9"/>
    <w:rsid w:val="00EF1344"/>
    <w:rsid w:val="00EF2236"/>
    <w:rsid w:val="00F03935"/>
    <w:rsid w:val="00F039D9"/>
    <w:rsid w:val="00F0415A"/>
    <w:rsid w:val="00F1053F"/>
    <w:rsid w:val="00F1153D"/>
    <w:rsid w:val="00F1493D"/>
    <w:rsid w:val="00F1525E"/>
    <w:rsid w:val="00F177BE"/>
    <w:rsid w:val="00F21AF4"/>
    <w:rsid w:val="00F262F7"/>
    <w:rsid w:val="00F27C17"/>
    <w:rsid w:val="00F3031F"/>
    <w:rsid w:val="00F327DD"/>
    <w:rsid w:val="00F332A3"/>
    <w:rsid w:val="00F35AB9"/>
    <w:rsid w:val="00F36312"/>
    <w:rsid w:val="00F40CF8"/>
    <w:rsid w:val="00F43211"/>
    <w:rsid w:val="00F4618B"/>
    <w:rsid w:val="00F46612"/>
    <w:rsid w:val="00F51887"/>
    <w:rsid w:val="00F526DC"/>
    <w:rsid w:val="00F53D4A"/>
    <w:rsid w:val="00F549C5"/>
    <w:rsid w:val="00F62272"/>
    <w:rsid w:val="00F70ADD"/>
    <w:rsid w:val="00F73567"/>
    <w:rsid w:val="00F81A6A"/>
    <w:rsid w:val="00F83650"/>
    <w:rsid w:val="00F84A46"/>
    <w:rsid w:val="00F85504"/>
    <w:rsid w:val="00F9619A"/>
    <w:rsid w:val="00F96408"/>
    <w:rsid w:val="00FA06F7"/>
    <w:rsid w:val="00FA2425"/>
    <w:rsid w:val="00FB054F"/>
    <w:rsid w:val="00FB0A5C"/>
    <w:rsid w:val="00FB29A1"/>
    <w:rsid w:val="00FC435A"/>
    <w:rsid w:val="00FC5439"/>
    <w:rsid w:val="00FC7015"/>
    <w:rsid w:val="00FC7548"/>
    <w:rsid w:val="00FD0CD5"/>
    <w:rsid w:val="00FD23A2"/>
    <w:rsid w:val="00FD536C"/>
    <w:rsid w:val="00FD56BD"/>
    <w:rsid w:val="00FD6849"/>
    <w:rsid w:val="00FD7841"/>
    <w:rsid w:val="00FE25CA"/>
    <w:rsid w:val="00FE3B90"/>
    <w:rsid w:val="00FE3FD7"/>
    <w:rsid w:val="00FE42E2"/>
    <w:rsid w:val="00FF0FC0"/>
    <w:rsid w:val="00FF581A"/>
    <w:rsid w:val="00FF5EBF"/>
    <w:rsid w:val="01A809C7"/>
    <w:rsid w:val="01EE4C08"/>
    <w:rsid w:val="023B2EE1"/>
    <w:rsid w:val="025E0F05"/>
    <w:rsid w:val="02D60F89"/>
    <w:rsid w:val="02DD4317"/>
    <w:rsid w:val="02E804E5"/>
    <w:rsid w:val="03151F5C"/>
    <w:rsid w:val="03F85B2E"/>
    <w:rsid w:val="05914279"/>
    <w:rsid w:val="078E2DEE"/>
    <w:rsid w:val="089317A5"/>
    <w:rsid w:val="09B03876"/>
    <w:rsid w:val="0BBC5258"/>
    <w:rsid w:val="0BF65742"/>
    <w:rsid w:val="0CF11137"/>
    <w:rsid w:val="0E071BF6"/>
    <w:rsid w:val="0E8705A7"/>
    <w:rsid w:val="0F4F7676"/>
    <w:rsid w:val="1388283B"/>
    <w:rsid w:val="141105DB"/>
    <w:rsid w:val="14361B43"/>
    <w:rsid w:val="15CC6A91"/>
    <w:rsid w:val="18536CBF"/>
    <w:rsid w:val="18F67963"/>
    <w:rsid w:val="1967151C"/>
    <w:rsid w:val="19A96E44"/>
    <w:rsid w:val="1A2673A5"/>
    <w:rsid w:val="1A973991"/>
    <w:rsid w:val="1B22573C"/>
    <w:rsid w:val="1BCD20BD"/>
    <w:rsid w:val="1BE87859"/>
    <w:rsid w:val="1C413B52"/>
    <w:rsid w:val="1DF317DD"/>
    <w:rsid w:val="1EB90727"/>
    <w:rsid w:val="1EBE2973"/>
    <w:rsid w:val="1EC9540A"/>
    <w:rsid w:val="1F2E4FEF"/>
    <w:rsid w:val="1F367707"/>
    <w:rsid w:val="20231F4C"/>
    <w:rsid w:val="2097139A"/>
    <w:rsid w:val="214F069C"/>
    <w:rsid w:val="22D623E0"/>
    <w:rsid w:val="23600996"/>
    <w:rsid w:val="255F39C2"/>
    <w:rsid w:val="25AB0B47"/>
    <w:rsid w:val="25B10F06"/>
    <w:rsid w:val="265D4B6B"/>
    <w:rsid w:val="268B4040"/>
    <w:rsid w:val="26D22886"/>
    <w:rsid w:val="27173BFB"/>
    <w:rsid w:val="27C879DE"/>
    <w:rsid w:val="27DC2C8E"/>
    <w:rsid w:val="27E565AF"/>
    <w:rsid w:val="2811708B"/>
    <w:rsid w:val="2881721A"/>
    <w:rsid w:val="28CA6ED4"/>
    <w:rsid w:val="28E22884"/>
    <w:rsid w:val="29C100F2"/>
    <w:rsid w:val="2A173D1C"/>
    <w:rsid w:val="2A7674DB"/>
    <w:rsid w:val="2ABA6D74"/>
    <w:rsid w:val="2B214440"/>
    <w:rsid w:val="2C8819A9"/>
    <w:rsid w:val="2D72352A"/>
    <w:rsid w:val="2DE4360F"/>
    <w:rsid w:val="2E292547"/>
    <w:rsid w:val="2E4711BC"/>
    <w:rsid w:val="2E7F133C"/>
    <w:rsid w:val="2EC7376E"/>
    <w:rsid w:val="30371C1B"/>
    <w:rsid w:val="310611F9"/>
    <w:rsid w:val="337277BC"/>
    <w:rsid w:val="337B3EB7"/>
    <w:rsid w:val="33EB43B2"/>
    <w:rsid w:val="348037B7"/>
    <w:rsid w:val="352E63B6"/>
    <w:rsid w:val="35A57795"/>
    <w:rsid w:val="363C4D06"/>
    <w:rsid w:val="3654749E"/>
    <w:rsid w:val="36637651"/>
    <w:rsid w:val="36B3034B"/>
    <w:rsid w:val="36D56393"/>
    <w:rsid w:val="39943295"/>
    <w:rsid w:val="399E4D33"/>
    <w:rsid w:val="39BE1C8F"/>
    <w:rsid w:val="3C766AB5"/>
    <w:rsid w:val="3C9636E3"/>
    <w:rsid w:val="3EE37FFD"/>
    <w:rsid w:val="3F8B2274"/>
    <w:rsid w:val="3FAC6871"/>
    <w:rsid w:val="403F79E9"/>
    <w:rsid w:val="409E34BC"/>
    <w:rsid w:val="40FC3E1B"/>
    <w:rsid w:val="414D1DD4"/>
    <w:rsid w:val="43B82180"/>
    <w:rsid w:val="43D12B7B"/>
    <w:rsid w:val="43D65D1C"/>
    <w:rsid w:val="43E412E7"/>
    <w:rsid w:val="43EE1B22"/>
    <w:rsid w:val="45991A16"/>
    <w:rsid w:val="461A1FD1"/>
    <w:rsid w:val="4644573A"/>
    <w:rsid w:val="46A3442F"/>
    <w:rsid w:val="4739502F"/>
    <w:rsid w:val="473F6090"/>
    <w:rsid w:val="487135D2"/>
    <w:rsid w:val="48F303D0"/>
    <w:rsid w:val="49492441"/>
    <w:rsid w:val="497E3181"/>
    <w:rsid w:val="49E442AC"/>
    <w:rsid w:val="4AF6495D"/>
    <w:rsid w:val="4C0B5540"/>
    <w:rsid w:val="4C1B2BFA"/>
    <w:rsid w:val="4C276C53"/>
    <w:rsid w:val="4CD53806"/>
    <w:rsid w:val="4E2740C0"/>
    <w:rsid w:val="4E6303C3"/>
    <w:rsid w:val="4F0358A4"/>
    <w:rsid w:val="4FB551DE"/>
    <w:rsid w:val="4FD1777F"/>
    <w:rsid w:val="50C5151C"/>
    <w:rsid w:val="50CD4F38"/>
    <w:rsid w:val="50FA7DEA"/>
    <w:rsid w:val="520129F8"/>
    <w:rsid w:val="52E45983"/>
    <w:rsid w:val="53286413"/>
    <w:rsid w:val="532B110F"/>
    <w:rsid w:val="53A41FAE"/>
    <w:rsid w:val="549435FE"/>
    <w:rsid w:val="55A46032"/>
    <w:rsid w:val="55CC1182"/>
    <w:rsid w:val="57D27727"/>
    <w:rsid w:val="580D5DE3"/>
    <w:rsid w:val="582616DE"/>
    <w:rsid w:val="588B7D8F"/>
    <w:rsid w:val="59065FA4"/>
    <w:rsid w:val="5AD17784"/>
    <w:rsid w:val="5B196402"/>
    <w:rsid w:val="5B9806A4"/>
    <w:rsid w:val="5BE60D7C"/>
    <w:rsid w:val="5C23667A"/>
    <w:rsid w:val="5CE032B2"/>
    <w:rsid w:val="5D45304F"/>
    <w:rsid w:val="5DBA1DDC"/>
    <w:rsid w:val="5DD40D3B"/>
    <w:rsid w:val="5E0211C6"/>
    <w:rsid w:val="5EDF43FF"/>
    <w:rsid w:val="60375E81"/>
    <w:rsid w:val="60FE22CC"/>
    <w:rsid w:val="61111474"/>
    <w:rsid w:val="6138033A"/>
    <w:rsid w:val="615D7000"/>
    <w:rsid w:val="632D1E41"/>
    <w:rsid w:val="65765997"/>
    <w:rsid w:val="659E4536"/>
    <w:rsid w:val="662668F4"/>
    <w:rsid w:val="66687420"/>
    <w:rsid w:val="66884C24"/>
    <w:rsid w:val="66AF1813"/>
    <w:rsid w:val="67165F33"/>
    <w:rsid w:val="6730340C"/>
    <w:rsid w:val="68567633"/>
    <w:rsid w:val="685B25FE"/>
    <w:rsid w:val="68C10D14"/>
    <w:rsid w:val="693A7AD6"/>
    <w:rsid w:val="69425BA3"/>
    <w:rsid w:val="69453B26"/>
    <w:rsid w:val="69833294"/>
    <w:rsid w:val="69FF3A3F"/>
    <w:rsid w:val="6A2A590B"/>
    <w:rsid w:val="6AA67785"/>
    <w:rsid w:val="6B4251E9"/>
    <w:rsid w:val="6D3D3DDE"/>
    <w:rsid w:val="6E54556E"/>
    <w:rsid w:val="6FBB4255"/>
    <w:rsid w:val="6FC124B6"/>
    <w:rsid w:val="704E55B5"/>
    <w:rsid w:val="70C02607"/>
    <w:rsid w:val="721E4390"/>
    <w:rsid w:val="731E0946"/>
    <w:rsid w:val="732E7F35"/>
    <w:rsid w:val="74290F13"/>
    <w:rsid w:val="74AB7226"/>
    <w:rsid w:val="756E039A"/>
    <w:rsid w:val="75972EA1"/>
    <w:rsid w:val="769E5143"/>
    <w:rsid w:val="76B36332"/>
    <w:rsid w:val="78554A54"/>
    <w:rsid w:val="786E3FE5"/>
    <w:rsid w:val="78840065"/>
    <w:rsid w:val="78966C64"/>
    <w:rsid w:val="789D0E4D"/>
    <w:rsid w:val="78B278B0"/>
    <w:rsid w:val="7A4026AB"/>
    <w:rsid w:val="7A4D1141"/>
    <w:rsid w:val="7A71586C"/>
    <w:rsid w:val="7AEA71BA"/>
    <w:rsid w:val="7B7540A9"/>
    <w:rsid w:val="7B930FED"/>
    <w:rsid w:val="7CBA03A2"/>
    <w:rsid w:val="7CD437AF"/>
    <w:rsid w:val="7CF95F78"/>
    <w:rsid w:val="7D51769E"/>
    <w:rsid w:val="7D7A1443"/>
    <w:rsid w:val="7E23604C"/>
    <w:rsid w:val="7E62145F"/>
    <w:rsid w:val="7FAD21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15:docId w15:val="{BD74B7F2-EA50-4186-98DB-44E829918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semiHidden="1" w:uiPriority="9" w:unhideWhenUsed="1" w:qFormat="1"/>
    <w:lsdException w:name="heading 6" w:locked="1" w:uiPriority="9"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semiHidden="1" w:uiPriority="0" w:unhideWhenUsed="1"/>
    <w:lsdException w:name="caption" w:locked="1" w:semiHidden="1" w:uiPriority="35"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locked="1" w:semiHidden="1" w:unhideWhenUsed="1"/>
    <w:lsdException w:name="annotation reference" w:locked="1" w:semiHidden="1" w:unhideWhenUsed="1"/>
    <w:lsdException w:name="line number" w:semiHidden="1" w:uiPriority="0" w:unhideWhenUsed="1"/>
    <w:lsdException w:name="page number" w:locked="1" w:semiHidden="1"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uiPriority="0"/>
    <w:lsdException w:name="List 2" w:semiHidden="1" w:uiPriority="0" w:unhideWhenUsed="1"/>
    <w:lsdException w:name="List 3" w:semiHidden="1" w:uiPriority="0" w:unhideWhenUsed="1"/>
    <w:lsdException w:name="List 4" w:uiPriority="0"/>
    <w:lsdException w:name="List 5" w:uiPriority="0"/>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locked="1" w:uiPriority="10" w:qFormat="1"/>
    <w:lsdException w:name="Closing" w:semiHidden="1" w:uiPriority="0" w:unhideWhenUsed="1"/>
    <w:lsdException w:name="Signature" w:semiHidden="1" w:uiPriority="0"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locked="1" w:uiPriority="11" w:qFormat="1"/>
    <w:lsdException w:name="Salutation" w:uiPriority="0"/>
    <w:lsdException w:name="Date" w:locked="1" w:semiHidden="1" w:unhideWhenUsed="1"/>
    <w:lsdException w:name="Body Text First Indent" w:locked="1" w:semiHidden="1" w:unhideWhenUsed="1"/>
    <w:lsdException w:name="Body Text First Indent 2" w:semiHidden="1" w:uiPriority="0" w:unhideWhenUsed="1"/>
    <w:lsdException w:name="Note Heading" w:semiHidden="1" w:uiPriority="0"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semiHidden="1" w:uiPriority="0"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semiHidden="1" w:uiPriority="0" w:unhideWhenUsed="1"/>
    <w:lsdException w:name="HTML Top of Form" w:locked="1" w:semiHidden="1" w:unhideWhenUsed="1"/>
    <w:lsdException w:name="HTML Bottom of Form" w:locked="1" w:semiHidden="1" w:unhideWhenUsed="1"/>
    <w:lsdException w:name="Normal (Web)" w:locked="1"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1623"/>
    <w:pPr>
      <w:widowControl w:val="0"/>
      <w:jc w:val="both"/>
    </w:pPr>
    <w:rPr>
      <w:kern w:val="2"/>
      <w:sz w:val="21"/>
    </w:rPr>
  </w:style>
  <w:style w:type="paragraph" w:styleId="Heading1">
    <w:name w:val="heading 1"/>
    <w:basedOn w:val="Normal"/>
    <w:next w:val="Normal"/>
    <w:link w:val="1Char"/>
    <w:uiPriority w:val="99"/>
    <w:qFormat/>
    <w:rsid w:val="00A21623"/>
    <w:pPr>
      <w:keepNext/>
      <w:snapToGrid w:val="0"/>
      <w:spacing w:line="360" w:lineRule="auto"/>
      <w:outlineLvl w:val="0"/>
    </w:pPr>
    <w:rPr>
      <w:rFonts w:ascii="宋体"/>
      <w:spacing w:val="10"/>
      <w:sz w:val="26"/>
    </w:rPr>
  </w:style>
  <w:style w:type="paragraph" w:styleId="Heading2">
    <w:name w:val="heading 2"/>
    <w:basedOn w:val="Normal"/>
    <w:next w:val="Normal"/>
    <w:link w:val="2Char"/>
    <w:uiPriority w:val="99"/>
    <w:qFormat/>
    <w:rsid w:val="00A21623"/>
    <w:pPr>
      <w:keepNext/>
      <w:keepLines/>
      <w:spacing w:line="415" w:lineRule="auto"/>
      <w:outlineLvl w:val="1"/>
    </w:pPr>
    <w:rPr>
      <w:rFonts w:ascii="Arial" w:eastAsia="黑体" w:hAnsi="Arial"/>
      <w:b/>
      <w:sz w:val="32"/>
    </w:rPr>
  </w:style>
  <w:style w:type="paragraph" w:styleId="Heading3">
    <w:name w:val="heading 3"/>
    <w:basedOn w:val="Normal"/>
    <w:next w:val="Normal"/>
    <w:link w:val="3Char"/>
    <w:uiPriority w:val="99"/>
    <w:qFormat/>
    <w:rsid w:val="00A21623"/>
    <w:pPr>
      <w:keepNext/>
      <w:keepLines/>
      <w:spacing w:line="415" w:lineRule="auto"/>
      <w:outlineLvl w:val="2"/>
    </w:pPr>
    <w:rPr>
      <w:b/>
      <w:sz w:val="32"/>
    </w:rPr>
  </w:style>
  <w:style w:type="paragraph" w:styleId="Heading4">
    <w:name w:val="heading 4"/>
    <w:basedOn w:val="Normal"/>
    <w:next w:val="Normal"/>
    <w:link w:val="4Char"/>
    <w:uiPriority w:val="99"/>
    <w:qFormat/>
    <w:rsid w:val="00A21623"/>
    <w:pPr>
      <w:keepNext/>
      <w:keepLines/>
      <w:spacing w:line="374" w:lineRule="auto"/>
      <w:outlineLvl w:val="3"/>
    </w:pPr>
    <w:rPr>
      <w:rFonts w:ascii="Arial" w:eastAsia="黑体" w:hAnsi="Arial"/>
      <w:b/>
      <w:sz w:val="28"/>
    </w:rPr>
  </w:style>
  <w:style w:type="paragraph" w:styleId="Heading6">
    <w:name w:val="heading 6"/>
    <w:basedOn w:val="Normal"/>
    <w:next w:val="Normal"/>
    <w:link w:val="6Char"/>
    <w:uiPriority w:val="99"/>
    <w:qFormat/>
    <w:rsid w:val="00A21623"/>
    <w:pPr>
      <w:keepNext/>
      <w:keepLines/>
      <w:spacing w:line="319" w:lineRule="auto"/>
      <w:outlineLvl w:val="5"/>
    </w:pPr>
    <w:rPr>
      <w:rFonts w:ascii="Arial" w:eastAsia="黑体" w:hAnsi="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link w:val="Heading1"/>
    <w:uiPriority w:val="99"/>
    <w:locked/>
    <w:rsid w:val="00A21623"/>
    <w:rPr>
      <w:rFonts w:ascii="宋体" w:cs="Times New Roman"/>
      <w:spacing w:val="10"/>
      <w:kern w:val="2"/>
      <w:sz w:val="26"/>
    </w:rPr>
  </w:style>
  <w:style w:type="character" w:customStyle="1" w:styleId="2Char">
    <w:name w:val="标题 2 Char"/>
    <w:link w:val="Heading2"/>
    <w:uiPriority w:val="99"/>
    <w:locked/>
    <w:rsid w:val="00A21623"/>
    <w:rPr>
      <w:rFonts w:ascii="Arial" w:eastAsia="黑体" w:hAnsi="Arial" w:cs="Times New Roman"/>
      <w:b/>
      <w:kern w:val="2"/>
      <w:sz w:val="32"/>
    </w:rPr>
  </w:style>
  <w:style w:type="character" w:customStyle="1" w:styleId="3Char">
    <w:name w:val="标题 3 Char"/>
    <w:link w:val="Heading3"/>
    <w:uiPriority w:val="99"/>
    <w:locked/>
    <w:rsid w:val="00A21623"/>
    <w:rPr>
      <w:b/>
      <w:kern w:val="2"/>
      <w:sz w:val="32"/>
    </w:rPr>
  </w:style>
  <w:style w:type="character" w:customStyle="1" w:styleId="4Char">
    <w:name w:val="标题 4 Char"/>
    <w:link w:val="Heading4"/>
    <w:uiPriority w:val="99"/>
    <w:locked/>
    <w:rsid w:val="00A21623"/>
    <w:rPr>
      <w:rFonts w:ascii="Arial" w:eastAsia="黑体" w:hAnsi="Arial"/>
      <w:b/>
      <w:kern w:val="2"/>
      <w:sz w:val="28"/>
    </w:rPr>
  </w:style>
  <w:style w:type="character" w:customStyle="1" w:styleId="6Char">
    <w:name w:val="标题 6 Char"/>
    <w:link w:val="Heading6"/>
    <w:uiPriority w:val="99"/>
    <w:locked/>
    <w:rsid w:val="00A21623"/>
    <w:rPr>
      <w:rFonts w:ascii="Arial" w:eastAsia="黑体" w:hAnsi="Arial"/>
      <w:b/>
      <w:kern w:val="2"/>
      <w:sz w:val="24"/>
      <w:lang w:val="en-US" w:eastAsia="zh-CN"/>
    </w:rPr>
  </w:style>
  <w:style w:type="paragraph" w:styleId="CommentText">
    <w:name w:val="annotation text"/>
    <w:basedOn w:val="Normal"/>
    <w:link w:val="Char"/>
    <w:uiPriority w:val="99"/>
    <w:rsid w:val="00A21623"/>
    <w:pPr>
      <w:jc w:val="left"/>
    </w:pPr>
  </w:style>
  <w:style w:type="character" w:customStyle="1" w:styleId="Char">
    <w:name w:val="批注文字 Char"/>
    <w:link w:val="CommentText"/>
    <w:uiPriority w:val="99"/>
    <w:locked/>
    <w:rsid w:val="00A21623"/>
    <w:rPr>
      <w:rFonts w:cs="Times New Roman"/>
      <w:kern w:val="2"/>
      <w:sz w:val="21"/>
    </w:rPr>
  </w:style>
  <w:style w:type="paragraph" w:styleId="CommentSubject">
    <w:name w:val="annotation subject"/>
    <w:basedOn w:val="CommentText"/>
    <w:next w:val="CommentText"/>
    <w:link w:val="Char0"/>
    <w:uiPriority w:val="99"/>
    <w:rsid w:val="00A21623"/>
    <w:rPr>
      <w:b/>
      <w:bCs/>
    </w:rPr>
  </w:style>
  <w:style w:type="character" w:customStyle="1" w:styleId="Char0">
    <w:name w:val="批注主题 Char"/>
    <w:link w:val="CommentSubject"/>
    <w:uiPriority w:val="99"/>
    <w:locked/>
    <w:rsid w:val="00A21623"/>
    <w:rPr>
      <w:rFonts w:cs="Times New Roman"/>
      <w:b/>
      <w:bCs/>
      <w:kern w:val="2"/>
      <w:sz w:val="21"/>
    </w:rPr>
  </w:style>
  <w:style w:type="paragraph" w:styleId="TOC7">
    <w:name w:val="toc 7"/>
    <w:basedOn w:val="TOC6"/>
    <w:next w:val="TOC8"/>
    <w:uiPriority w:val="99"/>
    <w:rsid w:val="00A21623"/>
    <w:pPr>
      <w:ind w:left="1260"/>
    </w:pPr>
  </w:style>
  <w:style w:type="paragraph" w:styleId="TOC6">
    <w:name w:val="toc 6"/>
    <w:basedOn w:val="TOC5"/>
    <w:next w:val="TOC7"/>
    <w:uiPriority w:val="99"/>
    <w:rsid w:val="00A21623"/>
    <w:pPr>
      <w:ind w:left="1050"/>
    </w:pPr>
  </w:style>
  <w:style w:type="paragraph" w:styleId="TOC5">
    <w:name w:val="toc 5"/>
    <w:basedOn w:val="TOC4"/>
    <w:next w:val="TOC6"/>
    <w:uiPriority w:val="99"/>
    <w:rsid w:val="00A21623"/>
    <w:pPr>
      <w:ind w:left="840"/>
    </w:pPr>
  </w:style>
  <w:style w:type="paragraph" w:styleId="TOC4">
    <w:name w:val="toc 4"/>
    <w:basedOn w:val="TOC3"/>
    <w:next w:val="TOC5"/>
    <w:uiPriority w:val="99"/>
    <w:rsid w:val="00A21623"/>
    <w:pPr>
      <w:ind w:left="630"/>
    </w:pPr>
    <w:rPr>
      <w:sz w:val="18"/>
      <w:szCs w:val="18"/>
    </w:rPr>
  </w:style>
  <w:style w:type="paragraph" w:styleId="TOC3">
    <w:name w:val="toc 3"/>
    <w:basedOn w:val="TOC2"/>
    <w:next w:val="TOC4"/>
    <w:uiPriority w:val="99"/>
    <w:rsid w:val="00A21623"/>
    <w:pPr>
      <w:ind w:left="420"/>
    </w:pPr>
    <w:rPr>
      <w:i/>
      <w:iCs/>
    </w:rPr>
  </w:style>
  <w:style w:type="paragraph" w:styleId="TOC2">
    <w:name w:val="toc 2"/>
    <w:basedOn w:val="TOC1"/>
    <w:next w:val="TOC3"/>
    <w:uiPriority w:val="99"/>
    <w:rsid w:val="00A21623"/>
    <w:pPr>
      <w:ind w:left="210"/>
    </w:pPr>
    <w:rPr>
      <w:smallCaps/>
    </w:rPr>
  </w:style>
  <w:style w:type="paragraph" w:styleId="TOC1">
    <w:name w:val="toc 1"/>
    <w:basedOn w:val="Normal"/>
    <w:next w:val="TOC2"/>
    <w:uiPriority w:val="99"/>
    <w:rsid w:val="00A21623"/>
    <w:pPr>
      <w:spacing w:before="120" w:after="120"/>
      <w:jc w:val="left"/>
    </w:pPr>
    <w:rPr>
      <w:rFonts w:ascii="Calibri" w:hAnsi="Calibri"/>
      <w:b/>
      <w:bCs/>
      <w:caps/>
      <w:sz w:val="20"/>
    </w:rPr>
  </w:style>
  <w:style w:type="paragraph" w:styleId="TOC8">
    <w:name w:val="toc 8"/>
    <w:basedOn w:val="TOC7"/>
    <w:next w:val="TOC9"/>
    <w:uiPriority w:val="99"/>
    <w:rsid w:val="00A21623"/>
    <w:pPr>
      <w:ind w:left="1470"/>
    </w:pPr>
  </w:style>
  <w:style w:type="paragraph" w:styleId="TOC9">
    <w:name w:val="toc 9"/>
    <w:basedOn w:val="TOC8"/>
    <w:next w:val="Normal"/>
    <w:uiPriority w:val="99"/>
    <w:rsid w:val="00A21623"/>
    <w:pPr>
      <w:ind w:left="1680"/>
    </w:pPr>
  </w:style>
  <w:style w:type="paragraph" w:styleId="BodyText">
    <w:name w:val="Body Text"/>
    <w:basedOn w:val="Normal"/>
    <w:link w:val="Char1"/>
    <w:uiPriority w:val="99"/>
    <w:rsid w:val="00A21623"/>
  </w:style>
  <w:style w:type="character" w:customStyle="1" w:styleId="Char1">
    <w:name w:val="正文文本 Char"/>
    <w:link w:val="BodyText"/>
    <w:uiPriority w:val="99"/>
    <w:locked/>
    <w:rsid w:val="00A21623"/>
    <w:rPr>
      <w:rFonts w:eastAsia="宋体"/>
      <w:kern w:val="2"/>
      <w:sz w:val="21"/>
      <w:lang w:val="en-US" w:eastAsia="zh-CN"/>
    </w:rPr>
  </w:style>
  <w:style w:type="paragraph" w:styleId="BodyTextFirstIndent">
    <w:name w:val="Body Text First Indent"/>
    <w:basedOn w:val="BodyText"/>
    <w:link w:val="Char2"/>
    <w:uiPriority w:val="99"/>
    <w:rsid w:val="00A21623"/>
    <w:pPr>
      <w:ind w:firstLine="420" w:firstLineChars="100"/>
    </w:pPr>
  </w:style>
  <w:style w:type="character" w:customStyle="1" w:styleId="Char2">
    <w:name w:val="正文首行缩进 Char"/>
    <w:link w:val="BodyTextFirstIndent"/>
    <w:uiPriority w:val="99"/>
    <w:semiHidden/>
    <w:rsid w:val="00D92156"/>
    <w:rPr>
      <w:rFonts w:eastAsia="宋体"/>
      <w:kern w:val="2"/>
      <w:sz w:val="21"/>
      <w:szCs w:val="20"/>
      <w:lang w:val="en-US" w:eastAsia="zh-CN"/>
    </w:rPr>
  </w:style>
  <w:style w:type="paragraph" w:styleId="NormalIndent">
    <w:name w:val="Normal Indent"/>
    <w:basedOn w:val="Normal"/>
    <w:link w:val="Char16"/>
    <w:uiPriority w:val="99"/>
    <w:rsid w:val="00A21623"/>
    <w:pPr>
      <w:ind w:firstLine="420"/>
    </w:pPr>
  </w:style>
  <w:style w:type="paragraph" w:styleId="Caption">
    <w:name w:val="caption"/>
    <w:basedOn w:val="Normal"/>
    <w:next w:val="Normal"/>
    <w:uiPriority w:val="99"/>
    <w:qFormat/>
    <w:rsid w:val="00A21623"/>
    <w:pPr>
      <w:spacing w:beforeLines="50" w:afterLines="50"/>
      <w:jc w:val="center"/>
    </w:pPr>
    <w:rPr>
      <w:rFonts w:ascii="Arial" w:eastAsia="黑体" w:hAnsi="Arial" w:cs="Arial"/>
    </w:rPr>
  </w:style>
  <w:style w:type="paragraph" w:styleId="DocumentMap">
    <w:name w:val="Document Map"/>
    <w:basedOn w:val="Normal"/>
    <w:link w:val="Char3"/>
    <w:uiPriority w:val="99"/>
    <w:rsid w:val="00A21623"/>
    <w:pPr>
      <w:shd w:val="clear" w:color="auto" w:fill="000080"/>
    </w:pPr>
  </w:style>
  <w:style w:type="character" w:customStyle="1" w:styleId="Char3">
    <w:name w:val="文档结构图 Char"/>
    <w:link w:val="DocumentMap"/>
    <w:uiPriority w:val="99"/>
    <w:locked/>
    <w:rsid w:val="00A21623"/>
    <w:rPr>
      <w:rFonts w:eastAsia="宋体"/>
      <w:kern w:val="2"/>
      <w:sz w:val="21"/>
      <w:lang w:val="en-US" w:eastAsia="zh-CN"/>
    </w:rPr>
  </w:style>
  <w:style w:type="paragraph" w:styleId="BodyText3">
    <w:name w:val="Body Text 3"/>
    <w:basedOn w:val="Normal"/>
    <w:link w:val="3Char0"/>
    <w:uiPriority w:val="99"/>
    <w:rsid w:val="00A21623"/>
    <w:pPr>
      <w:spacing w:line="240" w:lineRule="exact"/>
      <w:jc w:val="center"/>
    </w:pPr>
    <w:rPr>
      <w:rFonts w:eastAsia="仿宋_GB2312"/>
      <w:spacing w:val="-20"/>
      <w:szCs w:val="24"/>
    </w:rPr>
  </w:style>
  <w:style w:type="character" w:customStyle="1" w:styleId="3Char0">
    <w:name w:val="正文文本 3 Char"/>
    <w:link w:val="BodyText3"/>
    <w:uiPriority w:val="99"/>
    <w:locked/>
    <w:rsid w:val="00A21623"/>
    <w:rPr>
      <w:rFonts w:eastAsia="仿宋_GB2312"/>
      <w:spacing w:val="-20"/>
      <w:kern w:val="2"/>
      <w:sz w:val="24"/>
    </w:rPr>
  </w:style>
  <w:style w:type="paragraph" w:styleId="BodyTextIndent">
    <w:name w:val="Body Text Indent"/>
    <w:basedOn w:val="Normal"/>
    <w:link w:val="Char10"/>
    <w:uiPriority w:val="99"/>
    <w:rsid w:val="00A21623"/>
    <w:pPr>
      <w:ind w:left="420" w:leftChars="200"/>
    </w:pPr>
  </w:style>
  <w:style w:type="character" w:customStyle="1" w:styleId="Char10">
    <w:name w:val="正文文本缩进 Char1"/>
    <w:link w:val="BodyTextIndent"/>
    <w:uiPriority w:val="99"/>
    <w:locked/>
    <w:rsid w:val="00A21623"/>
    <w:rPr>
      <w:kern w:val="2"/>
      <w:sz w:val="21"/>
    </w:rPr>
  </w:style>
  <w:style w:type="paragraph" w:styleId="PlainText">
    <w:name w:val="Plain Text"/>
    <w:basedOn w:val="Normal"/>
    <w:link w:val="Char4"/>
    <w:uiPriority w:val="99"/>
    <w:rsid w:val="00A21623"/>
    <w:rPr>
      <w:rFonts w:ascii="宋体" w:hAnsi="Courier New"/>
    </w:rPr>
  </w:style>
  <w:style w:type="character" w:customStyle="1" w:styleId="Char4">
    <w:name w:val="纯文本 Char"/>
    <w:link w:val="PlainText"/>
    <w:uiPriority w:val="99"/>
    <w:locked/>
    <w:rsid w:val="00A21623"/>
    <w:rPr>
      <w:rFonts w:ascii="宋体" w:eastAsia="宋体" w:hAnsi="Courier New"/>
      <w:kern w:val="2"/>
      <w:sz w:val="21"/>
      <w:lang w:val="en-US" w:eastAsia="zh-CN"/>
    </w:rPr>
  </w:style>
  <w:style w:type="paragraph" w:styleId="Date">
    <w:name w:val="Date"/>
    <w:basedOn w:val="Normal"/>
    <w:next w:val="Normal"/>
    <w:link w:val="Char5"/>
    <w:uiPriority w:val="99"/>
    <w:rsid w:val="00A21623"/>
    <w:rPr>
      <w:rFonts w:ascii="宋体"/>
      <w:sz w:val="28"/>
    </w:rPr>
  </w:style>
  <w:style w:type="character" w:customStyle="1" w:styleId="Char5">
    <w:name w:val="日期 Char"/>
    <w:link w:val="Date"/>
    <w:uiPriority w:val="99"/>
    <w:locked/>
    <w:rsid w:val="00A21623"/>
    <w:rPr>
      <w:rFonts w:ascii="宋体"/>
      <w:kern w:val="2"/>
      <w:sz w:val="28"/>
    </w:rPr>
  </w:style>
  <w:style w:type="paragraph" w:styleId="BodyTextIndent2">
    <w:name w:val="Body Text Indent 2"/>
    <w:basedOn w:val="Normal"/>
    <w:link w:val="2Char0"/>
    <w:uiPriority w:val="99"/>
    <w:rsid w:val="00A21623"/>
    <w:pPr>
      <w:spacing w:line="480" w:lineRule="auto"/>
      <w:ind w:left="420" w:leftChars="200"/>
    </w:pPr>
  </w:style>
  <w:style w:type="character" w:customStyle="1" w:styleId="2Char0">
    <w:name w:val="正文文本缩进 2 Char"/>
    <w:link w:val="BodyTextIndent2"/>
    <w:uiPriority w:val="99"/>
    <w:locked/>
    <w:rsid w:val="00A21623"/>
    <w:rPr>
      <w:kern w:val="2"/>
      <w:sz w:val="21"/>
    </w:rPr>
  </w:style>
  <w:style w:type="paragraph" w:styleId="BalloonText">
    <w:name w:val="Balloon Text"/>
    <w:basedOn w:val="Normal"/>
    <w:link w:val="Char6"/>
    <w:uiPriority w:val="99"/>
    <w:rsid w:val="00A21623"/>
    <w:rPr>
      <w:sz w:val="18"/>
      <w:szCs w:val="18"/>
    </w:rPr>
  </w:style>
  <w:style w:type="character" w:customStyle="1" w:styleId="Char6">
    <w:name w:val="批注框文本 Char"/>
    <w:link w:val="BalloonText"/>
    <w:uiPriority w:val="99"/>
    <w:locked/>
    <w:rsid w:val="00A21623"/>
    <w:rPr>
      <w:kern w:val="2"/>
      <w:sz w:val="18"/>
    </w:rPr>
  </w:style>
  <w:style w:type="paragraph" w:styleId="Footer">
    <w:name w:val="footer"/>
    <w:basedOn w:val="Normal"/>
    <w:link w:val="Char7"/>
    <w:uiPriority w:val="99"/>
    <w:rsid w:val="00A21623"/>
    <w:pPr>
      <w:tabs>
        <w:tab w:val="center" w:pos="4153"/>
        <w:tab w:val="right" w:pos="8306"/>
      </w:tabs>
      <w:snapToGrid w:val="0"/>
      <w:jc w:val="left"/>
    </w:pPr>
    <w:rPr>
      <w:sz w:val="18"/>
    </w:rPr>
  </w:style>
  <w:style w:type="character" w:customStyle="1" w:styleId="Char7">
    <w:name w:val="页脚 Char"/>
    <w:link w:val="Footer"/>
    <w:uiPriority w:val="99"/>
    <w:locked/>
    <w:rsid w:val="00A21623"/>
    <w:rPr>
      <w:kern w:val="2"/>
      <w:sz w:val="18"/>
    </w:rPr>
  </w:style>
  <w:style w:type="paragraph" w:styleId="Header">
    <w:name w:val="header"/>
    <w:basedOn w:val="Normal"/>
    <w:link w:val="Char8"/>
    <w:uiPriority w:val="99"/>
    <w:rsid w:val="00A21623"/>
    <w:pPr>
      <w:pBdr>
        <w:bottom w:val="single" w:sz="6" w:space="1" w:color="auto"/>
      </w:pBdr>
      <w:tabs>
        <w:tab w:val="center" w:pos="4153"/>
        <w:tab w:val="right" w:pos="8306"/>
      </w:tabs>
      <w:snapToGrid w:val="0"/>
      <w:jc w:val="center"/>
    </w:pPr>
    <w:rPr>
      <w:sz w:val="18"/>
    </w:rPr>
  </w:style>
  <w:style w:type="character" w:customStyle="1" w:styleId="Char8">
    <w:name w:val="页眉 Char"/>
    <w:link w:val="Header"/>
    <w:uiPriority w:val="99"/>
    <w:locked/>
    <w:rsid w:val="00A21623"/>
    <w:rPr>
      <w:rFonts w:eastAsia="宋体"/>
      <w:kern w:val="2"/>
      <w:sz w:val="18"/>
      <w:lang w:val="en-US" w:eastAsia="zh-CN"/>
    </w:rPr>
  </w:style>
  <w:style w:type="paragraph" w:styleId="Subtitle">
    <w:name w:val="Subtitle"/>
    <w:basedOn w:val="Normal"/>
    <w:next w:val="Normal"/>
    <w:link w:val="Char9"/>
    <w:uiPriority w:val="99"/>
    <w:qFormat/>
    <w:rsid w:val="00A21623"/>
    <w:pPr>
      <w:spacing w:line="360" w:lineRule="auto"/>
      <w:ind w:firstLine="562" w:firstLineChars="200"/>
      <w:jc w:val="left"/>
      <w:outlineLvl w:val="1"/>
    </w:pPr>
    <w:rPr>
      <w:b/>
      <w:bCs/>
      <w:kern w:val="28"/>
      <w:sz w:val="28"/>
      <w:szCs w:val="28"/>
    </w:rPr>
  </w:style>
  <w:style w:type="character" w:customStyle="1" w:styleId="Char9">
    <w:name w:val="副标题 Char"/>
    <w:link w:val="Subtitle"/>
    <w:uiPriority w:val="99"/>
    <w:locked/>
    <w:rsid w:val="00A21623"/>
    <w:rPr>
      <w:rFonts w:cs="Times New Roman"/>
      <w:b/>
      <w:bCs/>
      <w:kern w:val="28"/>
      <w:sz w:val="28"/>
      <w:szCs w:val="28"/>
    </w:rPr>
  </w:style>
  <w:style w:type="paragraph" w:styleId="FootnoteText">
    <w:name w:val="footnote text"/>
    <w:basedOn w:val="Normal"/>
    <w:link w:val="Char11"/>
    <w:uiPriority w:val="99"/>
    <w:rsid w:val="00A21623"/>
    <w:pPr>
      <w:snapToGrid w:val="0"/>
      <w:jc w:val="left"/>
    </w:pPr>
    <w:rPr>
      <w:sz w:val="18"/>
    </w:rPr>
  </w:style>
  <w:style w:type="character" w:customStyle="1" w:styleId="Char11">
    <w:name w:val="脚注文本 Char"/>
    <w:link w:val="FootnoteText"/>
    <w:uiPriority w:val="99"/>
    <w:semiHidden/>
    <w:rsid w:val="00D92156"/>
    <w:rPr>
      <w:sz w:val="18"/>
      <w:szCs w:val="18"/>
    </w:rPr>
  </w:style>
  <w:style w:type="paragraph" w:styleId="BodyTextIndent3">
    <w:name w:val="Body Text Indent 3"/>
    <w:basedOn w:val="Normal"/>
    <w:link w:val="3Char1"/>
    <w:uiPriority w:val="99"/>
    <w:rsid w:val="00A21623"/>
    <w:pPr>
      <w:ind w:left="420" w:leftChars="200"/>
    </w:pPr>
    <w:rPr>
      <w:sz w:val="16"/>
    </w:rPr>
  </w:style>
  <w:style w:type="character" w:customStyle="1" w:styleId="3Char1">
    <w:name w:val="正文文本缩进 3 Char"/>
    <w:link w:val="BodyTextIndent3"/>
    <w:uiPriority w:val="99"/>
    <w:semiHidden/>
    <w:rsid w:val="00D92156"/>
    <w:rPr>
      <w:sz w:val="16"/>
      <w:szCs w:val="16"/>
    </w:rPr>
  </w:style>
  <w:style w:type="paragraph" w:styleId="BodyText2">
    <w:name w:val="Body Text 2"/>
    <w:basedOn w:val="Normal"/>
    <w:link w:val="2Char1"/>
    <w:uiPriority w:val="99"/>
    <w:rsid w:val="00A21623"/>
    <w:pPr>
      <w:spacing w:line="480" w:lineRule="auto"/>
    </w:pPr>
  </w:style>
  <w:style w:type="character" w:customStyle="1" w:styleId="2Char1">
    <w:name w:val="正文文本 2 Char1"/>
    <w:link w:val="BodyText2"/>
    <w:uiPriority w:val="99"/>
    <w:semiHidden/>
    <w:rsid w:val="00D92156"/>
    <w:rPr>
      <w:szCs w:val="20"/>
    </w:rPr>
  </w:style>
  <w:style w:type="paragraph" w:styleId="NormalWeb">
    <w:name w:val="Normal (Web)"/>
    <w:basedOn w:val="Normal"/>
    <w:uiPriority w:val="99"/>
    <w:rsid w:val="00A21623"/>
    <w:pPr>
      <w:widowControl/>
      <w:spacing w:beforeAutospacing="1" w:afterAutospacing="1"/>
      <w:jc w:val="left"/>
    </w:pPr>
    <w:rPr>
      <w:rFonts w:ascii="Arial Unicode MS" w:eastAsia="Arial Unicode MS" w:hAnsi="Arial Unicode MS" w:cs="Arial Unicode MS"/>
      <w:kern w:val="0"/>
      <w:sz w:val="24"/>
      <w:szCs w:val="24"/>
    </w:rPr>
  </w:style>
  <w:style w:type="paragraph" w:styleId="Title">
    <w:name w:val="Title"/>
    <w:basedOn w:val="Normal"/>
    <w:link w:val="Char12"/>
    <w:uiPriority w:val="99"/>
    <w:qFormat/>
    <w:rsid w:val="00A21623"/>
    <w:pPr>
      <w:jc w:val="center"/>
      <w:outlineLvl w:val="0"/>
    </w:pPr>
    <w:rPr>
      <w:rFonts w:ascii="Arial" w:hAnsi="Arial"/>
      <w:b/>
      <w:sz w:val="32"/>
    </w:rPr>
  </w:style>
  <w:style w:type="character" w:customStyle="1" w:styleId="Char12">
    <w:name w:val="标题 Char"/>
    <w:link w:val="Title"/>
    <w:uiPriority w:val="99"/>
    <w:locked/>
    <w:rsid w:val="00A21623"/>
    <w:rPr>
      <w:rFonts w:ascii="Arial" w:hAnsi="Arial"/>
      <w:b/>
      <w:kern w:val="2"/>
      <w:sz w:val="32"/>
    </w:rPr>
  </w:style>
  <w:style w:type="character" w:styleId="Strong">
    <w:name w:val="Strong"/>
    <w:uiPriority w:val="99"/>
    <w:qFormat/>
    <w:rsid w:val="00A21623"/>
    <w:rPr>
      <w:rFonts w:cs="Times New Roman"/>
      <w:b/>
      <w:bCs/>
    </w:rPr>
  </w:style>
  <w:style w:type="character" w:styleId="PageNumber">
    <w:name w:val="page number"/>
    <w:uiPriority w:val="99"/>
    <w:rsid w:val="00A21623"/>
    <w:rPr>
      <w:rFonts w:cs="Times New Roman"/>
    </w:rPr>
  </w:style>
  <w:style w:type="character" w:styleId="FollowedHyperlink">
    <w:name w:val="FollowedHyperlink"/>
    <w:uiPriority w:val="99"/>
    <w:rsid w:val="00A21623"/>
    <w:rPr>
      <w:rFonts w:cs="Times New Roman"/>
      <w:color w:val="800080"/>
      <w:u w:val="single"/>
    </w:rPr>
  </w:style>
  <w:style w:type="character" w:styleId="Emphasis">
    <w:name w:val="Emphasis"/>
    <w:uiPriority w:val="99"/>
    <w:qFormat/>
    <w:rsid w:val="00A21623"/>
    <w:rPr>
      <w:rFonts w:cs="Times New Roman"/>
      <w:i/>
      <w:iCs/>
    </w:rPr>
  </w:style>
  <w:style w:type="character" w:styleId="Hyperlink">
    <w:name w:val="Hyperlink"/>
    <w:uiPriority w:val="99"/>
    <w:rsid w:val="00A21623"/>
    <w:rPr>
      <w:rFonts w:cs="Times New Roman"/>
      <w:color w:val="0000FF"/>
      <w:u w:val="single"/>
    </w:rPr>
  </w:style>
  <w:style w:type="character" w:styleId="CommentReference">
    <w:name w:val="annotation reference"/>
    <w:uiPriority w:val="99"/>
    <w:rsid w:val="00A21623"/>
    <w:rPr>
      <w:rFonts w:cs="Times New Roman"/>
      <w:sz w:val="21"/>
      <w:szCs w:val="21"/>
    </w:rPr>
  </w:style>
  <w:style w:type="character" w:styleId="FootnoteReference">
    <w:name w:val="footnote reference"/>
    <w:uiPriority w:val="99"/>
    <w:rsid w:val="00A21623"/>
    <w:rPr>
      <w:rFonts w:cs="Times New Roman"/>
      <w:vertAlign w:val="superscript"/>
    </w:rPr>
  </w:style>
  <w:style w:type="table" w:styleId="TableGrid">
    <w:name w:val="Table Grid"/>
    <w:basedOn w:val="TableNormal"/>
    <w:uiPriority w:val="99"/>
    <w:rsid w:val="00A2162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框图"/>
    <w:basedOn w:val="Normal"/>
    <w:link w:val="Char19"/>
    <w:uiPriority w:val="99"/>
    <w:rsid w:val="00A21623"/>
    <w:pPr>
      <w:spacing w:line="400" w:lineRule="exact"/>
      <w:jc w:val="center"/>
    </w:pPr>
    <w:rPr>
      <w:rFonts w:eastAsia="仿宋_GB2312"/>
      <w:sz w:val="24"/>
      <w:szCs w:val="30"/>
    </w:rPr>
  </w:style>
  <w:style w:type="paragraph" w:customStyle="1" w:styleId="a0">
    <w:name w:val="简单回函地址"/>
    <w:basedOn w:val="Normal"/>
    <w:uiPriority w:val="99"/>
    <w:rsid w:val="00A21623"/>
  </w:style>
  <w:style w:type="paragraph" w:customStyle="1" w:styleId="a1">
    <w:name w:val="图名表名"/>
    <w:basedOn w:val="Normal"/>
    <w:next w:val="Normal"/>
    <w:uiPriority w:val="99"/>
    <w:rsid w:val="00A21623"/>
    <w:pPr>
      <w:spacing w:before="120" w:line="360" w:lineRule="auto"/>
      <w:jc w:val="center"/>
    </w:pPr>
    <w:rPr>
      <w:rFonts w:eastAsia="黑体"/>
      <w:szCs w:val="21"/>
    </w:rPr>
  </w:style>
  <w:style w:type="paragraph" w:customStyle="1" w:styleId="20085">
    <w:name w:val="样式 样式 小四 行距: 固定值 20 磅 + 首行缩进:  0.85 厘米"/>
    <w:basedOn w:val="Normal"/>
    <w:link w:val="20085Char"/>
    <w:uiPriority w:val="99"/>
    <w:rsid w:val="00A21623"/>
    <w:pPr>
      <w:spacing w:line="400" w:lineRule="exact"/>
      <w:ind w:firstLine="480"/>
    </w:pPr>
    <w:rPr>
      <w:sz w:val="24"/>
    </w:rPr>
  </w:style>
  <w:style w:type="paragraph" w:customStyle="1" w:styleId="xl32">
    <w:name w:val="xl32"/>
    <w:basedOn w:val="Normal"/>
    <w:uiPriority w:val="99"/>
    <w:rsid w:val="00A21623"/>
    <w:pPr>
      <w:widowControl/>
      <w:pBdr>
        <w:left w:val="single" w:sz="8" w:space="0" w:color="auto"/>
        <w:bottom w:val="single" w:sz="8" w:space="0" w:color="auto"/>
        <w:right w:val="single" w:sz="4" w:space="0" w:color="auto"/>
      </w:pBdr>
      <w:spacing w:beforeAutospacing="1" w:afterAutospacing="1"/>
      <w:jc w:val="center"/>
    </w:pPr>
    <w:rPr>
      <w:rFonts w:ascii="宋体" w:hAnsi="宋体"/>
      <w:kern w:val="0"/>
      <w:sz w:val="24"/>
      <w:szCs w:val="24"/>
    </w:rPr>
  </w:style>
  <w:style w:type="paragraph" w:customStyle="1" w:styleId="200850">
    <w:name w:val="样式 样式 样式 小四 行距: 固定值 20 磅 + 首行缩进:  0.85 厘米 + 加粗 居中"/>
    <w:basedOn w:val="20085"/>
    <w:uiPriority w:val="99"/>
    <w:rsid w:val="00A21623"/>
    <w:pPr>
      <w:jc w:val="center"/>
    </w:pPr>
    <w:rPr>
      <w:b/>
    </w:rPr>
  </w:style>
  <w:style w:type="paragraph" w:customStyle="1" w:styleId="CM260">
    <w:name w:val="CM260"/>
    <w:basedOn w:val="Normal"/>
    <w:next w:val="Normal"/>
    <w:uiPriority w:val="99"/>
    <w:rsid w:val="00A21623"/>
    <w:pPr>
      <w:autoSpaceDE w:val="0"/>
      <w:autoSpaceDN w:val="0"/>
      <w:adjustRightInd w:val="0"/>
      <w:jc w:val="left"/>
    </w:pPr>
    <w:rPr>
      <w:rFonts w:ascii="黑体" w:eastAsia="黑体"/>
      <w:kern w:val="0"/>
      <w:sz w:val="24"/>
      <w:szCs w:val="24"/>
    </w:rPr>
  </w:style>
  <w:style w:type="paragraph" w:customStyle="1" w:styleId="a2">
    <w:name w:val="正文自己调"/>
    <w:basedOn w:val="Normal"/>
    <w:uiPriority w:val="99"/>
    <w:rsid w:val="00A21623"/>
    <w:pPr>
      <w:spacing w:line="480" w:lineRule="atLeast"/>
      <w:ind w:firstLine="200" w:firstLineChars="200"/>
    </w:pPr>
    <w:rPr>
      <w:rFonts w:ascii="宋体" w:hAnsi="宋体"/>
      <w:sz w:val="24"/>
      <w:szCs w:val="24"/>
    </w:rPr>
  </w:style>
  <w:style w:type="paragraph" w:customStyle="1" w:styleId="1">
    <w:name w:val="正文文本缩进1"/>
    <w:basedOn w:val="Normal"/>
    <w:link w:val="Char15"/>
    <w:uiPriority w:val="99"/>
    <w:rsid w:val="00A21623"/>
    <w:pPr>
      <w:spacing w:line="360" w:lineRule="auto"/>
      <w:ind w:firstLine="567"/>
    </w:pPr>
    <w:rPr>
      <w:kern w:val="0"/>
      <w:sz w:val="20"/>
      <w:szCs w:val="24"/>
    </w:rPr>
  </w:style>
  <w:style w:type="paragraph" w:customStyle="1" w:styleId="2">
    <w:name w:val="方案正文2"/>
    <w:basedOn w:val="hp"/>
    <w:uiPriority w:val="99"/>
    <w:rsid w:val="00A21623"/>
    <w:pPr>
      <w:ind w:left="424" w:firstLine="425" w:leftChars="202" w:firstLineChars="177"/>
    </w:pPr>
  </w:style>
  <w:style w:type="paragraph" w:customStyle="1" w:styleId="hp">
    <w:name w:val="方案正文hp"/>
    <w:uiPriority w:val="99"/>
    <w:rsid w:val="00A21623"/>
    <w:pPr>
      <w:spacing w:line="500" w:lineRule="exact"/>
      <w:ind w:left="250" w:firstLine="218" w:leftChars="250" w:firstLineChars="218"/>
      <w:jc w:val="both"/>
    </w:pPr>
    <w:rPr>
      <w:rFonts w:cs="宋体"/>
      <w:sz w:val="24"/>
      <w:szCs w:val="21"/>
    </w:rPr>
  </w:style>
  <w:style w:type="paragraph" w:customStyle="1" w:styleId="24">
    <w:name w:val="样式 宋体 四号 行距: 固定值 24 磅"/>
    <w:basedOn w:val="Normal"/>
    <w:link w:val="24Char"/>
    <w:uiPriority w:val="99"/>
    <w:rsid w:val="00A21623"/>
    <w:pPr>
      <w:spacing w:line="480" w:lineRule="exact"/>
      <w:ind w:firstLine="620" w:firstLineChars="200"/>
    </w:pPr>
    <w:rPr>
      <w:rFonts w:ascii="宋体" w:hAnsi="宋体"/>
      <w:kern w:val="0"/>
      <w:sz w:val="28"/>
    </w:rPr>
  </w:style>
  <w:style w:type="paragraph" w:customStyle="1" w:styleId="a3">
    <w:name w:val="表中文字"/>
    <w:basedOn w:val="Normal"/>
    <w:uiPriority w:val="99"/>
    <w:rsid w:val="00A21623"/>
    <w:pPr>
      <w:tabs>
        <w:tab w:val="left" w:pos="402"/>
        <w:tab w:val="left" w:pos="603"/>
      </w:tabs>
      <w:snapToGrid w:val="0"/>
      <w:spacing w:line="360" w:lineRule="auto"/>
      <w:jc w:val="center"/>
    </w:pPr>
    <w:rPr>
      <w:bCs/>
      <w:szCs w:val="21"/>
    </w:rPr>
  </w:style>
  <w:style w:type="paragraph" w:customStyle="1" w:styleId="hp0">
    <w:name w:val="一级标题（hp）"/>
    <w:basedOn w:val="Heading1"/>
    <w:next w:val="hp"/>
    <w:uiPriority w:val="99"/>
    <w:rsid w:val="00A21623"/>
    <w:pPr>
      <w:keepLines/>
      <w:numPr>
        <w:numId w:val="1"/>
      </w:numPr>
      <w:tabs>
        <w:tab w:val="left" w:pos="432"/>
      </w:tabs>
      <w:snapToGrid/>
      <w:spacing w:beforeLines="100" w:afterLines="100"/>
      <w:ind w:left="431" w:hanging="431"/>
    </w:pPr>
    <w:rPr>
      <w:rFonts w:ascii="Times New Roman" w:eastAsia="黑体"/>
      <w:b/>
      <w:bCs/>
      <w:spacing w:val="0"/>
      <w:kern w:val="44"/>
      <w:sz w:val="32"/>
      <w:szCs w:val="44"/>
    </w:rPr>
  </w:style>
  <w:style w:type="paragraph" w:customStyle="1" w:styleId="a4">
    <w:name w:val="表外文字"/>
    <w:basedOn w:val="a3"/>
    <w:uiPriority w:val="99"/>
    <w:rsid w:val="00A21623"/>
    <w:pPr>
      <w:adjustRightInd w:val="0"/>
    </w:pPr>
    <w:rPr>
      <w:rFonts w:ascii="宋体" w:hAnsi="宋体"/>
      <w:b/>
      <w:sz w:val="24"/>
      <w:szCs w:val="24"/>
    </w:rPr>
  </w:style>
  <w:style w:type="paragraph" w:customStyle="1" w:styleId="a5">
    <w:name w:val="表格或图标居中"/>
    <w:basedOn w:val="Normal"/>
    <w:uiPriority w:val="99"/>
    <w:rsid w:val="00A21623"/>
    <w:pPr>
      <w:ind w:firstLine="200" w:firstLineChars="200"/>
      <w:jc w:val="center"/>
    </w:pPr>
    <w:rPr>
      <w:b/>
      <w:color w:val="000000"/>
      <w:sz w:val="24"/>
      <w:szCs w:val="24"/>
    </w:rPr>
  </w:style>
  <w:style w:type="paragraph" w:customStyle="1" w:styleId="hp1">
    <w:name w:val="三级标题hp"/>
    <w:basedOn w:val="Heading3"/>
    <w:next w:val="Normal"/>
    <w:uiPriority w:val="99"/>
    <w:rsid w:val="00A21623"/>
    <w:pPr>
      <w:tabs>
        <w:tab w:val="left" w:pos="720"/>
      </w:tabs>
      <w:adjustRightInd w:val="0"/>
      <w:snapToGrid w:val="0"/>
      <w:spacing w:before="60" w:after="60" w:line="480" w:lineRule="exact"/>
    </w:pPr>
    <w:rPr>
      <w:rFonts w:eastAsia="汉仪中宋简"/>
      <w:bCs/>
      <w:sz w:val="28"/>
    </w:rPr>
  </w:style>
  <w:style w:type="paragraph" w:customStyle="1" w:styleId="a6">
    <w:name w:val="图表标题"/>
    <w:basedOn w:val="Normal"/>
    <w:next w:val="a7"/>
    <w:link w:val="Char25"/>
    <w:uiPriority w:val="99"/>
    <w:rsid w:val="00A21623"/>
    <w:pPr>
      <w:spacing w:line="500" w:lineRule="exact"/>
      <w:ind w:right="-42" w:firstLine="604" w:firstLineChars="200"/>
      <w:jc w:val="center"/>
    </w:pPr>
    <w:rPr>
      <w:rFonts w:ascii="仿宋_GB2312" w:eastAsia="仿宋_GB2312"/>
      <w:b/>
      <w:spacing w:val="4"/>
      <w:sz w:val="28"/>
      <w:szCs w:val="28"/>
    </w:rPr>
  </w:style>
  <w:style w:type="paragraph" w:customStyle="1" w:styleId="a7">
    <w:name w:val="正文文稿"/>
    <w:basedOn w:val="Normal"/>
    <w:uiPriority w:val="99"/>
    <w:rsid w:val="00A21623"/>
    <w:pPr>
      <w:spacing w:line="480" w:lineRule="exact"/>
      <w:textAlignment w:val="baseline"/>
    </w:pPr>
    <w:rPr>
      <w:rFonts w:ascii="仿宋_GB2312" w:eastAsia="仿宋_GB2312"/>
      <w:kern w:val="28"/>
      <w:sz w:val="28"/>
    </w:rPr>
  </w:style>
  <w:style w:type="paragraph" w:customStyle="1" w:styleId="a8">
    <w:name w:val="厦门正文"/>
    <w:basedOn w:val="Normal"/>
    <w:link w:val="Char17"/>
    <w:uiPriority w:val="99"/>
    <w:rsid w:val="00A21623"/>
    <w:pPr>
      <w:spacing w:line="360" w:lineRule="auto"/>
      <w:ind w:firstLine="480" w:firstLineChars="200"/>
    </w:pPr>
    <w:rPr>
      <w:rFonts w:ascii="宋体" w:hAnsi="宋体" w:cs="Arial"/>
      <w:bCs/>
      <w:sz w:val="24"/>
      <w:szCs w:val="24"/>
    </w:rPr>
  </w:style>
  <w:style w:type="paragraph" w:customStyle="1" w:styleId="a9">
    <w:name w:val="文本框"/>
    <w:basedOn w:val="NormalIndent"/>
    <w:uiPriority w:val="99"/>
    <w:rsid w:val="00A21623"/>
    <w:pPr>
      <w:ind w:firstLine="0"/>
      <w:jc w:val="center"/>
    </w:pPr>
    <w:rPr>
      <w:sz w:val="24"/>
    </w:rPr>
  </w:style>
  <w:style w:type="paragraph" w:customStyle="1" w:styleId="xl47">
    <w:name w:val="xl47"/>
    <w:basedOn w:val="Normal"/>
    <w:uiPriority w:val="99"/>
    <w:rsid w:val="00A21623"/>
    <w:pPr>
      <w:widowControl/>
      <w:pBdr>
        <w:bottom w:val="single" w:sz="4" w:space="0" w:color="auto"/>
        <w:right w:val="single" w:sz="4" w:space="0" w:color="auto"/>
      </w:pBdr>
      <w:spacing w:beforeAutospacing="1" w:afterAutospacing="1"/>
    </w:pPr>
    <w:rPr>
      <w:rFonts w:ascii="宋体" w:hAnsi="宋体"/>
      <w:kern w:val="0"/>
      <w:sz w:val="24"/>
      <w:szCs w:val="24"/>
    </w:rPr>
  </w:style>
  <w:style w:type="paragraph" w:customStyle="1" w:styleId="Style68">
    <w:name w:val="_Style 68"/>
    <w:basedOn w:val="Heading1"/>
    <w:next w:val="Normal"/>
    <w:uiPriority w:val="99"/>
    <w:rsid w:val="00A21623"/>
    <w:pPr>
      <w:keepLines/>
      <w:widowControl/>
      <w:snapToGrid/>
      <w:spacing w:line="276" w:lineRule="auto"/>
      <w:jc w:val="left"/>
      <w:outlineLvl w:val="9"/>
    </w:pPr>
    <w:rPr>
      <w:rFonts w:ascii="Cambria" w:hAnsi="Cambria"/>
      <w:b/>
      <w:bCs/>
      <w:color w:val="365F91"/>
      <w:spacing w:val="0"/>
      <w:kern w:val="0"/>
      <w:sz w:val="28"/>
      <w:szCs w:val="28"/>
    </w:rPr>
  </w:style>
  <w:style w:type="paragraph" w:customStyle="1" w:styleId="a10">
    <w:name w:val="汉图表内容"/>
    <w:basedOn w:val="Normal"/>
    <w:uiPriority w:val="99"/>
    <w:rsid w:val="00A21623"/>
    <w:pPr>
      <w:spacing w:line="240" w:lineRule="exact"/>
      <w:ind w:left="-57" w:right="-57"/>
      <w:jc w:val="center"/>
    </w:pPr>
    <w:rPr>
      <w:rFonts w:ascii="宋体" w:hAnsi="宋体" w:cs="宋体"/>
      <w:szCs w:val="21"/>
    </w:rPr>
  </w:style>
  <w:style w:type="paragraph" w:customStyle="1" w:styleId="a11">
    <w:name w:val="正文文字"/>
    <w:basedOn w:val="BodyText"/>
    <w:uiPriority w:val="99"/>
    <w:rsid w:val="00A21623"/>
    <w:pPr>
      <w:snapToGrid w:val="0"/>
      <w:spacing w:line="360" w:lineRule="auto"/>
      <w:ind w:firstLine="200" w:firstLineChars="200"/>
    </w:pPr>
    <w:rPr>
      <w:rFonts w:eastAsia="仿宋_GB2312"/>
      <w:sz w:val="24"/>
    </w:rPr>
  </w:style>
  <w:style w:type="paragraph" w:customStyle="1" w:styleId="Char13">
    <w:name w:val="Char"/>
    <w:basedOn w:val="Normal"/>
    <w:uiPriority w:val="99"/>
    <w:rsid w:val="00A21623"/>
    <w:rPr>
      <w:sz w:val="18"/>
    </w:rPr>
  </w:style>
  <w:style w:type="paragraph" w:customStyle="1" w:styleId="10">
    <w:name w:val="样式10"/>
    <w:basedOn w:val="Normal"/>
    <w:uiPriority w:val="99"/>
    <w:rsid w:val="00A21623"/>
    <w:pPr>
      <w:spacing w:line="460" w:lineRule="exact"/>
      <w:ind w:firstLine="200" w:firstLineChars="200"/>
    </w:pPr>
    <w:rPr>
      <w:sz w:val="24"/>
    </w:rPr>
  </w:style>
  <w:style w:type="paragraph" w:customStyle="1" w:styleId="a12">
    <w:name w:val="图表名称"/>
    <w:basedOn w:val="Normal"/>
    <w:next w:val="Normal"/>
    <w:link w:val="Char24"/>
    <w:uiPriority w:val="99"/>
    <w:rsid w:val="00A21623"/>
    <w:pPr>
      <w:snapToGrid w:val="0"/>
      <w:spacing w:line="320" w:lineRule="exact"/>
      <w:jc w:val="center"/>
    </w:pPr>
    <w:rPr>
      <w:rFonts w:ascii="宋体" w:hAnsi="宋体"/>
      <w:b/>
      <w:sz w:val="24"/>
      <w:szCs w:val="24"/>
    </w:rPr>
  </w:style>
  <w:style w:type="paragraph" w:customStyle="1" w:styleId="a13">
    <w:name w:val="表内容"/>
    <w:basedOn w:val="Normal"/>
    <w:uiPriority w:val="99"/>
    <w:rsid w:val="00A21623"/>
    <w:pPr>
      <w:spacing w:line="320" w:lineRule="exact"/>
    </w:pPr>
    <w:rPr>
      <w:kern w:val="24"/>
    </w:rPr>
  </w:style>
  <w:style w:type="paragraph" w:customStyle="1" w:styleId="ParaChar">
    <w:name w:val="默认段落字体 Para Char"/>
    <w:basedOn w:val="Normal"/>
    <w:uiPriority w:val="99"/>
    <w:rsid w:val="00A21623"/>
    <w:pPr>
      <w:spacing w:line="360" w:lineRule="auto"/>
      <w:jc w:val="left"/>
    </w:pPr>
    <w:rPr>
      <w:szCs w:val="24"/>
    </w:rPr>
  </w:style>
  <w:style w:type="paragraph" w:customStyle="1" w:styleId="a14">
    <w:name w:val="表格文字"/>
    <w:uiPriority w:val="99"/>
    <w:rsid w:val="00A21623"/>
    <w:pPr>
      <w:adjustRightInd w:val="0"/>
      <w:snapToGrid w:val="0"/>
      <w:jc w:val="center"/>
    </w:pPr>
    <w:rPr>
      <w:sz w:val="24"/>
    </w:rPr>
  </w:style>
  <w:style w:type="paragraph" w:customStyle="1" w:styleId="a15">
    <w:name w:val="厦门图表标题"/>
    <w:basedOn w:val="a8"/>
    <w:next w:val="a8"/>
    <w:link w:val="Char22"/>
    <w:uiPriority w:val="99"/>
    <w:rsid w:val="00A21623"/>
    <w:pPr>
      <w:ind w:firstLine="0" w:firstLineChars="0"/>
      <w:jc w:val="center"/>
    </w:pPr>
    <w:rPr>
      <w:b/>
      <w:szCs w:val="21"/>
    </w:rPr>
  </w:style>
  <w:style w:type="paragraph" w:customStyle="1" w:styleId="10505">
    <w:name w:val="样式 标书1级标题 + 段前: 0.5 行 段后: 0.5 行"/>
    <w:basedOn w:val="Normal"/>
    <w:uiPriority w:val="99"/>
    <w:rsid w:val="00A21623"/>
    <w:pPr>
      <w:tabs>
        <w:tab w:val="left" w:pos="425"/>
        <w:tab w:val="left" w:pos="525"/>
      </w:tabs>
      <w:adjustRightInd w:val="0"/>
      <w:spacing w:beforeLines="50" w:afterLines="50" w:line="440" w:lineRule="exact"/>
      <w:ind w:left="-105" w:leftChars="-50"/>
      <w:outlineLvl w:val="1"/>
    </w:pPr>
    <w:rPr>
      <w:rFonts w:ascii="黑体" w:eastAsia="黑体" w:hAnsi="Arial Black"/>
      <w:b/>
      <w:color w:val="000080"/>
      <w:sz w:val="30"/>
    </w:rPr>
  </w:style>
  <w:style w:type="paragraph" w:customStyle="1" w:styleId="1622">
    <w:name w:val="样式 样式 样式16 + 首行缩进:  2 字符 + 首行缩进:  2 字符"/>
    <w:basedOn w:val="Normal"/>
    <w:uiPriority w:val="99"/>
    <w:rsid w:val="00A21623"/>
    <w:pPr>
      <w:spacing w:line="500" w:lineRule="exact"/>
      <w:ind w:firstLine="200" w:firstLineChars="200"/>
    </w:pPr>
    <w:rPr>
      <w:rFonts w:cs="宋体"/>
      <w:sz w:val="24"/>
    </w:rPr>
  </w:style>
  <w:style w:type="paragraph" w:customStyle="1" w:styleId="a16">
    <w:name w:val="表格内文字"/>
    <w:basedOn w:val="Normal"/>
    <w:uiPriority w:val="99"/>
    <w:rsid w:val="00A21623"/>
    <w:pPr>
      <w:spacing w:line="280" w:lineRule="exact"/>
      <w:jc w:val="center"/>
    </w:pPr>
    <w:rPr>
      <w:kern w:val="0"/>
      <w:lang w:val="zh-CN"/>
    </w:rPr>
  </w:style>
  <w:style w:type="paragraph" w:customStyle="1" w:styleId="20">
    <w:name w:val="样式 正文文本 + 首行缩进:  2 字符"/>
    <w:basedOn w:val="BodyText"/>
    <w:link w:val="2Char3"/>
    <w:uiPriority w:val="99"/>
    <w:rsid w:val="00A21623"/>
    <w:pPr>
      <w:widowControl/>
      <w:spacing w:after="200" w:line="400" w:lineRule="exact"/>
      <w:jc w:val="left"/>
    </w:pPr>
    <w:rPr>
      <w:rFonts w:ascii="Calibri" w:hAnsi="Calibri" w:cs="宋体"/>
      <w:kern w:val="0"/>
      <w:sz w:val="24"/>
      <w:lang w:eastAsia="en-US"/>
    </w:rPr>
  </w:style>
  <w:style w:type="paragraph" w:customStyle="1" w:styleId="CharCharCharCharCharChar">
    <w:name w:val="Char Char Char Char Char Char"/>
    <w:basedOn w:val="Normal"/>
    <w:uiPriority w:val="99"/>
    <w:rsid w:val="00A21623"/>
    <w:rPr>
      <w:rFonts w:ascii="Calibri" w:hAnsi="Calibri" w:cs="黑体"/>
      <w:szCs w:val="22"/>
    </w:rPr>
  </w:style>
  <w:style w:type="paragraph" w:customStyle="1" w:styleId="CharCharCharChar">
    <w:name w:val="Char Char Char Char"/>
    <w:basedOn w:val="Normal"/>
    <w:uiPriority w:val="99"/>
    <w:rsid w:val="00A21623"/>
    <w:pPr>
      <w:widowControl/>
      <w:spacing w:line="240" w:lineRule="exact"/>
      <w:jc w:val="left"/>
    </w:pPr>
    <w:rPr>
      <w:rFonts w:ascii="Verdana" w:eastAsia="仿宋_GB2312" w:hAnsi="Verdana"/>
      <w:kern w:val="0"/>
      <w:sz w:val="30"/>
      <w:lang w:eastAsia="en-US"/>
    </w:rPr>
  </w:style>
  <w:style w:type="paragraph" w:customStyle="1" w:styleId="11">
    <w:name w:val="正文1"/>
    <w:basedOn w:val="Normal"/>
    <w:uiPriority w:val="99"/>
    <w:rsid w:val="00A21623"/>
    <w:pPr>
      <w:ind w:firstLine="200"/>
    </w:pPr>
    <w:rPr>
      <w:rFonts w:ascii="宋体"/>
      <w:color w:val="000000"/>
      <w:kern w:val="28"/>
      <w:sz w:val="28"/>
    </w:rPr>
  </w:style>
  <w:style w:type="paragraph" w:customStyle="1" w:styleId="a17">
    <w:name w:val="西安表内容"/>
    <w:basedOn w:val="Normal"/>
    <w:uiPriority w:val="99"/>
    <w:semiHidden/>
    <w:rsid w:val="00A21623"/>
    <w:pPr>
      <w:pBdr>
        <w:top w:val="single" w:sz="12" w:space="1" w:color="auto"/>
        <w:left w:val="single" w:sz="12" w:space="4" w:color="auto"/>
        <w:bottom w:val="single" w:sz="12" w:space="1" w:color="auto"/>
        <w:right w:val="single" w:sz="12" w:space="4" w:color="auto"/>
      </w:pBdr>
      <w:spacing w:line="480" w:lineRule="exact"/>
      <w:ind w:firstLine="200" w:firstLineChars="200"/>
      <w:jc w:val="center"/>
    </w:pPr>
    <w:rPr>
      <w:rFonts w:ascii="宋体" w:hAnsi="宋体"/>
      <w:szCs w:val="24"/>
    </w:rPr>
  </w:style>
  <w:style w:type="paragraph" w:customStyle="1" w:styleId="a18">
    <w:name w:val="二级标"/>
    <w:basedOn w:val="Normal"/>
    <w:link w:val="Char18"/>
    <w:uiPriority w:val="99"/>
    <w:rsid w:val="00A21623"/>
    <w:pPr>
      <w:widowControl/>
      <w:spacing w:after="200" w:line="276" w:lineRule="auto"/>
      <w:jc w:val="left"/>
      <w:outlineLvl w:val="2"/>
    </w:pPr>
    <w:rPr>
      <w:rFonts w:ascii="Calibri" w:hAnsi="Calibri"/>
      <w:b/>
      <w:kern w:val="0"/>
      <w:sz w:val="22"/>
      <w:szCs w:val="22"/>
      <w:lang w:eastAsia="en-US"/>
    </w:rPr>
  </w:style>
  <w:style w:type="paragraph" w:customStyle="1" w:styleId="p0">
    <w:name w:val="p0"/>
    <w:basedOn w:val="Normal"/>
    <w:uiPriority w:val="99"/>
    <w:rsid w:val="00A21623"/>
    <w:pPr>
      <w:widowControl/>
    </w:pPr>
    <w:rPr>
      <w:kern w:val="0"/>
      <w:szCs w:val="21"/>
    </w:rPr>
  </w:style>
  <w:style w:type="paragraph" w:customStyle="1" w:styleId="12">
    <w:name w:val="表头1"/>
    <w:basedOn w:val="a19"/>
    <w:link w:val="1Char1"/>
    <w:uiPriority w:val="99"/>
    <w:rsid w:val="00A21623"/>
    <w:pPr>
      <w:jc w:val="center"/>
    </w:pPr>
    <w:rPr>
      <w:rFonts w:hAnsi="宋体"/>
      <w:szCs w:val="24"/>
    </w:rPr>
  </w:style>
  <w:style w:type="paragraph" w:customStyle="1" w:styleId="a19">
    <w:name w:val="图表"/>
    <w:basedOn w:val="a6"/>
    <w:next w:val="Normal"/>
    <w:uiPriority w:val="99"/>
    <w:rsid w:val="00A21623"/>
    <w:pPr>
      <w:spacing w:line="260" w:lineRule="exact"/>
      <w:ind w:firstLine="482"/>
      <w:jc w:val="both"/>
    </w:pPr>
    <w:rPr>
      <w:rFonts w:ascii="宋体" w:eastAsia="宋体" w:hAnsi="华文中宋" w:cs="仿宋_GB2312"/>
      <w:kern w:val="21"/>
      <w:sz w:val="21"/>
      <w:szCs w:val="21"/>
      <w:lang w:val="zh-CN"/>
    </w:rPr>
  </w:style>
  <w:style w:type="paragraph" w:customStyle="1" w:styleId="110">
    <w:name w:val="1.1 厦门地铁"/>
    <w:basedOn w:val="Normal"/>
    <w:next w:val="Normal"/>
    <w:link w:val="11Char"/>
    <w:uiPriority w:val="99"/>
    <w:rsid w:val="00A21623"/>
    <w:pPr>
      <w:spacing w:line="360" w:lineRule="auto"/>
      <w:ind w:firstLine="482" w:firstLineChars="200"/>
      <w:outlineLvl w:val="2"/>
    </w:pPr>
    <w:rPr>
      <w:rFonts w:ascii="宋体" w:hAnsi="宋体"/>
      <w:b/>
      <w:bCs/>
      <w:sz w:val="24"/>
      <w:szCs w:val="24"/>
    </w:rPr>
  </w:style>
  <w:style w:type="paragraph" w:customStyle="1" w:styleId="13">
    <w:name w:val="1 厦门地铁"/>
    <w:basedOn w:val="a20"/>
    <w:next w:val="Normal"/>
    <w:uiPriority w:val="99"/>
    <w:rsid w:val="00A21623"/>
    <w:pPr>
      <w:ind w:firstLine="482"/>
      <w:jc w:val="both"/>
    </w:pPr>
    <w:rPr>
      <w:rFonts w:hAnsi="Times New Roman"/>
      <w:sz w:val="24"/>
    </w:rPr>
  </w:style>
  <w:style w:type="paragraph" w:customStyle="1" w:styleId="a20">
    <w:name w:val="一、厦门地铁"/>
    <w:basedOn w:val="Normal"/>
    <w:next w:val="Normal"/>
    <w:uiPriority w:val="99"/>
    <w:rsid w:val="00A21623"/>
    <w:pPr>
      <w:spacing w:line="360" w:lineRule="auto"/>
      <w:ind w:firstLine="562" w:firstLineChars="200"/>
      <w:jc w:val="center"/>
      <w:outlineLvl w:val="0"/>
    </w:pPr>
    <w:rPr>
      <w:rFonts w:ascii="宋体" w:hAnsi="宋体" w:cs="Arial"/>
      <w:b/>
      <w:bCs/>
      <w:sz w:val="28"/>
      <w:szCs w:val="24"/>
    </w:rPr>
  </w:style>
  <w:style w:type="paragraph" w:customStyle="1" w:styleId="hp2">
    <w:name w:val="二级标题hp"/>
    <w:next w:val="Normal"/>
    <w:uiPriority w:val="99"/>
    <w:rsid w:val="00A21623"/>
    <w:pPr>
      <w:tabs>
        <w:tab w:val="left" w:leader="hyphen" w:pos="525"/>
        <w:tab w:val="left" w:pos="576"/>
      </w:tabs>
      <w:spacing w:beforeLines="50" w:afterLines="50" w:line="360" w:lineRule="auto"/>
    </w:pPr>
    <w:rPr>
      <w:sz w:val="30"/>
    </w:rPr>
  </w:style>
  <w:style w:type="paragraph" w:customStyle="1" w:styleId="a21">
    <w:name w:val="表格"/>
    <w:basedOn w:val="Normal"/>
    <w:link w:val="Char23"/>
    <w:uiPriority w:val="99"/>
    <w:rsid w:val="00A21623"/>
    <w:pPr>
      <w:jc w:val="center"/>
    </w:pPr>
    <w:rPr>
      <w:rFonts w:ascii="宋体" w:hAnsi="宋体"/>
      <w:szCs w:val="24"/>
    </w:rPr>
  </w:style>
  <w:style w:type="paragraph" w:customStyle="1" w:styleId="21">
    <w:name w:val="样式 首行缩进:  2 字符"/>
    <w:basedOn w:val="Normal"/>
    <w:link w:val="2Char11"/>
    <w:uiPriority w:val="99"/>
    <w:rsid w:val="00A21623"/>
    <w:pPr>
      <w:spacing w:line="480" w:lineRule="exact"/>
      <w:ind w:firstLine="480" w:firstLineChars="200"/>
    </w:pPr>
    <w:rPr>
      <w:sz w:val="24"/>
    </w:rPr>
  </w:style>
  <w:style w:type="paragraph" w:customStyle="1" w:styleId="a22">
    <w:name w:val="章标题"/>
    <w:basedOn w:val="Title"/>
    <w:uiPriority w:val="99"/>
    <w:rsid w:val="00A21623"/>
    <w:pPr>
      <w:spacing w:line="480" w:lineRule="exact"/>
    </w:pPr>
    <w:rPr>
      <w:b w:val="0"/>
      <w:color w:val="FF0000"/>
      <w:sz w:val="36"/>
    </w:rPr>
  </w:style>
  <w:style w:type="paragraph" w:customStyle="1" w:styleId="15">
    <w:name w:val="样式 小四 行距: 1.5 倍行距"/>
    <w:basedOn w:val="Normal"/>
    <w:uiPriority w:val="99"/>
    <w:rsid w:val="00A21623"/>
    <w:pPr>
      <w:spacing w:line="360" w:lineRule="auto"/>
      <w:ind w:firstLine="200" w:firstLineChars="200"/>
    </w:pPr>
    <w:rPr>
      <w:rFonts w:cs="宋体"/>
      <w:sz w:val="24"/>
    </w:rPr>
  </w:style>
  <w:style w:type="paragraph" w:customStyle="1" w:styleId="a23">
    <w:name w:val="厦门图表内容"/>
    <w:basedOn w:val="Normal"/>
    <w:link w:val="Char26"/>
    <w:uiPriority w:val="99"/>
    <w:rsid w:val="00A21623"/>
    <w:pPr>
      <w:spacing w:line="260" w:lineRule="exact"/>
      <w:jc w:val="center"/>
    </w:pPr>
    <w:rPr>
      <w:rFonts w:cs="Arial"/>
      <w:bCs/>
      <w:kern w:val="0"/>
      <w:szCs w:val="24"/>
    </w:rPr>
  </w:style>
  <w:style w:type="paragraph" w:customStyle="1" w:styleId="CharCharChar2Char">
    <w:name w:val="Char Char Char2 Char"/>
    <w:basedOn w:val="Normal"/>
    <w:uiPriority w:val="99"/>
    <w:semiHidden/>
    <w:rsid w:val="00A21623"/>
    <w:pPr>
      <w:widowControl/>
      <w:jc w:val="left"/>
    </w:pPr>
    <w:rPr>
      <w:rFonts w:ascii="宋体" w:hAnsi="宋体" w:cs="宋体"/>
      <w:color w:val="000000"/>
      <w:kern w:val="0"/>
      <w:sz w:val="24"/>
    </w:rPr>
  </w:style>
  <w:style w:type="paragraph" w:customStyle="1" w:styleId="a24">
    <w:name w:val="正文 + 四号"/>
    <w:basedOn w:val="BodyTextIndent"/>
    <w:rsid w:val="00A21623"/>
    <w:pPr>
      <w:snapToGrid w:val="0"/>
      <w:ind w:left="0" w:firstLine="567" w:leftChars="0"/>
    </w:pPr>
    <w:rPr>
      <w:rFonts w:ascii="仿宋_GB2312" w:eastAsia="仿宋_GB2312" w:hAnsi="仿宋_GB2312"/>
      <w:kern w:val="44"/>
      <w:sz w:val="24"/>
    </w:rPr>
  </w:style>
  <w:style w:type="paragraph" w:customStyle="1" w:styleId="a25">
    <w:name w:val="正文机构图"/>
    <w:basedOn w:val="Normal"/>
    <w:uiPriority w:val="99"/>
    <w:rsid w:val="00A21623"/>
    <w:pPr>
      <w:jc w:val="center"/>
    </w:pPr>
  </w:style>
  <w:style w:type="paragraph" w:customStyle="1" w:styleId="a26">
    <w:name w:val="图表名"/>
    <w:basedOn w:val="Normal"/>
    <w:next w:val="Normal"/>
    <w:uiPriority w:val="99"/>
    <w:rsid w:val="00A21623"/>
    <w:pPr>
      <w:spacing w:line="480" w:lineRule="exact"/>
      <w:ind w:firstLine="480" w:firstLineChars="200"/>
      <w:jc w:val="center"/>
    </w:pPr>
    <w:rPr>
      <w:rFonts w:ascii="宋体" w:hAnsi="宋体"/>
      <w:color w:val="000000"/>
      <w:kern w:val="0"/>
      <w:sz w:val="24"/>
    </w:rPr>
  </w:style>
  <w:style w:type="paragraph" w:customStyle="1" w:styleId="14">
    <w:name w:val="标1"/>
    <w:basedOn w:val="Normal"/>
    <w:uiPriority w:val="99"/>
    <w:rsid w:val="00A21623"/>
    <w:pPr>
      <w:snapToGrid w:val="0"/>
      <w:jc w:val="center"/>
      <w:outlineLvl w:val="1"/>
    </w:pPr>
    <w:rPr>
      <w:rFonts w:ascii="宋体" w:hAnsi="宋体"/>
      <w:b/>
      <w:bCs/>
      <w:spacing w:val="-20"/>
      <w:sz w:val="36"/>
      <w:szCs w:val="36"/>
      <w:lang w:val="zh-CN"/>
    </w:rPr>
  </w:style>
  <w:style w:type="paragraph" w:customStyle="1" w:styleId="a27">
    <w:name w:val="表头文字居中"/>
    <w:basedOn w:val="Normal"/>
    <w:uiPriority w:val="99"/>
    <w:rsid w:val="00A21623"/>
    <w:pPr>
      <w:spacing w:line="440" w:lineRule="exact"/>
      <w:jc w:val="center"/>
    </w:pPr>
    <w:rPr>
      <w:sz w:val="24"/>
    </w:rPr>
  </w:style>
  <w:style w:type="paragraph" w:customStyle="1" w:styleId="a28">
    <w:name w:val="表格内容"/>
    <w:basedOn w:val="Normal"/>
    <w:next w:val="Normal"/>
    <w:uiPriority w:val="99"/>
    <w:rsid w:val="00A21623"/>
    <w:pPr>
      <w:adjustRightInd w:val="0"/>
      <w:snapToGrid w:val="0"/>
      <w:spacing w:line="260" w:lineRule="exact"/>
      <w:jc w:val="center"/>
    </w:pPr>
    <w:rPr>
      <w:color w:val="000000"/>
    </w:rPr>
  </w:style>
  <w:style w:type="paragraph" w:customStyle="1" w:styleId="a29">
    <w:name w:val="图号标题"/>
    <w:basedOn w:val="Normal"/>
    <w:next w:val="Normal"/>
    <w:uiPriority w:val="99"/>
    <w:rsid w:val="00A21623"/>
    <w:pPr>
      <w:jc w:val="center"/>
    </w:pPr>
    <w:rPr>
      <w:b/>
      <w:sz w:val="24"/>
    </w:rPr>
  </w:style>
  <w:style w:type="paragraph" w:customStyle="1" w:styleId="a30">
    <w:name w:val="正文格式"/>
    <w:basedOn w:val="Normal"/>
    <w:uiPriority w:val="99"/>
    <w:rsid w:val="00A21623"/>
    <w:pPr>
      <w:spacing w:line="480" w:lineRule="exact"/>
      <w:ind w:firstLine="480" w:firstLineChars="200"/>
    </w:pPr>
    <w:rPr>
      <w:sz w:val="24"/>
    </w:rPr>
  </w:style>
  <w:style w:type="paragraph" w:customStyle="1" w:styleId="a31">
    <w:name w:val="表头文字"/>
    <w:basedOn w:val="Normal"/>
    <w:uiPriority w:val="99"/>
    <w:rsid w:val="00A21623"/>
    <w:pPr>
      <w:ind w:firstLine="420" w:firstLineChars="200"/>
      <w:jc w:val="left"/>
    </w:pPr>
    <w:rPr>
      <w:rFonts w:ascii="宋体" w:hAnsi="Courier New"/>
      <w:kern w:val="0"/>
      <w:szCs w:val="21"/>
    </w:rPr>
  </w:style>
  <w:style w:type="paragraph" w:customStyle="1" w:styleId="a32">
    <w:name w:val="a正文"/>
    <w:basedOn w:val="Normal"/>
    <w:link w:val="aChar"/>
    <w:uiPriority w:val="99"/>
    <w:rsid w:val="00A21623"/>
    <w:pPr>
      <w:spacing w:line="460" w:lineRule="exact"/>
      <w:ind w:firstLine="200" w:firstLineChars="200"/>
    </w:pPr>
    <w:rPr>
      <w:rFonts w:eastAsia="仿宋_GB2312"/>
      <w:sz w:val="28"/>
      <w:szCs w:val="28"/>
    </w:rPr>
  </w:style>
  <w:style w:type="paragraph" w:customStyle="1" w:styleId="a33">
    <w:name w:val="图表文字"/>
    <w:basedOn w:val="Normal"/>
    <w:next w:val="Normal"/>
    <w:link w:val="Char20"/>
    <w:uiPriority w:val="99"/>
    <w:rsid w:val="00A21623"/>
    <w:pPr>
      <w:adjustRightInd w:val="0"/>
      <w:snapToGrid w:val="0"/>
      <w:spacing w:line="320" w:lineRule="exact"/>
      <w:jc w:val="center"/>
      <w:textAlignment w:val="baseline"/>
    </w:pPr>
    <w:rPr>
      <w:rFonts w:eastAsia="仿宋_GB2312"/>
      <w:szCs w:val="21"/>
    </w:rPr>
  </w:style>
  <w:style w:type="paragraph" w:customStyle="1" w:styleId="a34">
    <w:name w:val="正式文"/>
    <w:basedOn w:val="Normal"/>
    <w:link w:val="Char21"/>
    <w:uiPriority w:val="99"/>
    <w:rsid w:val="00A21623"/>
    <w:pPr>
      <w:spacing w:line="360" w:lineRule="auto"/>
      <w:ind w:firstLine="422" w:firstLineChars="200"/>
      <w:jc w:val="center"/>
    </w:pPr>
    <w:rPr>
      <w:rFonts w:ascii="宋体" w:hAnsi="宋体"/>
      <w:b/>
      <w:szCs w:val="21"/>
    </w:rPr>
  </w:style>
  <w:style w:type="paragraph" w:customStyle="1" w:styleId="21017815">
    <w:name w:val="样式 标题 2101节 + 宋体 小四 段前: 7.8 磅 行距: 1.5 倍行距"/>
    <w:basedOn w:val="Heading2"/>
    <w:uiPriority w:val="99"/>
    <w:rsid w:val="00A21623"/>
    <w:pPr>
      <w:spacing w:line="360" w:lineRule="auto"/>
    </w:pPr>
    <w:rPr>
      <w:rFonts w:ascii="Times New Roman" w:eastAsia="宋体" w:hAnsi="Times New Roman"/>
      <w:bCs/>
      <w:color w:val="000000"/>
      <w:sz w:val="24"/>
    </w:rPr>
  </w:style>
  <w:style w:type="paragraph" w:customStyle="1" w:styleId="16">
    <w:name w:val="样式1"/>
    <w:basedOn w:val="Normal"/>
    <w:link w:val="1Char0"/>
    <w:uiPriority w:val="99"/>
    <w:rsid w:val="00A21623"/>
    <w:pPr>
      <w:spacing w:line="360" w:lineRule="exact"/>
      <w:ind w:firstLine="480" w:firstLineChars="200"/>
    </w:pPr>
    <w:rPr>
      <w:sz w:val="24"/>
      <w:szCs w:val="24"/>
    </w:rPr>
  </w:style>
  <w:style w:type="paragraph" w:customStyle="1" w:styleId="xl24">
    <w:name w:val="xl24"/>
    <w:basedOn w:val="Normal"/>
    <w:uiPriority w:val="99"/>
    <w:rsid w:val="00A21623"/>
    <w:pPr>
      <w:widowControl/>
      <w:pBdr>
        <w:bottom w:val="single" w:sz="4" w:space="0" w:color="auto"/>
        <w:right w:val="single" w:sz="4" w:space="0" w:color="auto"/>
      </w:pBdr>
      <w:spacing w:beforeAutospacing="1" w:afterAutospacing="1"/>
      <w:jc w:val="center"/>
    </w:pPr>
    <w:rPr>
      <w:rFonts w:ascii="宋体" w:hAnsi="宋体"/>
      <w:color w:val="000000"/>
      <w:kern w:val="0"/>
    </w:rPr>
  </w:style>
  <w:style w:type="paragraph" w:customStyle="1" w:styleId="a35">
    <w:name w:val="表"/>
    <w:basedOn w:val="Normal"/>
    <w:next w:val="Normal"/>
    <w:uiPriority w:val="99"/>
    <w:rsid w:val="00A21623"/>
    <w:pPr>
      <w:spacing w:line="360" w:lineRule="exact"/>
    </w:pPr>
    <w:rPr>
      <w:rFonts w:ascii="宋体" w:hAnsi="宋体"/>
      <w:szCs w:val="24"/>
    </w:rPr>
  </w:style>
  <w:style w:type="paragraph" w:customStyle="1" w:styleId="Char14">
    <w:name w:val="图框文本 Char"/>
    <w:basedOn w:val="Normal"/>
    <w:link w:val="CharChar"/>
    <w:uiPriority w:val="99"/>
    <w:rsid w:val="00A21623"/>
    <w:pPr>
      <w:spacing w:line="300" w:lineRule="exact"/>
      <w:jc w:val="center"/>
    </w:pPr>
    <w:rPr>
      <w:kern w:val="10"/>
    </w:rPr>
  </w:style>
  <w:style w:type="paragraph" w:customStyle="1" w:styleId="210">
    <w:name w:val="正文文本 21"/>
    <w:basedOn w:val="Normal"/>
    <w:link w:val="2Char2"/>
    <w:uiPriority w:val="99"/>
    <w:rsid w:val="00A21623"/>
    <w:pPr>
      <w:spacing w:after="120" w:line="480" w:lineRule="auto"/>
    </w:pPr>
    <w:rPr>
      <w:rFonts w:ascii="Calibri" w:hAnsi="Calibri"/>
      <w:sz w:val="22"/>
      <w:szCs w:val="22"/>
    </w:rPr>
  </w:style>
  <w:style w:type="paragraph" w:customStyle="1" w:styleId="5">
    <w:name w:val="样式5"/>
    <w:basedOn w:val="Normal"/>
    <w:uiPriority w:val="99"/>
    <w:rsid w:val="00A21623"/>
    <w:pPr>
      <w:adjustRightInd w:val="0"/>
      <w:snapToGrid w:val="0"/>
      <w:spacing w:line="440" w:lineRule="exact"/>
      <w:ind w:firstLine="200" w:firstLineChars="200"/>
    </w:pPr>
    <w:rPr>
      <w:rFonts w:ascii="宋体" w:hAnsi="宋体"/>
      <w:sz w:val="24"/>
    </w:rPr>
  </w:style>
  <w:style w:type="paragraph" w:customStyle="1" w:styleId="a36">
    <w:name w:val="图片居中"/>
    <w:basedOn w:val="a8"/>
    <w:uiPriority w:val="99"/>
    <w:rsid w:val="00A21623"/>
    <w:pPr>
      <w:ind w:firstLine="0"/>
      <w:jc w:val="center"/>
    </w:pPr>
  </w:style>
  <w:style w:type="character" w:customStyle="1" w:styleId="Char15">
    <w:name w:val="正文文本缩进 Char"/>
    <w:link w:val="1"/>
    <w:uiPriority w:val="99"/>
    <w:locked/>
    <w:rsid w:val="00A21623"/>
    <w:rPr>
      <w:sz w:val="24"/>
    </w:rPr>
  </w:style>
  <w:style w:type="character" w:customStyle="1" w:styleId="Char16">
    <w:name w:val="正文缩进 Char"/>
    <w:link w:val="NormalIndent"/>
    <w:uiPriority w:val="99"/>
    <w:locked/>
    <w:rsid w:val="00A21623"/>
    <w:rPr>
      <w:kern w:val="2"/>
      <w:sz w:val="21"/>
    </w:rPr>
  </w:style>
  <w:style w:type="character" w:customStyle="1" w:styleId="Char17">
    <w:name w:val="厦门正文 Char"/>
    <w:link w:val="a8"/>
    <w:uiPriority w:val="99"/>
    <w:locked/>
    <w:rsid w:val="00A21623"/>
    <w:rPr>
      <w:rFonts w:ascii="宋体" w:eastAsia="宋体" w:cs="Arial"/>
      <w:bCs/>
      <w:kern w:val="2"/>
      <w:sz w:val="24"/>
      <w:szCs w:val="24"/>
    </w:rPr>
  </w:style>
  <w:style w:type="character" w:customStyle="1" w:styleId="24Char">
    <w:name w:val="样式 宋体 四号 行距: 固定值 24 磅 Char"/>
    <w:link w:val="24"/>
    <w:uiPriority w:val="99"/>
    <w:locked/>
    <w:rsid w:val="00A21623"/>
    <w:rPr>
      <w:rFonts w:ascii="宋体" w:eastAsia="宋体"/>
      <w:snapToGrid w:val="0"/>
      <w:sz w:val="28"/>
    </w:rPr>
  </w:style>
  <w:style w:type="character" w:customStyle="1" w:styleId="Char18">
    <w:name w:val="二级标 Char"/>
    <w:link w:val="a18"/>
    <w:uiPriority w:val="99"/>
    <w:locked/>
    <w:rsid w:val="00A21623"/>
    <w:rPr>
      <w:rFonts w:ascii="Calibri" w:eastAsia="宋体" w:hAnsi="Calibri"/>
      <w:b/>
      <w:sz w:val="22"/>
      <w:lang w:eastAsia="en-US"/>
    </w:rPr>
  </w:style>
  <w:style w:type="character" w:customStyle="1" w:styleId="Char19">
    <w:name w:val="框图 Char"/>
    <w:link w:val="a"/>
    <w:uiPriority w:val="99"/>
    <w:locked/>
    <w:rsid w:val="00A21623"/>
    <w:rPr>
      <w:rFonts w:eastAsia="仿宋_GB2312"/>
      <w:kern w:val="2"/>
      <w:sz w:val="30"/>
    </w:rPr>
  </w:style>
  <w:style w:type="character" w:customStyle="1" w:styleId="Char20">
    <w:name w:val="图表文字 Char"/>
    <w:link w:val="a33"/>
    <w:uiPriority w:val="99"/>
    <w:locked/>
    <w:rsid w:val="00A21623"/>
    <w:rPr>
      <w:rFonts w:eastAsia="仿宋_GB2312"/>
      <w:kern w:val="2"/>
      <w:sz w:val="21"/>
    </w:rPr>
  </w:style>
  <w:style w:type="character" w:customStyle="1" w:styleId="1Char0">
    <w:name w:val="样式1 Char"/>
    <w:link w:val="16"/>
    <w:uiPriority w:val="99"/>
    <w:semiHidden/>
    <w:locked/>
    <w:rsid w:val="00A21623"/>
    <w:rPr>
      <w:kern w:val="2"/>
      <w:sz w:val="24"/>
    </w:rPr>
  </w:style>
  <w:style w:type="character" w:customStyle="1" w:styleId="Char21">
    <w:name w:val="正式文 Char"/>
    <w:link w:val="a34"/>
    <w:uiPriority w:val="99"/>
    <w:locked/>
    <w:rsid w:val="00A21623"/>
    <w:rPr>
      <w:rFonts w:ascii="宋体" w:eastAsia="宋体"/>
      <w:b/>
      <w:kern w:val="2"/>
      <w:sz w:val="21"/>
    </w:rPr>
  </w:style>
  <w:style w:type="character" w:customStyle="1" w:styleId="2Char10">
    <w:name w:val="正文文本缩进 2 Char1"/>
    <w:uiPriority w:val="99"/>
    <w:rsid w:val="00A21623"/>
    <w:rPr>
      <w:kern w:val="2"/>
      <w:sz w:val="24"/>
    </w:rPr>
  </w:style>
  <w:style w:type="character" w:customStyle="1" w:styleId="Char22">
    <w:name w:val="厦门图表标题 Char"/>
    <w:link w:val="a15"/>
    <w:uiPriority w:val="99"/>
    <w:locked/>
    <w:rsid w:val="00A21623"/>
    <w:rPr>
      <w:rFonts w:ascii="宋体" w:eastAsia="宋体" w:cs="Arial"/>
      <w:b/>
      <w:bCs/>
      <w:kern w:val="2"/>
      <w:sz w:val="21"/>
      <w:szCs w:val="21"/>
    </w:rPr>
  </w:style>
  <w:style w:type="character" w:customStyle="1" w:styleId="s4Char">
    <w:name w:val="s4 Char"/>
    <w:uiPriority w:val="99"/>
    <w:rsid w:val="00A21623"/>
    <w:rPr>
      <w:rFonts w:ascii="Times New Roman" w:eastAsia="宋体" w:hAnsi="Times New Roman" w:cs="Times New Roman"/>
      <w:color w:val="000000"/>
      <w:sz w:val="20"/>
      <w:szCs w:val="20"/>
    </w:rPr>
  </w:style>
  <w:style w:type="character" w:customStyle="1" w:styleId="CharChar">
    <w:name w:val="图框文本 Char Char"/>
    <w:link w:val="Char14"/>
    <w:uiPriority w:val="99"/>
    <w:locked/>
    <w:rsid w:val="00A21623"/>
    <w:rPr>
      <w:rFonts w:eastAsia="宋体"/>
      <w:kern w:val="10"/>
      <w:sz w:val="21"/>
      <w:lang w:val="en-US" w:eastAsia="zh-CN"/>
    </w:rPr>
  </w:style>
  <w:style w:type="character" w:customStyle="1" w:styleId="Char23">
    <w:name w:val="表格 Char"/>
    <w:link w:val="a21"/>
    <w:uiPriority w:val="99"/>
    <w:locked/>
    <w:rsid w:val="00A21623"/>
    <w:rPr>
      <w:rFonts w:ascii="宋体" w:eastAsia="宋体"/>
      <w:kern w:val="2"/>
      <w:sz w:val="24"/>
    </w:rPr>
  </w:style>
  <w:style w:type="character" w:customStyle="1" w:styleId="2Char2">
    <w:name w:val="正文文本 2 Char"/>
    <w:link w:val="210"/>
    <w:uiPriority w:val="99"/>
    <w:locked/>
    <w:rsid w:val="00A21623"/>
    <w:rPr>
      <w:rFonts w:ascii="Calibri" w:hAnsi="Calibri"/>
      <w:kern w:val="2"/>
      <w:sz w:val="22"/>
    </w:rPr>
  </w:style>
  <w:style w:type="character" w:customStyle="1" w:styleId="2Char11">
    <w:name w:val="样式 首行缩进:  2 字符 Char1"/>
    <w:link w:val="21"/>
    <w:uiPriority w:val="99"/>
    <w:locked/>
    <w:rsid w:val="00A21623"/>
    <w:rPr>
      <w:kern w:val="2"/>
      <w:sz w:val="24"/>
    </w:rPr>
  </w:style>
  <w:style w:type="character" w:customStyle="1" w:styleId="Char24">
    <w:name w:val="图表名称 Char"/>
    <w:link w:val="a12"/>
    <w:uiPriority w:val="99"/>
    <w:locked/>
    <w:rsid w:val="00A21623"/>
    <w:rPr>
      <w:rFonts w:ascii="宋体" w:eastAsia="宋体" w:hAnsi="宋体"/>
      <w:b/>
      <w:snapToGrid w:val="0"/>
      <w:kern w:val="2"/>
      <w:sz w:val="24"/>
    </w:rPr>
  </w:style>
  <w:style w:type="character" w:customStyle="1" w:styleId="1Char1">
    <w:name w:val="表头1 Char"/>
    <w:basedOn w:val="Char17"/>
    <w:link w:val="12"/>
    <w:uiPriority w:val="99"/>
    <w:locked/>
    <w:rsid w:val="00A21623"/>
    <w:rPr>
      <w:rFonts w:ascii="宋体" w:eastAsia="宋体" w:cs="Arial"/>
      <w:bCs/>
      <w:kern w:val="2"/>
      <w:sz w:val="24"/>
      <w:szCs w:val="24"/>
    </w:rPr>
  </w:style>
  <w:style w:type="character" w:customStyle="1" w:styleId="Char25">
    <w:name w:val="图表标题 Char"/>
    <w:link w:val="a6"/>
    <w:uiPriority w:val="99"/>
    <w:semiHidden/>
    <w:locked/>
    <w:rsid w:val="00A21623"/>
    <w:rPr>
      <w:rFonts w:ascii="仿宋_GB2312" w:eastAsia="仿宋_GB2312"/>
      <w:b/>
      <w:spacing w:val="4"/>
      <w:kern w:val="2"/>
      <w:sz w:val="28"/>
    </w:rPr>
  </w:style>
  <w:style w:type="character" w:customStyle="1" w:styleId="11Char">
    <w:name w:val="1.1 厦门地铁 Char"/>
    <w:link w:val="110"/>
    <w:uiPriority w:val="99"/>
    <w:locked/>
    <w:rsid w:val="00A21623"/>
    <w:rPr>
      <w:rFonts w:ascii="宋体" w:eastAsia="宋体" w:cs="Times New Roman"/>
      <w:b/>
      <w:bCs/>
      <w:kern w:val="2"/>
      <w:sz w:val="24"/>
      <w:szCs w:val="24"/>
    </w:rPr>
  </w:style>
  <w:style w:type="character" w:customStyle="1" w:styleId="aChar">
    <w:name w:val="a正文 Char"/>
    <w:link w:val="a32"/>
    <w:uiPriority w:val="99"/>
    <w:locked/>
    <w:rsid w:val="00A21623"/>
    <w:rPr>
      <w:rFonts w:eastAsia="仿宋_GB2312"/>
      <w:kern w:val="2"/>
      <w:sz w:val="28"/>
    </w:rPr>
  </w:style>
  <w:style w:type="character" w:customStyle="1" w:styleId="2Char3">
    <w:name w:val="样式 正文文本 + 首行缩进:  2 字符 Char"/>
    <w:link w:val="20"/>
    <w:uiPriority w:val="99"/>
    <w:locked/>
    <w:rsid w:val="00A21623"/>
    <w:rPr>
      <w:rFonts w:ascii="Calibri" w:eastAsia="宋体" w:hAnsi="Calibri"/>
      <w:sz w:val="24"/>
      <w:lang w:eastAsia="en-US"/>
    </w:rPr>
  </w:style>
  <w:style w:type="character" w:customStyle="1" w:styleId="20085Char">
    <w:name w:val="样式 样式 小四 行距: 固定值 20 磅 + 首行缩进:  0.85 厘米 Char"/>
    <w:link w:val="20085"/>
    <w:uiPriority w:val="99"/>
    <w:locked/>
    <w:rsid w:val="00A21623"/>
    <w:rPr>
      <w:rFonts w:eastAsia="宋体"/>
      <w:kern w:val="2"/>
      <w:sz w:val="24"/>
      <w:lang w:val="en-US" w:eastAsia="zh-CN"/>
    </w:rPr>
  </w:style>
  <w:style w:type="character" w:customStyle="1" w:styleId="Char26">
    <w:name w:val="厦门图表内容 Char"/>
    <w:link w:val="a23"/>
    <w:uiPriority w:val="99"/>
    <w:locked/>
    <w:rsid w:val="00A21623"/>
    <w:rPr>
      <w:rFonts w:cs="Arial"/>
      <w:bCs/>
      <w:sz w:val="24"/>
      <w:szCs w:val="24"/>
    </w:rPr>
  </w:style>
  <w:style w:type="paragraph" w:customStyle="1" w:styleId="Default">
    <w:name w:val="Default"/>
    <w:uiPriority w:val="99"/>
    <w:rsid w:val="00A21623"/>
    <w:pPr>
      <w:widowControl w:val="0"/>
      <w:autoSpaceDE w:val="0"/>
      <w:autoSpaceDN w:val="0"/>
      <w:adjustRightInd w:val="0"/>
    </w:pPr>
    <w:rPr>
      <w:rFonts w:ascii="黑体" w:eastAsia="黑体" w:cs="黑体"/>
      <w:color w:val="000000"/>
      <w:sz w:val="24"/>
      <w:szCs w:val="24"/>
    </w:rPr>
  </w:style>
  <w:style w:type="paragraph" w:customStyle="1" w:styleId="3">
    <w:name w:val="标题3"/>
    <w:uiPriority w:val="99"/>
    <w:rsid w:val="00A21623"/>
    <w:pPr>
      <w:spacing w:before="120" w:after="120" w:line="360" w:lineRule="auto"/>
      <w:ind w:firstLine="200" w:firstLineChars="200"/>
      <w:outlineLvl w:val="2"/>
    </w:pPr>
    <w:rPr>
      <w:rFonts w:ascii="宋体" w:hAnsi="宋体"/>
      <w:b/>
      <w:bCs/>
      <w:kern w:val="2"/>
      <w:sz w:val="24"/>
      <w:szCs w:val="24"/>
    </w:rPr>
  </w:style>
  <w:style w:type="paragraph" w:customStyle="1" w:styleId="a37">
    <w:name w:val="正文表格"/>
    <w:uiPriority w:val="99"/>
    <w:rsid w:val="00A21623"/>
    <w:pPr>
      <w:spacing w:line="360" w:lineRule="auto"/>
      <w:jc w:val="center"/>
    </w:pPr>
    <w:rPr>
      <w:rFonts w:ascii="宋体" w:hAnsi="宋体"/>
      <w:b/>
      <w:sz w:val="21"/>
      <w:szCs w:val="24"/>
    </w:rPr>
  </w:style>
  <w:style w:type="paragraph" w:customStyle="1" w:styleId="150">
    <w:name w:val="样式15"/>
    <w:basedOn w:val="Normal"/>
    <w:uiPriority w:val="99"/>
    <w:rsid w:val="00A21623"/>
    <w:pPr>
      <w:adjustRightInd w:val="0"/>
      <w:snapToGrid w:val="0"/>
      <w:spacing w:line="380" w:lineRule="exact"/>
    </w:pPr>
    <w:rPr>
      <w:rFonts w:ascii="Calibri" w:hAnsi="Calibri"/>
      <w:kern w:val="0"/>
      <w:szCs w:val="24"/>
      <w:lang w:val="de-DE"/>
    </w:rPr>
  </w:style>
  <w:style w:type="paragraph" w:customStyle="1" w:styleId="140">
    <w:name w:val="样式14"/>
    <w:basedOn w:val="Normal"/>
    <w:uiPriority w:val="99"/>
    <w:rsid w:val="00A21623"/>
    <w:pPr>
      <w:adjustRightInd w:val="0"/>
      <w:snapToGrid w:val="0"/>
      <w:spacing w:line="324" w:lineRule="auto"/>
      <w:jc w:val="center"/>
    </w:pPr>
    <w:rPr>
      <w:kern w:val="0"/>
      <w:szCs w:val="21"/>
    </w:rPr>
  </w:style>
  <w:style w:type="paragraph" w:customStyle="1" w:styleId="4">
    <w:name w:val="标题4"/>
    <w:uiPriority w:val="99"/>
    <w:rsid w:val="00A21623"/>
    <w:pPr>
      <w:spacing w:line="360" w:lineRule="auto"/>
      <w:ind w:firstLine="200" w:firstLineChars="200"/>
      <w:outlineLvl w:val="3"/>
    </w:pPr>
    <w:rPr>
      <w:rFonts w:ascii="宋体" w:hAnsi="宋体" w:cs="宋体"/>
      <w:kern w:val="2"/>
      <w:sz w:val="24"/>
      <w:szCs w:val="22"/>
    </w:rPr>
  </w:style>
  <w:style w:type="paragraph" w:customStyle="1" w:styleId="BZW">
    <w:name w:val="BZW"/>
    <w:uiPriority w:val="99"/>
    <w:rsid w:val="00A21623"/>
    <w:pPr>
      <w:widowControl w:val="0"/>
      <w:wordWrap w:val="0"/>
      <w:adjustRightInd w:val="0"/>
      <w:snapToGrid w:val="0"/>
      <w:spacing w:line="360" w:lineRule="auto"/>
      <w:ind w:firstLine="480" w:firstLineChars="200"/>
    </w:pPr>
    <w:rPr>
      <w:bCs/>
      <w:iCs/>
      <w:color w:val="000000"/>
      <w:sz w:val="24"/>
      <w:szCs w:val="24"/>
      <w:lang w:val="zh-CN"/>
    </w:rPr>
  </w:style>
  <w:style w:type="paragraph" w:customStyle="1" w:styleId="40">
    <w:name w:val="标4"/>
    <w:basedOn w:val="Normal"/>
    <w:uiPriority w:val="99"/>
    <w:rsid w:val="00A21623"/>
    <w:pPr>
      <w:topLinePunct/>
      <w:adjustRightInd w:val="0"/>
      <w:snapToGrid w:val="0"/>
      <w:jc w:val="left"/>
    </w:pPr>
    <w:rPr>
      <w:rFonts w:ascii="仿宋_GB2312"/>
      <w:szCs w:val="24"/>
    </w:rPr>
  </w:style>
  <w:style w:type="paragraph" w:customStyle="1" w:styleId="17">
    <w:name w:val="表1"/>
    <w:basedOn w:val="Normal"/>
    <w:uiPriority w:val="99"/>
    <w:rsid w:val="00A21623"/>
    <w:pPr>
      <w:jc w:val="center"/>
    </w:pPr>
    <w:rPr>
      <w:rFonts w:ascii="Calibri" w:hAnsi="Calibri"/>
      <w:kern w:val="0"/>
      <w:szCs w:val="21"/>
    </w:rPr>
  </w:style>
  <w:style w:type="paragraph" w:customStyle="1" w:styleId="a38">
    <w:name w:val="内容"/>
    <w:basedOn w:val="Normal"/>
    <w:uiPriority w:val="99"/>
    <w:rsid w:val="00A21623"/>
    <w:pPr>
      <w:jc w:val="left"/>
      <w:textAlignment w:val="bottom"/>
    </w:pPr>
    <w:rPr>
      <w:szCs w:val="24"/>
    </w:rPr>
  </w:style>
  <w:style w:type="paragraph" w:customStyle="1" w:styleId="a39">
    <w:name w:val="表格标题"/>
    <w:basedOn w:val="Normal"/>
    <w:next w:val="Normal"/>
    <w:uiPriority w:val="99"/>
    <w:rsid w:val="00A21623"/>
    <w:pPr>
      <w:jc w:val="center"/>
    </w:pPr>
    <w:rPr>
      <w:b/>
    </w:rPr>
  </w:style>
  <w:style w:type="paragraph" w:customStyle="1" w:styleId="18">
    <w:name w:val="列出段落1"/>
    <w:basedOn w:val="Normal"/>
    <w:uiPriority w:val="99"/>
    <w:rsid w:val="00A21623"/>
    <w:pPr>
      <w:ind w:firstLine="420" w:firstLineChars="200"/>
    </w:pPr>
  </w:style>
  <w:style w:type="paragraph" w:customStyle="1" w:styleId="a40">
    <w:name w:val="正文@"/>
    <w:basedOn w:val="Normal"/>
    <w:uiPriority w:val="99"/>
    <w:rsid w:val="00A21623"/>
    <w:pPr>
      <w:spacing w:line="360" w:lineRule="auto"/>
      <w:ind w:firstLine="480" w:firstLineChars="200"/>
    </w:pPr>
    <w:rPr>
      <w:rFonts w:ascii="宋体" w:hAnsi="宋体"/>
      <w:sz w:val="24"/>
      <w:szCs w:val="24"/>
    </w:rPr>
  </w:style>
  <w:style w:type="paragraph" w:customStyle="1" w:styleId="19">
    <w:name w:val="标题1"/>
    <w:uiPriority w:val="99"/>
    <w:rsid w:val="00A21623"/>
    <w:pPr>
      <w:tabs>
        <w:tab w:val="left" w:pos="720"/>
      </w:tabs>
      <w:spacing w:afterLines="100" w:line="480" w:lineRule="exact"/>
      <w:ind w:left="720" w:hanging="720"/>
      <w:outlineLvl w:val="0"/>
    </w:pPr>
    <w:rPr>
      <w:rFonts w:eastAsia="仿宋_GB2312"/>
      <w:b/>
      <w:bCs/>
      <w:kern w:val="44"/>
      <w:sz w:val="32"/>
      <w:szCs w:val="44"/>
    </w:rPr>
  </w:style>
  <w:style w:type="paragraph" w:customStyle="1" w:styleId="22">
    <w:name w:val="标题2"/>
    <w:uiPriority w:val="99"/>
    <w:rsid w:val="00A21623"/>
    <w:pPr>
      <w:tabs>
        <w:tab w:val="left" w:pos="1440"/>
      </w:tabs>
      <w:spacing w:afterLines="50" w:line="480" w:lineRule="exact"/>
      <w:ind w:left="1440" w:hanging="720"/>
      <w:outlineLvl w:val="1"/>
    </w:pPr>
    <w:rPr>
      <w:rFonts w:eastAsia="仿宋_GB2312"/>
      <w:b/>
      <w:bCs/>
      <w:kern w:val="44"/>
      <w:sz w:val="28"/>
      <w:szCs w:val="44"/>
    </w:rPr>
  </w:style>
  <w:style w:type="paragraph" w:customStyle="1" w:styleId="50">
    <w:name w:val="标题5"/>
    <w:uiPriority w:val="99"/>
    <w:rsid w:val="00A21623"/>
    <w:pPr>
      <w:spacing w:line="480" w:lineRule="exact"/>
      <w:ind w:firstLine="425"/>
      <w:outlineLvl w:val="4"/>
    </w:pPr>
    <w:rPr>
      <w:rFonts w:eastAsia="仿宋_GB2312"/>
      <w:b/>
      <w:bCs/>
      <w:kern w:val="44"/>
      <w:sz w:val="28"/>
      <w:szCs w:val="44"/>
    </w:rPr>
  </w:style>
  <w:style w:type="paragraph" w:customStyle="1" w:styleId="6">
    <w:name w:val="标题6"/>
    <w:uiPriority w:val="99"/>
    <w:rsid w:val="00A21623"/>
    <w:pPr>
      <w:spacing w:line="480" w:lineRule="exact"/>
      <w:ind w:left="3260" w:hanging="1134"/>
    </w:pPr>
    <w:rPr>
      <w:rFonts w:eastAsia="仿宋_GB2312"/>
      <w:bCs/>
      <w:kern w:val="44"/>
      <w:sz w:val="28"/>
      <w:szCs w:val="44"/>
    </w:rPr>
  </w:style>
  <w:style w:type="paragraph" w:customStyle="1" w:styleId="a41">
    <w:name w:val="图片"/>
    <w:basedOn w:val="Normal"/>
    <w:uiPriority w:val="99"/>
    <w:rsid w:val="00A21623"/>
    <w:pPr>
      <w:keepNext/>
      <w:keepLines/>
      <w:ind w:left="6379" w:hanging="1276"/>
      <w:jc w:val="center"/>
    </w:pPr>
    <w:rPr>
      <w:rFonts w:ascii="Calibri" w:eastAsia="仿宋_GB2312" w:hAnsi="Calibri"/>
      <w:b/>
      <w:bCs/>
      <w:kern w:val="44"/>
      <w:szCs w:val="44"/>
    </w:rPr>
  </w:style>
  <w:style w:type="paragraph" w:customStyle="1" w:styleId="a42">
    <w:name w:val="一般"/>
    <w:basedOn w:val="Normal"/>
    <w:qFormat/>
    <w:rsid w:val="00AA5818"/>
    <w:pPr>
      <w:spacing w:line="360" w:lineRule="auto"/>
      <w:ind w:firstLine="480" w:firstLineChars="200"/>
    </w:pPr>
    <w:rPr>
      <w:rFonts w:ascii="宋体"/>
      <w:bCs/>
      <w:color w:val="000000"/>
      <w:sz w:val="24"/>
      <w:szCs w:val="24"/>
      <w:lang w:val="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hyperlink" Target="https://d.book118.com/206215031020010041" TargetMode="Externa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455</TotalTime>
  <Pages>28</Pages>
  <Words>5189</Words>
  <Characters>29580</Characters>
  <Application>Microsoft Office Word</Application>
  <DocSecurity>0</DocSecurity>
  <Lines>246</Lines>
  <Paragraphs>69</Paragraphs>
  <ScaleCrop>false</ScaleCrop>
  <Company/>
  <LinksUpToDate>false</LinksUpToDate>
  <CharactersWithSpaces>34700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dc:title>
  <dc:creator>3153</dc:creator>
  <cp:lastModifiedBy>牛犇</cp:lastModifiedBy>
  <cp:revision>13</cp:revision>
  <cp:lastPrinted>2017-06-24T08:33:00Z</cp:lastPrinted>
  <dcterms:created xsi:type="dcterms:W3CDTF">2018-01-22T05:07:00Z</dcterms:created>
  <dcterms:modified xsi:type="dcterms:W3CDTF">2018-02-27T03:17:00Z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2052-10.1.0.7106</vt:lpwstr>
  </property>
</Properties>
</file>