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病案治理制度</w:t>
      </w:r>
    </w:p>
    <w:p>
      <w:pPr>
        <w:pStyle w:val="BodyText"/>
        <w:spacing w:before="5"/>
        <w:rPr>
          <w:rFonts w:ascii="MS Gothic"/>
          <w:sz w:val="176"/>
        </w:rPr>
      </w:pPr>
    </w:p>
    <w:p>
      <w:pPr>
        <w:pStyle w:val="BodyText"/>
        <w:ind w:left="2645" w:right="2668"/>
        <w:jc w:val="center"/>
      </w:pPr>
      <w:r>
        <w:rPr>
          <w:w w:val="95"/>
        </w:rPr>
        <w:t>名目</w:t>
      </w:r>
    </w:p>
    <w:sdt>
      <w:sdtPr>
        <w:id w:val="49007321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7661"/>
            </w:tabs>
            <w:spacing w:before="490"/>
            <w:rPr>
              <w:b/>
            </w:rPr>
          </w:pPr>
          <w:r>
            <w:fldChar w:fldCharType="begin"/>
          </w:r>
          <w:r>
            <w:instrText xml:space="preserve">  \l “_TOC_250018“ </w:instrText>
          </w:r>
          <w:r>
            <w:fldChar w:fldCharType="separate"/>
          </w:r>
          <w:r>
            <w:t>病历〔案〕工作制度</w:t>
          </w:r>
          <w:r>
            <w:rPr>
              <w:rFonts w:ascii="Times New Roman" w:eastAsia="Times New Roman"/>
            </w:rPr>
            <w:tab/>
          </w:r>
          <w:r>
            <w:rPr>
              <w:b/>
            </w:rPr>
            <w:t>4</w:t>
          </w:r>
          <w:r>
            <w:fldChar w:fldCharType="end"/>
          </w:r>
        </w:p>
        <w:p>
          <w:pPr>
            <w:pStyle w:val="TOC1"/>
            <w:tabs>
              <w:tab w:val="right" w:leader="dot" w:pos="17661"/>
            </w:tabs>
            <w:spacing w:before="595"/>
            <w:rPr>
              <w:b/>
            </w:rPr>
          </w:pPr>
          <w:r>
            <w:fldChar w:fldCharType="begin"/>
          </w:r>
          <w:r>
            <w:instrText xml:space="preserve">  \l “_TOC_250017“ </w:instrText>
          </w:r>
          <w:r>
            <w:fldChar w:fldCharType="separate"/>
          </w:r>
          <w:r>
            <w:t>病案室〔科〕工作流程</w:t>
          </w:r>
          <w:r>
            <w:rPr>
              <w:rFonts w:ascii="Times New Roman" w:eastAsia="Times New Roman"/>
            </w:rPr>
            <w:tab/>
          </w:r>
          <w:r>
            <w:rPr>
              <w:b/>
            </w:rPr>
            <w:t>6</w:t>
          </w:r>
          <w:r>
            <w:fldChar w:fldCharType="end"/>
          </w:r>
        </w:p>
        <w:p>
          <w:pPr>
            <w:pStyle w:val="TOC1"/>
            <w:tabs>
              <w:tab w:val="right" w:leader="dot" w:pos="17661"/>
            </w:tabs>
            <w:rPr>
              <w:b/>
            </w:rPr>
          </w:pPr>
          <w:r>
            <w:fldChar w:fldCharType="begin"/>
          </w:r>
          <w:r>
            <w:instrText xml:space="preserve">  \l “_TOC_250016“ </w:instrText>
          </w:r>
          <w:r>
            <w:fldChar w:fldCharType="separate"/>
          </w:r>
          <w:r>
            <w:t>建立住院病案制度</w:t>
          </w:r>
          <w:r>
            <w:rPr>
              <w:rFonts w:ascii="Times New Roman" w:eastAsia="Times New Roman"/>
            </w:rPr>
            <w:tab/>
          </w:r>
          <w:r>
            <w:rPr>
              <w:b/>
            </w:rPr>
            <w:t>7</w:t>
          </w:r>
          <w:r>
            <w:fldChar w:fldCharType="end"/>
          </w:r>
        </w:p>
        <w:p>
          <w:pPr>
            <w:pStyle w:val="TOC1"/>
            <w:tabs>
              <w:tab w:val="right" w:leader="dot" w:pos="17661"/>
            </w:tabs>
            <w:spacing w:before="599"/>
            <w:rPr>
              <w:b/>
            </w:rPr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t>病历交接、保管制度</w:t>
          </w:r>
          <w:r>
            <w:rPr>
              <w:rFonts w:ascii="Times New Roman" w:eastAsia="Times New Roman"/>
            </w:rPr>
            <w:tab/>
          </w:r>
          <w:r>
            <w:rPr>
              <w:b/>
            </w:rPr>
            <w:t>8</w:t>
          </w:r>
          <w:r>
            <w:fldChar w:fldCharType="end"/>
          </w:r>
        </w:p>
        <w:p>
          <w:pPr>
            <w:pStyle w:val="TOC1"/>
            <w:tabs>
              <w:tab w:val="right" w:leader="dot" w:pos="17330"/>
            </w:tabs>
            <w:rPr>
              <w:b/>
            </w:rPr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t>病案收集制度</w:t>
          </w:r>
          <w:r>
            <w:rPr>
              <w:rFonts w:ascii="Times New Roman" w:eastAsia="Times New Roman"/>
            </w:rPr>
            <w:tab/>
          </w:r>
          <w:r>
            <w:rPr>
              <w:b/>
            </w:rPr>
            <w:t>9</w:t>
          </w:r>
          <w:r>
            <w:fldChar w:fldCharType="end"/>
          </w:r>
        </w:p>
        <w:p>
          <w:pPr>
            <w:pStyle w:val="TOC2"/>
            <w:tabs>
              <w:tab w:val="right" w:leader="dot" w:pos="19503"/>
            </w:tabs>
            <w:spacing w:before="595"/>
            <w:rPr>
              <w:b/>
            </w:rPr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t>厦门市其次医院科室病历交接登记单</w:t>
          </w:r>
          <w:r>
            <w:rPr>
              <w:rFonts w:ascii="Times New Roman" w:eastAsia="Times New Roman"/>
            </w:rPr>
            <w:tab/>
          </w:r>
          <w:r>
            <w:rPr>
              <w:b/>
            </w:rPr>
            <w:t>9</w:t>
          </w:r>
          <w:r>
            <w:fldChar w:fldCharType="end"/>
          </w:r>
        </w:p>
        <w:p>
          <w:pPr>
            <w:pStyle w:val="TOC1"/>
            <w:tabs>
              <w:tab w:val="right" w:pos="19501"/>
            </w:tabs>
            <w:rPr>
              <w:b/>
            </w:rPr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t>病案整理制度</w:t>
          </w:r>
          <w:r>
            <w:rPr>
              <w:spacing w:val="-33"/>
            </w:rPr>
            <w:t xml:space="preserve"> </w:t>
          </w:r>
          <w:r>
            <w:t>.........................................................................</w:t>
          </w:r>
          <w:r>
            <w:rPr>
              <w:rFonts w:ascii="Times New Roman" w:eastAsia="Times New Roman"/>
            </w:rPr>
            <w:tab/>
          </w:r>
          <w:r>
            <w:rPr>
              <w:b/>
            </w:rPr>
            <w:t>10</w:t>
          </w:r>
          <w:r>
            <w:fldChar w:fldCharType="end"/>
          </w:r>
        </w:p>
        <w:p>
          <w:pPr>
            <w:pStyle w:val="TOC2"/>
            <w:tabs>
              <w:tab w:val="right" w:pos="19501"/>
            </w:tabs>
            <w:spacing w:before="599"/>
            <w:rPr>
              <w:b/>
            </w:rPr>
          </w:pPr>
          <w:r>
            <w:fldChar w:fldCharType="begin"/>
          </w:r>
          <w:r>
            <w:instrText xml:space="preserve">  \l “_TOC_250011“ </w:instrText>
          </w:r>
          <w:r>
            <w:fldChar w:fldCharType="separate"/>
          </w:r>
          <w:r>
            <w:t>出院病历完成核对清单</w:t>
          </w:r>
          <w:r>
            <w:rPr>
              <w:spacing w:val="147"/>
            </w:rPr>
            <w:t xml:space="preserve"> </w:t>
          </w:r>
          <w:r>
            <w:t>..............................................................</w:t>
          </w:r>
          <w:r>
            <w:rPr>
              <w:rFonts w:ascii="Times New Roman" w:eastAsia="Times New Roman"/>
            </w:rPr>
            <w:tab/>
          </w:r>
          <w:r>
            <w:rPr>
              <w:b/>
            </w:rPr>
            <w:t>10</w:t>
          </w:r>
          <w:r>
            <w:fldChar w:fldCharType="end"/>
          </w:r>
        </w:p>
        <w:p>
          <w:pPr>
            <w:pStyle w:val="TOC1"/>
            <w:tabs>
              <w:tab w:val="right" w:leader="dot" w:pos="17705"/>
            </w:tabs>
            <w:spacing w:before="595"/>
            <w:rPr>
              <w:b/>
            </w:rPr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t>病案归档上架制度</w:t>
          </w:r>
          <w:r>
            <w:rPr>
              <w:rFonts w:ascii="Times New Roman" w:eastAsia="Times New Roman"/>
            </w:rPr>
            <w:tab/>
          </w:r>
          <w:r>
            <w:rPr>
              <w:b/>
            </w:rPr>
            <w:t>11</w:t>
          </w:r>
          <w:r>
            <w:fldChar w:fldCharType="end"/>
          </w:r>
        </w:p>
        <w:p>
          <w:pPr>
            <w:pStyle w:val="TOC1"/>
            <w:tabs>
              <w:tab w:val="right" w:pos="19501"/>
            </w:tabs>
            <w:rPr>
              <w:b/>
            </w:rPr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t>病案保存制度</w:t>
          </w:r>
          <w:r>
            <w:rPr>
              <w:spacing w:val="-33"/>
            </w:rPr>
            <w:t xml:space="preserve"> </w:t>
          </w:r>
          <w:r>
            <w:t>.........................................................................</w:t>
          </w:r>
          <w:r>
            <w:rPr>
              <w:rFonts w:ascii="Times New Roman" w:eastAsia="Times New Roman"/>
            </w:rPr>
            <w:tab/>
          </w:r>
          <w:r>
            <w:rPr>
              <w:b/>
            </w:rPr>
            <w:t>12</w:t>
          </w:r>
          <w:r>
            <w:fldChar w:fldCharType="end"/>
          </w:r>
        </w:p>
        <w:p>
          <w:pPr>
            <w:pStyle w:val="TOC1"/>
            <w:tabs>
              <w:tab w:val="right" w:pos="19501"/>
            </w:tabs>
            <w:rPr>
              <w:b/>
            </w:rPr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t>病案库房防护治理制度</w:t>
          </w:r>
          <w:r>
            <w:rPr>
              <w:spacing w:val="14"/>
            </w:rPr>
            <w:t xml:space="preserve"> </w:t>
          </w:r>
          <w:r>
            <w:t>................................................................</w:t>
          </w:r>
          <w:r>
            <w:rPr>
              <w:rFonts w:ascii="Times New Roman" w:eastAsia="Times New Roman"/>
            </w:rPr>
            <w:tab/>
          </w:r>
          <w:r>
            <w:rPr>
              <w:b/>
            </w:rPr>
            <w:t>12</w:t>
          </w:r>
          <w:r>
            <w:fldChar w:fldCharType="end"/>
          </w:r>
        </w:p>
        <w:p>
          <w:pPr>
            <w:pStyle w:val="TOC2"/>
            <w:tabs>
              <w:tab w:val="right" w:leader="dot" w:pos="19501"/>
            </w:tabs>
            <w:spacing w:before="599"/>
            <w:rPr>
              <w:b/>
            </w:rPr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病案库温湿度监测记录表</w:t>
          </w:r>
          <w:r>
            <w:rPr>
              <w:rFonts w:ascii="Times New Roman" w:eastAsia="Times New Roman"/>
            </w:rPr>
            <w:tab/>
          </w:r>
          <w:r>
            <w:rPr>
              <w:b/>
            </w:rPr>
            <w:t>13</w:t>
          </w:r>
          <w:r>
            <w:fldChar w:fldCharType="end"/>
          </w:r>
        </w:p>
        <w:p>
          <w:pPr>
            <w:pStyle w:val="TOC1"/>
            <w:tabs>
              <w:tab w:val="right" w:pos="19501"/>
            </w:tabs>
            <w:spacing w:before="595"/>
            <w:rPr>
              <w:b/>
            </w:rPr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t>病案保护及信息安全制度</w:t>
          </w:r>
          <w:r>
            <w:rPr>
              <w:spacing w:val="18"/>
            </w:rPr>
            <w:t xml:space="preserve"> </w:t>
          </w:r>
          <w:r>
            <w:t>..............................................................</w:t>
          </w:r>
          <w:r>
            <w:rPr>
              <w:rFonts w:ascii="Times New Roman" w:eastAsia="Times New Roman"/>
            </w:rPr>
            <w:tab/>
          </w:r>
          <w:r>
            <w:rPr>
              <w:b/>
            </w:rPr>
            <w:t>13</w:t>
          </w:r>
          <w:r>
            <w:fldChar w:fldCharType="end"/>
          </w:r>
        </w:p>
        <w:p>
          <w:pPr>
            <w:pStyle w:val="TOC2"/>
            <w:tabs>
              <w:tab w:val="right" w:leader="dot" w:pos="19501"/>
            </w:tabs>
            <w:rPr>
              <w:b/>
            </w:rPr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病案库房定期安全检查表</w:t>
          </w:r>
          <w:r>
            <w:rPr>
              <w:rFonts w:ascii="Times New Roman" w:eastAsia="Times New Roman"/>
            </w:rPr>
            <w:tab/>
          </w:r>
          <w:r>
            <w:rPr>
              <w:b/>
            </w:rPr>
            <w:t>14</w:t>
          </w:r>
          <w:r>
            <w:fldChar w:fldCharType="end"/>
          </w:r>
        </w:p>
        <w:p>
          <w:pPr>
            <w:pStyle w:val="TOC1"/>
            <w:tabs>
              <w:tab w:val="right" w:leader="dot" w:pos="19501"/>
            </w:tabs>
            <w:rPr>
              <w:b/>
            </w:rPr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病案室应急预案及处置流程</w:t>
          </w:r>
          <w:r>
            <w:rPr>
              <w:rFonts w:ascii="Times New Roman" w:eastAsia="Times New Roman"/>
            </w:rPr>
            <w:tab/>
          </w:r>
          <w:r>
            <w:rPr>
              <w:b/>
            </w:rPr>
            <w:t>15</w:t>
          </w:r>
          <w:r>
            <w:fldChar w:fldCharType="end"/>
          </w:r>
        </w:p>
        <w:p>
          <w:pPr>
            <w:pStyle w:val="TOC1"/>
            <w:tabs>
              <w:tab w:val="right" w:leader="dot" w:pos="19501"/>
            </w:tabs>
            <w:spacing w:before="598"/>
            <w:rPr>
              <w:b/>
            </w:rPr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病案效劳治理制度、标准及程序</w:t>
          </w:r>
          <w:r>
            <w:rPr>
              <w:rFonts w:ascii="Times New Roman" w:eastAsia="Times New Roman"/>
            </w:rPr>
            <w:tab/>
          </w:r>
          <w:r>
            <w:rPr>
              <w:b/>
            </w:rPr>
            <w:t>18</w:t>
          </w:r>
          <w:r>
            <w:fldChar w:fldCharType="end"/>
          </w:r>
        </w:p>
        <w:p>
          <w:pPr>
            <w:pStyle w:val="TOC1"/>
            <w:tabs>
              <w:tab w:val="right" w:pos="19501"/>
            </w:tabs>
            <w:rPr>
              <w:b/>
            </w:rPr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病历复印制度</w:t>
          </w:r>
          <w:r>
            <w:rPr>
              <w:spacing w:val="-33"/>
            </w:rPr>
            <w:t xml:space="preserve"> </w:t>
          </w:r>
          <w:r>
            <w:t>.........................................................................</w:t>
          </w:r>
          <w:r>
            <w:rPr>
              <w:rFonts w:ascii="Times New Roman" w:eastAsia="Times New Roman"/>
            </w:rPr>
            <w:tab/>
          </w:r>
          <w:r>
            <w:rPr>
              <w:b/>
            </w:rPr>
            <w:t>19</w:t>
          </w:r>
          <w:r>
            <w:fldChar w:fldCharType="end"/>
          </w:r>
        </w:p>
        <w:p>
          <w:pPr>
            <w:pStyle w:val="TOC2"/>
            <w:tabs>
              <w:tab w:val="right" w:leader="dot" w:pos="19501"/>
            </w:tabs>
            <w:rPr>
              <w:b/>
            </w:rPr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厦门市其次医院病历复印申请书</w:t>
          </w:r>
          <w:r>
            <w:rPr>
              <w:rFonts w:ascii="Times New Roman" w:eastAsia="Times New Roman"/>
            </w:rPr>
            <w:tab/>
          </w:r>
          <w:r>
            <w:rPr>
              <w:b/>
            </w:rPr>
            <w:t>21</w:t>
          </w:r>
          <w:r>
            <w:fldChar w:fldCharType="end"/>
          </w:r>
        </w:p>
        <w:p>
          <w:pPr>
            <w:pStyle w:val="TOC2"/>
            <w:tabs>
              <w:tab w:val="right" w:leader="dot" w:pos="19501"/>
            </w:tabs>
            <w:rPr>
              <w:b/>
            </w:rPr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厦门市其次医院病历复印须知</w:t>
          </w:r>
          <w:r>
            <w:rPr>
              <w:rFonts w:ascii="Times New Roman" w:eastAsia="Times New Roman"/>
            </w:rPr>
            <w:tab/>
          </w:r>
          <w:r>
            <w:rPr>
              <w:b/>
            </w:rPr>
            <w:t>23</w:t>
          </w:r>
          <w:r>
            <w:fldChar w:fldCharType="end"/>
          </w:r>
        </w:p>
      </w:sdtContent>
    </w:sdt>
    <w:p>
      <w:pPr>
        <w:spacing w:after="0"/>
        <w:sectPr>
          <w:type w:val="continuous"/>
          <w:pgSz w:w="22370" w:h="31660"/>
          <w:pgMar w:top="2180" w:right="0" w:bottom="280" w:left="0" w:header="708" w:footer="708"/>
          <w:cols w:space="708"/>
        </w:sectPr>
      </w:pPr>
    </w:p>
    <w:p>
      <w:pPr>
        <w:tabs>
          <w:tab w:val="right" w:leader="dot" w:pos="19501"/>
        </w:tabs>
        <w:spacing w:before="36"/>
        <w:ind w:left="3139" w:right="0" w:firstLine="0"/>
        <w:jc w:val="left"/>
        <w:rPr>
          <w:b/>
          <w:sz w:val="37"/>
        </w:rPr>
      </w:pPr>
      <w:r>
        <w:rPr>
          <w:sz w:val="37"/>
        </w:rPr>
        <w:t>厦门市其次医院病历复印流程图</w:t>
      </w:r>
      <w:r>
        <w:rPr>
          <w:rFonts w:ascii="Times New Roman" w:eastAsia="Times New Roman"/>
          <w:sz w:val="37"/>
        </w:rPr>
        <w:tab/>
      </w:r>
      <w:r>
        <w:rPr>
          <w:b/>
          <w:sz w:val="37"/>
        </w:rPr>
        <w:t>24</w:t>
      </w:r>
    </w:p>
    <w:p>
      <w:pPr>
        <w:tabs>
          <w:tab w:val="right" w:pos="19501"/>
        </w:tabs>
        <w:spacing w:before="596"/>
        <w:ind w:left="2718" w:right="0" w:firstLine="0"/>
        <w:jc w:val="left"/>
        <w:rPr>
          <w:b/>
          <w:sz w:val="37"/>
        </w:rPr>
      </w:pPr>
      <w:r>
        <w:rPr>
          <w:sz w:val="37"/>
        </w:rPr>
        <w:t>病历复印登记制度</w:t>
      </w:r>
      <w:r>
        <w:rPr>
          <w:spacing w:val="7"/>
          <w:sz w:val="37"/>
        </w:rPr>
        <w:t xml:space="preserve"> </w:t>
      </w:r>
      <w:r>
        <w:rPr>
          <w:sz w:val="37"/>
        </w:rPr>
        <w:t>....................................................................</w:t>
      </w:r>
      <w:r>
        <w:rPr>
          <w:rFonts w:ascii="Times New Roman" w:eastAsia="Times New Roman"/>
          <w:sz w:val="37"/>
        </w:rPr>
        <w:tab/>
      </w:r>
      <w:r>
        <w:rPr>
          <w:b/>
          <w:sz w:val="37"/>
        </w:rPr>
        <w:t>24</w:t>
      </w:r>
    </w:p>
    <w:p>
      <w:pPr>
        <w:tabs>
          <w:tab w:val="right" w:leader="dot" w:pos="19487"/>
        </w:tabs>
        <w:spacing w:before="599"/>
        <w:ind w:left="3139" w:right="0" w:firstLine="0"/>
        <w:jc w:val="left"/>
        <w:rPr>
          <w:b/>
          <w:sz w:val="37"/>
        </w:rPr>
      </w:pPr>
      <w:r>
        <w:rPr>
          <w:sz w:val="37"/>
        </w:rPr>
        <w:t>住院病历复印登记本</w:t>
      </w:r>
      <w:r>
        <w:rPr>
          <w:rFonts w:ascii="Times New Roman" w:eastAsia="Times New Roman"/>
          <w:sz w:val="37"/>
        </w:rPr>
        <w:tab/>
      </w:r>
      <w:r>
        <w:rPr>
          <w:b/>
          <w:sz w:val="37"/>
        </w:rPr>
        <w:t>25</w:t>
      </w:r>
    </w:p>
    <w:p>
      <w:pPr>
        <w:tabs>
          <w:tab w:val="right" w:leader="dot" w:pos="19487"/>
        </w:tabs>
        <w:spacing w:before="595"/>
        <w:ind w:left="2718" w:right="0" w:firstLine="0"/>
        <w:jc w:val="left"/>
        <w:rPr>
          <w:b/>
          <w:sz w:val="37"/>
        </w:rPr>
      </w:pPr>
      <w:r>
        <w:rPr>
          <w:sz w:val="37"/>
        </w:rPr>
        <w:t>病案借阅归还治理制度</w:t>
      </w:r>
      <w:r>
        <w:rPr>
          <w:rFonts w:ascii="Times New Roman" w:eastAsia="Times New Roman"/>
          <w:sz w:val="37"/>
        </w:rPr>
        <w:tab/>
      </w:r>
      <w:r>
        <w:rPr>
          <w:b/>
          <w:sz w:val="37"/>
        </w:rPr>
        <w:t>25</w:t>
      </w:r>
    </w:p>
    <w:p>
      <w:pPr>
        <w:tabs>
          <w:tab w:val="right" w:leader="dot" w:pos="19487"/>
        </w:tabs>
        <w:spacing w:before="596"/>
        <w:ind w:left="3139" w:right="0" w:firstLine="0"/>
        <w:jc w:val="left"/>
        <w:rPr>
          <w:b/>
          <w:sz w:val="37"/>
        </w:rPr>
      </w:pPr>
      <w:r>
        <w:rPr>
          <w:sz w:val="37"/>
        </w:rPr>
        <w:t>厦门市其次医院病案借阅流程图</w:t>
      </w:r>
      <w:r>
        <w:rPr>
          <w:rFonts w:ascii="Times New Roman" w:eastAsia="Times New Roman"/>
          <w:sz w:val="37"/>
        </w:rPr>
        <w:tab/>
      </w:r>
      <w:r>
        <w:rPr>
          <w:b/>
          <w:sz w:val="37"/>
        </w:rPr>
        <w:t>26</w:t>
      </w:r>
    </w:p>
    <w:p>
      <w:pPr>
        <w:spacing w:before="596"/>
        <w:ind w:left="2733" w:right="2472" w:firstLine="0"/>
        <w:jc w:val="center"/>
        <w:rPr>
          <w:b/>
          <w:sz w:val="37"/>
        </w:rPr>
      </w:pPr>
      <w:r>
        <w:rPr>
          <w:spacing w:val="4"/>
          <w:sz w:val="37"/>
        </w:rPr>
        <w:t xml:space="preserve">病案示踪卡......................................................................... </w:t>
      </w:r>
      <w:r>
        <w:rPr>
          <w:b/>
          <w:sz w:val="37"/>
        </w:rPr>
        <w:t>27</w:t>
      </w:r>
    </w:p>
    <w:p>
      <w:pPr>
        <w:tabs>
          <w:tab w:val="left" w:leader="dot" w:pos="16236"/>
        </w:tabs>
        <w:spacing w:before="598"/>
        <w:ind w:left="261" w:right="0" w:firstLine="0"/>
        <w:jc w:val="center"/>
        <w:rPr>
          <w:b/>
          <w:sz w:val="37"/>
        </w:rPr>
      </w:pPr>
      <w:r>
        <w:rPr>
          <w:sz w:val="37"/>
        </w:rPr>
        <w:t>病案借阅、归还登记本</w:t>
      </w:r>
      <w:r>
        <w:rPr>
          <w:rFonts w:ascii="Times New Roman" w:eastAsia="Times New Roman"/>
          <w:sz w:val="37"/>
        </w:rPr>
        <w:tab/>
      </w:r>
      <w:r>
        <w:rPr>
          <w:b/>
          <w:sz w:val="37"/>
        </w:rPr>
        <w:t>28</w:t>
      </w:r>
    </w:p>
    <w:p>
      <w:pPr>
        <w:tabs>
          <w:tab w:val="left" w:leader="dot" w:pos="19114"/>
        </w:tabs>
        <w:spacing w:before="596"/>
        <w:ind w:left="2718" w:right="0" w:firstLine="0"/>
        <w:jc w:val="left"/>
        <w:rPr>
          <w:b/>
          <w:sz w:val="37"/>
        </w:rPr>
      </w:pPr>
      <w:r>
        <w:rPr>
          <w:sz w:val="37"/>
        </w:rPr>
        <w:t>回避与保护患者隐私的标准与措施</w:t>
      </w:r>
      <w:r>
        <w:rPr>
          <w:rFonts w:ascii="Times New Roman" w:eastAsia="Times New Roman"/>
          <w:sz w:val="37"/>
        </w:rPr>
        <w:tab/>
      </w:r>
      <w:r>
        <w:rPr>
          <w:b/>
          <w:sz w:val="37"/>
        </w:rPr>
        <w:t>28</w:t>
      </w:r>
    </w:p>
    <w:p>
      <w:pPr>
        <w:tabs>
          <w:tab w:val="left" w:leader="dot" w:pos="19114"/>
        </w:tabs>
        <w:spacing w:before="596"/>
        <w:ind w:left="2718" w:right="0" w:firstLine="0"/>
        <w:jc w:val="left"/>
        <w:rPr>
          <w:b/>
          <w:sz w:val="37"/>
        </w:rPr>
      </w:pPr>
      <w:r>
        <w:rPr>
          <w:sz w:val="37"/>
        </w:rPr>
        <w:t>电子病历回退制度</w:t>
      </w:r>
      <w:r>
        <w:rPr>
          <w:rFonts w:ascii="Times New Roman" w:eastAsia="Times New Roman"/>
          <w:sz w:val="37"/>
        </w:rPr>
        <w:tab/>
      </w:r>
      <w:r>
        <w:rPr>
          <w:b/>
          <w:sz w:val="37"/>
        </w:rPr>
        <w:t>29</w:t>
      </w:r>
    </w:p>
    <w:p>
      <w:pPr>
        <w:tabs>
          <w:tab w:val="left" w:leader="dot" w:pos="19114"/>
        </w:tabs>
        <w:spacing w:before="596"/>
        <w:ind w:left="2718" w:right="0" w:firstLine="0"/>
        <w:jc w:val="left"/>
        <w:rPr>
          <w:b/>
          <w:sz w:val="37"/>
        </w:rPr>
      </w:pPr>
      <w:r>
        <w:rPr>
          <w:sz w:val="37"/>
        </w:rPr>
        <w:t>病历书写培训制度</w:t>
      </w:r>
      <w:r>
        <w:rPr>
          <w:rFonts w:ascii="Times New Roman" w:eastAsia="Times New Roman"/>
          <w:sz w:val="37"/>
        </w:rPr>
        <w:tab/>
      </w:r>
      <w:r>
        <w:rPr>
          <w:b/>
          <w:sz w:val="37"/>
        </w:rPr>
        <w:t>30</w:t>
      </w:r>
    </w:p>
    <w:p>
      <w:pPr>
        <w:tabs>
          <w:tab w:val="left" w:leader="dot" w:pos="19114"/>
        </w:tabs>
        <w:spacing w:before="598"/>
        <w:ind w:left="2718" w:right="0" w:firstLine="0"/>
        <w:jc w:val="left"/>
        <w:rPr>
          <w:b/>
          <w:sz w:val="37"/>
        </w:rPr>
      </w:pPr>
      <w:r>
        <w:rPr>
          <w:sz w:val="37"/>
        </w:rPr>
        <w:t>病案治理员外出学习、培训制度</w:t>
      </w:r>
      <w:r>
        <w:rPr>
          <w:rFonts w:ascii="Times New Roman" w:eastAsia="Times New Roman"/>
          <w:sz w:val="37"/>
        </w:rPr>
        <w:tab/>
      </w:r>
      <w:r>
        <w:rPr>
          <w:b/>
          <w:sz w:val="37"/>
        </w:rPr>
        <w:t>31</w:t>
      </w:r>
    </w:p>
    <w:p>
      <w:pPr>
        <w:tabs>
          <w:tab w:val="left" w:leader="dot" w:pos="16236"/>
        </w:tabs>
        <w:spacing w:before="596"/>
        <w:ind w:left="261" w:right="0" w:firstLine="0"/>
        <w:jc w:val="center"/>
        <w:rPr>
          <w:b/>
          <w:sz w:val="37"/>
        </w:rPr>
      </w:pPr>
      <w:r>
        <w:rPr>
          <w:sz w:val="37"/>
        </w:rPr>
        <w:t>病案室进修学习完成状况登记表</w:t>
      </w:r>
      <w:r>
        <w:rPr>
          <w:rFonts w:ascii="Times New Roman" w:eastAsia="Times New Roman"/>
          <w:sz w:val="37"/>
        </w:rPr>
        <w:tab/>
      </w:r>
      <w:r>
        <w:rPr>
          <w:b/>
          <w:sz w:val="37"/>
        </w:rPr>
        <w:t>31</w:t>
      </w:r>
    </w:p>
    <w:p>
      <w:pPr>
        <w:tabs>
          <w:tab w:val="left" w:leader="dot" w:pos="19114"/>
        </w:tabs>
        <w:spacing w:before="596"/>
        <w:ind w:left="2718" w:right="0" w:firstLine="0"/>
        <w:jc w:val="left"/>
        <w:rPr>
          <w:b/>
          <w:sz w:val="37"/>
        </w:rPr>
      </w:pPr>
      <w:r>
        <w:rPr>
          <w:sz w:val="37"/>
        </w:rPr>
        <w:t>病历质量全程监控、评价、反响制度</w:t>
      </w:r>
      <w:r>
        <w:rPr>
          <w:rFonts w:ascii="Times New Roman" w:eastAsia="Times New Roman"/>
          <w:sz w:val="37"/>
        </w:rPr>
        <w:tab/>
      </w:r>
      <w:r>
        <w:rPr>
          <w:b/>
          <w:sz w:val="37"/>
        </w:rPr>
        <w:t>32</w:t>
      </w:r>
    </w:p>
    <w:p>
      <w:pPr>
        <w:spacing w:after="0"/>
        <w:jc w:val="left"/>
        <w:rPr>
          <w:sz w:val="37"/>
        </w:rPr>
      </w:pPr>
      <w:r>
        <w:rPr>
          <w:sz w:val="37"/>
        </w:rPr>
        <w:br/>
      </w:r>
      <w:r>
        <w:rPr>
          <w:sz w:val="3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https://d.book118.com/206215153232010031</w:t>
        </w:r>
      </w:hyperlink>
    </w:p>
    <w:p>
      <w:pPr>
        <w:spacing w:after="0"/>
        <w:jc w:val="left"/>
        <w:rPr>
          <w:sz w:val="37"/>
        </w:rPr>
      </w:pPr>
    </w:p>
    <w:sectPr>
      <w:pgSz w:w="22370" w:h="31660"/>
      <w:pgMar w:top="2940" w:right="0" w:bottom="280" w:left="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onsolas">
    <w:altName w:val="Consolas"/>
    <w:charset w:val="00"/>
    <w:family w:val="modern"/>
    <w:pitch w:val="fixed"/>
    <w:sig w:usb0="00000000" w:usb1="00000000" w:usb2="00000000" w:usb3="00000000" w:csb0="00000001" w:csb1="00000000"/>
  </w:font>
  <w:font w:name="MS Gothic">
    <w:altName w:val="MS Gothic"/>
    <w:charset w:val="00"/>
    <w:family w:val="modern"/>
    <w:pitch w:val="fixed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13357"/>
    <w:multiLevelType w:val="hybridMultilevel"/>
    <w:tmpl w:val="00000000"/>
    <w:lvl w:ilvl="0">
      <w:start w:val="1"/>
      <w:numFmt w:val="decimal"/>
      <w:lvlText w:val="%1."/>
      <w:lvlJc w:val="left"/>
      <w:pPr>
        <w:ind w:left="2519" w:hanging="846"/>
        <w:jc w:val="left"/>
      </w:pPr>
      <w:rPr>
        <w:rFonts w:ascii="黑体" w:eastAsia="黑体" w:hAnsi="黑体" w:cs="黑体" w:hint="default"/>
        <w:b/>
        <w:bCs/>
        <w:w w:val="98"/>
        <w:sz w:val="47"/>
        <w:szCs w:val="47"/>
      </w:rPr>
    </w:lvl>
    <w:lvl w:ilvl="1">
      <w:start w:val="0"/>
      <w:numFmt w:val="bullet"/>
      <w:lvlText w:val="•"/>
      <w:lvlJc w:val="left"/>
      <w:pPr>
        <w:ind w:left="4504" w:hanging="8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89" w:hanging="8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73" w:hanging="8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458" w:hanging="8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443" w:hanging="8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427" w:hanging="8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412" w:hanging="8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97" w:hanging="846"/>
      </w:pPr>
      <w:rPr>
        <w:rFonts w:hint="default"/>
      </w:rPr>
    </w:lvl>
  </w:abstractNum>
  <w:abstractNum w:abstractNumId="1">
    <w:nsid w:val="15BFE75F"/>
    <w:multiLevelType w:val="hybridMultilevel"/>
    <w:tmpl w:val="00000000"/>
    <w:lvl w:ilvl="0">
      <w:start w:val="1"/>
      <w:numFmt w:val="decimal"/>
      <w:lvlText w:val="%1."/>
      <w:lvlJc w:val="left"/>
      <w:pPr>
        <w:ind w:left="4447" w:hanging="829"/>
        <w:jc w:val="left"/>
      </w:pPr>
      <w:rPr>
        <w:rFonts w:ascii="黑体" w:eastAsia="黑体" w:hAnsi="黑体" w:cs="黑体" w:hint="default"/>
        <w:b/>
        <w:bCs/>
        <w:w w:val="98"/>
        <w:sz w:val="47"/>
        <w:szCs w:val="47"/>
      </w:rPr>
    </w:lvl>
    <w:lvl w:ilvl="1">
      <w:start w:val="0"/>
      <w:numFmt w:val="bullet"/>
      <w:lvlText w:val="•"/>
      <w:lvlJc w:val="left"/>
      <w:pPr>
        <w:ind w:left="6232" w:hanging="8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025" w:hanging="8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817" w:hanging="8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10" w:hanging="8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03" w:hanging="8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195" w:hanging="8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988" w:hanging="8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81" w:hanging="829"/>
      </w:pPr>
      <w:rPr>
        <w:rFonts w:hint="default"/>
      </w:rPr>
    </w:lvl>
  </w:abstractNum>
  <w:abstractNum w:abstractNumId="2">
    <w:nsid w:val="1E79552A"/>
    <w:multiLevelType w:val="hybridMultilevel"/>
    <w:tmpl w:val="00000000"/>
    <w:lvl w:ilvl="0">
      <w:start w:val="1"/>
      <w:numFmt w:val="decimal"/>
      <w:lvlText w:val="(%1)"/>
      <w:lvlJc w:val="left"/>
      <w:pPr>
        <w:ind w:left="2519" w:hanging="739"/>
        <w:jc w:val="left"/>
      </w:pPr>
      <w:rPr>
        <w:rFonts w:ascii="黑体" w:eastAsia="黑体" w:hAnsi="黑体" w:cs="黑体" w:hint="default"/>
        <w:b/>
        <w:bCs/>
        <w:w w:val="98"/>
        <w:sz w:val="47"/>
        <w:szCs w:val="47"/>
      </w:rPr>
    </w:lvl>
    <w:lvl w:ilvl="1">
      <w:start w:val="1"/>
      <w:numFmt w:val="decimal"/>
      <w:lvlText w:val="(%2)"/>
      <w:lvlJc w:val="left"/>
      <w:pPr>
        <w:ind w:left="2519" w:hanging="986"/>
        <w:jc w:val="left"/>
      </w:pPr>
      <w:rPr>
        <w:rFonts w:ascii="黑体" w:eastAsia="黑体" w:hAnsi="黑体" w:cs="黑体" w:hint="default"/>
        <w:w w:val="99"/>
        <w:sz w:val="47"/>
        <w:szCs w:val="47"/>
      </w:rPr>
    </w:lvl>
    <w:lvl w:ilvl="2">
      <w:start w:val="0"/>
      <w:numFmt w:val="bullet"/>
      <w:lvlText w:val="•"/>
      <w:lvlJc w:val="left"/>
      <w:pPr>
        <w:ind w:left="6489" w:hanging="9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73" w:hanging="9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458" w:hanging="9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443" w:hanging="9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427" w:hanging="9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412" w:hanging="9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97" w:hanging="986"/>
      </w:pPr>
      <w:rPr>
        <w:rFonts w:hint="default"/>
      </w:rPr>
    </w:lvl>
  </w:abstractNum>
  <w:abstractNum w:abstractNumId="3">
    <w:nsid w:val="224A1631"/>
    <w:multiLevelType w:val="hybridMultilevel"/>
    <w:tmpl w:val="00000000"/>
    <w:lvl w:ilvl="0">
      <w:start w:val="2"/>
      <w:numFmt w:val="decimal"/>
      <w:lvlText w:val="%1."/>
      <w:lvlJc w:val="left"/>
      <w:pPr>
        <w:ind w:left="2519" w:hanging="756"/>
        <w:jc w:val="left"/>
      </w:pPr>
      <w:rPr>
        <w:rFonts w:ascii="黑体" w:eastAsia="黑体" w:hAnsi="黑体" w:cs="黑体" w:hint="default"/>
        <w:b/>
        <w:bCs/>
        <w:w w:val="98"/>
        <w:sz w:val="47"/>
        <w:szCs w:val="47"/>
      </w:rPr>
    </w:lvl>
    <w:lvl w:ilvl="1">
      <w:start w:val="0"/>
      <w:numFmt w:val="bullet"/>
      <w:lvlText w:val="•"/>
      <w:lvlJc w:val="left"/>
      <w:pPr>
        <w:ind w:left="4504" w:hanging="7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89" w:hanging="7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73" w:hanging="7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458" w:hanging="7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443" w:hanging="7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427" w:hanging="7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412" w:hanging="7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97" w:hanging="756"/>
      </w:pPr>
      <w:rPr>
        <w:rFonts w:hint="default"/>
      </w:rPr>
    </w:lvl>
  </w:abstractNum>
  <w:abstractNum w:abstractNumId="4">
    <w:nsid w:val="364141C5"/>
    <w:multiLevelType w:val="hybridMultilevel"/>
    <w:tmpl w:val="00000000"/>
    <w:lvl w:ilvl="0">
      <w:start w:val="1"/>
      <w:numFmt w:val="decimal"/>
      <w:lvlText w:val="%1."/>
      <w:lvlJc w:val="left"/>
      <w:pPr>
        <w:ind w:left="2572" w:hanging="641"/>
        <w:jc w:val="right"/>
      </w:pPr>
      <w:rPr>
        <w:rFonts w:ascii="黑体" w:eastAsia="黑体" w:hAnsi="黑体" w:cs="黑体" w:hint="default"/>
        <w:b/>
        <w:bCs/>
        <w:w w:val="98"/>
        <w:sz w:val="47"/>
        <w:szCs w:val="47"/>
      </w:rPr>
    </w:lvl>
    <w:lvl w:ilvl="1">
      <w:start w:val="0"/>
      <w:numFmt w:val="bullet"/>
      <w:lvlText w:val="•"/>
      <w:lvlJc w:val="left"/>
      <w:pPr>
        <w:ind w:left="4558" w:hanging="6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37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15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494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473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451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430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409" w:hanging="641"/>
      </w:pPr>
      <w:rPr>
        <w:rFonts w:hint="default"/>
      </w:rPr>
    </w:lvl>
  </w:abstractNum>
  <w:abstractNum w:abstractNumId="5">
    <w:nsid w:val="42F4938E"/>
    <w:multiLevelType w:val="hybridMultilevel"/>
    <w:tmpl w:val="00000000"/>
    <w:lvl w:ilvl="0">
      <w:start w:val="1"/>
      <w:numFmt w:val="decimal"/>
      <w:lvlText w:val="%1."/>
      <w:lvlJc w:val="left"/>
      <w:pPr>
        <w:ind w:left="2519" w:hanging="980"/>
        <w:jc w:val="left"/>
      </w:pPr>
      <w:rPr>
        <w:rFonts w:ascii="黑体" w:eastAsia="黑体" w:hAnsi="黑体" w:cs="黑体" w:hint="default"/>
        <w:b/>
        <w:bCs/>
        <w:w w:val="98"/>
        <w:sz w:val="47"/>
        <w:szCs w:val="47"/>
      </w:rPr>
    </w:lvl>
    <w:lvl w:ilvl="1">
      <w:start w:val="0"/>
      <w:numFmt w:val="bullet"/>
      <w:lvlText w:val="•"/>
      <w:lvlJc w:val="left"/>
      <w:pPr>
        <w:ind w:left="4504" w:hanging="9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89" w:hanging="9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73" w:hanging="9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458" w:hanging="9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443" w:hanging="9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427" w:hanging="9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412" w:hanging="9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97" w:hanging="980"/>
      </w:pPr>
      <w:rPr>
        <w:rFonts w:hint="default"/>
      </w:rPr>
    </w:lvl>
  </w:abstractNum>
  <w:abstractNum w:abstractNumId="6">
    <w:nsid w:val="51891325"/>
    <w:multiLevelType w:val="hybridMultilevel"/>
    <w:tmpl w:val="00000000"/>
    <w:lvl w:ilvl="0">
      <w:start w:val="1"/>
      <w:numFmt w:val="decimal"/>
      <w:lvlText w:val="（%1）"/>
      <w:lvlJc w:val="left"/>
      <w:pPr>
        <w:ind w:left="5045" w:hanging="1286"/>
        <w:jc w:val="left"/>
      </w:pPr>
      <w:rPr>
        <w:rFonts w:ascii="黑体" w:eastAsia="黑体" w:hAnsi="黑体" w:cs="黑体" w:hint="default"/>
        <w:b/>
        <w:bCs/>
        <w:spacing w:val="0"/>
        <w:w w:val="98"/>
        <w:sz w:val="47"/>
        <w:szCs w:val="47"/>
      </w:rPr>
    </w:lvl>
    <w:lvl w:ilvl="1">
      <w:start w:val="0"/>
      <w:numFmt w:val="bullet"/>
      <w:lvlText w:val="•"/>
      <w:lvlJc w:val="left"/>
      <w:pPr>
        <w:ind w:left="6772" w:hanging="12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505" w:hanging="12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237" w:hanging="12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970" w:hanging="12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703" w:hanging="12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435" w:hanging="12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168" w:hanging="12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901" w:hanging="1286"/>
      </w:pPr>
      <w:rPr>
        <w:rFonts w:hint="default"/>
      </w:rPr>
    </w:lvl>
  </w:abstractNum>
  <w:abstractNum w:abstractNumId="7">
    <w:nsid w:val="5448CE2F"/>
    <w:multiLevelType w:val="hybridMultilevel"/>
    <w:tmpl w:val="00000000"/>
    <w:lvl w:ilvl="0">
      <w:start w:val="1"/>
      <w:numFmt w:val="decimal"/>
      <w:lvlText w:val="%1."/>
      <w:lvlJc w:val="left"/>
      <w:pPr>
        <w:ind w:left="2519" w:hanging="767"/>
        <w:jc w:val="left"/>
      </w:pPr>
      <w:rPr>
        <w:rFonts w:ascii="黑体" w:eastAsia="黑体" w:hAnsi="黑体" w:cs="黑体" w:hint="default"/>
        <w:b/>
        <w:bCs/>
        <w:w w:val="98"/>
        <w:sz w:val="47"/>
        <w:szCs w:val="47"/>
      </w:rPr>
    </w:lvl>
    <w:lvl w:ilvl="1">
      <w:start w:val="0"/>
      <w:numFmt w:val="bullet"/>
      <w:lvlText w:val="•"/>
      <w:lvlJc w:val="left"/>
      <w:pPr>
        <w:ind w:left="4504" w:hanging="7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89" w:hanging="7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73" w:hanging="7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458" w:hanging="7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443" w:hanging="7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427" w:hanging="7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412" w:hanging="7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97" w:hanging="767"/>
      </w:pPr>
      <w:rPr>
        <w:rFonts w:hint="default"/>
      </w:rPr>
    </w:lvl>
  </w:abstractNum>
  <w:abstractNum w:abstractNumId="8">
    <w:nsid w:val="60EAD683"/>
    <w:multiLevelType w:val="hybridMultilevel"/>
    <w:tmpl w:val="00000000"/>
    <w:lvl w:ilvl="0">
      <w:start w:val="3"/>
      <w:numFmt w:val="decimal"/>
      <w:lvlText w:val="(%1)"/>
      <w:lvlJc w:val="left"/>
      <w:pPr>
        <w:ind w:left="4380" w:hanging="739"/>
        <w:jc w:val="left"/>
      </w:pPr>
      <w:rPr>
        <w:rFonts w:ascii="黑体" w:eastAsia="黑体" w:hAnsi="黑体" w:cs="黑体" w:hint="default"/>
        <w:b/>
        <w:bCs/>
        <w:w w:val="98"/>
        <w:sz w:val="47"/>
        <w:szCs w:val="47"/>
      </w:rPr>
    </w:lvl>
    <w:lvl w:ilvl="1">
      <w:start w:val="0"/>
      <w:numFmt w:val="bullet"/>
      <w:lvlText w:val="•"/>
      <w:lvlJc w:val="left"/>
      <w:pPr>
        <w:ind w:left="6178" w:hanging="7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977" w:hanging="7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775" w:hanging="7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74" w:hanging="7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373" w:hanging="7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171" w:hanging="7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970" w:hanging="7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69" w:hanging="739"/>
      </w:pPr>
      <w:rPr>
        <w:rFonts w:hint="default"/>
      </w:rPr>
    </w:lvl>
  </w:abstractNum>
  <w:abstractNum w:abstractNumId="9">
    <w:nsid w:val="6E076069"/>
    <w:multiLevelType w:val="hybridMultilevel"/>
    <w:tmpl w:val="00000000"/>
    <w:lvl w:ilvl="0">
      <w:start w:val="1"/>
      <w:numFmt w:val="decimal"/>
      <w:lvlText w:val="(%1)"/>
      <w:lvlJc w:val="left"/>
      <w:pPr>
        <w:ind w:left="4869" w:hanging="969"/>
        <w:jc w:val="left"/>
      </w:pPr>
      <w:rPr>
        <w:rFonts w:ascii="黑体" w:eastAsia="黑体" w:hAnsi="黑体" w:cs="黑体" w:hint="default"/>
        <w:w w:val="99"/>
        <w:sz w:val="47"/>
        <w:szCs w:val="47"/>
      </w:rPr>
    </w:lvl>
    <w:lvl w:ilvl="1">
      <w:start w:val="0"/>
      <w:numFmt w:val="bullet"/>
      <w:lvlText w:val="•"/>
      <w:lvlJc w:val="left"/>
      <w:pPr>
        <w:ind w:left="6610" w:hanging="9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361" w:hanging="9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111" w:hanging="9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862" w:hanging="9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613" w:hanging="9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363" w:hanging="9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114" w:hanging="9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65" w:hanging="969"/>
      </w:pPr>
      <w:rPr>
        <w:rFonts w:hint="default"/>
      </w:rPr>
    </w:lvl>
  </w:abstractNum>
  <w:abstractNum w:abstractNumId="10">
    <w:nsid w:val="71FFE1D0"/>
    <w:multiLevelType w:val="hybridMultilevel"/>
    <w:tmpl w:val="00000000"/>
    <w:lvl w:ilvl="0">
      <w:start w:val="2"/>
      <w:numFmt w:val="decimal"/>
      <w:lvlText w:val="%1）"/>
      <w:lvlJc w:val="left"/>
      <w:pPr>
        <w:ind w:left="2519" w:hanging="787"/>
        <w:jc w:val="left"/>
      </w:pPr>
      <w:rPr>
        <w:rFonts w:ascii="黑体" w:eastAsia="黑体" w:hAnsi="黑体" w:cs="黑体" w:hint="default"/>
        <w:b/>
        <w:bCs/>
        <w:spacing w:val="0"/>
        <w:w w:val="98"/>
        <w:sz w:val="47"/>
        <w:szCs w:val="47"/>
      </w:rPr>
    </w:lvl>
    <w:lvl w:ilvl="1">
      <w:start w:val="0"/>
      <w:numFmt w:val="bullet"/>
      <w:lvlText w:val="•"/>
      <w:lvlJc w:val="left"/>
      <w:pPr>
        <w:ind w:left="4504" w:hanging="7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89" w:hanging="7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73" w:hanging="7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458" w:hanging="7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443" w:hanging="7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427" w:hanging="7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412" w:hanging="7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97" w:hanging="787"/>
      </w:pPr>
      <w:rPr>
        <w:rFonts w:hint="default"/>
      </w:rPr>
    </w:lvl>
  </w:abstractNum>
  <w:abstractNum w:abstractNumId="11">
    <w:nsid w:val="74E9B6AF"/>
    <w:multiLevelType w:val="hybridMultilevel"/>
    <w:tmpl w:val="00000000"/>
    <w:lvl w:ilvl="0">
      <w:start w:val="1"/>
      <w:numFmt w:val="decimal"/>
      <w:lvlText w:val="(%1)"/>
      <w:lvlJc w:val="left"/>
      <w:pPr>
        <w:ind w:left="4515" w:hanging="781"/>
        <w:jc w:val="left"/>
      </w:pPr>
      <w:rPr>
        <w:rFonts w:ascii="黑体" w:eastAsia="黑体" w:hAnsi="黑体" w:cs="黑体" w:hint="default"/>
        <w:b/>
        <w:bCs/>
        <w:w w:val="98"/>
        <w:sz w:val="47"/>
        <w:szCs w:val="47"/>
      </w:rPr>
    </w:lvl>
    <w:lvl w:ilvl="1">
      <w:start w:val="0"/>
      <w:numFmt w:val="bullet"/>
      <w:lvlText w:val="•"/>
      <w:lvlJc w:val="left"/>
      <w:pPr>
        <w:ind w:left="6304" w:hanging="7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089" w:hanging="7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873" w:hanging="7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58" w:hanging="7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43" w:hanging="7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227" w:hanging="7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12" w:hanging="7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97" w:hanging="781"/>
      </w:pPr>
      <w:rPr>
        <w:rFonts w:hint="default"/>
      </w:rPr>
    </w:lvl>
  </w:abstractNum>
  <w:abstractNum w:abstractNumId="12">
    <w:nsid w:val="76D64F02"/>
    <w:multiLevelType w:val="hybridMultilevel"/>
    <w:tmpl w:val="00000000"/>
    <w:lvl w:ilvl="0">
      <w:start w:val="1"/>
      <w:numFmt w:val="decimal"/>
      <w:lvlText w:val="(%1)"/>
      <w:lvlJc w:val="left"/>
      <w:pPr>
        <w:ind w:left="4515" w:hanging="781"/>
        <w:jc w:val="left"/>
      </w:pPr>
      <w:rPr>
        <w:rFonts w:ascii="黑体" w:eastAsia="黑体" w:hAnsi="黑体" w:cs="黑体" w:hint="default"/>
        <w:b/>
        <w:bCs/>
        <w:w w:val="98"/>
        <w:sz w:val="47"/>
        <w:szCs w:val="47"/>
      </w:rPr>
    </w:lvl>
    <w:lvl w:ilvl="1">
      <w:start w:val="0"/>
      <w:numFmt w:val="bullet"/>
      <w:lvlText w:val="•"/>
      <w:lvlJc w:val="left"/>
      <w:pPr>
        <w:ind w:left="6304" w:hanging="7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089" w:hanging="7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873" w:hanging="7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58" w:hanging="7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43" w:hanging="7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227" w:hanging="7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12" w:hanging="7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97" w:hanging="781"/>
      </w:pPr>
      <w:rPr>
        <w:rFonts w:hint="default"/>
      </w:rPr>
    </w:lvl>
  </w:abstractNum>
  <w:abstractNum w:abstractNumId="13">
    <w:nsid w:val="7A0AC5A4"/>
    <w:multiLevelType w:val="hybridMultilevel"/>
    <w:tmpl w:val="00000000"/>
    <w:lvl w:ilvl="0">
      <w:start w:val="6"/>
      <w:numFmt w:val="decimal"/>
      <w:lvlText w:val="%1."/>
      <w:lvlJc w:val="left"/>
      <w:pPr>
        <w:ind w:left="2572" w:hanging="775"/>
        <w:jc w:val="left"/>
      </w:pPr>
      <w:rPr>
        <w:rFonts w:ascii="黑体" w:eastAsia="黑体" w:hAnsi="黑体" w:cs="黑体" w:hint="default"/>
        <w:b/>
        <w:bCs/>
        <w:w w:val="98"/>
        <w:sz w:val="47"/>
        <w:szCs w:val="47"/>
      </w:rPr>
    </w:lvl>
    <w:lvl w:ilvl="1">
      <w:start w:val="0"/>
      <w:numFmt w:val="bullet"/>
      <w:lvlText w:val="•"/>
      <w:lvlJc w:val="left"/>
      <w:pPr>
        <w:ind w:left="4558" w:hanging="7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37" w:hanging="7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15" w:hanging="7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494" w:hanging="7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473" w:hanging="7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451" w:hanging="7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430" w:hanging="7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409" w:hanging="775"/>
      </w:pPr>
      <w:rPr>
        <w:rFonts w:hint="default"/>
      </w:rPr>
    </w:lvl>
  </w:abstractNum>
  <w:abstractNum w:abstractNumId="14">
    <w:nsid w:val="7AF07B48"/>
    <w:multiLevelType w:val="hybridMultilevel"/>
    <w:tmpl w:val="00000000"/>
    <w:lvl w:ilvl="0">
      <w:start w:val="1"/>
      <w:numFmt w:val="decimal"/>
      <w:lvlText w:val="%1."/>
      <w:lvlJc w:val="left"/>
      <w:pPr>
        <w:ind w:left="2519" w:hanging="1039"/>
        <w:jc w:val="left"/>
      </w:pPr>
      <w:rPr>
        <w:rFonts w:ascii="黑体" w:eastAsia="黑体" w:hAnsi="黑体" w:cs="黑体" w:hint="default"/>
        <w:b/>
        <w:bCs/>
        <w:w w:val="98"/>
        <w:sz w:val="47"/>
        <w:szCs w:val="47"/>
      </w:rPr>
    </w:lvl>
    <w:lvl w:ilvl="1">
      <w:start w:val="0"/>
      <w:numFmt w:val="bullet"/>
      <w:lvlText w:val="•"/>
      <w:lvlJc w:val="left"/>
      <w:pPr>
        <w:ind w:left="4504" w:hanging="10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89" w:hanging="10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73" w:hanging="10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458" w:hanging="10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443" w:hanging="10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427" w:hanging="10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412" w:hanging="10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97" w:hanging="1039"/>
      </w:pPr>
      <w:rPr>
        <w:rFonts w:hint="default"/>
      </w:rPr>
    </w:lvl>
  </w:abstractNum>
  <w:num w:numId="1">
    <w:abstractNumId w:val="4"/>
  </w:num>
  <w:num w:numId="2">
    <w:abstractNumId w:val="10"/>
  </w:num>
  <w:num w:numId="3">
    <w:abstractNumId w:val="13"/>
  </w:num>
  <w:num w:numId="4">
    <w:abstractNumId w:val="0"/>
  </w:num>
  <w:num w:numId="5">
    <w:abstractNumId w:val="9"/>
  </w:num>
  <w:num w:numId="6">
    <w:abstractNumId w:val="2"/>
  </w:num>
  <w:num w:numId="7">
    <w:abstractNumId w:val="8"/>
  </w:num>
  <w:num w:numId="8">
    <w:abstractNumId w:val="6"/>
  </w:num>
  <w:num w:numId="9">
    <w:abstractNumId w:val="11"/>
  </w:num>
  <w:num w:numId="10">
    <w:abstractNumId w:val="12"/>
  </w:num>
  <w:num w:numId="11">
    <w:abstractNumId w:val="3"/>
  </w:num>
  <w:num w:numId="12">
    <w:abstractNumId w:val="1"/>
  </w:num>
  <w:num w:numId="13">
    <w:abstractNumId w:val="14"/>
  </w:num>
  <w:num w:numId="14">
    <w:abstractNumId w:val="7"/>
  </w:num>
  <w:num w:numId="1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596"/>
      <w:ind w:left="2718"/>
    </w:pPr>
    <w:rPr>
      <w:rFonts w:ascii="黑体" w:eastAsia="黑体" w:hAnsi="黑体" w:cs="黑体"/>
      <w:sz w:val="37"/>
      <w:szCs w:val="37"/>
    </w:rPr>
  </w:style>
  <w:style w:type="paragraph" w:customStyle="1" w:styleId="TOC2">
    <w:name w:val="TOC 2"/>
    <w:basedOn w:val="Normal"/>
    <w:uiPriority w:val="1"/>
    <w:qFormat/>
    <w:pPr>
      <w:spacing w:before="596"/>
      <w:ind w:left="3139"/>
    </w:pPr>
    <w:rPr>
      <w:rFonts w:ascii="黑体" w:eastAsia="黑体" w:hAnsi="黑体" w:cs="黑体"/>
      <w:sz w:val="37"/>
      <w:szCs w:val="37"/>
    </w:r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47"/>
      <w:szCs w:val="47"/>
    </w:rPr>
  </w:style>
  <w:style w:type="paragraph" w:customStyle="1" w:styleId="Heading1">
    <w:name w:val="Heading 1"/>
    <w:basedOn w:val="Normal"/>
    <w:uiPriority w:val="1"/>
    <w:qFormat/>
    <w:pPr>
      <w:ind w:left="2577" w:right="2668"/>
      <w:jc w:val="center"/>
      <w:outlineLvl w:val="1"/>
    </w:pPr>
    <w:rPr>
      <w:rFonts w:ascii="黑体" w:eastAsia="黑体" w:hAnsi="黑体" w:cs="黑体"/>
      <w:sz w:val="72"/>
      <w:szCs w:val="72"/>
    </w:rPr>
  </w:style>
  <w:style w:type="paragraph" w:customStyle="1" w:styleId="Heading2">
    <w:name w:val="Heading 2"/>
    <w:basedOn w:val="Normal"/>
    <w:uiPriority w:val="1"/>
    <w:qFormat/>
    <w:pPr>
      <w:ind w:left="1555"/>
      <w:outlineLvl w:val="2"/>
    </w:pPr>
    <w:rPr>
      <w:rFonts w:ascii="黑体" w:eastAsia="黑体" w:hAnsi="黑体" w:cs="黑体"/>
      <w:sz w:val="51"/>
      <w:szCs w:val="51"/>
    </w:rPr>
  </w:style>
  <w:style w:type="paragraph" w:customStyle="1" w:styleId="Heading3">
    <w:name w:val="Heading 3"/>
    <w:basedOn w:val="Normal"/>
    <w:uiPriority w:val="1"/>
    <w:qFormat/>
    <w:pPr>
      <w:spacing w:before="33"/>
      <w:ind w:left="3594"/>
      <w:outlineLvl w:val="3"/>
    </w:pPr>
    <w:rPr>
      <w:rFonts w:ascii="黑体" w:eastAsia="黑体" w:hAnsi="黑体" w:cs="黑体"/>
      <w:b/>
      <w:bCs/>
      <w:sz w:val="47"/>
      <w:szCs w:val="47"/>
    </w:rPr>
  </w:style>
  <w:style w:type="paragraph" w:styleId="Title">
    <w:name w:val="Title"/>
    <w:basedOn w:val="Normal"/>
    <w:uiPriority w:val="1"/>
    <w:qFormat/>
    <w:pPr>
      <w:spacing w:line="1735" w:lineRule="exact"/>
      <w:ind w:left="2645" w:right="2668"/>
      <w:jc w:val="center"/>
    </w:pPr>
    <w:rPr>
      <w:rFonts w:ascii="MS Gothic" w:eastAsia="MS Gothic" w:hAnsi="MS Gothic" w:cs="MS Gothic"/>
      <w:sz w:val="145"/>
      <w:szCs w:val="145"/>
    </w:rPr>
  </w:style>
  <w:style w:type="paragraph" w:styleId="ListParagraph">
    <w:name w:val="List Paragraph"/>
    <w:basedOn w:val="Normal"/>
    <w:uiPriority w:val="1"/>
    <w:qFormat/>
    <w:pPr>
      <w:ind w:left="2519" w:firstLine="1100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06215153232010031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2023-10-20T07:39:58Z</dcterms:created>
  <dcterms:modified xsi:type="dcterms:W3CDTF">2023-10-20T07:39:58Z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2022-12-19T00:00:00Z</vt:filetime>
  </property>
  <property fmtid="{D5CDD505-2E9C-101B-9397-08002B2CF9AE}" pid="3" name="LastSaved">
    <vt:filetime>2023-10-20T00:00:00Z</vt:filetime>
  </property>
</Properties>
</file>