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城市园林绿化服务相关行业公司成立报告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45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_Toc10537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_Toc20833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_Toc23183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_Toc10526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5" w:history="1">
        <w:r>
          <w:rPr>
            <w:rFonts w:ascii="仿宋" w:eastAsia="仿宋" w:hAnsi="仿宋" w:cs="仿宋" w:hint="eastAsia"/>
            <w:lang w:eastAsia="zh-CN"/>
          </w:rPr>
          <w:t>三、城市园林绿化服务项目概况</w:t>
        </w:r>
        <w:r>
          <w:tab/>
        </w:r>
        <w:r>
          <w:fldChar w:fldCharType="begin"/>
        </w:r>
        <w:r>
          <w:instrText xml:space="preserve"> PAGEREF _Toc11815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(二)、城市园林绿化服务项目提出的理由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(三)、城市园林绿化服务项目选址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_Toc22937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_Toc20476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6" w:history="1">
        <w:r>
          <w:rPr>
            <w:rFonts w:ascii="仿宋" w:eastAsia="仿宋" w:hAnsi="仿宋" w:cs="仿宋" w:hint="eastAsia"/>
            <w:lang w:eastAsia="zh-CN"/>
          </w:rPr>
          <w:t>(六)、城市园林绿化服务项目投资</w:t>
        </w:r>
        <w:r>
          <w:tab/>
        </w:r>
        <w:r>
          <w:fldChar w:fldCharType="begin"/>
        </w:r>
        <w:r>
          <w:instrText xml:space="preserve"> PAGEREF _Toc27776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5" w:history="1">
        <w:r>
          <w:rPr>
            <w:rFonts w:ascii="仿宋" w:eastAsia="仿宋" w:hAnsi="仿宋" w:cs="仿宋" w:hint="eastAsia"/>
            <w:lang w:eastAsia="zh-CN"/>
          </w:rPr>
          <w:t>(七)、城市园林绿化服务项目进度规划</w:t>
        </w:r>
        <w:r>
          <w:tab/>
        </w:r>
        <w:r>
          <w:fldChar w:fldCharType="begin"/>
        </w:r>
        <w:r>
          <w:instrText xml:space="preserve"> PAGEREF _Toc13085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_Toc31035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0" w:history="1">
        <w:r>
          <w:rPr>
            <w:rFonts w:ascii="仿宋" w:eastAsia="仿宋" w:hAnsi="仿宋" w:cs="仿宋" w:hint="eastAsia"/>
            <w:lang w:eastAsia="zh-CN"/>
          </w:rPr>
          <w:t>(九)、城市园林绿化服务项目综合评价</w:t>
        </w:r>
        <w:r>
          <w:tab/>
        </w:r>
        <w:r>
          <w:fldChar w:fldCharType="begin"/>
        </w:r>
        <w:r>
          <w:instrText xml:space="preserve"> PAGEREF _Toc19890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_Toc16167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_Toc14209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_Toc17646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_Toc13865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_Toc24358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_Toc21141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eastAsia="zh-CN"/>
          </w:rPr>
          <w:t>(七)、城市园林绿化服务项目建设必要性分析</w:t>
        </w:r>
        <w:r>
          <w:tab/>
        </w:r>
        <w:r>
          <w:fldChar w:fldCharType="begin"/>
        </w:r>
        <w:r>
          <w:instrText xml:space="preserve"> PAGEREF _Toc16329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_Toc13877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_Toc30317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68" w:history="1">
        <w:r>
          <w:rPr>
            <w:rFonts w:ascii="仿宋" w:eastAsia="仿宋" w:hAnsi="仿宋" w:cs="仿宋" w:hint="eastAsia"/>
            <w:lang w:eastAsia="zh-CN"/>
          </w:rPr>
          <w:t>七、城市园林绿化服务项目风险分析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7" w:history="1">
        <w:r>
          <w:rPr>
            <w:rFonts w:ascii="仿宋" w:eastAsia="仿宋" w:hAnsi="仿宋" w:cs="仿宋" w:hint="eastAsia"/>
            <w:lang w:eastAsia="zh-CN"/>
          </w:rPr>
          <w:t>(一)、城市园林绿化服务项目风险分析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(二)、城市园林绿化服务项目风险对策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_Toc4582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_Toc3937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_Toc3364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(五)、城市园林绿化服务项目总投资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_Toc3940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2" w:history="1">
        <w:r>
          <w:rPr>
            <w:rFonts w:ascii="仿宋" w:eastAsia="仿宋" w:hAnsi="仿宋" w:cs="仿宋" w:hint="eastAsia"/>
            <w:lang w:eastAsia="zh-CN"/>
          </w:rPr>
          <w:t>九、城市园林绿化服务项目经济效益</w:t>
        </w:r>
        <w:r>
          <w:tab/>
        </w:r>
        <w:r>
          <w:fldChar w:fldCharType="begin"/>
        </w:r>
        <w:r>
          <w:instrText xml:space="preserve"> PAGEREF _Toc14782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_Toc16332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8" w:history="1">
        <w:r>
          <w:rPr>
            <w:rFonts w:ascii="仿宋" w:eastAsia="仿宋" w:hAnsi="仿宋" w:cs="仿宋" w:hint="eastAsia"/>
            <w:lang w:eastAsia="zh-CN"/>
          </w:rPr>
          <w:t>(三)、城市园林绿化服务项目盈利能力分析</w:t>
        </w:r>
        <w:r>
          <w:tab/>
        </w:r>
        <w:r>
          <w:fldChar w:fldCharType="begin"/>
        </w:r>
        <w:r>
          <w:instrText xml:space="preserve"> PAGEREF _Toc22328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_Toc18026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_Toc7236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7" w:history="1">
        <w:r>
          <w:rPr>
            <w:rFonts w:ascii="仿宋" w:eastAsia="仿宋" w:hAnsi="仿宋" w:cs="仿宋" w:hint="eastAsia"/>
            <w:lang w:eastAsia="zh-CN"/>
          </w:rPr>
          <w:t>(一)、城市园林绿化服务项目背景分析</w:t>
        </w:r>
        <w:r>
          <w:tab/>
        </w:r>
        <w:r>
          <w:fldChar w:fldCharType="begin"/>
        </w:r>
        <w:r>
          <w:instrText xml:space="preserve"> PAGEREF _Toc30167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6" w:history="1">
        <w:r>
          <w:rPr>
            <w:rFonts w:ascii="仿宋" w:eastAsia="仿宋" w:hAnsi="仿宋" w:cs="仿宋" w:hint="eastAsia"/>
            <w:lang w:eastAsia="zh-CN"/>
          </w:rPr>
          <w:t>(二)、城市园林绿化服务项目建设必要性分析</w:t>
        </w:r>
        <w:r>
          <w:tab/>
        </w:r>
        <w:r>
          <w:fldChar w:fldCharType="begin"/>
        </w:r>
        <w:r>
          <w:instrText xml:space="preserve"> PAGEREF _Toc28176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0" w:history="1">
        <w:r>
          <w:rPr>
            <w:rFonts w:ascii="仿宋" w:eastAsia="仿宋" w:hAnsi="仿宋" w:cs="仿宋" w:hint="eastAsia"/>
            <w:lang w:eastAsia="zh-CN"/>
          </w:rPr>
          <w:t>十一、城市园林绿化服务项目总结分析</w:t>
        </w:r>
        <w:r>
          <w:tab/>
        </w:r>
        <w:r>
          <w:fldChar w:fldCharType="begin"/>
        </w:r>
        <w:r>
          <w:instrText xml:space="preserve"> PAGEREF _Toc6410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_Toc832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_Toc13995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_Toc5499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_Toc13632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45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53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8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https://d.book118.com/206240221022010041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城市园林绿化服务相关行业公司成立报告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城市园林绿化服务相关行业公司成立报告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城市园林绿化服务相关行业公司成立报告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城市园林绿化服务相关行业公司成立报告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城市园林绿化服务相关行业公司成立报告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6240221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2024-01-01T15:53:00Z</dcterms:created>
  <dcterms:modified xsi:type="dcterms:W3CDTF">2024-01-01T15:54:03Z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3CD7ED1EFC97405D9B873A7E05CB919F_11</vt:lpwstr>
  </property>
  <property fmtid="{D5CDD505-2E9C-101B-9397-08002B2CF9AE}" pid="3" name="KSOProductBuildVer">
    <vt:lpwstr>2052-12.1.0.16120</vt:lpwstr>
  </property>
</Properties>
</file>