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高沸点溶剂项目规划设计方案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51" w:history="1">
        <w:r>
          <w:rPr>
            <w:rFonts w:ascii="仿宋" w:eastAsia="仿宋" w:hAnsi="仿宋" w:cs="仿宋" w:hint="eastAsia"/>
            <w:lang w:eastAsia="zh-CN"/>
          </w:rPr>
          <w:t>序言</w:t>
        </w:r>
        <w:r>
          <w:tab/>
        </w:r>
        <w:r>
          <w:fldChar w:fldCharType="begin"/>
        </w:r>
        <w:r>
          <w:instrText xml:space="preserve"> PAGEREF _Toc7751 \h </w:instrText>
        </w:r>
        <w:r>
          <w:fldChar w:fldCharType="separate"/>
        </w:r>
        <w:r>
          <w:t>3</w:t>
        </w:r>
        <w:r>
          <w:fldChar w:fldCharType="end"/>
        </w:r>
      </w:hyperlink>
    </w:p>
    <w:p>
      <w:pPr>
        <w:pStyle w:val="TOC1"/>
        <w:tabs>
          <w:tab w:val="right" w:leader="dot" w:pos="8306"/>
        </w:tabs>
      </w:pPr>
      <w:hyperlink w:anchor="_Toc29024" w:history="1">
        <w:r>
          <w:rPr>
            <w:rFonts w:ascii="仿宋" w:eastAsia="仿宋" w:hAnsi="仿宋" w:cs="仿宋" w:hint="eastAsia"/>
            <w:lang w:eastAsia="zh-CN"/>
          </w:rPr>
          <w:t>一、工艺说明</w:t>
        </w:r>
        <w:r>
          <w:tab/>
        </w:r>
        <w:r>
          <w:fldChar w:fldCharType="begin"/>
        </w:r>
        <w:r>
          <w:instrText xml:space="preserve"> PAGEREF _Toc29024 \h </w:instrText>
        </w:r>
        <w:r>
          <w:fldChar w:fldCharType="separate"/>
        </w:r>
        <w:r>
          <w:t>3</w:t>
        </w:r>
        <w:r>
          <w:fldChar w:fldCharType="end"/>
        </w:r>
      </w:hyperlink>
    </w:p>
    <w:p>
      <w:pPr>
        <w:pStyle w:val="TOC2"/>
        <w:tabs>
          <w:tab w:val="right" w:leader="dot" w:pos="8306"/>
        </w:tabs>
      </w:pPr>
      <w:hyperlink w:anchor="_Toc31866" w:history="1">
        <w:r>
          <w:rPr>
            <w:rFonts w:ascii="仿宋" w:eastAsia="仿宋" w:hAnsi="仿宋" w:cs="仿宋" w:hint="eastAsia"/>
            <w:lang w:eastAsia="zh-CN"/>
          </w:rPr>
          <w:t>(一)、技术管理特点</w:t>
        </w:r>
        <w:r>
          <w:tab/>
        </w:r>
        <w:r>
          <w:fldChar w:fldCharType="begin"/>
        </w:r>
        <w:r>
          <w:instrText xml:space="preserve"> PAGEREF _Toc31866 \h </w:instrText>
        </w:r>
        <w:r>
          <w:fldChar w:fldCharType="separate"/>
        </w:r>
        <w:r>
          <w:t>3</w:t>
        </w:r>
        <w:r>
          <w:fldChar w:fldCharType="end"/>
        </w:r>
      </w:hyperlink>
    </w:p>
    <w:p>
      <w:pPr>
        <w:pStyle w:val="TOC2"/>
        <w:tabs>
          <w:tab w:val="right" w:leader="dot" w:pos="8306"/>
        </w:tabs>
      </w:pPr>
      <w:hyperlink w:anchor="_Toc8044" w:history="1">
        <w:r>
          <w:rPr>
            <w:rFonts w:ascii="仿宋" w:eastAsia="仿宋" w:hAnsi="仿宋" w:cs="仿宋" w:hint="eastAsia"/>
            <w:lang w:eastAsia="zh-CN"/>
          </w:rPr>
          <w:t>(二)、高沸点溶剂项目工艺技术设计方案</w:t>
        </w:r>
        <w:r>
          <w:tab/>
        </w:r>
        <w:r>
          <w:fldChar w:fldCharType="begin"/>
        </w:r>
        <w:r>
          <w:instrText xml:space="preserve"> PAGEREF _Toc8044 \h </w:instrText>
        </w:r>
        <w:r>
          <w:fldChar w:fldCharType="separate"/>
        </w:r>
        <w:r>
          <w:t>4</w:t>
        </w:r>
        <w:r>
          <w:fldChar w:fldCharType="end"/>
        </w:r>
      </w:hyperlink>
    </w:p>
    <w:p>
      <w:pPr>
        <w:pStyle w:val="TOC2"/>
        <w:tabs>
          <w:tab w:val="right" w:leader="dot" w:pos="8306"/>
        </w:tabs>
      </w:pPr>
      <w:hyperlink w:anchor="_Toc13705" w:history="1">
        <w:r>
          <w:rPr>
            <w:rFonts w:ascii="仿宋" w:eastAsia="仿宋" w:hAnsi="仿宋" w:cs="仿宋" w:hint="eastAsia"/>
            <w:lang w:eastAsia="zh-CN"/>
          </w:rPr>
          <w:t>(三)、设备选型方案</w:t>
        </w:r>
        <w:r>
          <w:tab/>
        </w:r>
        <w:r>
          <w:fldChar w:fldCharType="begin"/>
        </w:r>
        <w:r>
          <w:instrText xml:space="preserve"> PAGEREF _Toc13705 \h </w:instrText>
        </w:r>
        <w:r>
          <w:fldChar w:fldCharType="separate"/>
        </w:r>
        <w:r>
          <w:t>5</w:t>
        </w:r>
        <w:r>
          <w:fldChar w:fldCharType="end"/>
        </w:r>
      </w:hyperlink>
    </w:p>
    <w:p>
      <w:pPr>
        <w:pStyle w:val="TOC1"/>
        <w:tabs>
          <w:tab w:val="right" w:leader="dot" w:pos="8306"/>
        </w:tabs>
      </w:pPr>
      <w:hyperlink w:anchor="_Toc21322" w:history="1">
        <w:r>
          <w:rPr>
            <w:rFonts w:ascii="仿宋" w:eastAsia="仿宋" w:hAnsi="仿宋" w:cs="仿宋" w:hint="eastAsia"/>
            <w:lang w:eastAsia="zh-CN"/>
          </w:rPr>
          <w:t>二、高沸点溶剂项目危机管理</w:t>
        </w:r>
        <w:r>
          <w:tab/>
        </w:r>
        <w:r>
          <w:fldChar w:fldCharType="begin"/>
        </w:r>
        <w:r>
          <w:instrText xml:space="preserve"> PAGEREF _Toc21322 \h </w:instrText>
        </w:r>
        <w:r>
          <w:fldChar w:fldCharType="separate"/>
        </w:r>
        <w:r>
          <w:t>7</w:t>
        </w:r>
        <w:r>
          <w:fldChar w:fldCharType="end"/>
        </w:r>
      </w:hyperlink>
    </w:p>
    <w:p>
      <w:pPr>
        <w:pStyle w:val="TOC2"/>
        <w:tabs>
          <w:tab w:val="right" w:leader="dot" w:pos="8306"/>
        </w:tabs>
      </w:pPr>
      <w:hyperlink w:anchor="_Toc749" w:history="1">
        <w:r>
          <w:rPr>
            <w:rFonts w:ascii="仿宋" w:eastAsia="仿宋" w:hAnsi="仿宋" w:cs="仿宋" w:hint="eastAsia"/>
            <w:lang w:eastAsia="zh-CN"/>
          </w:rPr>
          <w:t>(一)、危机预警与识别</w:t>
        </w:r>
        <w:r>
          <w:tab/>
        </w:r>
        <w:r>
          <w:fldChar w:fldCharType="begin"/>
        </w:r>
        <w:r>
          <w:instrText xml:space="preserve"> PAGEREF _Toc749 \h </w:instrText>
        </w:r>
        <w:r>
          <w:fldChar w:fldCharType="separate"/>
        </w:r>
        <w:r>
          <w:t>7</w:t>
        </w:r>
        <w:r>
          <w:fldChar w:fldCharType="end"/>
        </w:r>
      </w:hyperlink>
    </w:p>
    <w:p>
      <w:pPr>
        <w:pStyle w:val="TOC2"/>
        <w:tabs>
          <w:tab w:val="right" w:leader="dot" w:pos="8306"/>
        </w:tabs>
      </w:pPr>
      <w:hyperlink w:anchor="_Toc7616" w:history="1">
        <w:r>
          <w:rPr>
            <w:rFonts w:ascii="仿宋" w:eastAsia="仿宋" w:hAnsi="仿宋" w:cs="仿宋" w:hint="eastAsia"/>
            <w:lang w:eastAsia="zh-CN"/>
          </w:rPr>
          <w:t>(二)、危机应对与恢复</w:t>
        </w:r>
        <w:r>
          <w:tab/>
        </w:r>
        <w:r>
          <w:fldChar w:fldCharType="begin"/>
        </w:r>
        <w:r>
          <w:instrText xml:space="preserve"> PAGEREF _Toc7616 \h </w:instrText>
        </w:r>
        <w:r>
          <w:fldChar w:fldCharType="separate"/>
        </w:r>
        <w:r>
          <w:t>8</w:t>
        </w:r>
        <w:r>
          <w:fldChar w:fldCharType="end"/>
        </w:r>
      </w:hyperlink>
    </w:p>
    <w:p>
      <w:pPr>
        <w:pStyle w:val="TOC1"/>
        <w:tabs>
          <w:tab w:val="right" w:leader="dot" w:pos="8306"/>
        </w:tabs>
      </w:pPr>
      <w:hyperlink w:anchor="_Toc17090" w:history="1">
        <w:r>
          <w:rPr>
            <w:rFonts w:ascii="仿宋" w:eastAsia="仿宋" w:hAnsi="仿宋" w:cs="仿宋" w:hint="eastAsia"/>
            <w:lang w:eastAsia="zh-CN"/>
          </w:rPr>
          <w:t>三、高沸点溶剂项目绩效评估</w:t>
        </w:r>
        <w:r>
          <w:tab/>
        </w:r>
        <w:r>
          <w:fldChar w:fldCharType="begin"/>
        </w:r>
        <w:r>
          <w:instrText xml:space="preserve"> PAGEREF _Toc17090 \h </w:instrText>
        </w:r>
        <w:r>
          <w:fldChar w:fldCharType="separate"/>
        </w:r>
        <w:r>
          <w:t>9</w:t>
        </w:r>
        <w:r>
          <w:fldChar w:fldCharType="end"/>
        </w:r>
      </w:hyperlink>
    </w:p>
    <w:p>
      <w:pPr>
        <w:pStyle w:val="TOC2"/>
        <w:tabs>
          <w:tab w:val="right" w:leader="dot" w:pos="8306"/>
        </w:tabs>
      </w:pPr>
      <w:hyperlink w:anchor="_Toc23359" w:history="1">
        <w:r>
          <w:rPr>
            <w:rFonts w:ascii="仿宋" w:eastAsia="仿宋" w:hAnsi="仿宋" w:cs="仿宋" w:hint="eastAsia"/>
            <w:lang w:eastAsia="zh-CN"/>
          </w:rPr>
          <w:t>(一)、绩效评估指标</w:t>
        </w:r>
        <w:r>
          <w:tab/>
        </w:r>
        <w:r>
          <w:fldChar w:fldCharType="begin"/>
        </w:r>
        <w:r>
          <w:instrText xml:space="preserve"> PAGEREF _Toc23359 \h </w:instrText>
        </w:r>
        <w:r>
          <w:fldChar w:fldCharType="separate"/>
        </w:r>
        <w:r>
          <w:t>9</w:t>
        </w:r>
        <w:r>
          <w:fldChar w:fldCharType="end"/>
        </w:r>
      </w:hyperlink>
    </w:p>
    <w:p>
      <w:pPr>
        <w:pStyle w:val="TOC2"/>
        <w:tabs>
          <w:tab w:val="right" w:leader="dot" w:pos="8306"/>
        </w:tabs>
      </w:pPr>
      <w:hyperlink w:anchor="_Toc876" w:history="1">
        <w:r>
          <w:rPr>
            <w:rFonts w:ascii="仿宋" w:eastAsia="仿宋" w:hAnsi="仿宋" w:cs="仿宋" w:hint="eastAsia"/>
            <w:lang w:eastAsia="zh-CN"/>
          </w:rPr>
          <w:t>(二)、绩效评估方法</w:t>
        </w:r>
        <w:r>
          <w:tab/>
        </w:r>
        <w:r>
          <w:fldChar w:fldCharType="begin"/>
        </w:r>
        <w:r>
          <w:instrText xml:space="preserve"> PAGEREF _Toc876 \h </w:instrText>
        </w:r>
        <w:r>
          <w:fldChar w:fldCharType="separate"/>
        </w:r>
        <w:r>
          <w:t>10</w:t>
        </w:r>
        <w:r>
          <w:fldChar w:fldCharType="end"/>
        </w:r>
      </w:hyperlink>
    </w:p>
    <w:p>
      <w:pPr>
        <w:pStyle w:val="TOC2"/>
        <w:tabs>
          <w:tab w:val="right" w:leader="dot" w:pos="8306"/>
        </w:tabs>
      </w:pPr>
      <w:hyperlink w:anchor="_Toc23914" w:history="1">
        <w:r>
          <w:rPr>
            <w:rFonts w:ascii="仿宋" w:eastAsia="仿宋" w:hAnsi="仿宋" w:cs="仿宋" w:hint="eastAsia"/>
            <w:lang w:eastAsia="zh-CN"/>
          </w:rPr>
          <w:t>(三)、绩效评估周期</w:t>
        </w:r>
        <w:r>
          <w:tab/>
        </w:r>
        <w:r>
          <w:fldChar w:fldCharType="begin"/>
        </w:r>
        <w:r>
          <w:instrText xml:space="preserve"> PAGEREF _Toc23914 \h </w:instrText>
        </w:r>
        <w:r>
          <w:fldChar w:fldCharType="separate"/>
        </w:r>
        <w:r>
          <w:t>11</w:t>
        </w:r>
        <w:r>
          <w:fldChar w:fldCharType="end"/>
        </w:r>
      </w:hyperlink>
    </w:p>
    <w:p>
      <w:pPr>
        <w:pStyle w:val="TOC1"/>
        <w:tabs>
          <w:tab w:val="right" w:leader="dot" w:pos="8306"/>
        </w:tabs>
      </w:pPr>
      <w:hyperlink w:anchor="_Toc8589" w:history="1">
        <w:r>
          <w:rPr>
            <w:rFonts w:ascii="仿宋" w:eastAsia="仿宋" w:hAnsi="仿宋" w:cs="仿宋" w:hint="eastAsia"/>
            <w:lang w:eastAsia="zh-CN"/>
          </w:rPr>
          <w:t>四、高沸点溶剂项目选址可行性分析</w:t>
        </w:r>
        <w:r>
          <w:tab/>
        </w:r>
        <w:r>
          <w:fldChar w:fldCharType="begin"/>
        </w:r>
        <w:r>
          <w:instrText xml:space="preserve"> PAGEREF _Toc8589 \h </w:instrText>
        </w:r>
        <w:r>
          <w:fldChar w:fldCharType="separate"/>
        </w:r>
        <w:r>
          <w:t>12</w:t>
        </w:r>
        <w:r>
          <w:fldChar w:fldCharType="end"/>
        </w:r>
      </w:hyperlink>
    </w:p>
    <w:p>
      <w:pPr>
        <w:pStyle w:val="TOC2"/>
        <w:tabs>
          <w:tab w:val="right" w:leader="dot" w:pos="8306"/>
        </w:tabs>
      </w:pPr>
      <w:hyperlink w:anchor="_Toc16831" w:history="1">
        <w:r>
          <w:rPr>
            <w:rFonts w:ascii="仿宋" w:eastAsia="仿宋" w:hAnsi="仿宋" w:cs="仿宋" w:hint="eastAsia"/>
            <w:lang w:eastAsia="zh-CN"/>
          </w:rPr>
          <w:t>(一)、高沸点溶剂项目选址</w:t>
        </w:r>
        <w:r>
          <w:tab/>
        </w:r>
        <w:r>
          <w:fldChar w:fldCharType="begin"/>
        </w:r>
        <w:r>
          <w:instrText xml:space="preserve"> PAGEREF _Toc16831 \h </w:instrText>
        </w:r>
        <w:r>
          <w:fldChar w:fldCharType="separate"/>
        </w:r>
        <w:r>
          <w:t>12</w:t>
        </w:r>
        <w:r>
          <w:fldChar w:fldCharType="end"/>
        </w:r>
      </w:hyperlink>
    </w:p>
    <w:p>
      <w:pPr>
        <w:pStyle w:val="TOC2"/>
        <w:tabs>
          <w:tab w:val="right" w:leader="dot" w:pos="8306"/>
        </w:tabs>
      </w:pPr>
      <w:hyperlink w:anchor="_Toc12934" w:history="1">
        <w:r>
          <w:rPr>
            <w:rFonts w:ascii="仿宋" w:eastAsia="仿宋" w:hAnsi="仿宋" w:cs="仿宋" w:hint="eastAsia"/>
            <w:lang w:eastAsia="zh-CN"/>
          </w:rPr>
          <w:t>(二)、用地控制指标</w:t>
        </w:r>
        <w:r>
          <w:tab/>
        </w:r>
        <w:r>
          <w:fldChar w:fldCharType="begin"/>
        </w:r>
        <w:r>
          <w:instrText xml:space="preserve"> PAGEREF _Toc12934 \h </w:instrText>
        </w:r>
        <w:r>
          <w:fldChar w:fldCharType="separate"/>
        </w:r>
        <w:r>
          <w:t>12</w:t>
        </w:r>
        <w:r>
          <w:fldChar w:fldCharType="end"/>
        </w:r>
      </w:hyperlink>
    </w:p>
    <w:p>
      <w:pPr>
        <w:pStyle w:val="TOC2"/>
        <w:tabs>
          <w:tab w:val="right" w:leader="dot" w:pos="8306"/>
        </w:tabs>
      </w:pPr>
      <w:hyperlink w:anchor="_Toc26253" w:history="1">
        <w:r>
          <w:rPr>
            <w:rFonts w:ascii="仿宋" w:eastAsia="仿宋" w:hAnsi="仿宋" w:cs="仿宋" w:hint="eastAsia"/>
            <w:lang w:eastAsia="zh-CN"/>
          </w:rPr>
          <w:t>(三)、节约用地措施</w:t>
        </w:r>
        <w:r>
          <w:tab/>
        </w:r>
        <w:r>
          <w:fldChar w:fldCharType="begin"/>
        </w:r>
        <w:r>
          <w:instrText xml:space="preserve"> PAGEREF _Toc26253 \h </w:instrText>
        </w:r>
        <w:r>
          <w:fldChar w:fldCharType="separate"/>
        </w:r>
        <w:r>
          <w:t>14</w:t>
        </w:r>
        <w:r>
          <w:fldChar w:fldCharType="end"/>
        </w:r>
      </w:hyperlink>
    </w:p>
    <w:p>
      <w:pPr>
        <w:pStyle w:val="TOC2"/>
        <w:tabs>
          <w:tab w:val="right" w:leader="dot" w:pos="8306"/>
        </w:tabs>
      </w:pPr>
      <w:hyperlink w:anchor="_Toc2067" w:history="1">
        <w:r>
          <w:rPr>
            <w:rFonts w:ascii="仿宋" w:eastAsia="仿宋" w:hAnsi="仿宋" w:cs="仿宋" w:hint="eastAsia"/>
            <w:lang w:eastAsia="zh-CN"/>
          </w:rPr>
          <w:t>(四)、总图布置方案</w:t>
        </w:r>
        <w:r>
          <w:tab/>
        </w:r>
        <w:r>
          <w:fldChar w:fldCharType="begin"/>
        </w:r>
        <w:r>
          <w:instrText xml:space="preserve"> PAGEREF _Toc2067 \h </w:instrText>
        </w:r>
        <w:r>
          <w:fldChar w:fldCharType="separate"/>
        </w:r>
        <w:r>
          <w:t>15</w:t>
        </w:r>
        <w:r>
          <w:fldChar w:fldCharType="end"/>
        </w:r>
      </w:hyperlink>
    </w:p>
    <w:p>
      <w:pPr>
        <w:pStyle w:val="TOC2"/>
        <w:tabs>
          <w:tab w:val="right" w:leader="dot" w:pos="8306"/>
        </w:tabs>
      </w:pPr>
      <w:hyperlink w:anchor="_Toc14496" w:history="1">
        <w:r>
          <w:rPr>
            <w:rFonts w:ascii="仿宋" w:eastAsia="仿宋" w:hAnsi="仿宋" w:cs="仿宋" w:hint="eastAsia"/>
            <w:lang w:eastAsia="zh-CN"/>
          </w:rPr>
          <w:t>(五)、选址综合评价</w:t>
        </w:r>
        <w:r>
          <w:tab/>
        </w:r>
        <w:r>
          <w:fldChar w:fldCharType="begin"/>
        </w:r>
        <w:r>
          <w:instrText xml:space="preserve"> PAGEREF _Toc14496 \h </w:instrText>
        </w:r>
        <w:r>
          <w:fldChar w:fldCharType="separate"/>
        </w:r>
        <w:r>
          <w:t>16</w:t>
        </w:r>
        <w:r>
          <w:fldChar w:fldCharType="end"/>
        </w:r>
      </w:hyperlink>
    </w:p>
    <w:p>
      <w:pPr>
        <w:pStyle w:val="TOC1"/>
        <w:tabs>
          <w:tab w:val="right" w:leader="dot" w:pos="8306"/>
        </w:tabs>
      </w:pPr>
      <w:hyperlink w:anchor="_Toc15818" w:history="1">
        <w:r>
          <w:rPr>
            <w:rFonts w:ascii="仿宋" w:eastAsia="仿宋" w:hAnsi="仿宋" w:cs="仿宋" w:hint="eastAsia"/>
            <w:lang w:eastAsia="zh-CN"/>
          </w:rPr>
          <w:t>五、高沸点溶剂项目文档管理</w:t>
        </w:r>
        <w:r>
          <w:tab/>
        </w:r>
        <w:r>
          <w:fldChar w:fldCharType="begin"/>
        </w:r>
        <w:r>
          <w:instrText xml:space="preserve"> PAGEREF _Toc15818 \h </w:instrText>
        </w:r>
        <w:r>
          <w:fldChar w:fldCharType="separate"/>
        </w:r>
        <w:r>
          <w:t>17</w:t>
        </w:r>
        <w:r>
          <w:fldChar w:fldCharType="end"/>
        </w:r>
      </w:hyperlink>
    </w:p>
    <w:p>
      <w:pPr>
        <w:pStyle w:val="TOC2"/>
        <w:tabs>
          <w:tab w:val="right" w:leader="dot" w:pos="8306"/>
        </w:tabs>
      </w:pPr>
      <w:hyperlink w:anchor="_Toc10058" w:history="1">
        <w:r>
          <w:rPr>
            <w:rFonts w:ascii="仿宋" w:eastAsia="仿宋" w:hAnsi="仿宋" w:cs="仿宋" w:hint="eastAsia"/>
            <w:lang w:eastAsia="zh-CN"/>
          </w:rPr>
          <w:t>(一)、文档编制与审查</w:t>
        </w:r>
        <w:r>
          <w:tab/>
        </w:r>
        <w:r>
          <w:fldChar w:fldCharType="begin"/>
        </w:r>
        <w:r>
          <w:instrText xml:space="preserve"> PAGEREF _Toc10058 \h </w:instrText>
        </w:r>
        <w:r>
          <w:fldChar w:fldCharType="separate"/>
        </w:r>
        <w:r>
          <w:t>17</w:t>
        </w:r>
        <w:r>
          <w:fldChar w:fldCharType="end"/>
        </w:r>
      </w:hyperlink>
    </w:p>
    <w:p>
      <w:pPr>
        <w:pStyle w:val="TOC2"/>
        <w:tabs>
          <w:tab w:val="right" w:leader="dot" w:pos="8306"/>
        </w:tabs>
      </w:pPr>
      <w:hyperlink w:anchor="_Toc1919" w:history="1">
        <w:r>
          <w:rPr>
            <w:rFonts w:ascii="仿宋" w:eastAsia="仿宋" w:hAnsi="仿宋" w:cs="仿宋" w:hint="eastAsia"/>
            <w:lang w:eastAsia="zh-CN"/>
          </w:rPr>
          <w:t>(二)、文档发布与分发</w:t>
        </w:r>
        <w:r>
          <w:tab/>
        </w:r>
        <w:r>
          <w:fldChar w:fldCharType="begin"/>
        </w:r>
        <w:r>
          <w:instrText xml:space="preserve"> PAGEREF _Toc1919 \h </w:instrText>
        </w:r>
        <w:r>
          <w:fldChar w:fldCharType="separate"/>
        </w:r>
        <w:r>
          <w:t>19</w:t>
        </w:r>
        <w:r>
          <w:fldChar w:fldCharType="end"/>
        </w:r>
      </w:hyperlink>
    </w:p>
    <w:p>
      <w:pPr>
        <w:pStyle w:val="TOC2"/>
        <w:tabs>
          <w:tab w:val="right" w:leader="dot" w:pos="8306"/>
        </w:tabs>
      </w:pPr>
      <w:hyperlink w:anchor="_Toc14769" w:history="1">
        <w:r>
          <w:rPr>
            <w:rFonts w:ascii="仿宋" w:eastAsia="仿宋" w:hAnsi="仿宋" w:cs="仿宋" w:hint="eastAsia"/>
            <w:lang w:eastAsia="zh-CN"/>
          </w:rPr>
          <w:t>(三)、文档存档与归档</w:t>
        </w:r>
        <w:r>
          <w:tab/>
        </w:r>
        <w:r>
          <w:fldChar w:fldCharType="begin"/>
        </w:r>
        <w:r>
          <w:instrText xml:space="preserve"> PAGEREF _Toc14769 \h </w:instrText>
        </w:r>
        <w:r>
          <w:fldChar w:fldCharType="separate"/>
        </w:r>
        <w:r>
          <w:t>20</w:t>
        </w:r>
        <w:r>
          <w:fldChar w:fldCharType="end"/>
        </w:r>
      </w:hyperlink>
    </w:p>
    <w:p>
      <w:pPr>
        <w:pStyle w:val="TOC1"/>
        <w:tabs>
          <w:tab w:val="right" w:leader="dot" w:pos="8306"/>
        </w:tabs>
      </w:pPr>
      <w:hyperlink w:anchor="_Toc28636" w:history="1">
        <w:r>
          <w:rPr>
            <w:rFonts w:ascii="仿宋" w:eastAsia="仿宋" w:hAnsi="仿宋" w:cs="仿宋" w:hint="eastAsia"/>
            <w:lang w:eastAsia="zh-CN"/>
          </w:rPr>
          <w:t>六、高沸点溶剂项目概论</w:t>
        </w:r>
        <w:r>
          <w:tab/>
        </w:r>
        <w:r>
          <w:fldChar w:fldCharType="begin"/>
        </w:r>
        <w:r>
          <w:instrText xml:space="preserve"> PAGEREF _Toc28636 \h </w:instrText>
        </w:r>
        <w:r>
          <w:fldChar w:fldCharType="separate"/>
        </w:r>
        <w:r>
          <w:t>21</w:t>
        </w:r>
        <w:r>
          <w:fldChar w:fldCharType="end"/>
        </w:r>
      </w:hyperlink>
    </w:p>
    <w:p>
      <w:pPr>
        <w:pStyle w:val="TOC2"/>
        <w:tabs>
          <w:tab w:val="right" w:leader="dot" w:pos="8306"/>
        </w:tabs>
      </w:pPr>
      <w:hyperlink w:anchor="_Toc22407" w:history="1">
        <w:r>
          <w:rPr>
            <w:rFonts w:ascii="仿宋" w:eastAsia="仿宋" w:hAnsi="仿宋" w:cs="仿宋" w:hint="eastAsia"/>
            <w:lang w:eastAsia="zh-CN"/>
          </w:rPr>
          <w:t>(一)、高沸点溶剂项目概况</w:t>
        </w:r>
        <w:r>
          <w:tab/>
        </w:r>
        <w:r>
          <w:fldChar w:fldCharType="begin"/>
        </w:r>
        <w:r>
          <w:instrText xml:space="preserve"> PAGEREF _Toc22407 \h </w:instrText>
        </w:r>
        <w:r>
          <w:fldChar w:fldCharType="separate"/>
        </w:r>
        <w:r>
          <w:t>21</w:t>
        </w:r>
        <w:r>
          <w:fldChar w:fldCharType="end"/>
        </w:r>
      </w:hyperlink>
    </w:p>
    <w:p>
      <w:pPr>
        <w:pStyle w:val="TOC2"/>
        <w:tabs>
          <w:tab w:val="right" w:leader="dot" w:pos="8306"/>
        </w:tabs>
      </w:pPr>
      <w:hyperlink w:anchor="_Toc28850" w:history="1">
        <w:r>
          <w:rPr>
            <w:rFonts w:ascii="仿宋" w:eastAsia="仿宋" w:hAnsi="仿宋" w:cs="仿宋" w:hint="eastAsia"/>
            <w:lang w:eastAsia="zh-CN"/>
          </w:rPr>
          <w:t>(二)、高沸点溶剂项目目标</w:t>
        </w:r>
        <w:r>
          <w:tab/>
        </w:r>
        <w:r>
          <w:fldChar w:fldCharType="begin"/>
        </w:r>
        <w:r>
          <w:instrText xml:space="preserve"> PAGEREF _Toc28850 \h </w:instrText>
        </w:r>
        <w:r>
          <w:fldChar w:fldCharType="separate"/>
        </w:r>
        <w:r>
          <w:t>23</w:t>
        </w:r>
        <w:r>
          <w:fldChar w:fldCharType="end"/>
        </w:r>
      </w:hyperlink>
    </w:p>
    <w:p>
      <w:pPr>
        <w:pStyle w:val="TOC2"/>
        <w:tabs>
          <w:tab w:val="right" w:leader="dot" w:pos="8306"/>
        </w:tabs>
      </w:pPr>
      <w:hyperlink w:anchor="_Toc10398" w:history="1">
        <w:r>
          <w:rPr>
            <w:rFonts w:ascii="仿宋" w:eastAsia="仿宋" w:hAnsi="仿宋" w:cs="仿宋" w:hint="eastAsia"/>
            <w:lang w:eastAsia="zh-CN"/>
          </w:rPr>
          <w:t>(三)、高沸点溶剂项目提出的理由</w:t>
        </w:r>
        <w:r>
          <w:tab/>
        </w:r>
        <w:r>
          <w:fldChar w:fldCharType="begin"/>
        </w:r>
        <w:r>
          <w:instrText xml:space="preserve"> PAGEREF _Toc10398 \h </w:instrText>
        </w:r>
        <w:r>
          <w:fldChar w:fldCharType="separate"/>
        </w:r>
        <w:r>
          <w:t>24</w:t>
        </w:r>
        <w:r>
          <w:fldChar w:fldCharType="end"/>
        </w:r>
      </w:hyperlink>
    </w:p>
    <w:p>
      <w:pPr>
        <w:pStyle w:val="TOC2"/>
        <w:tabs>
          <w:tab w:val="right" w:leader="dot" w:pos="8306"/>
        </w:tabs>
      </w:pPr>
      <w:hyperlink w:anchor="_Toc23240" w:history="1">
        <w:r>
          <w:rPr>
            <w:rFonts w:ascii="仿宋" w:eastAsia="仿宋" w:hAnsi="仿宋" w:cs="仿宋" w:hint="eastAsia"/>
            <w:lang w:eastAsia="zh-CN"/>
          </w:rPr>
          <w:t>(四)、高沸点溶剂项目意义</w:t>
        </w:r>
        <w:r>
          <w:tab/>
        </w:r>
        <w:r>
          <w:fldChar w:fldCharType="begin"/>
        </w:r>
        <w:r>
          <w:instrText xml:space="preserve"> PAGEREF _Toc23240 \h </w:instrText>
        </w:r>
        <w:r>
          <w:fldChar w:fldCharType="separate"/>
        </w:r>
        <w:r>
          <w:t>26</w:t>
        </w:r>
        <w:r>
          <w:fldChar w:fldCharType="end"/>
        </w:r>
      </w:hyperlink>
    </w:p>
    <w:p>
      <w:pPr>
        <w:pStyle w:val="TOC2"/>
        <w:tabs>
          <w:tab w:val="right" w:leader="dot" w:pos="8306"/>
        </w:tabs>
      </w:pPr>
      <w:hyperlink w:anchor="_Toc18927" w:history="1">
        <w:r>
          <w:rPr>
            <w:rFonts w:ascii="仿宋" w:eastAsia="仿宋" w:hAnsi="仿宋" w:cs="仿宋" w:hint="eastAsia"/>
            <w:lang w:eastAsia="zh-CN"/>
          </w:rPr>
          <w:t>(五)、高沸点溶剂项目背景</w:t>
        </w:r>
        <w:r>
          <w:tab/>
        </w:r>
        <w:r>
          <w:fldChar w:fldCharType="begin"/>
        </w:r>
        <w:r>
          <w:instrText xml:space="preserve"> PAGEREF _Toc18927 \h </w:instrText>
        </w:r>
        <w:r>
          <w:fldChar w:fldCharType="separate"/>
        </w:r>
        <w:r>
          <w:t>26</w:t>
        </w:r>
        <w:r>
          <w:fldChar w:fldCharType="end"/>
        </w:r>
      </w:hyperlink>
    </w:p>
    <w:p>
      <w:pPr>
        <w:pStyle w:val="TOC1"/>
        <w:tabs>
          <w:tab w:val="right" w:leader="dot" w:pos="8306"/>
        </w:tabs>
      </w:pPr>
      <w:hyperlink w:anchor="_Toc28983" w:history="1">
        <w:r>
          <w:rPr>
            <w:rFonts w:ascii="仿宋" w:eastAsia="仿宋" w:hAnsi="仿宋" w:cs="仿宋" w:hint="eastAsia"/>
            <w:lang w:eastAsia="zh-CN"/>
          </w:rPr>
          <w:t>七、高沸点溶剂项目风险管理</w:t>
        </w:r>
        <w:r>
          <w:tab/>
        </w:r>
        <w:r>
          <w:fldChar w:fldCharType="begin"/>
        </w:r>
        <w:r>
          <w:instrText xml:space="preserve"> PAGEREF _Toc28983 \h </w:instrText>
        </w:r>
        <w:r>
          <w:fldChar w:fldCharType="separate"/>
        </w:r>
        <w:r>
          <w:t>27</w:t>
        </w:r>
        <w:r>
          <w:fldChar w:fldCharType="end"/>
        </w:r>
      </w:hyperlink>
    </w:p>
    <w:p>
      <w:pPr>
        <w:pStyle w:val="TOC2"/>
        <w:tabs>
          <w:tab w:val="right" w:leader="dot" w:pos="8306"/>
        </w:tabs>
      </w:pPr>
      <w:hyperlink w:anchor="_Toc19475" w:history="1">
        <w:r>
          <w:rPr>
            <w:rFonts w:ascii="仿宋" w:eastAsia="仿宋" w:hAnsi="仿宋" w:cs="仿宋" w:hint="eastAsia"/>
            <w:lang w:eastAsia="zh-CN"/>
          </w:rPr>
          <w:t>(一)、风险识别与评估</w:t>
        </w:r>
        <w:r>
          <w:tab/>
        </w:r>
        <w:r>
          <w:fldChar w:fldCharType="begin"/>
        </w:r>
        <w:r>
          <w:instrText xml:space="preserve"> PAGEREF _Toc19475 \h </w:instrText>
        </w:r>
        <w:r>
          <w:fldChar w:fldCharType="separate"/>
        </w:r>
        <w:r>
          <w:t>27</w:t>
        </w:r>
        <w:r>
          <w:fldChar w:fldCharType="end"/>
        </w:r>
      </w:hyperlink>
    </w:p>
    <w:p>
      <w:pPr>
        <w:pStyle w:val="TOC2"/>
        <w:tabs>
          <w:tab w:val="right" w:leader="dot" w:pos="8306"/>
        </w:tabs>
      </w:pPr>
      <w:hyperlink w:anchor="_Toc31893" w:history="1">
        <w:r>
          <w:rPr>
            <w:rFonts w:ascii="仿宋" w:eastAsia="仿宋" w:hAnsi="仿宋" w:cs="仿宋" w:hint="eastAsia"/>
            <w:lang w:eastAsia="zh-CN"/>
          </w:rPr>
          <w:t>(二)、风险应对策略</w:t>
        </w:r>
        <w:r>
          <w:tab/>
        </w:r>
        <w:r>
          <w:fldChar w:fldCharType="begin"/>
        </w:r>
        <w:r>
          <w:instrText xml:space="preserve"> PAGEREF _Toc31893 \h </w:instrText>
        </w:r>
        <w:r>
          <w:fldChar w:fldCharType="separate"/>
        </w:r>
        <w:r>
          <w:t>28</w:t>
        </w:r>
        <w:r>
          <w:fldChar w:fldCharType="end"/>
        </w:r>
      </w:hyperlink>
    </w:p>
    <w:p>
      <w:pPr>
        <w:pStyle w:val="TOC2"/>
        <w:tabs>
          <w:tab w:val="right" w:leader="dot" w:pos="8306"/>
        </w:tabs>
      </w:pPr>
      <w:hyperlink w:anchor="_Toc20026" w:history="1">
        <w:r>
          <w:rPr>
            <w:rFonts w:ascii="仿宋" w:eastAsia="仿宋" w:hAnsi="仿宋" w:cs="仿宋" w:hint="eastAsia"/>
            <w:lang w:eastAsia="zh-CN"/>
          </w:rPr>
          <w:t>(三)、风险监控与控制</w:t>
        </w:r>
        <w:r>
          <w:tab/>
        </w:r>
        <w:r>
          <w:fldChar w:fldCharType="begin"/>
        </w:r>
        <w:r>
          <w:instrText xml:space="preserve"> PAGEREF _Toc20026 \h </w:instrText>
        </w:r>
        <w:r>
          <w:fldChar w:fldCharType="separate"/>
        </w:r>
        <w:r>
          <w:t>30</w:t>
        </w:r>
        <w:r>
          <w:fldChar w:fldCharType="end"/>
        </w:r>
      </w:hyperlink>
    </w:p>
    <w:p>
      <w:pPr>
        <w:pStyle w:val="TOC1"/>
        <w:tabs>
          <w:tab w:val="right" w:leader="dot" w:pos="8306"/>
        </w:tabs>
      </w:pPr>
      <w:hyperlink w:anchor="_Toc31865" w:history="1">
        <w:r>
          <w:rPr>
            <w:rFonts w:ascii="仿宋" w:eastAsia="仿宋" w:hAnsi="仿宋" w:cs="仿宋" w:hint="eastAsia"/>
            <w:lang w:eastAsia="zh-CN"/>
          </w:rPr>
          <w:t>八、高沸点溶剂项目计划安排</w:t>
        </w:r>
        <w:r>
          <w:tab/>
        </w:r>
        <w:r>
          <w:fldChar w:fldCharType="begin"/>
        </w:r>
        <w:r>
          <w:instrText xml:space="preserve"> PAGEREF _Toc31865 \h </w:instrText>
        </w:r>
        <w:r>
          <w:fldChar w:fldCharType="separate"/>
        </w:r>
        <w:r>
          <w:t>31</w:t>
        </w:r>
        <w:r>
          <w:fldChar w:fldCharType="end"/>
        </w:r>
      </w:hyperlink>
    </w:p>
    <w:p>
      <w:pPr>
        <w:pStyle w:val="TOC2"/>
        <w:tabs>
          <w:tab w:val="right" w:leader="dot" w:pos="8306"/>
        </w:tabs>
      </w:pPr>
      <w:hyperlink w:anchor="_Toc25124" w:history="1">
        <w:r>
          <w:rPr>
            <w:rFonts w:ascii="仿宋" w:eastAsia="仿宋" w:hAnsi="仿宋" w:cs="仿宋" w:hint="eastAsia"/>
            <w:lang w:eastAsia="zh-CN"/>
          </w:rPr>
          <w:t>(一)、建设周期</w:t>
        </w:r>
        <w:r>
          <w:tab/>
        </w:r>
        <w:r>
          <w:fldChar w:fldCharType="begin"/>
        </w:r>
        <w:r>
          <w:instrText xml:space="preserve"> PAGEREF _Toc25124 \h </w:instrText>
        </w:r>
        <w:r>
          <w:fldChar w:fldCharType="separate"/>
        </w:r>
        <w:r>
          <w:t>31</w:t>
        </w:r>
        <w:r>
          <w:fldChar w:fldCharType="end"/>
        </w:r>
      </w:hyperlink>
    </w:p>
    <w:p>
      <w:pPr>
        <w:pStyle w:val="TOC2"/>
        <w:tabs>
          <w:tab w:val="right" w:leader="dot" w:pos="8306"/>
        </w:tabs>
      </w:pPr>
      <w:hyperlink w:anchor="_Toc4638" w:history="1">
        <w:r>
          <w:rPr>
            <w:rFonts w:ascii="仿宋" w:eastAsia="仿宋" w:hAnsi="仿宋" w:cs="仿宋" w:hint="eastAsia"/>
            <w:lang w:eastAsia="zh-CN"/>
          </w:rPr>
          <w:t>(二)、建设进度</w:t>
        </w:r>
        <w:r>
          <w:tab/>
        </w:r>
        <w:r>
          <w:fldChar w:fldCharType="begin"/>
        </w:r>
        <w:r>
          <w:instrText xml:space="preserve"> PAGEREF _Toc4638 \h </w:instrText>
        </w:r>
        <w:r>
          <w:fldChar w:fldCharType="separate"/>
        </w:r>
        <w:r>
          <w:t>32</w:t>
        </w:r>
        <w:r>
          <w:fldChar w:fldCharType="end"/>
        </w:r>
      </w:hyperlink>
    </w:p>
    <w:p>
      <w:pPr>
        <w:pStyle w:val="TOC2"/>
        <w:tabs>
          <w:tab w:val="right" w:leader="dot" w:pos="8306"/>
        </w:tabs>
      </w:pPr>
      <w:hyperlink w:anchor="_Toc2223" w:history="1">
        <w:r>
          <w:rPr>
            <w:rFonts w:ascii="仿宋" w:eastAsia="仿宋" w:hAnsi="仿宋" w:cs="仿宋" w:hint="eastAsia"/>
            <w:lang w:eastAsia="zh-CN"/>
          </w:rPr>
          <w:t>(三)、进度安排注意事项</w:t>
        </w:r>
        <w:r>
          <w:tab/>
        </w:r>
        <w:r>
          <w:fldChar w:fldCharType="begin"/>
        </w:r>
        <w:r>
          <w:instrText xml:space="preserve"> PAGEREF _Toc2223 \h </w:instrText>
        </w:r>
        <w:r>
          <w:fldChar w:fldCharType="separate"/>
        </w:r>
        <w:r>
          <w:t>33</w:t>
        </w:r>
        <w:r>
          <w:fldChar w:fldCharType="end"/>
        </w:r>
      </w:hyperlink>
    </w:p>
    <w:p>
      <w:pPr>
        <w:pStyle w:val="TOC2"/>
        <w:tabs>
          <w:tab w:val="right" w:leader="dot" w:pos="8306"/>
        </w:tabs>
      </w:pPr>
      <w:hyperlink w:anchor="_Toc21811" w:history="1">
        <w:r>
          <w:rPr>
            <w:rFonts w:ascii="仿宋" w:eastAsia="仿宋" w:hAnsi="仿宋" w:cs="仿宋" w:hint="eastAsia"/>
            <w:lang w:eastAsia="zh-CN"/>
          </w:rPr>
          <w:t>(四)、人力资源配置</w:t>
        </w:r>
        <w:r>
          <w:tab/>
        </w:r>
        <w:r>
          <w:fldChar w:fldCharType="begin"/>
        </w:r>
        <w:r>
          <w:instrText xml:space="preserve"> PAGEREF _Toc21811 \h </w:instrText>
        </w:r>
        <w:r>
          <w:fldChar w:fldCharType="separate"/>
        </w:r>
        <w:r>
          <w:t>35</w:t>
        </w:r>
        <w:r>
          <w:fldChar w:fldCharType="end"/>
        </w:r>
      </w:hyperlink>
    </w:p>
    <w:p>
      <w:pPr>
        <w:pStyle w:val="TOC1"/>
        <w:tabs>
          <w:tab w:val="right" w:leader="dot" w:pos="8306"/>
        </w:tabs>
      </w:pPr>
      <w:hyperlink w:anchor="_Toc21485" w:history="1">
        <w:r>
          <w:rPr>
            <w:rFonts w:ascii="仿宋" w:eastAsia="仿宋" w:hAnsi="仿宋" w:cs="仿宋" w:hint="eastAsia"/>
            <w:lang w:eastAsia="zh-CN"/>
          </w:rPr>
          <w:t>九、高沸点溶剂项目投资规划</w:t>
        </w:r>
        <w:r>
          <w:tab/>
        </w:r>
        <w:r>
          <w:fldChar w:fldCharType="begin"/>
        </w:r>
        <w:r>
          <w:instrText xml:space="preserve"> PAGEREF _Toc21485 \h </w:instrText>
        </w:r>
        <w:r>
          <w:fldChar w:fldCharType="separate"/>
        </w:r>
        <w:r>
          <w:t>35</w:t>
        </w:r>
        <w:r>
          <w:fldChar w:fldCharType="end"/>
        </w:r>
      </w:hyperlink>
    </w:p>
    <w:p>
      <w:pPr>
        <w:pStyle w:val="TOC2"/>
        <w:tabs>
          <w:tab w:val="right" w:leader="dot" w:pos="8306"/>
        </w:tabs>
      </w:pPr>
      <w:hyperlink w:anchor="_Toc3101" w:history="1">
        <w:r>
          <w:rPr>
            <w:rFonts w:ascii="仿宋" w:eastAsia="仿宋" w:hAnsi="仿宋" w:cs="仿宋" w:hint="eastAsia"/>
            <w:lang w:eastAsia="zh-CN"/>
          </w:rPr>
          <w:t>(一)、高沸点溶剂项目总投资估算</w:t>
        </w:r>
        <w:r>
          <w:tab/>
        </w:r>
        <w:r>
          <w:fldChar w:fldCharType="begin"/>
        </w:r>
        <w:r>
          <w:instrText xml:space="preserve"> PAGEREF _Toc3101 \h </w:instrText>
        </w:r>
        <w:r>
          <w:fldChar w:fldCharType="separate"/>
        </w:r>
        <w:r>
          <w:t>35</w:t>
        </w:r>
        <w:r>
          <w:fldChar w:fldCharType="end"/>
        </w:r>
      </w:hyperlink>
    </w:p>
    <w:p>
      <w:pPr>
        <w:pStyle w:val="TOC2"/>
        <w:tabs>
          <w:tab w:val="right" w:leader="dot" w:pos="8306"/>
        </w:tabs>
      </w:pPr>
      <w:hyperlink w:anchor="_Toc25319" w:history="1">
        <w:r>
          <w:rPr>
            <w:rFonts w:ascii="仿宋" w:eastAsia="仿宋" w:hAnsi="仿宋" w:cs="仿宋" w:hint="eastAsia"/>
            <w:lang w:eastAsia="zh-CN"/>
          </w:rPr>
          <w:t>(二)、资金筹措</w:t>
        </w:r>
        <w:r>
          <w:tab/>
        </w:r>
        <w:r>
          <w:fldChar w:fldCharType="begin"/>
        </w:r>
        <w:r>
          <w:instrText xml:space="preserve"> PAGEREF _Toc25319 \h </w:instrText>
        </w:r>
        <w:r>
          <w:fldChar w:fldCharType="separate"/>
        </w:r>
        <w:r>
          <w:t>37</w:t>
        </w:r>
        <w:r>
          <w:fldChar w:fldCharType="end"/>
        </w:r>
      </w:hyperlink>
    </w:p>
    <w:p>
      <w:pPr>
        <w:pStyle w:val="TOC1"/>
        <w:tabs>
          <w:tab w:val="right" w:leader="dot" w:pos="8306"/>
        </w:tabs>
      </w:pPr>
      <w:hyperlink w:anchor="_Toc19241" w:history="1">
        <w:r>
          <w:rPr>
            <w:rFonts w:ascii="仿宋" w:eastAsia="仿宋" w:hAnsi="仿宋" w:cs="仿宋" w:hint="eastAsia"/>
            <w:lang w:eastAsia="zh-CN"/>
          </w:rPr>
          <w:t>十、高沸点溶剂项目技术管理</w:t>
        </w:r>
        <w:r>
          <w:tab/>
        </w:r>
        <w:r>
          <w:fldChar w:fldCharType="begin"/>
        </w:r>
        <w:r>
          <w:instrText xml:space="preserve"> PAGEREF _Toc19241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73" w:history="1">
        <w:r>
          <w:rPr>
            <w:rFonts w:ascii="仿宋" w:eastAsia="仿宋" w:hAnsi="仿宋" w:cs="仿宋" w:hint="eastAsia"/>
            <w:lang w:eastAsia="zh-CN"/>
          </w:rPr>
          <w:t>(一)、技术方案选用方向</w:t>
        </w:r>
        <w:r>
          <w:tab/>
        </w:r>
        <w:r>
          <w:fldChar w:fldCharType="begin"/>
        </w:r>
        <w:r>
          <w:instrText xml:space="preserve"> PAGEREF _Toc19573 \h </w:instrText>
        </w:r>
        <w:r>
          <w:fldChar w:fldCharType="separate"/>
        </w:r>
        <w:r>
          <w:t>37</w:t>
        </w:r>
        <w:r>
          <w:fldChar w:fldCharType="end"/>
        </w:r>
      </w:hyperlink>
    </w:p>
    <w:p>
      <w:pPr>
        <w:pStyle w:val="TOC2"/>
        <w:tabs>
          <w:tab w:val="right" w:leader="dot" w:pos="8306"/>
        </w:tabs>
      </w:pPr>
      <w:hyperlink w:anchor="_Toc23177" w:history="1">
        <w:r>
          <w:rPr>
            <w:rFonts w:ascii="仿宋" w:eastAsia="仿宋" w:hAnsi="仿宋" w:cs="仿宋" w:hint="eastAsia"/>
            <w:lang w:eastAsia="zh-CN"/>
          </w:rPr>
          <w:t>(二)、工艺技术方案选用原则</w:t>
        </w:r>
        <w:r>
          <w:tab/>
        </w:r>
        <w:r>
          <w:fldChar w:fldCharType="begin"/>
        </w:r>
        <w:r>
          <w:instrText xml:space="preserve"> PAGEREF _Toc23177 \h </w:instrText>
        </w:r>
        <w:r>
          <w:fldChar w:fldCharType="separate"/>
        </w:r>
        <w:r>
          <w:t>39</w:t>
        </w:r>
        <w:r>
          <w:fldChar w:fldCharType="end"/>
        </w:r>
      </w:hyperlink>
    </w:p>
    <w:p>
      <w:pPr>
        <w:pStyle w:val="TOC2"/>
        <w:tabs>
          <w:tab w:val="right" w:leader="dot" w:pos="8306"/>
        </w:tabs>
      </w:pPr>
      <w:hyperlink w:anchor="_Toc31187" w:history="1">
        <w:r>
          <w:rPr>
            <w:rFonts w:ascii="仿宋" w:eastAsia="仿宋" w:hAnsi="仿宋" w:cs="仿宋" w:hint="eastAsia"/>
            <w:lang w:eastAsia="zh-CN"/>
          </w:rPr>
          <w:t>(三)、工艺技术方案要求</w:t>
        </w:r>
        <w:r>
          <w:tab/>
        </w:r>
        <w:r>
          <w:fldChar w:fldCharType="begin"/>
        </w:r>
        <w:r>
          <w:instrText xml:space="preserve"> PAGEREF _Toc31187 \h </w:instrText>
        </w:r>
        <w:r>
          <w:fldChar w:fldCharType="separate"/>
        </w:r>
        <w:r>
          <w:t>41</w:t>
        </w:r>
        <w:r>
          <w:fldChar w:fldCharType="end"/>
        </w:r>
      </w:hyperlink>
    </w:p>
    <w:p>
      <w:pPr>
        <w:pStyle w:val="TOC1"/>
        <w:tabs>
          <w:tab w:val="right" w:leader="dot" w:pos="8306"/>
        </w:tabs>
      </w:pPr>
      <w:hyperlink w:anchor="_Toc278" w:history="1">
        <w:r>
          <w:rPr>
            <w:rFonts w:ascii="仿宋" w:eastAsia="仿宋" w:hAnsi="仿宋" w:cs="仿宋" w:hint="eastAsia"/>
            <w:lang w:eastAsia="zh-CN"/>
          </w:rPr>
          <w:t>十一、高沸点溶剂项目社会影响</w:t>
        </w:r>
        <w:r>
          <w:tab/>
        </w:r>
        <w:r>
          <w:fldChar w:fldCharType="begin"/>
        </w:r>
        <w:r>
          <w:instrText xml:space="preserve"> PAGEREF _Toc278 \h </w:instrText>
        </w:r>
        <w:r>
          <w:fldChar w:fldCharType="separate"/>
        </w:r>
        <w:r>
          <w:t>43</w:t>
        </w:r>
        <w:r>
          <w:fldChar w:fldCharType="end"/>
        </w:r>
      </w:hyperlink>
    </w:p>
    <w:p>
      <w:pPr>
        <w:pStyle w:val="TOC2"/>
        <w:tabs>
          <w:tab w:val="right" w:leader="dot" w:pos="8306"/>
        </w:tabs>
      </w:pPr>
      <w:hyperlink w:anchor="_Toc14041" w:history="1">
        <w:r>
          <w:rPr>
            <w:rFonts w:ascii="仿宋" w:eastAsia="仿宋" w:hAnsi="仿宋" w:cs="仿宋" w:hint="eastAsia"/>
            <w:lang w:eastAsia="zh-CN"/>
          </w:rPr>
          <w:t>(一)、社会责任与义务</w:t>
        </w:r>
        <w:r>
          <w:tab/>
        </w:r>
        <w:r>
          <w:fldChar w:fldCharType="begin"/>
        </w:r>
        <w:r>
          <w:instrText xml:space="preserve"> PAGEREF _Toc14041 \h </w:instrText>
        </w:r>
        <w:r>
          <w:fldChar w:fldCharType="separate"/>
        </w:r>
        <w:r>
          <w:t>43</w:t>
        </w:r>
        <w:r>
          <w:fldChar w:fldCharType="end"/>
        </w:r>
      </w:hyperlink>
    </w:p>
    <w:p>
      <w:pPr>
        <w:pStyle w:val="TOC2"/>
        <w:tabs>
          <w:tab w:val="right" w:leader="dot" w:pos="8306"/>
        </w:tabs>
      </w:pPr>
      <w:hyperlink w:anchor="_Toc546" w:history="1">
        <w:r>
          <w:rPr>
            <w:rFonts w:ascii="仿宋" w:eastAsia="仿宋" w:hAnsi="仿宋" w:cs="仿宋" w:hint="eastAsia"/>
            <w:lang w:eastAsia="zh-CN"/>
          </w:rPr>
          <w:t>(二)、社会参与与沟通</w:t>
        </w:r>
        <w:r>
          <w:tab/>
        </w:r>
        <w:r>
          <w:fldChar w:fldCharType="begin"/>
        </w:r>
        <w:r>
          <w:instrText xml:space="preserve"> PAGEREF _Toc546 \h </w:instrText>
        </w:r>
        <w:r>
          <w:fldChar w:fldCharType="separate"/>
        </w:r>
        <w:r>
          <w:t>44</w:t>
        </w:r>
        <w:r>
          <w:fldChar w:fldCharType="end"/>
        </w:r>
      </w:hyperlink>
    </w:p>
    <w:p>
      <w:pPr>
        <w:pStyle w:val="TOC1"/>
        <w:tabs>
          <w:tab w:val="right" w:leader="dot" w:pos="8306"/>
        </w:tabs>
      </w:pPr>
      <w:hyperlink w:anchor="_Toc11521" w:history="1">
        <w:r>
          <w:rPr>
            <w:rFonts w:ascii="仿宋" w:eastAsia="仿宋" w:hAnsi="仿宋" w:cs="仿宋" w:hint="eastAsia"/>
            <w:lang w:eastAsia="zh-CN"/>
          </w:rPr>
          <w:t>十二、高沸点溶剂项目人力资源管理</w:t>
        </w:r>
        <w:r>
          <w:tab/>
        </w:r>
        <w:r>
          <w:fldChar w:fldCharType="begin"/>
        </w:r>
        <w:r>
          <w:instrText xml:space="preserve"> PAGEREF _Toc11521 \h </w:instrText>
        </w:r>
        <w:r>
          <w:fldChar w:fldCharType="separate"/>
        </w:r>
        <w:r>
          <w:t>45</w:t>
        </w:r>
        <w:r>
          <w:fldChar w:fldCharType="end"/>
        </w:r>
      </w:hyperlink>
    </w:p>
    <w:p>
      <w:pPr>
        <w:pStyle w:val="TOC2"/>
        <w:tabs>
          <w:tab w:val="right" w:leader="dot" w:pos="8306"/>
        </w:tabs>
      </w:pPr>
      <w:hyperlink w:anchor="_Toc20197" w:history="1">
        <w:r>
          <w:rPr>
            <w:rFonts w:ascii="仿宋" w:eastAsia="仿宋" w:hAnsi="仿宋" w:cs="仿宋" w:hint="eastAsia"/>
            <w:lang w:eastAsia="zh-CN"/>
          </w:rPr>
          <w:t>(一)、建立健全的预算管理制度</w:t>
        </w:r>
        <w:r>
          <w:tab/>
        </w:r>
        <w:r>
          <w:fldChar w:fldCharType="begin"/>
        </w:r>
        <w:r>
          <w:instrText xml:space="preserve"> PAGEREF _Toc20197 \h </w:instrText>
        </w:r>
        <w:r>
          <w:fldChar w:fldCharType="separate"/>
        </w:r>
        <w:r>
          <w:t>45</w:t>
        </w:r>
        <w:r>
          <w:fldChar w:fldCharType="end"/>
        </w:r>
      </w:hyperlink>
    </w:p>
    <w:p>
      <w:pPr>
        <w:pStyle w:val="TOC2"/>
        <w:tabs>
          <w:tab w:val="right" w:leader="dot" w:pos="8306"/>
        </w:tabs>
      </w:pPr>
      <w:hyperlink w:anchor="_Toc26534" w:history="1">
        <w:r>
          <w:rPr>
            <w:rFonts w:ascii="仿宋" w:eastAsia="仿宋" w:hAnsi="仿宋" w:cs="仿宋" w:hint="eastAsia"/>
            <w:lang w:eastAsia="zh-CN"/>
          </w:rPr>
          <w:t>(二)、加强资金流动监控</w:t>
        </w:r>
        <w:r>
          <w:tab/>
        </w:r>
        <w:r>
          <w:fldChar w:fldCharType="begin"/>
        </w:r>
        <w:r>
          <w:instrText xml:space="preserve"> PAGEREF _Toc26534 \h </w:instrText>
        </w:r>
        <w:r>
          <w:fldChar w:fldCharType="separate"/>
        </w:r>
        <w:r>
          <w:t>47</w:t>
        </w:r>
        <w:r>
          <w:fldChar w:fldCharType="end"/>
        </w:r>
      </w:hyperlink>
    </w:p>
    <w:p>
      <w:pPr>
        <w:pStyle w:val="TOC2"/>
        <w:tabs>
          <w:tab w:val="right" w:leader="dot" w:pos="8306"/>
        </w:tabs>
      </w:pPr>
      <w:hyperlink w:anchor="_Toc12362" w:history="1">
        <w:r>
          <w:rPr>
            <w:rFonts w:ascii="仿宋" w:eastAsia="仿宋" w:hAnsi="仿宋" w:cs="仿宋" w:hint="eastAsia"/>
            <w:lang w:eastAsia="zh-CN"/>
          </w:rPr>
          <w:t>(三)、制定完善的风险控制机制</w:t>
        </w:r>
        <w:r>
          <w:tab/>
        </w:r>
        <w:r>
          <w:fldChar w:fldCharType="begin"/>
        </w:r>
        <w:r>
          <w:instrText xml:space="preserve"> PAGEREF _Toc12362 \h </w:instrText>
        </w:r>
        <w:r>
          <w:fldChar w:fldCharType="separate"/>
        </w:r>
        <w:r>
          <w:t>48</w:t>
        </w:r>
        <w:r>
          <w:fldChar w:fldCharType="end"/>
        </w:r>
      </w:hyperlink>
    </w:p>
    <w:p>
      <w:pPr>
        <w:pStyle w:val="TOC2"/>
        <w:tabs>
          <w:tab w:val="right" w:leader="dot" w:pos="8306"/>
        </w:tabs>
      </w:pPr>
      <w:hyperlink w:anchor="_Toc13082" w:history="1">
        <w:r>
          <w:rPr>
            <w:rFonts w:ascii="仿宋" w:eastAsia="仿宋" w:hAnsi="仿宋" w:cs="仿宋" w:hint="eastAsia"/>
            <w:lang w:eastAsia="zh-CN"/>
          </w:rPr>
          <w:t>(四)、优化成本管理</w:t>
        </w:r>
        <w:r>
          <w:tab/>
        </w:r>
        <w:r>
          <w:fldChar w:fldCharType="begin"/>
        </w:r>
        <w:r>
          <w:instrText xml:space="preserve"> PAGEREF _Toc13082 \h </w:instrText>
        </w:r>
        <w:r>
          <w:fldChar w:fldCharType="separate"/>
        </w:r>
        <w:r>
          <w:t>49</w:t>
        </w:r>
        <w:r>
          <w:fldChar w:fldCharType="end"/>
        </w:r>
      </w:hyperlink>
    </w:p>
    <w:p>
      <w:pPr>
        <w:pStyle w:val="TOC1"/>
        <w:tabs>
          <w:tab w:val="right" w:leader="dot" w:pos="8306"/>
        </w:tabs>
      </w:pPr>
      <w:hyperlink w:anchor="_Toc5155" w:history="1">
        <w:r>
          <w:rPr>
            <w:rFonts w:ascii="仿宋" w:eastAsia="仿宋" w:hAnsi="仿宋" w:cs="仿宋" w:hint="eastAsia"/>
            <w:lang w:eastAsia="zh-CN"/>
          </w:rPr>
          <w:t>十三、营销与推广策略</w:t>
        </w:r>
        <w:r>
          <w:tab/>
        </w:r>
        <w:r>
          <w:fldChar w:fldCharType="begin"/>
        </w:r>
        <w:r>
          <w:instrText xml:space="preserve"> PAGEREF _Toc5155 \h </w:instrText>
        </w:r>
        <w:r>
          <w:fldChar w:fldCharType="separate"/>
        </w:r>
        <w:r>
          <w:t>51</w:t>
        </w:r>
        <w:r>
          <w:fldChar w:fldCharType="end"/>
        </w:r>
      </w:hyperlink>
    </w:p>
    <w:p>
      <w:pPr>
        <w:pStyle w:val="TOC2"/>
        <w:tabs>
          <w:tab w:val="right" w:leader="dot" w:pos="8306"/>
        </w:tabs>
      </w:pPr>
      <w:hyperlink w:anchor="_Toc30086" w:history="1">
        <w:r>
          <w:rPr>
            <w:rFonts w:ascii="仿宋" w:eastAsia="仿宋" w:hAnsi="仿宋" w:cs="仿宋" w:hint="eastAsia"/>
            <w:lang w:eastAsia="zh-CN"/>
          </w:rPr>
          <w:t>(一)、产品/服务定位与特点</w:t>
        </w:r>
        <w:r>
          <w:tab/>
        </w:r>
        <w:r>
          <w:fldChar w:fldCharType="begin"/>
        </w:r>
        <w:r>
          <w:instrText xml:space="preserve"> PAGEREF _Toc30086 \h </w:instrText>
        </w:r>
        <w:r>
          <w:fldChar w:fldCharType="separate"/>
        </w:r>
        <w:r>
          <w:t>51</w:t>
        </w:r>
        <w:r>
          <w:fldChar w:fldCharType="end"/>
        </w:r>
      </w:hyperlink>
    </w:p>
    <w:p>
      <w:pPr>
        <w:pStyle w:val="TOC2"/>
        <w:tabs>
          <w:tab w:val="right" w:leader="dot" w:pos="8306"/>
        </w:tabs>
      </w:pPr>
      <w:hyperlink w:anchor="_Toc16662" w:history="1">
        <w:r>
          <w:rPr>
            <w:rFonts w:ascii="仿宋" w:eastAsia="仿宋" w:hAnsi="仿宋" w:cs="仿宋" w:hint="eastAsia"/>
            <w:lang w:eastAsia="zh-CN"/>
          </w:rPr>
          <w:t>(二)、市场定位与竞争分析</w:t>
        </w:r>
        <w:r>
          <w:tab/>
        </w:r>
        <w:r>
          <w:fldChar w:fldCharType="begin"/>
        </w:r>
        <w:r>
          <w:instrText xml:space="preserve"> PAGEREF _Toc16662 \h </w:instrText>
        </w:r>
        <w:r>
          <w:fldChar w:fldCharType="separate"/>
        </w:r>
        <w:r>
          <w:t>52</w:t>
        </w:r>
        <w:r>
          <w:fldChar w:fldCharType="end"/>
        </w:r>
      </w:hyperlink>
    </w:p>
    <w:p>
      <w:pPr>
        <w:pStyle w:val="TOC2"/>
        <w:tabs>
          <w:tab w:val="right" w:leader="dot" w:pos="8306"/>
        </w:tabs>
      </w:pPr>
      <w:hyperlink w:anchor="_Toc22448" w:history="1">
        <w:r>
          <w:rPr>
            <w:rFonts w:ascii="仿宋" w:eastAsia="仿宋" w:hAnsi="仿宋" w:cs="仿宋" w:hint="eastAsia"/>
            <w:lang w:eastAsia="zh-CN"/>
          </w:rPr>
          <w:t>(三)、营销渠道与策略</w:t>
        </w:r>
        <w:r>
          <w:tab/>
        </w:r>
        <w:r>
          <w:fldChar w:fldCharType="begin"/>
        </w:r>
        <w:r>
          <w:instrText xml:space="preserve"> PAGEREF _Toc22448 \h </w:instrText>
        </w:r>
        <w:r>
          <w:fldChar w:fldCharType="separate"/>
        </w:r>
        <w:r>
          <w:t>53</w:t>
        </w:r>
        <w:r>
          <w:fldChar w:fldCharType="end"/>
        </w:r>
      </w:hyperlink>
    </w:p>
    <w:p>
      <w:pPr>
        <w:pStyle w:val="TOC2"/>
        <w:tabs>
          <w:tab w:val="right" w:leader="dot" w:pos="8306"/>
        </w:tabs>
      </w:pPr>
      <w:hyperlink w:anchor="_Toc3765" w:history="1">
        <w:r>
          <w:rPr>
            <w:rFonts w:ascii="仿宋" w:eastAsia="仿宋" w:hAnsi="仿宋" w:cs="仿宋" w:hint="eastAsia"/>
            <w:lang w:eastAsia="zh-CN"/>
          </w:rPr>
          <w:t>(四)、推广与宣传活动</w:t>
        </w:r>
        <w:r>
          <w:tab/>
        </w:r>
        <w:r>
          <w:fldChar w:fldCharType="begin"/>
        </w:r>
        <w:r>
          <w:instrText xml:space="preserve"> PAGEREF _Toc3765 \h </w:instrText>
        </w:r>
        <w:r>
          <w:fldChar w:fldCharType="separate"/>
        </w:r>
        <w:r>
          <w:t>54</w:t>
        </w:r>
        <w:r>
          <w:fldChar w:fldCharType="end"/>
        </w:r>
      </w:hyperlink>
    </w:p>
    <w:p>
      <w:pPr>
        <w:pStyle w:val="TOC1"/>
        <w:tabs>
          <w:tab w:val="right" w:leader="dot" w:pos="8306"/>
        </w:tabs>
      </w:pPr>
      <w:hyperlink w:anchor="_Toc1311" w:history="1">
        <w:r>
          <w:rPr>
            <w:rFonts w:ascii="仿宋" w:eastAsia="仿宋" w:hAnsi="仿宋" w:cs="仿宋" w:hint="eastAsia"/>
            <w:lang w:eastAsia="zh-CN"/>
          </w:rPr>
          <w:t>十四、质量管理体系</w:t>
        </w:r>
        <w:r>
          <w:tab/>
        </w:r>
        <w:r>
          <w:fldChar w:fldCharType="begin"/>
        </w:r>
        <w:r>
          <w:instrText xml:space="preserve"> PAGEREF _Toc1311 \h </w:instrText>
        </w:r>
        <w:r>
          <w:fldChar w:fldCharType="separate"/>
        </w:r>
        <w:r>
          <w:t>60</w:t>
        </w:r>
        <w:r>
          <w:fldChar w:fldCharType="end"/>
        </w:r>
      </w:hyperlink>
    </w:p>
    <w:p>
      <w:pPr>
        <w:pStyle w:val="TOC2"/>
        <w:tabs>
          <w:tab w:val="right" w:leader="dot" w:pos="8306"/>
        </w:tabs>
      </w:pPr>
      <w:hyperlink w:anchor="_Toc27557" w:history="1">
        <w:r>
          <w:rPr>
            <w:rFonts w:ascii="仿宋" w:eastAsia="仿宋" w:hAnsi="仿宋" w:cs="仿宋" w:hint="eastAsia"/>
            <w:lang w:eastAsia="zh-CN"/>
          </w:rPr>
          <w:t>(一)、质量目标与方针</w:t>
        </w:r>
        <w:r>
          <w:tab/>
        </w:r>
        <w:r>
          <w:fldChar w:fldCharType="begin"/>
        </w:r>
        <w:r>
          <w:instrText xml:space="preserve"> PAGEREF _Toc27557 \h </w:instrText>
        </w:r>
        <w:r>
          <w:fldChar w:fldCharType="separate"/>
        </w:r>
        <w:r>
          <w:t>60</w:t>
        </w:r>
        <w:r>
          <w:fldChar w:fldCharType="end"/>
        </w:r>
      </w:hyperlink>
    </w:p>
    <w:p>
      <w:pPr>
        <w:pStyle w:val="TOC2"/>
        <w:tabs>
          <w:tab w:val="right" w:leader="dot" w:pos="8306"/>
        </w:tabs>
      </w:pPr>
      <w:hyperlink w:anchor="_Toc17974" w:history="1">
        <w:r>
          <w:rPr>
            <w:rFonts w:ascii="仿宋" w:eastAsia="仿宋" w:hAnsi="仿宋" w:cs="仿宋" w:hint="eastAsia"/>
            <w:lang w:eastAsia="zh-CN"/>
          </w:rPr>
          <w:t>(二)、质量管理责任</w:t>
        </w:r>
        <w:r>
          <w:tab/>
        </w:r>
        <w:r>
          <w:fldChar w:fldCharType="begin"/>
        </w:r>
        <w:r>
          <w:instrText xml:space="preserve"> PAGEREF _Toc17974 \h </w:instrText>
        </w:r>
        <w:r>
          <w:fldChar w:fldCharType="separate"/>
        </w:r>
        <w:r>
          <w:t>61</w:t>
        </w:r>
        <w:r>
          <w:fldChar w:fldCharType="end"/>
        </w:r>
      </w:hyperlink>
    </w:p>
    <w:p>
      <w:pPr>
        <w:pStyle w:val="TOC2"/>
        <w:tabs>
          <w:tab w:val="right" w:leader="dot" w:pos="8306"/>
        </w:tabs>
      </w:pPr>
      <w:hyperlink w:anchor="_Toc2502" w:history="1">
        <w:r>
          <w:rPr>
            <w:rFonts w:ascii="仿宋" w:eastAsia="仿宋" w:hAnsi="仿宋" w:cs="仿宋" w:hint="eastAsia"/>
            <w:lang w:eastAsia="zh-CN"/>
          </w:rPr>
          <w:t>(三)、质量管理体系文件</w:t>
        </w:r>
        <w:r>
          <w:tab/>
        </w:r>
        <w:r>
          <w:fldChar w:fldCharType="begin"/>
        </w:r>
        <w:r>
          <w:instrText xml:space="preserve"> PAGEREF _Toc2502 \h </w:instrText>
        </w:r>
        <w:r>
          <w:fldChar w:fldCharType="separate"/>
        </w:r>
        <w:r>
          <w:t>62</w:t>
        </w:r>
        <w:r>
          <w:fldChar w:fldCharType="end"/>
        </w:r>
      </w:hyperlink>
    </w:p>
    <w:p>
      <w:pPr>
        <w:pStyle w:val="TOC2"/>
        <w:tabs>
          <w:tab w:val="right" w:leader="dot" w:pos="8306"/>
        </w:tabs>
      </w:pPr>
      <w:hyperlink w:anchor="_Toc3128" w:history="1">
        <w:r>
          <w:rPr>
            <w:rFonts w:ascii="仿宋" w:eastAsia="仿宋" w:hAnsi="仿宋" w:cs="仿宋" w:hint="eastAsia"/>
            <w:lang w:eastAsia="zh-CN"/>
          </w:rPr>
          <w:t>(四)、质量培训与教育</w:t>
        </w:r>
        <w:r>
          <w:tab/>
        </w:r>
        <w:r>
          <w:fldChar w:fldCharType="begin"/>
        </w:r>
        <w:r>
          <w:instrText xml:space="preserve"> PAGEREF _Toc3128 \h </w:instrText>
        </w:r>
        <w:r>
          <w:fldChar w:fldCharType="separate"/>
        </w:r>
        <w:r>
          <w:t>64</w:t>
        </w:r>
        <w:r>
          <w:fldChar w:fldCharType="end"/>
        </w:r>
      </w:hyperlink>
    </w:p>
    <w:p>
      <w:pPr>
        <w:pStyle w:val="TOC2"/>
        <w:tabs>
          <w:tab w:val="right" w:leader="dot" w:pos="8306"/>
        </w:tabs>
      </w:pPr>
      <w:hyperlink w:anchor="_Toc2224" w:history="1">
        <w:r>
          <w:rPr>
            <w:rFonts w:ascii="仿宋" w:eastAsia="仿宋" w:hAnsi="仿宋" w:cs="仿宋" w:hint="eastAsia"/>
            <w:lang w:eastAsia="zh-CN"/>
          </w:rPr>
          <w:t>(五)、质量审核与评价</w:t>
        </w:r>
        <w:r>
          <w:tab/>
        </w:r>
        <w:r>
          <w:fldChar w:fldCharType="begin"/>
        </w:r>
        <w:r>
          <w:instrText xml:space="preserve"> PAGEREF _Toc2224 \h </w:instrText>
        </w:r>
        <w:r>
          <w:fldChar w:fldCharType="separate"/>
        </w:r>
        <w:r>
          <w:t>65</w:t>
        </w:r>
        <w:r>
          <w:fldChar w:fldCharType="end"/>
        </w:r>
      </w:hyperlink>
    </w:p>
    <w:p>
      <w:pPr>
        <w:pStyle w:val="TOC2"/>
        <w:tabs>
          <w:tab w:val="right" w:leader="dot" w:pos="8306"/>
        </w:tabs>
      </w:pPr>
      <w:hyperlink w:anchor="_Toc1616" w:history="1">
        <w:r>
          <w:rPr>
            <w:rFonts w:ascii="仿宋" w:eastAsia="仿宋" w:hAnsi="仿宋" w:cs="仿宋" w:hint="eastAsia"/>
            <w:lang w:eastAsia="zh-CN"/>
          </w:rPr>
          <w:t>(六)、不符合与纠正措施</w:t>
        </w:r>
        <w:r>
          <w:tab/>
        </w:r>
        <w:r>
          <w:fldChar w:fldCharType="begin"/>
        </w:r>
        <w:r>
          <w:instrText xml:space="preserve"> PAGEREF _Toc1616 \h </w:instrText>
        </w:r>
        <w:r>
          <w:fldChar w:fldCharType="separate"/>
        </w:r>
        <w:r>
          <w:t>66</w:t>
        </w:r>
        <w:r>
          <w:fldChar w:fldCharType="end"/>
        </w:r>
      </w:hyperlink>
    </w:p>
    <w:p>
      <w:pPr>
        <w:pStyle w:val="TOC1"/>
        <w:tabs>
          <w:tab w:val="right" w:leader="dot" w:pos="8306"/>
        </w:tabs>
      </w:pPr>
      <w:hyperlink w:anchor="_Toc30980" w:history="1">
        <w:r>
          <w:rPr>
            <w:rFonts w:ascii="仿宋" w:eastAsia="仿宋" w:hAnsi="仿宋" w:cs="仿宋" w:hint="eastAsia"/>
            <w:lang w:eastAsia="zh-CN"/>
          </w:rPr>
          <w:t>十五、高沸点溶剂项目实施保障措施</w:t>
        </w:r>
        <w:r>
          <w:tab/>
        </w:r>
        <w:r>
          <w:fldChar w:fldCharType="begin"/>
        </w:r>
        <w:r>
          <w:instrText xml:space="preserve"> PAGEREF _Toc30980 \h </w:instrText>
        </w:r>
        <w:r>
          <w:fldChar w:fldCharType="separate"/>
        </w:r>
        <w:r>
          <w:t>68</w:t>
        </w:r>
        <w:r>
          <w:fldChar w:fldCharType="end"/>
        </w:r>
      </w:hyperlink>
    </w:p>
    <w:p>
      <w:pPr>
        <w:pStyle w:val="TOC2"/>
        <w:tabs>
          <w:tab w:val="right" w:leader="dot" w:pos="8306"/>
        </w:tabs>
      </w:pPr>
      <w:hyperlink w:anchor="_Toc20509" w:history="1">
        <w:r>
          <w:rPr>
            <w:rFonts w:ascii="仿宋" w:eastAsia="仿宋" w:hAnsi="仿宋" w:cs="仿宋" w:hint="eastAsia"/>
            <w:lang w:eastAsia="zh-CN"/>
          </w:rPr>
          <w:t>(一)、高沸点溶剂项目实施保障机制</w:t>
        </w:r>
        <w:r>
          <w:tab/>
        </w:r>
        <w:r>
          <w:fldChar w:fldCharType="begin"/>
        </w:r>
        <w:r>
          <w:instrText xml:space="preserve"> PAGEREF _Toc20509 \h </w:instrText>
        </w:r>
        <w:r>
          <w:fldChar w:fldCharType="separate"/>
        </w:r>
        <w:r>
          <w:t>68</w:t>
        </w:r>
        <w:r>
          <w:fldChar w:fldCharType="end"/>
        </w:r>
      </w:hyperlink>
    </w:p>
    <w:p>
      <w:pPr>
        <w:pStyle w:val="TOC2"/>
        <w:tabs>
          <w:tab w:val="right" w:leader="dot" w:pos="8306"/>
        </w:tabs>
      </w:pPr>
      <w:hyperlink w:anchor="_Toc10083" w:history="1">
        <w:r>
          <w:rPr>
            <w:rFonts w:ascii="仿宋" w:eastAsia="仿宋" w:hAnsi="仿宋" w:cs="仿宋" w:hint="eastAsia"/>
            <w:lang w:eastAsia="zh-CN"/>
          </w:rPr>
          <w:t>(二)、高沸点溶剂项目法律合规要求</w:t>
        </w:r>
        <w:r>
          <w:tab/>
        </w:r>
        <w:r>
          <w:fldChar w:fldCharType="begin"/>
        </w:r>
        <w:r>
          <w:instrText xml:space="preserve"> PAGEREF _Toc10083 \h </w:instrText>
        </w:r>
        <w:r>
          <w:fldChar w:fldCharType="separate"/>
        </w:r>
        <w:r>
          <w:t>71</w:t>
        </w:r>
        <w:r>
          <w:fldChar w:fldCharType="end"/>
        </w:r>
      </w:hyperlink>
    </w:p>
    <w:p>
      <w:pPr>
        <w:pStyle w:val="TOC2"/>
        <w:tabs>
          <w:tab w:val="right" w:leader="dot" w:pos="8306"/>
        </w:tabs>
      </w:pPr>
      <w:hyperlink w:anchor="_Toc3406" w:history="1">
        <w:r>
          <w:rPr>
            <w:rFonts w:ascii="仿宋" w:eastAsia="仿宋" w:hAnsi="仿宋" w:cs="仿宋" w:hint="eastAsia"/>
            <w:lang w:eastAsia="zh-CN"/>
          </w:rPr>
          <w:t>(三)、高沸点溶剂项目合同管理与法律事务</w:t>
        </w:r>
        <w:r>
          <w:tab/>
        </w:r>
        <w:r>
          <w:fldChar w:fldCharType="begin"/>
        </w:r>
        <w:r>
          <w:instrText xml:space="preserve"> PAGEREF _Toc3406 \h </w:instrText>
        </w:r>
        <w:r>
          <w:fldChar w:fldCharType="separate"/>
        </w:r>
        <w:r>
          <w:t>75</w:t>
        </w:r>
        <w:r>
          <w:fldChar w:fldCharType="end"/>
        </w:r>
      </w:hyperlink>
    </w:p>
    <w:p>
      <w:pPr>
        <w:pStyle w:val="TOC2"/>
        <w:tabs>
          <w:tab w:val="right" w:leader="dot" w:pos="8306"/>
        </w:tabs>
      </w:pPr>
      <w:hyperlink w:anchor="_Toc21516" w:history="1">
        <w:r>
          <w:rPr>
            <w:rFonts w:ascii="仿宋" w:eastAsia="仿宋" w:hAnsi="仿宋" w:cs="仿宋" w:hint="eastAsia"/>
            <w:lang w:eastAsia="zh-CN"/>
          </w:rPr>
          <w:t>(四)、高沸点溶剂项目知识产权保护策略</w:t>
        </w:r>
        <w:r>
          <w:tab/>
        </w:r>
        <w:r>
          <w:fldChar w:fldCharType="begin"/>
        </w:r>
        <w:r>
          <w:instrText xml:space="preserve"> PAGEREF _Toc21516 \h </w:instrText>
        </w:r>
        <w:r>
          <w:fldChar w:fldCharType="separate"/>
        </w:r>
        <w:r>
          <w:t>82</w:t>
        </w:r>
        <w:r>
          <w:fldChar w:fldCharType="end"/>
        </w:r>
      </w:hyperlink>
    </w:p>
    <w:p>
      <w:pPr>
        <w:pStyle w:val="TOC1"/>
        <w:tabs>
          <w:tab w:val="right" w:leader="dot" w:pos="8306"/>
        </w:tabs>
      </w:pPr>
      <w:hyperlink w:anchor="_Toc9029" w:history="1">
        <w:r>
          <w:rPr>
            <w:rFonts w:ascii="仿宋" w:eastAsia="仿宋" w:hAnsi="仿宋" w:cs="仿宋" w:hint="eastAsia"/>
            <w:lang w:eastAsia="zh-CN"/>
          </w:rPr>
          <w:t>十六、高沸点溶剂项目工程方案分析</w:t>
        </w:r>
        <w:r>
          <w:tab/>
        </w:r>
        <w:r>
          <w:fldChar w:fldCharType="begin"/>
        </w:r>
        <w:r>
          <w:instrText xml:space="preserve"> PAGEREF _Toc9029 \h </w:instrText>
        </w:r>
        <w:r>
          <w:fldChar w:fldCharType="separate"/>
        </w:r>
        <w:r>
          <w:t>84</w:t>
        </w:r>
        <w:r>
          <w:fldChar w:fldCharType="end"/>
        </w:r>
      </w:hyperlink>
    </w:p>
    <w:p>
      <w:pPr>
        <w:pStyle w:val="TOC2"/>
        <w:tabs>
          <w:tab w:val="right" w:leader="dot" w:pos="8306"/>
        </w:tabs>
      </w:pPr>
      <w:hyperlink w:anchor="_Toc25707" w:history="1">
        <w:r>
          <w:rPr>
            <w:rFonts w:ascii="仿宋" w:eastAsia="仿宋" w:hAnsi="仿宋" w:cs="仿宋" w:hint="eastAsia"/>
            <w:lang w:eastAsia="zh-CN"/>
          </w:rPr>
          <w:t>(一)、建筑工程设计原则</w:t>
        </w:r>
        <w:r>
          <w:tab/>
        </w:r>
        <w:r>
          <w:fldChar w:fldCharType="begin"/>
        </w:r>
        <w:r>
          <w:instrText xml:space="preserve"> PAGEREF _Toc25707 \h </w:instrText>
        </w:r>
        <w:r>
          <w:fldChar w:fldCharType="separate"/>
        </w:r>
        <w:r>
          <w:t>84</w:t>
        </w:r>
        <w:r>
          <w:fldChar w:fldCharType="end"/>
        </w:r>
      </w:hyperlink>
    </w:p>
    <w:p>
      <w:pPr>
        <w:pStyle w:val="TOC2"/>
        <w:tabs>
          <w:tab w:val="right" w:leader="dot" w:pos="8306"/>
        </w:tabs>
      </w:pPr>
      <w:hyperlink w:anchor="_Toc2290" w:history="1">
        <w:r>
          <w:rPr>
            <w:rFonts w:ascii="仿宋" w:eastAsia="仿宋" w:hAnsi="仿宋" w:cs="仿宋" w:hint="eastAsia"/>
            <w:lang w:eastAsia="zh-CN"/>
          </w:rPr>
          <w:t>(二)、土建工程建设指标</w:t>
        </w:r>
        <w:r>
          <w:tab/>
        </w:r>
        <w:r>
          <w:fldChar w:fldCharType="begin"/>
        </w:r>
        <w:r>
          <w:instrText xml:space="preserve"> PAGEREF _Toc2290 \h </w:instrText>
        </w:r>
        <w:r>
          <w:fldChar w:fldCharType="separate"/>
        </w:r>
        <w:r>
          <w:t>87</w:t>
        </w:r>
        <w:r>
          <w:fldChar w:fldCharType="end"/>
        </w:r>
      </w:hyperlink>
    </w:p>
    <w:p>
      <w:pPr>
        <w:pStyle w:val="TOC1"/>
        <w:tabs>
          <w:tab w:val="right" w:leader="dot" w:pos="8306"/>
        </w:tabs>
      </w:pPr>
      <w:hyperlink w:anchor="_Toc17954" w:history="1">
        <w:r>
          <w:rPr>
            <w:rFonts w:ascii="仿宋" w:eastAsia="仿宋" w:hAnsi="仿宋" w:cs="仿宋" w:hint="eastAsia"/>
            <w:lang w:eastAsia="zh-CN"/>
          </w:rPr>
          <w:t>十七、高沸点溶剂项目实施时间节点</w:t>
        </w:r>
        <w:r>
          <w:tab/>
        </w:r>
        <w:r>
          <w:fldChar w:fldCharType="begin"/>
        </w:r>
        <w:r>
          <w:instrText xml:space="preserve"> PAGEREF _Toc17954 \h </w:instrText>
        </w:r>
        <w:r>
          <w:fldChar w:fldCharType="separate"/>
        </w:r>
        <w:r>
          <w:t>89</w:t>
        </w:r>
        <w:r>
          <w:fldChar w:fldCharType="end"/>
        </w:r>
      </w:hyperlink>
    </w:p>
    <w:p>
      <w:pPr>
        <w:pStyle w:val="TOC2"/>
        <w:tabs>
          <w:tab w:val="right" w:leader="dot" w:pos="8306"/>
        </w:tabs>
      </w:pPr>
      <w:hyperlink w:anchor="_Toc9779" w:history="1">
        <w:r>
          <w:rPr>
            <w:rFonts w:ascii="仿宋" w:eastAsia="仿宋" w:hAnsi="仿宋" w:cs="仿宋" w:hint="eastAsia"/>
            <w:lang w:eastAsia="zh-CN"/>
          </w:rPr>
          <w:t>(一)、高沸点溶剂项目启动阶段时间节点</w:t>
        </w:r>
        <w:r>
          <w:tab/>
        </w:r>
        <w:r>
          <w:fldChar w:fldCharType="begin"/>
        </w:r>
        <w:r>
          <w:instrText xml:space="preserve"> PAGEREF _Toc9779 \h </w:instrText>
        </w:r>
        <w:r>
          <w:fldChar w:fldCharType="separate"/>
        </w:r>
        <w:r>
          <w:t>89</w:t>
        </w:r>
        <w:r>
          <w:fldChar w:fldCharType="end"/>
        </w:r>
      </w:hyperlink>
    </w:p>
    <w:p>
      <w:pPr>
        <w:pStyle w:val="TOC2"/>
        <w:tabs>
          <w:tab w:val="right" w:leader="dot" w:pos="8306"/>
        </w:tabs>
      </w:pPr>
      <w:hyperlink w:anchor="_Toc14161" w:history="1">
        <w:r>
          <w:rPr>
            <w:rFonts w:ascii="仿宋" w:eastAsia="仿宋" w:hAnsi="仿宋" w:cs="仿宋" w:hint="eastAsia"/>
            <w:lang w:eastAsia="zh-CN"/>
          </w:rPr>
          <w:t>(二)、高沸点溶剂项目执行阶段时间节点</w:t>
        </w:r>
        <w:r>
          <w:tab/>
        </w:r>
        <w:r>
          <w:fldChar w:fldCharType="begin"/>
        </w:r>
        <w:r>
          <w:instrText xml:space="preserve"> PAGEREF _Toc14161 \h </w:instrText>
        </w:r>
        <w:r>
          <w:fldChar w:fldCharType="separate"/>
        </w:r>
        <w:r>
          <w:t>90</w:t>
        </w:r>
        <w:r>
          <w:fldChar w:fldCharType="end"/>
        </w:r>
      </w:hyperlink>
    </w:p>
    <w:p>
      <w:pPr>
        <w:pStyle w:val="TOC2"/>
        <w:tabs>
          <w:tab w:val="right" w:leader="dot" w:pos="8306"/>
        </w:tabs>
      </w:pPr>
      <w:hyperlink w:anchor="_Toc18298" w:history="1">
        <w:r>
          <w:rPr>
            <w:rFonts w:ascii="仿宋" w:eastAsia="仿宋" w:hAnsi="仿宋" w:cs="仿宋" w:hint="eastAsia"/>
            <w:lang w:eastAsia="zh-CN"/>
          </w:rPr>
          <w:t>(三)、高沸点溶剂项目完成阶段时间节点</w:t>
        </w:r>
        <w:r>
          <w:tab/>
        </w:r>
        <w:r>
          <w:fldChar w:fldCharType="begin"/>
        </w:r>
        <w:r>
          <w:instrText xml:space="preserve"> PAGEREF _Toc18298 \h </w:instrText>
        </w:r>
        <w:r>
          <w:fldChar w:fldCharType="separate"/>
        </w:r>
        <w:r>
          <w:t>91</w:t>
        </w:r>
        <w:r>
          <w:fldChar w:fldCharType="end"/>
        </w:r>
      </w:hyperlink>
    </w:p>
    <w:p>
      <w:pPr>
        <w:pStyle w:val="TOC1"/>
        <w:tabs>
          <w:tab w:val="right" w:leader="dot" w:pos="8306"/>
        </w:tabs>
      </w:pPr>
      <w:hyperlink w:anchor="_Toc1574" w:history="1">
        <w:r>
          <w:rPr>
            <w:rFonts w:ascii="仿宋" w:eastAsia="仿宋" w:hAnsi="仿宋" w:cs="仿宋" w:hint="eastAsia"/>
            <w:lang w:eastAsia="zh-CN"/>
          </w:rPr>
          <w:t>十八、高沸点溶剂项目治理与监督</w:t>
        </w:r>
        <w:r>
          <w:tab/>
        </w:r>
        <w:r>
          <w:fldChar w:fldCharType="begin"/>
        </w:r>
        <w:r>
          <w:instrText xml:space="preserve"> PAGEREF _Toc1574 \h </w:instrText>
        </w:r>
        <w:r>
          <w:fldChar w:fldCharType="separate"/>
        </w:r>
        <w:r>
          <w:t>92</w:t>
        </w:r>
        <w:r>
          <w:fldChar w:fldCharType="end"/>
        </w:r>
      </w:hyperlink>
    </w:p>
    <w:p>
      <w:pPr>
        <w:pStyle w:val="TOC2"/>
        <w:tabs>
          <w:tab w:val="right" w:leader="dot" w:pos="8306"/>
        </w:tabs>
      </w:pPr>
      <w:hyperlink w:anchor="_Toc3994" w:history="1">
        <w:r>
          <w:rPr>
            <w:rFonts w:ascii="仿宋" w:eastAsia="仿宋" w:hAnsi="仿宋" w:cs="仿宋" w:hint="eastAsia"/>
            <w:lang w:eastAsia="zh-CN"/>
          </w:rPr>
          <w:t>(一)、高沸点溶剂项目治理结构</w:t>
        </w:r>
        <w:r>
          <w:tab/>
        </w:r>
        <w:r>
          <w:fldChar w:fldCharType="begin"/>
        </w:r>
        <w:r>
          <w:instrText xml:space="preserve"> PAGEREF _Toc3994 \h </w:instrText>
        </w:r>
        <w:r>
          <w:fldChar w:fldCharType="separate"/>
        </w:r>
        <w:r>
          <w:t>92</w:t>
        </w:r>
        <w:r>
          <w:fldChar w:fldCharType="end"/>
        </w:r>
      </w:hyperlink>
    </w:p>
    <w:p>
      <w:pPr>
        <w:pStyle w:val="TOC2"/>
        <w:tabs>
          <w:tab w:val="right" w:leader="dot" w:pos="8306"/>
        </w:tabs>
      </w:pPr>
      <w:hyperlink w:anchor="_Toc10758" w:history="1">
        <w:r>
          <w:rPr>
            <w:rFonts w:ascii="仿宋" w:eastAsia="仿宋" w:hAnsi="仿宋" w:cs="仿宋" w:hint="eastAsia"/>
            <w:lang w:eastAsia="zh-CN"/>
          </w:rPr>
          <w:t>(二)、监督与审计</w:t>
        </w:r>
        <w:r>
          <w:tab/>
        </w:r>
        <w:r>
          <w:fldChar w:fldCharType="begin"/>
        </w:r>
        <w:r>
          <w:instrText xml:space="preserve"> PAGEREF _Toc10758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2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86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沸点溶剂项目的技术管理特点体现在其创新导向。通过引入最先进的技术趋势和解决方案，高沸点溶剂项目致力于提升科技含量、提高质量和效率水平。这意味着我们将采用最新的工具和方法，确保高沸点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沸点溶剂项目技术管理的显著特征。通过整合不同领域的技术资源，我们实现了跨学科的协同工作。这有助于优化技术架构，提高整体效能。此外，整合性策略还促进了不同技术团队之间的紧密沟通和高效合作，确保高沸点溶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沸点溶剂项目所采用的技术。通过不断优化技术方案，高沸点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沸点溶剂项目团队将在高沸点溶剂项目初期识别可能的技术风险，并采取相应的预防和应对措施。通过建立健全的风险评估机制，高沸点溶剂项目能够在实施过程中及时发现并解决潜在的技术问题，保障高沸点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沸点溶剂项目中，技术将成为高沸点溶剂项目成功的有力支持。这一深度剖析揭示了技术管理在高沸点溶剂项目实施中的关键作用，为高沸点溶剂项目的技术基础奠定了坚实的基础。</w:t>
      </w:r>
    </w:p>
    <w:p>
      <w:pPr>
        <w:pStyle w:val="Heading2"/>
        <w:ind w:firstLine="560" w:firstLineChars="200"/>
        <w:rPr>
          <w:rFonts w:ascii="仿宋" w:eastAsia="仿宋" w:hAnsi="仿宋" w:cs="仿宋" w:hint="eastAsia"/>
          <w:sz w:val="28"/>
          <w:lang w:eastAsia="zh-CN"/>
        </w:rPr>
      </w:pPr>
      <w:bookmarkStart w:id="4" w:name="_Toc8044"/>
      <w:r>
        <w:rPr>
          <w:rFonts w:ascii="仿宋" w:eastAsia="仿宋" w:hAnsi="仿宋" w:cs="仿宋" w:hint="eastAsia"/>
          <w:sz w:val="28"/>
          <w:lang w:eastAsia="zh-CN"/>
        </w:rPr>
        <w:t>(二)、高沸点溶剂项目工艺技术设计方案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沸点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高沸点溶剂项目将严格按照相关行业规范要求进行组织。通过有效控制产品质量，高沸点溶剂项目将致力于为顾客提供优质的高沸点溶剂项目产品和良好的服务。这体现了高沸点溶剂项目对于生产活动合规性和质量标准的高度重视，为高沸点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沸点溶剂项目注重生态效益和清洁生产原则。高沸点溶剂项目建设将紧密结合地方特色经济发展，与社会经济发展规划和区域环境保护规划方案相协调一致。通过与当地区域自然生态系统的结合，高沸点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沸点溶剂项目产品具有多样化的客户需求和个性化的特点。因此，高沸点溶剂项目产品规格品种多样，且单批生产数量较小。为满足这一特点，高沸点溶剂项目承办单位将建设先进的柔性制造生产线。通过广泛应用柔性制造技术，高沸点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沸点溶剂项目采用的技术具有较高的技术含量和自动化水平，处于国内先进水平。这一技术选用不仅体现了对生产效率、质量和环境友好性的高标准要求，同时为高沸点溶剂项目的可持续发展奠定了坚实的基础。</w:t>
      </w:r>
    </w:p>
    <w:p>
      <w:pPr>
        <w:pStyle w:val="Heading2"/>
        <w:ind w:firstLine="560" w:firstLineChars="200"/>
        <w:rPr>
          <w:rFonts w:ascii="仿宋" w:eastAsia="仿宋" w:hAnsi="仿宋" w:cs="仿宋" w:hint="eastAsia"/>
          <w:sz w:val="28"/>
          <w:lang w:eastAsia="zh-CN"/>
        </w:rPr>
      </w:pPr>
      <w:bookmarkStart w:id="5" w:name="_Toc137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为确保高沸点溶剂项目的高效生产和技术实施，我们制定了一套精心设计的设备选型方案，以满足高沸点溶剂项目生产、质量和环保的要求。该方案的主要特点如下：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沸点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针对高沸点溶剂项目产品的多样性和小批量生产的特点，我们将建设柔性制造生产线。通过在设备选型中考虑柔性制造技术，可以灵活应对不同产品规格和生产需求，实现生产线的高度灵活性和适应性。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322"/>
      <w:r>
        <w:rPr>
          <w:rFonts w:ascii="仿宋" w:eastAsia="仿宋" w:hAnsi="仿宋" w:cs="仿宋" w:hint="eastAsia"/>
          <w:sz w:val="28"/>
          <w:lang w:eastAsia="zh-CN"/>
        </w:rPr>
        <w:t>二、高沸点溶剂项目危机管理</w:t>
      </w:r>
      <w:bookmarkEnd w:id="6"/>
    </w:p>
    <w:p>
      <w:pPr>
        <w:pStyle w:val="Heading2"/>
        <w:rPr>
          <w:rFonts w:ascii="仿宋" w:eastAsia="仿宋" w:hAnsi="仿宋" w:cs="仿宋" w:hint="eastAsia"/>
          <w:lang w:eastAsia="zh-CN"/>
        </w:rPr>
      </w:pPr>
      <w:bookmarkStart w:id="7" w:name="_Toc74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沸点溶剂项目危机管理中，危机预警与识别是确保高沸点溶剂项目稳健运行的核心步骤。通过建立全面的监测机制，高沸点溶剂项目团队旨在及时发现和理解潜在的风险和危机因素，以便采取及时的预防和应对措施，确保高沸点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首先，通过深入的风险评估，高沸点溶剂项目团队全面分析了整个高沸点溶剂项目和各个阶段可能存在的威胁。这包括准确评估每个潜在风险的发生概率和可能影响的程度，为后续危机预警提供了有力支持。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沸点溶剂项目团队着重于明确定义高沸点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沸点溶剂项目进展的持续监控，团队能够及时发现潜在问题并作出迅速反应。高沸点溶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在这一阶段，团队的专业素养和反应速度将发挥至关重要的作用，以确保潜在危机能够在初期得到有效的处理，最大程度地减轻负面影响。通过危机预警与识别，高沸点溶剂项目得以更有序、可控地推进。</w:t>
      </w:r>
    </w:p>
    <w:p>
      <w:pPr>
        <w:pStyle w:val="Heading2"/>
        <w:ind w:firstLine="560" w:firstLineChars="200"/>
        <w:rPr>
          <w:rFonts w:ascii="仿宋" w:eastAsia="仿宋" w:hAnsi="仿宋" w:cs="仿宋" w:hint="eastAsia"/>
          <w:sz w:val="28"/>
          <w:lang w:eastAsia="zh-CN"/>
        </w:rPr>
      </w:pPr>
      <w:bookmarkStart w:id="8" w:name="_Toc761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在危机发生时，高沸点溶剂项目团队立即行动，成立了应急小组。该小组的任务是迅速制定并实施紧急应对措施，以最小化潜在损失。以下是采取的主要措施：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暂停高沸点溶剂项目进度：为遏制危机蔓延，高沸点溶剂项目暂时停止进行，以便全面评估当前状况。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资源重新分配：重新评估高沸点溶剂项目资源的分配，确保最大限度地减小损失。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实时沟通：与关键利益相关者建立实时沟通机制，向他们传递高沸点溶剂项目危机的实际状况，保障高沸点溶剂项目核心利益。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在紧急应对的同时，高沸点溶剂项目团队强调了团队协作和有效沟通的重要性。以下是团队协作的关键举措：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信息共享机制：建立了信息共享平台，确保团队成员能够及时获取高沸点溶剂项目危机的实时信息。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领导者沟通：高沸点溶剂项目领导者通过定期会议和即时沟通工具，指导团队应对危机，保持团队稳定运行。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随着危机得到初步控制，高沸点溶剂项目团队转向制定恢复计划，以确保高沸点溶剂项目能够从中迅速恢复。主要恢复计划包括：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修复受损的进度计划：重新评估高沸点溶剂项目进度，制定修复计划，确保高沸点溶剂项目尽快回归正常进程。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重新调整资源分配：优化资源分配，确保高沸点溶剂项目在有限资源下高效运转。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风险管理机制加强：对高沸点溶剂项目风险进行全面评估，制定更强化的风险管理策略，以预防未来可能的危机。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7090"/>
      <w:r>
        <w:rPr>
          <w:rFonts w:ascii="仿宋" w:eastAsia="仿宋" w:hAnsi="仿宋" w:cs="仿宋" w:hint="eastAsia"/>
          <w:sz w:val="28"/>
          <w:lang w:eastAsia="zh-CN"/>
        </w:rPr>
        <w:t>三、高沸点溶剂项目绩效评估</w:t>
      </w:r>
      <w:bookmarkEnd w:id="9"/>
    </w:p>
    <w:p>
      <w:pPr>
        <w:pStyle w:val="Heading2"/>
        <w:rPr>
          <w:rFonts w:ascii="仿宋" w:eastAsia="仿宋" w:hAnsi="仿宋" w:cs="仿宋" w:hint="eastAsia"/>
          <w:lang w:eastAsia="zh-CN"/>
        </w:rPr>
      </w:pPr>
      <w:bookmarkStart w:id="10" w:name="_Toc2335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沸点溶剂项目中，我们设计了一套全面的绩效评估指标，以确保高沸点溶剂项目的可控和成功交付。这些指标跨足高沸点溶剂项目目标、成本、进度和质量等多个维度，为我们提供了全面洞察高沸点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沸点溶剂项目目标达成率是我们关注的首要指标。我们设定了明确的目标，并通过定期监测和评估，迅速发现并应对潜在的目标偏差。这为高沸点溶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成本绩效是另一个核心关注点。通过实际成本与预算成本的对比分析，我们深入了解成本差异的原因，及时调整资源分配，保持高沸点溶剂项目在经济效益方面的合理水平。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沸点溶剂项目进度作为关键的绩效指标之一，得到了精心的关注。我们制定了详细的高沸点溶剂项目进度计划，并设立了进度符合度指标，确保实际进度与计划进度保持一致。这使我们能够快速发现和解决潜在的进度问题，保持高沸点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沸点溶剂项目绩效的不可或缺的一环。我们引入了一系列的质量标准和客户满意度指标，以确保高沸点溶剂项目交付的成果在质量上达到或超越预期水平。通过持续监测这些指标，我们努力提升高沸点溶剂项目整体质量水平，为高沸点溶剂项目的成功交付提供有力保障。通过这些科学且全面的绩效评估，我们能够更好地引导高沸点溶剂项目的持续改进，确保高沸点溶剂项目目标的顺利达成。</w:t>
      </w:r>
    </w:p>
    <w:p>
      <w:pPr>
        <w:pStyle w:val="Heading2"/>
        <w:ind w:firstLine="560" w:firstLineChars="200"/>
        <w:rPr>
          <w:rFonts w:ascii="仿宋" w:eastAsia="仿宋" w:hAnsi="仿宋" w:cs="仿宋" w:hint="eastAsia"/>
          <w:sz w:val="28"/>
          <w:lang w:eastAsia="zh-CN"/>
        </w:rPr>
      </w:pPr>
      <w:bookmarkStart w:id="11" w:name="_Toc87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绩效评估是高沸点溶剂项目中的关键环节，为确保高沸点溶剂项目达到预期目标，我们采用了多层次、多维度的绩效评估方法。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沸点溶剂项目的战略目标对齐，确保每个决策和行动都与高沸点溶剂项目整体目标保持一致。团队会定期召开战略对齐会议，审视当前工作与高沸点溶剂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沸点溶剂项目进度、质量、成本和风险等方面。这些指标通过数据收集和分析，为高沸点溶剂项目管理团队提供了客观的评估依据。例如，我们通过高沸点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绩效评估不仅仅停留在高沸点溶剂项目内部，还考虑了高沸点溶剂项目对外部环境的影响。我们定期进行干系人满意度调查，以了解各利益相关方对高沸点溶剂项目的期望和满意度，并及时做出调整。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这种多层次、多角度的绩效评估方法，使得我们能够全面了解高沸点溶剂项目的运行状态，及时做出调整，确保高沸点溶剂项目在不断变化的环境中保持稳健前行。</w:t>
      </w:r>
    </w:p>
    <w:p>
      <w:pPr>
        <w:pStyle w:val="Heading2"/>
        <w:ind w:firstLine="560" w:firstLineChars="200"/>
        <w:rPr>
          <w:rFonts w:ascii="仿宋" w:eastAsia="仿宋" w:hAnsi="仿宋" w:cs="仿宋" w:hint="eastAsia"/>
          <w:sz w:val="28"/>
          <w:lang w:eastAsia="zh-CN"/>
        </w:rPr>
      </w:pPr>
      <w:bookmarkStart w:id="12" w:name="_Toc2391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为了确保高沸点溶剂项目的有效管理和不断优化，我们采用了精心设计的绩效评估周期。这个周期旨在实现灵活、实时和全面的评估，以适应高沸点溶剂项目执行中的各种挑战。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高沸点溶剂项目的不同需求，分为短期、中期和长期。短期评估关注每个迭代或工作周期，以及时发现和解决当前任务中的问题。中期评估涵盖几个迭代，深入了解整体高沸点溶剂项目的趋势和性能。长期评估则着眼于整个高沸点溶剂项目阶段，确保高沸点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沸点溶剂项目管理工具和协作平台，团队成员能够随时更新和分享高沸点溶剂项目数据。这种实时性的反馈机制使我们能够及时察觉潜在问题，快速调整，保持高沸点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沸点溶剂项目的决策制定密不可分。每个周期的高沸点溶剂项目回顾会议成为集体总结经验、识别问题深层次原因并找到创新解决方案的平台。这种定期的反思与调整机制使高沸点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8589"/>
      <w:r>
        <w:rPr>
          <w:rFonts w:ascii="仿宋" w:eastAsia="仿宋" w:hAnsi="仿宋" w:cs="仿宋" w:hint="eastAsia"/>
          <w:sz w:val="28"/>
          <w:lang w:eastAsia="zh-CN"/>
        </w:rPr>
        <w:t>四、高沸点溶剂项目选址可行性分析</w:t>
      </w:r>
      <w:bookmarkEnd w:id="13"/>
    </w:p>
    <w:p>
      <w:pPr>
        <w:pStyle w:val="Heading2"/>
        <w:rPr>
          <w:rFonts w:ascii="仿宋" w:eastAsia="仿宋" w:hAnsi="仿宋" w:cs="仿宋" w:hint="eastAsia"/>
          <w:lang w:eastAsia="zh-CN"/>
        </w:rPr>
      </w:pPr>
      <w:bookmarkStart w:id="14" w:name="_Toc16831"/>
      <w:r>
        <w:rPr>
          <w:rFonts w:ascii="仿宋" w:eastAsia="仿宋" w:hAnsi="仿宋" w:cs="仿宋" w:hint="eastAsia"/>
          <w:lang w:eastAsia="zh-CN"/>
        </w:rPr>
        <w:t>(一)、高沸点溶剂项目选址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该高沸点溶剂项目选址位于XX省XX市XX区XXX街道</w:t>
      </w:r>
    </w:p>
    <w:p>
      <w:pPr>
        <w:pStyle w:val="Heading2"/>
        <w:ind w:firstLine="560" w:firstLineChars="200"/>
        <w:rPr>
          <w:rFonts w:ascii="仿宋" w:eastAsia="仿宋" w:hAnsi="仿宋" w:cs="仿宋" w:hint="eastAsia"/>
          <w:sz w:val="28"/>
          <w:lang w:eastAsia="zh-CN"/>
        </w:rPr>
      </w:pPr>
      <w:bookmarkStart w:id="15" w:name="_Toc1293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高沸点溶剂项目的征地面积将根据高沸点溶剂项目的实际规模和需求进行精确规划。具体面积XXX平方米，旨在确保高沸点溶剂项目不仅能够满足当前的发展需求，还能够预留空间以适应未来的扩展。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净用地面积是在征地面积基础上去除不可利用面积后的实际可开发用地。具体面积XXX平方米，考虑到环保、交通、安全等多方面因素，以确保高沸点溶剂项目在整体利用效率上达到最优。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高沸点溶剂项目计划建设的建筑总规模具体面积XXX平方米。这一规模的确定综合考虑了高沸点溶剂项目的性质、规模，以及城市规划的相关要求，确保建筑布局与周边环境协调一致。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绿地率是高沸点溶剂项目用地中被规划为绿地的比例。具体面积XXX平方米，旨在通过合理规划绿地，改善高沸点溶剂项目周边环境，提升居民生活质量，并符合城市整体绿化规划。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容积率是用地上可以建设的建筑总体积与用地面积之比。具体面积XXX，通过合理的容积率规划，确保高沸点溶剂项目建筑规模与周边环境和谐共生。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沸点溶剂项目选址与当地城市规划相一致，具体面积XXX平方米。通过与城市规划部门深入沟通，确保高沸点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沸点溶剂项目选址符合当地产业政策，具体面积XXX平方米。这包括高沸点溶剂项目对当地经济的促进作用，以及对相关产业的带动效应，确保高沸点溶剂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用地总体要求必须符合环保和可持续发展的原则，具体面积XXX平方米。通过采用绿色建筑设计、节能减排等措施，确保高沸点溶剂项目在建设和运营过程中对环境的影响最小化，达到可持续发展的要求。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确保高沸点溶剂项目选址具备必要的公共设施配套，具体面积XXX平方米。这包括交通便利性、教育、医疗等基础设施，以提高居民生活品质，使得高沸点溶剂项目选址更具吸引力。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考虑用地总体要求对当地社会稳定性的影响，具体面积XXX平方米。通过深入了解当地社区反馈，确保高沸点溶剂项目的选址和建设过程对当地社会和谐稳定产生积极作用。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沸点溶剂项目选址不仅符合法规和规划，还在实际操作中具有可行性。这一全面规划将为高沸点溶剂项目的成功实施提供坚实的基础，确保高沸点溶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625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沸点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沸点溶剂项目的设备规划和空间设计中，我们将采取灵活设备布局的措施。设备布局将根据实际需求进行灵活设计，避免不必要的浪费。通过合理规划设备摆放位置，我们将提高设备的利用率，减少设备间距，以确保高沸点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沸点溶剂项目内部引入共享设施的概念，例如共享会议室、办公区等。通过这种方式，我们可以减少对资源的重复建设，提高资源共享效率，从而减小高沸点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06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沸点溶剂项目的总图布置中，我们将不同功能区域进行明确的规划，以最大程度满足高沸点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449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沸点溶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https://d.book118.com/207011045146006042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8A0535"/>
    <w:rsid w:val="0B8A05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01104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2024-02-10T12:53:00Z</dcterms:created>
  <dcterms:modified xsi:type="dcterms:W3CDTF">2024-02-10T12:53:44Z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91E69E3082E642648B3321DD3E734118_11</vt:lpwstr>
  </property>
  <property fmtid="{D5CDD505-2E9C-101B-9397-08002B2CF9AE}" pid="3" name="KSOProductBuildVer">
    <vt:lpwstr>2052-12.1.0.16250</vt:lpwstr>
  </property>
</Properties>
</file>