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商业流通仓储服务项目规划设计方案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 w:history="1">
        <w:r>
          <w:rPr>
            <w:rFonts w:ascii="仿宋" w:eastAsia="仿宋" w:hAnsi="仿宋" w:cs="仿宋" w:hint="eastAsia"/>
            <w:lang w:eastAsia="zh-CN"/>
          </w:rPr>
          <w:t>前言</w:t>
        </w:r>
        <w:r>
          <w:tab/>
        </w:r>
        <w:r>
          <w:fldChar w:fldCharType="begin"/>
        </w:r>
        <w:r>
          <w:instrText xml:space="preserve"> PAGEREF _Toc164 \h </w:instrText>
        </w:r>
        <w:r>
          <w:fldChar w:fldCharType="separate"/>
        </w:r>
        <w:r>
          <w:t>3</w:t>
        </w:r>
        <w:r>
          <w:fldChar w:fldCharType="end"/>
        </w:r>
      </w:hyperlink>
    </w:p>
    <w:p>
      <w:pPr>
        <w:pStyle w:val="TOC1"/>
        <w:tabs>
          <w:tab w:val="right" w:leader="dot" w:pos="8306"/>
        </w:tabs>
      </w:pPr>
      <w:hyperlink w:anchor="_Toc7217" w:history="1">
        <w:r>
          <w:rPr>
            <w:rFonts w:ascii="仿宋" w:eastAsia="仿宋" w:hAnsi="仿宋" w:cs="仿宋" w:hint="eastAsia"/>
            <w:lang w:eastAsia="zh-CN"/>
          </w:rPr>
          <w:t>一、产品规划分析</w:t>
        </w:r>
        <w:r>
          <w:tab/>
        </w:r>
        <w:r>
          <w:fldChar w:fldCharType="begin"/>
        </w:r>
        <w:r>
          <w:instrText xml:space="preserve"> PAGEREF _Toc7217 \h </w:instrText>
        </w:r>
        <w:r>
          <w:fldChar w:fldCharType="separate"/>
        </w:r>
        <w:r>
          <w:t>3</w:t>
        </w:r>
        <w:r>
          <w:fldChar w:fldCharType="end"/>
        </w:r>
      </w:hyperlink>
    </w:p>
    <w:p>
      <w:pPr>
        <w:pStyle w:val="TOC2"/>
        <w:tabs>
          <w:tab w:val="right" w:leader="dot" w:pos="8306"/>
        </w:tabs>
      </w:pPr>
      <w:hyperlink w:anchor="_Toc6503" w:history="1">
        <w:r>
          <w:rPr>
            <w:rFonts w:ascii="仿宋" w:eastAsia="仿宋" w:hAnsi="仿宋" w:cs="仿宋" w:hint="eastAsia"/>
            <w:lang w:eastAsia="zh-CN"/>
          </w:rPr>
          <w:t>(一)、产品规划</w:t>
        </w:r>
        <w:r>
          <w:tab/>
        </w:r>
        <w:r>
          <w:fldChar w:fldCharType="begin"/>
        </w:r>
        <w:r>
          <w:instrText xml:space="preserve"> PAGEREF _Toc6503 \h </w:instrText>
        </w:r>
        <w:r>
          <w:fldChar w:fldCharType="separate"/>
        </w:r>
        <w:r>
          <w:t>3</w:t>
        </w:r>
        <w:r>
          <w:fldChar w:fldCharType="end"/>
        </w:r>
      </w:hyperlink>
    </w:p>
    <w:p>
      <w:pPr>
        <w:pStyle w:val="TOC2"/>
        <w:tabs>
          <w:tab w:val="right" w:leader="dot" w:pos="8306"/>
        </w:tabs>
      </w:pPr>
      <w:hyperlink w:anchor="_Toc14113" w:history="1">
        <w:r>
          <w:rPr>
            <w:rFonts w:ascii="仿宋" w:eastAsia="仿宋" w:hAnsi="仿宋" w:cs="仿宋" w:hint="eastAsia"/>
            <w:lang w:eastAsia="zh-CN"/>
          </w:rPr>
          <w:t>(二)、建设规模</w:t>
        </w:r>
        <w:r>
          <w:tab/>
        </w:r>
        <w:r>
          <w:fldChar w:fldCharType="begin"/>
        </w:r>
        <w:r>
          <w:instrText xml:space="preserve"> PAGEREF _Toc14113 \h </w:instrText>
        </w:r>
        <w:r>
          <w:fldChar w:fldCharType="separate"/>
        </w:r>
        <w:r>
          <w:t>4</w:t>
        </w:r>
        <w:r>
          <w:fldChar w:fldCharType="end"/>
        </w:r>
      </w:hyperlink>
    </w:p>
    <w:p>
      <w:pPr>
        <w:pStyle w:val="TOC1"/>
        <w:tabs>
          <w:tab w:val="right" w:leader="dot" w:pos="8306"/>
        </w:tabs>
      </w:pPr>
      <w:hyperlink w:anchor="_Toc20244" w:history="1">
        <w:r>
          <w:rPr>
            <w:rFonts w:ascii="仿宋" w:eastAsia="仿宋" w:hAnsi="仿宋" w:cs="仿宋" w:hint="eastAsia"/>
            <w:lang w:eastAsia="zh-CN"/>
          </w:rPr>
          <w:t>二、工艺说明</w:t>
        </w:r>
        <w:r>
          <w:tab/>
        </w:r>
        <w:r>
          <w:fldChar w:fldCharType="begin"/>
        </w:r>
        <w:r>
          <w:instrText xml:space="preserve"> PAGEREF _Toc20244 \h </w:instrText>
        </w:r>
        <w:r>
          <w:fldChar w:fldCharType="separate"/>
        </w:r>
        <w:r>
          <w:t>5</w:t>
        </w:r>
        <w:r>
          <w:fldChar w:fldCharType="end"/>
        </w:r>
      </w:hyperlink>
    </w:p>
    <w:p>
      <w:pPr>
        <w:pStyle w:val="TOC2"/>
        <w:tabs>
          <w:tab w:val="right" w:leader="dot" w:pos="8306"/>
        </w:tabs>
      </w:pPr>
      <w:hyperlink w:anchor="_Toc24649" w:history="1">
        <w:r>
          <w:rPr>
            <w:rFonts w:ascii="仿宋" w:eastAsia="仿宋" w:hAnsi="仿宋" w:cs="仿宋" w:hint="eastAsia"/>
            <w:lang w:eastAsia="zh-CN"/>
          </w:rPr>
          <w:t>(一)、技术管理特点</w:t>
        </w:r>
        <w:r>
          <w:tab/>
        </w:r>
        <w:r>
          <w:fldChar w:fldCharType="begin"/>
        </w:r>
        <w:r>
          <w:instrText xml:space="preserve"> PAGEREF _Toc24649 \h </w:instrText>
        </w:r>
        <w:r>
          <w:fldChar w:fldCharType="separate"/>
        </w:r>
        <w:r>
          <w:t>5</w:t>
        </w:r>
        <w:r>
          <w:fldChar w:fldCharType="end"/>
        </w:r>
      </w:hyperlink>
    </w:p>
    <w:p>
      <w:pPr>
        <w:pStyle w:val="TOC2"/>
        <w:tabs>
          <w:tab w:val="right" w:leader="dot" w:pos="8306"/>
        </w:tabs>
      </w:pPr>
      <w:hyperlink w:anchor="_Toc23597" w:history="1">
        <w:r>
          <w:rPr>
            <w:rFonts w:ascii="仿宋" w:eastAsia="仿宋" w:hAnsi="仿宋" w:cs="仿宋" w:hint="eastAsia"/>
            <w:lang w:eastAsia="zh-CN"/>
          </w:rPr>
          <w:t>(二)、商业流通仓储服务项目工艺技术设计方案</w:t>
        </w:r>
        <w:r>
          <w:tab/>
        </w:r>
        <w:r>
          <w:fldChar w:fldCharType="begin"/>
        </w:r>
        <w:r>
          <w:instrText xml:space="preserve"> PAGEREF _Toc23597 \h </w:instrText>
        </w:r>
        <w:r>
          <w:fldChar w:fldCharType="separate"/>
        </w:r>
        <w:r>
          <w:t>6</w:t>
        </w:r>
        <w:r>
          <w:fldChar w:fldCharType="end"/>
        </w:r>
      </w:hyperlink>
    </w:p>
    <w:p>
      <w:pPr>
        <w:pStyle w:val="TOC2"/>
        <w:tabs>
          <w:tab w:val="right" w:leader="dot" w:pos="8306"/>
        </w:tabs>
      </w:pPr>
      <w:hyperlink w:anchor="_Toc27112" w:history="1">
        <w:r>
          <w:rPr>
            <w:rFonts w:ascii="仿宋" w:eastAsia="仿宋" w:hAnsi="仿宋" w:cs="仿宋" w:hint="eastAsia"/>
            <w:lang w:eastAsia="zh-CN"/>
          </w:rPr>
          <w:t>(三)、设备选型方案</w:t>
        </w:r>
        <w:r>
          <w:tab/>
        </w:r>
        <w:r>
          <w:fldChar w:fldCharType="begin"/>
        </w:r>
        <w:r>
          <w:instrText xml:space="preserve"> PAGEREF _Toc27112 \h </w:instrText>
        </w:r>
        <w:r>
          <w:fldChar w:fldCharType="separate"/>
        </w:r>
        <w:r>
          <w:t>7</w:t>
        </w:r>
        <w:r>
          <w:fldChar w:fldCharType="end"/>
        </w:r>
      </w:hyperlink>
    </w:p>
    <w:p>
      <w:pPr>
        <w:pStyle w:val="TOC1"/>
        <w:tabs>
          <w:tab w:val="right" w:leader="dot" w:pos="8306"/>
        </w:tabs>
      </w:pPr>
      <w:hyperlink w:anchor="_Toc19635" w:history="1">
        <w:r>
          <w:rPr>
            <w:rFonts w:ascii="仿宋" w:eastAsia="仿宋" w:hAnsi="仿宋" w:cs="仿宋" w:hint="eastAsia"/>
            <w:lang w:eastAsia="zh-CN"/>
          </w:rPr>
          <w:t>三、商业流通仓储服务项目选址可行性分析</w:t>
        </w:r>
        <w:r>
          <w:tab/>
        </w:r>
        <w:r>
          <w:fldChar w:fldCharType="begin"/>
        </w:r>
        <w:r>
          <w:instrText xml:space="preserve"> PAGEREF _Toc19635 \h </w:instrText>
        </w:r>
        <w:r>
          <w:fldChar w:fldCharType="separate"/>
        </w:r>
        <w:r>
          <w:t>9</w:t>
        </w:r>
        <w:r>
          <w:fldChar w:fldCharType="end"/>
        </w:r>
      </w:hyperlink>
    </w:p>
    <w:p>
      <w:pPr>
        <w:pStyle w:val="TOC2"/>
        <w:tabs>
          <w:tab w:val="right" w:leader="dot" w:pos="8306"/>
        </w:tabs>
      </w:pPr>
      <w:hyperlink w:anchor="_Toc4042" w:history="1">
        <w:r>
          <w:rPr>
            <w:rFonts w:ascii="仿宋" w:eastAsia="仿宋" w:hAnsi="仿宋" w:cs="仿宋" w:hint="eastAsia"/>
            <w:lang w:eastAsia="zh-CN"/>
          </w:rPr>
          <w:t>(一)、商业流通仓储服务项目选址</w:t>
        </w:r>
        <w:r>
          <w:tab/>
        </w:r>
        <w:r>
          <w:fldChar w:fldCharType="begin"/>
        </w:r>
        <w:r>
          <w:instrText xml:space="preserve"> PAGEREF _Toc4042 \h </w:instrText>
        </w:r>
        <w:r>
          <w:fldChar w:fldCharType="separate"/>
        </w:r>
        <w:r>
          <w:t>9</w:t>
        </w:r>
        <w:r>
          <w:fldChar w:fldCharType="end"/>
        </w:r>
      </w:hyperlink>
    </w:p>
    <w:p>
      <w:pPr>
        <w:pStyle w:val="TOC2"/>
        <w:tabs>
          <w:tab w:val="right" w:leader="dot" w:pos="8306"/>
        </w:tabs>
      </w:pPr>
      <w:hyperlink w:anchor="_Toc5580" w:history="1">
        <w:r>
          <w:rPr>
            <w:rFonts w:ascii="仿宋" w:eastAsia="仿宋" w:hAnsi="仿宋" w:cs="仿宋" w:hint="eastAsia"/>
            <w:lang w:eastAsia="zh-CN"/>
          </w:rPr>
          <w:t>(二)、用地控制指标</w:t>
        </w:r>
        <w:r>
          <w:tab/>
        </w:r>
        <w:r>
          <w:fldChar w:fldCharType="begin"/>
        </w:r>
        <w:r>
          <w:instrText xml:space="preserve"> PAGEREF _Toc5580 \h </w:instrText>
        </w:r>
        <w:r>
          <w:fldChar w:fldCharType="separate"/>
        </w:r>
        <w:r>
          <w:t>9</w:t>
        </w:r>
        <w:r>
          <w:fldChar w:fldCharType="end"/>
        </w:r>
      </w:hyperlink>
    </w:p>
    <w:p>
      <w:pPr>
        <w:pStyle w:val="TOC2"/>
        <w:tabs>
          <w:tab w:val="right" w:leader="dot" w:pos="8306"/>
        </w:tabs>
      </w:pPr>
      <w:hyperlink w:anchor="_Toc8421" w:history="1">
        <w:r>
          <w:rPr>
            <w:rFonts w:ascii="仿宋" w:eastAsia="仿宋" w:hAnsi="仿宋" w:cs="仿宋" w:hint="eastAsia"/>
            <w:lang w:eastAsia="zh-CN"/>
          </w:rPr>
          <w:t>(三)、节约用地措施</w:t>
        </w:r>
        <w:r>
          <w:tab/>
        </w:r>
        <w:r>
          <w:fldChar w:fldCharType="begin"/>
        </w:r>
        <w:r>
          <w:instrText xml:space="preserve"> PAGEREF _Toc8421 \h </w:instrText>
        </w:r>
        <w:r>
          <w:fldChar w:fldCharType="separate"/>
        </w:r>
        <w:r>
          <w:t>11</w:t>
        </w:r>
        <w:r>
          <w:fldChar w:fldCharType="end"/>
        </w:r>
      </w:hyperlink>
    </w:p>
    <w:p>
      <w:pPr>
        <w:pStyle w:val="TOC2"/>
        <w:tabs>
          <w:tab w:val="right" w:leader="dot" w:pos="8306"/>
        </w:tabs>
      </w:pPr>
      <w:hyperlink w:anchor="_Toc18288" w:history="1">
        <w:r>
          <w:rPr>
            <w:rFonts w:ascii="仿宋" w:eastAsia="仿宋" w:hAnsi="仿宋" w:cs="仿宋" w:hint="eastAsia"/>
            <w:lang w:eastAsia="zh-CN"/>
          </w:rPr>
          <w:t>(四)、总图布置方案</w:t>
        </w:r>
        <w:r>
          <w:tab/>
        </w:r>
        <w:r>
          <w:fldChar w:fldCharType="begin"/>
        </w:r>
        <w:r>
          <w:instrText xml:space="preserve"> PAGEREF _Toc18288 \h </w:instrText>
        </w:r>
        <w:r>
          <w:fldChar w:fldCharType="separate"/>
        </w:r>
        <w:r>
          <w:t>12</w:t>
        </w:r>
        <w:r>
          <w:fldChar w:fldCharType="end"/>
        </w:r>
      </w:hyperlink>
    </w:p>
    <w:p>
      <w:pPr>
        <w:pStyle w:val="TOC2"/>
        <w:tabs>
          <w:tab w:val="right" w:leader="dot" w:pos="8306"/>
        </w:tabs>
      </w:pPr>
      <w:hyperlink w:anchor="_Toc24253" w:history="1">
        <w:r>
          <w:rPr>
            <w:rFonts w:ascii="仿宋" w:eastAsia="仿宋" w:hAnsi="仿宋" w:cs="仿宋" w:hint="eastAsia"/>
            <w:lang w:eastAsia="zh-CN"/>
          </w:rPr>
          <w:t>(五)、选址综合评价</w:t>
        </w:r>
        <w:r>
          <w:tab/>
        </w:r>
        <w:r>
          <w:fldChar w:fldCharType="begin"/>
        </w:r>
        <w:r>
          <w:instrText xml:space="preserve"> PAGEREF _Toc24253 \h </w:instrText>
        </w:r>
        <w:r>
          <w:fldChar w:fldCharType="separate"/>
        </w:r>
        <w:r>
          <w:t>13</w:t>
        </w:r>
        <w:r>
          <w:fldChar w:fldCharType="end"/>
        </w:r>
      </w:hyperlink>
    </w:p>
    <w:p>
      <w:pPr>
        <w:pStyle w:val="TOC1"/>
        <w:tabs>
          <w:tab w:val="right" w:leader="dot" w:pos="8306"/>
        </w:tabs>
      </w:pPr>
      <w:hyperlink w:anchor="_Toc4283" w:history="1">
        <w:r>
          <w:rPr>
            <w:rFonts w:ascii="仿宋" w:eastAsia="仿宋" w:hAnsi="仿宋" w:cs="仿宋" w:hint="eastAsia"/>
            <w:lang w:eastAsia="zh-CN"/>
          </w:rPr>
          <w:t>四、商业流通仓储服务项目土建工程</w:t>
        </w:r>
        <w:r>
          <w:tab/>
        </w:r>
        <w:r>
          <w:fldChar w:fldCharType="begin"/>
        </w:r>
        <w:r>
          <w:instrText xml:space="preserve"> PAGEREF _Toc4283 \h </w:instrText>
        </w:r>
        <w:r>
          <w:fldChar w:fldCharType="separate"/>
        </w:r>
        <w:r>
          <w:t>14</w:t>
        </w:r>
        <w:r>
          <w:fldChar w:fldCharType="end"/>
        </w:r>
      </w:hyperlink>
    </w:p>
    <w:p>
      <w:pPr>
        <w:pStyle w:val="TOC2"/>
        <w:tabs>
          <w:tab w:val="right" w:leader="dot" w:pos="8306"/>
        </w:tabs>
      </w:pPr>
      <w:hyperlink w:anchor="_Toc2306" w:history="1">
        <w:r>
          <w:rPr>
            <w:rFonts w:ascii="仿宋" w:eastAsia="仿宋" w:hAnsi="仿宋" w:cs="仿宋" w:hint="eastAsia"/>
            <w:lang w:eastAsia="zh-CN"/>
          </w:rPr>
          <w:t>(一)、建筑工程设计原则</w:t>
        </w:r>
        <w:r>
          <w:tab/>
        </w:r>
        <w:r>
          <w:fldChar w:fldCharType="begin"/>
        </w:r>
        <w:r>
          <w:instrText xml:space="preserve"> PAGEREF _Toc2306 \h </w:instrText>
        </w:r>
        <w:r>
          <w:fldChar w:fldCharType="separate"/>
        </w:r>
        <w:r>
          <w:t>14</w:t>
        </w:r>
        <w:r>
          <w:fldChar w:fldCharType="end"/>
        </w:r>
      </w:hyperlink>
    </w:p>
    <w:p>
      <w:pPr>
        <w:pStyle w:val="TOC2"/>
        <w:tabs>
          <w:tab w:val="right" w:leader="dot" w:pos="8306"/>
        </w:tabs>
      </w:pPr>
      <w:hyperlink w:anchor="_Toc21399" w:history="1">
        <w:r>
          <w:rPr>
            <w:rFonts w:ascii="仿宋" w:eastAsia="仿宋" w:hAnsi="仿宋" w:cs="仿宋" w:hint="eastAsia"/>
            <w:lang w:eastAsia="zh-CN"/>
          </w:rPr>
          <w:t>(二)、土建工程设计年限及安全等级</w:t>
        </w:r>
        <w:r>
          <w:tab/>
        </w:r>
        <w:r>
          <w:fldChar w:fldCharType="begin"/>
        </w:r>
        <w:r>
          <w:instrText xml:space="preserve"> PAGEREF _Toc21399 \h </w:instrText>
        </w:r>
        <w:r>
          <w:fldChar w:fldCharType="separate"/>
        </w:r>
        <w:r>
          <w:t>16</w:t>
        </w:r>
        <w:r>
          <w:fldChar w:fldCharType="end"/>
        </w:r>
      </w:hyperlink>
    </w:p>
    <w:p>
      <w:pPr>
        <w:pStyle w:val="TOC2"/>
        <w:tabs>
          <w:tab w:val="right" w:leader="dot" w:pos="8306"/>
        </w:tabs>
      </w:pPr>
      <w:hyperlink w:anchor="_Toc32521" w:history="1">
        <w:r>
          <w:rPr>
            <w:rFonts w:ascii="仿宋" w:eastAsia="仿宋" w:hAnsi="仿宋" w:cs="仿宋" w:hint="eastAsia"/>
            <w:lang w:eastAsia="zh-CN"/>
          </w:rPr>
          <w:t>(三)、建筑工程设计总体要求</w:t>
        </w:r>
        <w:r>
          <w:tab/>
        </w:r>
        <w:r>
          <w:fldChar w:fldCharType="begin"/>
        </w:r>
        <w:r>
          <w:instrText xml:space="preserve"> PAGEREF _Toc32521 \h </w:instrText>
        </w:r>
        <w:r>
          <w:fldChar w:fldCharType="separate"/>
        </w:r>
        <w:r>
          <w:t>17</w:t>
        </w:r>
        <w:r>
          <w:fldChar w:fldCharType="end"/>
        </w:r>
      </w:hyperlink>
    </w:p>
    <w:p>
      <w:pPr>
        <w:pStyle w:val="TOC2"/>
        <w:tabs>
          <w:tab w:val="right" w:leader="dot" w:pos="8306"/>
        </w:tabs>
      </w:pPr>
      <w:hyperlink w:anchor="_Toc10963" w:history="1">
        <w:r>
          <w:rPr>
            <w:rFonts w:ascii="仿宋" w:eastAsia="仿宋" w:hAnsi="仿宋" w:cs="仿宋" w:hint="eastAsia"/>
            <w:lang w:eastAsia="zh-CN"/>
          </w:rPr>
          <w:t>(四)、土建工程建设指标</w:t>
        </w:r>
        <w:r>
          <w:tab/>
        </w:r>
        <w:r>
          <w:fldChar w:fldCharType="begin"/>
        </w:r>
        <w:r>
          <w:instrText xml:space="preserve"> PAGEREF _Toc10963 \h </w:instrText>
        </w:r>
        <w:r>
          <w:fldChar w:fldCharType="separate"/>
        </w:r>
        <w:r>
          <w:t>17</w:t>
        </w:r>
        <w:r>
          <w:fldChar w:fldCharType="end"/>
        </w:r>
      </w:hyperlink>
    </w:p>
    <w:p>
      <w:pPr>
        <w:pStyle w:val="TOC1"/>
        <w:tabs>
          <w:tab w:val="right" w:leader="dot" w:pos="8306"/>
        </w:tabs>
      </w:pPr>
      <w:hyperlink w:anchor="_Toc28165" w:history="1">
        <w:r>
          <w:rPr>
            <w:rFonts w:ascii="仿宋" w:eastAsia="仿宋" w:hAnsi="仿宋" w:cs="仿宋" w:hint="eastAsia"/>
            <w:lang w:eastAsia="zh-CN"/>
          </w:rPr>
          <w:t>五、商业流通仓储服务项目可持续发展</w:t>
        </w:r>
        <w:r>
          <w:tab/>
        </w:r>
        <w:r>
          <w:fldChar w:fldCharType="begin"/>
        </w:r>
        <w:r>
          <w:instrText xml:space="preserve"> PAGEREF _Toc28165 \h </w:instrText>
        </w:r>
        <w:r>
          <w:fldChar w:fldCharType="separate"/>
        </w:r>
        <w:r>
          <w:t>18</w:t>
        </w:r>
        <w:r>
          <w:fldChar w:fldCharType="end"/>
        </w:r>
      </w:hyperlink>
    </w:p>
    <w:p>
      <w:pPr>
        <w:pStyle w:val="TOC2"/>
        <w:tabs>
          <w:tab w:val="right" w:leader="dot" w:pos="8306"/>
        </w:tabs>
      </w:pPr>
      <w:hyperlink w:anchor="_Toc7658" w:history="1">
        <w:r>
          <w:rPr>
            <w:rFonts w:ascii="仿宋" w:eastAsia="仿宋" w:hAnsi="仿宋" w:cs="仿宋" w:hint="eastAsia"/>
            <w:lang w:eastAsia="zh-CN"/>
          </w:rPr>
          <w:t>(一)、可持续战略与实践</w:t>
        </w:r>
        <w:r>
          <w:tab/>
        </w:r>
        <w:r>
          <w:fldChar w:fldCharType="begin"/>
        </w:r>
        <w:r>
          <w:instrText xml:space="preserve"> PAGEREF _Toc7658 \h </w:instrText>
        </w:r>
        <w:r>
          <w:fldChar w:fldCharType="separate"/>
        </w:r>
        <w:r>
          <w:t>18</w:t>
        </w:r>
        <w:r>
          <w:fldChar w:fldCharType="end"/>
        </w:r>
      </w:hyperlink>
    </w:p>
    <w:p>
      <w:pPr>
        <w:pStyle w:val="TOC2"/>
        <w:tabs>
          <w:tab w:val="right" w:leader="dot" w:pos="8306"/>
        </w:tabs>
      </w:pPr>
      <w:hyperlink w:anchor="_Toc31289" w:history="1">
        <w:r>
          <w:rPr>
            <w:rFonts w:ascii="仿宋" w:eastAsia="仿宋" w:hAnsi="仿宋" w:cs="仿宋" w:hint="eastAsia"/>
            <w:lang w:eastAsia="zh-CN"/>
          </w:rPr>
          <w:t>(二)、环保与社会责任</w:t>
        </w:r>
        <w:r>
          <w:tab/>
        </w:r>
        <w:r>
          <w:fldChar w:fldCharType="begin"/>
        </w:r>
        <w:r>
          <w:instrText xml:space="preserve"> PAGEREF _Toc31289 \h </w:instrText>
        </w:r>
        <w:r>
          <w:fldChar w:fldCharType="separate"/>
        </w:r>
        <w:r>
          <w:t>18</w:t>
        </w:r>
        <w:r>
          <w:fldChar w:fldCharType="end"/>
        </w:r>
      </w:hyperlink>
    </w:p>
    <w:p>
      <w:pPr>
        <w:pStyle w:val="TOC1"/>
        <w:tabs>
          <w:tab w:val="right" w:leader="dot" w:pos="8306"/>
        </w:tabs>
      </w:pPr>
      <w:hyperlink w:anchor="_Toc22532" w:history="1">
        <w:r>
          <w:rPr>
            <w:rFonts w:ascii="仿宋" w:eastAsia="仿宋" w:hAnsi="仿宋" w:cs="仿宋" w:hint="eastAsia"/>
            <w:lang w:eastAsia="zh-CN"/>
          </w:rPr>
          <w:t>六、商业流通仓储服务项目概论</w:t>
        </w:r>
        <w:r>
          <w:tab/>
        </w:r>
        <w:r>
          <w:fldChar w:fldCharType="begin"/>
        </w:r>
        <w:r>
          <w:instrText xml:space="preserve"> PAGEREF _Toc22532 \h </w:instrText>
        </w:r>
        <w:r>
          <w:fldChar w:fldCharType="separate"/>
        </w:r>
        <w:r>
          <w:t>19</w:t>
        </w:r>
        <w:r>
          <w:fldChar w:fldCharType="end"/>
        </w:r>
      </w:hyperlink>
    </w:p>
    <w:p>
      <w:pPr>
        <w:pStyle w:val="TOC2"/>
        <w:tabs>
          <w:tab w:val="right" w:leader="dot" w:pos="8306"/>
        </w:tabs>
      </w:pPr>
      <w:hyperlink w:anchor="_Toc624" w:history="1">
        <w:r>
          <w:rPr>
            <w:rFonts w:ascii="仿宋" w:eastAsia="仿宋" w:hAnsi="仿宋" w:cs="仿宋" w:hint="eastAsia"/>
            <w:lang w:eastAsia="zh-CN"/>
          </w:rPr>
          <w:t>(一)、商业流通仓储服务项目概况</w:t>
        </w:r>
        <w:r>
          <w:tab/>
        </w:r>
        <w:r>
          <w:fldChar w:fldCharType="begin"/>
        </w:r>
        <w:r>
          <w:instrText xml:space="preserve"> PAGEREF _Toc624 \h </w:instrText>
        </w:r>
        <w:r>
          <w:fldChar w:fldCharType="separate"/>
        </w:r>
        <w:r>
          <w:t>19</w:t>
        </w:r>
        <w:r>
          <w:fldChar w:fldCharType="end"/>
        </w:r>
      </w:hyperlink>
    </w:p>
    <w:p>
      <w:pPr>
        <w:pStyle w:val="TOC2"/>
        <w:tabs>
          <w:tab w:val="right" w:leader="dot" w:pos="8306"/>
        </w:tabs>
      </w:pPr>
      <w:hyperlink w:anchor="_Toc9204" w:history="1">
        <w:r>
          <w:rPr>
            <w:rFonts w:ascii="仿宋" w:eastAsia="仿宋" w:hAnsi="仿宋" w:cs="仿宋" w:hint="eastAsia"/>
            <w:lang w:eastAsia="zh-CN"/>
          </w:rPr>
          <w:t>(二)、商业流通仓储服务项目目标</w:t>
        </w:r>
        <w:r>
          <w:tab/>
        </w:r>
        <w:r>
          <w:fldChar w:fldCharType="begin"/>
        </w:r>
        <w:r>
          <w:instrText xml:space="preserve"> PAGEREF _Toc9204 \h </w:instrText>
        </w:r>
        <w:r>
          <w:fldChar w:fldCharType="separate"/>
        </w:r>
        <w:r>
          <w:t>22</w:t>
        </w:r>
        <w:r>
          <w:fldChar w:fldCharType="end"/>
        </w:r>
      </w:hyperlink>
    </w:p>
    <w:p>
      <w:pPr>
        <w:pStyle w:val="TOC2"/>
        <w:tabs>
          <w:tab w:val="right" w:leader="dot" w:pos="8306"/>
        </w:tabs>
      </w:pPr>
      <w:hyperlink w:anchor="_Toc22655" w:history="1">
        <w:r>
          <w:rPr>
            <w:rFonts w:ascii="仿宋" w:eastAsia="仿宋" w:hAnsi="仿宋" w:cs="仿宋" w:hint="eastAsia"/>
            <w:lang w:eastAsia="zh-CN"/>
          </w:rPr>
          <w:t>(三)、商业流通仓储服务项目提出的理由</w:t>
        </w:r>
        <w:r>
          <w:tab/>
        </w:r>
        <w:r>
          <w:fldChar w:fldCharType="begin"/>
        </w:r>
        <w:r>
          <w:instrText xml:space="preserve"> PAGEREF _Toc22655 \h </w:instrText>
        </w:r>
        <w:r>
          <w:fldChar w:fldCharType="separate"/>
        </w:r>
        <w:r>
          <w:t>23</w:t>
        </w:r>
        <w:r>
          <w:fldChar w:fldCharType="end"/>
        </w:r>
      </w:hyperlink>
    </w:p>
    <w:p>
      <w:pPr>
        <w:pStyle w:val="TOC2"/>
        <w:tabs>
          <w:tab w:val="right" w:leader="dot" w:pos="8306"/>
        </w:tabs>
      </w:pPr>
      <w:hyperlink w:anchor="_Toc15687" w:history="1">
        <w:r>
          <w:rPr>
            <w:rFonts w:ascii="仿宋" w:eastAsia="仿宋" w:hAnsi="仿宋" w:cs="仿宋" w:hint="eastAsia"/>
            <w:lang w:eastAsia="zh-CN"/>
          </w:rPr>
          <w:t>(四)、商业流通仓储服务项目意义</w:t>
        </w:r>
        <w:r>
          <w:tab/>
        </w:r>
        <w:r>
          <w:fldChar w:fldCharType="begin"/>
        </w:r>
        <w:r>
          <w:instrText xml:space="preserve"> PAGEREF _Toc15687 \h </w:instrText>
        </w:r>
        <w:r>
          <w:fldChar w:fldCharType="separate"/>
        </w:r>
        <w:r>
          <w:t>25</w:t>
        </w:r>
        <w:r>
          <w:fldChar w:fldCharType="end"/>
        </w:r>
      </w:hyperlink>
    </w:p>
    <w:p>
      <w:pPr>
        <w:pStyle w:val="TOC2"/>
        <w:tabs>
          <w:tab w:val="right" w:leader="dot" w:pos="8306"/>
        </w:tabs>
      </w:pPr>
      <w:hyperlink w:anchor="_Toc24229" w:history="1">
        <w:r>
          <w:rPr>
            <w:rFonts w:ascii="仿宋" w:eastAsia="仿宋" w:hAnsi="仿宋" w:cs="仿宋" w:hint="eastAsia"/>
            <w:lang w:eastAsia="zh-CN"/>
          </w:rPr>
          <w:t>(五)、商业流通仓储服务项目背景</w:t>
        </w:r>
        <w:r>
          <w:tab/>
        </w:r>
        <w:r>
          <w:fldChar w:fldCharType="begin"/>
        </w:r>
        <w:r>
          <w:instrText xml:space="preserve"> PAGEREF _Toc24229 \h </w:instrText>
        </w:r>
        <w:r>
          <w:fldChar w:fldCharType="separate"/>
        </w:r>
        <w:r>
          <w:t>25</w:t>
        </w:r>
        <w:r>
          <w:fldChar w:fldCharType="end"/>
        </w:r>
      </w:hyperlink>
    </w:p>
    <w:p>
      <w:pPr>
        <w:pStyle w:val="TOC1"/>
        <w:tabs>
          <w:tab w:val="right" w:leader="dot" w:pos="8306"/>
        </w:tabs>
      </w:pPr>
      <w:hyperlink w:anchor="_Toc18074" w:history="1">
        <w:r>
          <w:rPr>
            <w:rFonts w:ascii="仿宋" w:eastAsia="仿宋" w:hAnsi="仿宋" w:cs="仿宋" w:hint="eastAsia"/>
            <w:lang w:eastAsia="zh-CN"/>
          </w:rPr>
          <w:t>七、商业流通仓储服务项目人力资源管理</w:t>
        </w:r>
        <w:r>
          <w:tab/>
        </w:r>
        <w:r>
          <w:fldChar w:fldCharType="begin"/>
        </w:r>
        <w:r>
          <w:instrText xml:space="preserve"> PAGEREF _Toc18074 \h </w:instrText>
        </w:r>
        <w:r>
          <w:fldChar w:fldCharType="separate"/>
        </w:r>
        <w:r>
          <w:t>26</w:t>
        </w:r>
        <w:r>
          <w:fldChar w:fldCharType="end"/>
        </w:r>
      </w:hyperlink>
    </w:p>
    <w:p>
      <w:pPr>
        <w:pStyle w:val="TOC2"/>
        <w:tabs>
          <w:tab w:val="right" w:leader="dot" w:pos="8306"/>
        </w:tabs>
      </w:pPr>
      <w:hyperlink w:anchor="_Toc14585" w:history="1">
        <w:r>
          <w:rPr>
            <w:rFonts w:ascii="仿宋" w:eastAsia="仿宋" w:hAnsi="仿宋" w:cs="仿宋" w:hint="eastAsia"/>
            <w:lang w:eastAsia="zh-CN"/>
          </w:rPr>
          <w:t>(一)、建立健全的预算管理制度</w:t>
        </w:r>
        <w:r>
          <w:tab/>
        </w:r>
        <w:r>
          <w:fldChar w:fldCharType="begin"/>
        </w:r>
        <w:r>
          <w:instrText xml:space="preserve"> PAGEREF _Toc14585 \h </w:instrText>
        </w:r>
        <w:r>
          <w:fldChar w:fldCharType="separate"/>
        </w:r>
        <w:r>
          <w:t>26</w:t>
        </w:r>
        <w:r>
          <w:fldChar w:fldCharType="end"/>
        </w:r>
      </w:hyperlink>
    </w:p>
    <w:p>
      <w:pPr>
        <w:pStyle w:val="TOC2"/>
        <w:tabs>
          <w:tab w:val="right" w:leader="dot" w:pos="8306"/>
        </w:tabs>
      </w:pPr>
      <w:hyperlink w:anchor="_Toc30675" w:history="1">
        <w:r>
          <w:rPr>
            <w:rFonts w:ascii="仿宋" w:eastAsia="仿宋" w:hAnsi="仿宋" w:cs="仿宋" w:hint="eastAsia"/>
            <w:lang w:eastAsia="zh-CN"/>
          </w:rPr>
          <w:t>(二)、加强资金流动监控</w:t>
        </w:r>
        <w:r>
          <w:tab/>
        </w:r>
        <w:r>
          <w:fldChar w:fldCharType="begin"/>
        </w:r>
        <w:r>
          <w:instrText xml:space="preserve"> PAGEREF _Toc30675 \h </w:instrText>
        </w:r>
        <w:r>
          <w:fldChar w:fldCharType="separate"/>
        </w:r>
        <w:r>
          <w:t>28</w:t>
        </w:r>
        <w:r>
          <w:fldChar w:fldCharType="end"/>
        </w:r>
      </w:hyperlink>
    </w:p>
    <w:p>
      <w:pPr>
        <w:pStyle w:val="TOC2"/>
        <w:tabs>
          <w:tab w:val="right" w:leader="dot" w:pos="8306"/>
        </w:tabs>
      </w:pPr>
      <w:hyperlink w:anchor="_Toc31566" w:history="1">
        <w:r>
          <w:rPr>
            <w:rFonts w:ascii="仿宋" w:eastAsia="仿宋" w:hAnsi="仿宋" w:cs="仿宋" w:hint="eastAsia"/>
            <w:lang w:eastAsia="zh-CN"/>
          </w:rPr>
          <w:t>(三)、制定完善的风险控制机制</w:t>
        </w:r>
        <w:r>
          <w:tab/>
        </w:r>
        <w:r>
          <w:fldChar w:fldCharType="begin"/>
        </w:r>
        <w:r>
          <w:instrText xml:space="preserve"> PAGEREF _Toc31566 \h </w:instrText>
        </w:r>
        <w:r>
          <w:fldChar w:fldCharType="separate"/>
        </w:r>
        <w:r>
          <w:t>29</w:t>
        </w:r>
        <w:r>
          <w:fldChar w:fldCharType="end"/>
        </w:r>
      </w:hyperlink>
    </w:p>
    <w:p>
      <w:pPr>
        <w:pStyle w:val="TOC2"/>
        <w:tabs>
          <w:tab w:val="right" w:leader="dot" w:pos="8306"/>
        </w:tabs>
      </w:pPr>
      <w:hyperlink w:anchor="_Toc27379" w:history="1">
        <w:r>
          <w:rPr>
            <w:rFonts w:ascii="仿宋" w:eastAsia="仿宋" w:hAnsi="仿宋" w:cs="仿宋" w:hint="eastAsia"/>
            <w:lang w:eastAsia="zh-CN"/>
          </w:rPr>
          <w:t>(四)、优化成本管理</w:t>
        </w:r>
        <w:r>
          <w:tab/>
        </w:r>
        <w:r>
          <w:fldChar w:fldCharType="begin"/>
        </w:r>
        <w:r>
          <w:instrText xml:space="preserve"> PAGEREF _Toc27379 \h </w:instrText>
        </w:r>
        <w:r>
          <w:fldChar w:fldCharType="separate"/>
        </w:r>
        <w:r>
          <w:t>31</w:t>
        </w:r>
        <w:r>
          <w:fldChar w:fldCharType="end"/>
        </w:r>
      </w:hyperlink>
    </w:p>
    <w:p>
      <w:pPr>
        <w:pStyle w:val="TOC1"/>
        <w:tabs>
          <w:tab w:val="right" w:leader="dot" w:pos="8306"/>
        </w:tabs>
      </w:pPr>
      <w:hyperlink w:anchor="_Toc16180" w:history="1">
        <w:r>
          <w:rPr>
            <w:rFonts w:ascii="仿宋" w:eastAsia="仿宋" w:hAnsi="仿宋" w:cs="仿宋" w:hint="eastAsia"/>
            <w:lang w:eastAsia="zh-CN"/>
          </w:rPr>
          <w:t>八、商业流通仓储服务项目计划安排</w:t>
        </w:r>
        <w:r>
          <w:tab/>
        </w:r>
        <w:r>
          <w:fldChar w:fldCharType="begin"/>
        </w:r>
        <w:r>
          <w:instrText xml:space="preserve"> PAGEREF _Toc16180 \h </w:instrText>
        </w:r>
        <w:r>
          <w:fldChar w:fldCharType="separate"/>
        </w:r>
        <w:r>
          <w:t>32</w:t>
        </w:r>
        <w:r>
          <w:fldChar w:fldCharType="end"/>
        </w:r>
      </w:hyperlink>
    </w:p>
    <w:p>
      <w:pPr>
        <w:pStyle w:val="TOC2"/>
        <w:tabs>
          <w:tab w:val="right" w:leader="dot" w:pos="8306"/>
        </w:tabs>
      </w:pPr>
      <w:hyperlink w:anchor="_Toc25748" w:history="1">
        <w:r>
          <w:rPr>
            <w:rFonts w:ascii="仿宋" w:eastAsia="仿宋" w:hAnsi="仿宋" w:cs="仿宋" w:hint="eastAsia"/>
            <w:lang w:eastAsia="zh-CN"/>
          </w:rPr>
          <w:t>(一)、建设周期</w:t>
        </w:r>
        <w:r>
          <w:tab/>
        </w:r>
        <w:r>
          <w:fldChar w:fldCharType="begin"/>
        </w:r>
        <w:r>
          <w:instrText xml:space="preserve"> PAGEREF _Toc25748 \h </w:instrText>
        </w:r>
        <w:r>
          <w:fldChar w:fldCharType="separate"/>
        </w:r>
        <w:r>
          <w:t>32</w:t>
        </w:r>
        <w:r>
          <w:fldChar w:fldCharType="end"/>
        </w:r>
      </w:hyperlink>
    </w:p>
    <w:p>
      <w:pPr>
        <w:pStyle w:val="TOC2"/>
        <w:tabs>
          <w:tab w:val="right" w:leader="dot" w:pos="8306"/>
        </w:tabs>
      </w:pPr>
      <w:hyperlink w:anchor="_Toc11004" w:history="1">
        <w:r>
          <w:rPr>
            <w:rFonts w:ascii="仿宋" w:eastAsia="仿宋" w:hAnsi="仿宋" w:cs="仿宋" w:hint="eastAsia"/>
            <w:lang w:eastAsia="zh-CN"/>
          </w:rPr>
          <w:t>(二)、建设进度</w:t>
        </w:r>
        <w:r>
          <w:tab/>
        </w:r>
        <w:r>
          <w:fldChar w:fldCharType="begin"/>
        </w:r>
        <w:r>
          <w:instrText xml:space="preserve"> PAGEREF _Toc11004 \h </w:instrText>
        </w:r>
        <w:r>
          <w:fldChar w:fldCharType="separate"/>
        </w:r>
        <w:r>
          <w:t>33</w:t>
        </w:r>
        <w:r>
          <w:fldChar w:fldCharType="end"/>
        </w:r>
      </w:hyperlink>
    </w:p>
    <w:p>
      <w:pPr>
        <w:pStyle w:val="TOC2"/>
        <w:tabs>
          <w:tab w:val="right" w:leader="dot" w:pos="8306"/>
        </w:tabs>
      </w:pPr>
      <w:hyperlink w:anchor="_Toc7514" w:history="1">
        <w:r>
          <w:rPr>
            <w:rFonts w:ascii="仿宋" w:eastAsia="仿宋" w:hAnsi="仿宋" w:cs="仿宋" w:hint="eastAsia"/>
            <w:lang w:eastAsia="zh-CN"/>
          </w:rPr>
          <w:t>(三)、进度安排注意事项</w:t>
        </w:r>
        <w:r>
          <w:tab/>
        </w:r>
        <w:r>
          <w:fldChar w:fldCharType="begin"/>
        </w:r>
        <w:r>
          <w:instrText xml:space="preserve"> PAGEREF _Toc7514 \h </w:instrText>
        </w:r>
        <w:r>
          <w:fldChar w:fldCharType="separate"/>
        </w:r>
        <w:r>
          <w:t>34</w:t>
        </w:r>
        <w:r>
          <w:fldChar w:fldCharType="end"/>
        </w:r>
      </w:hyperlink>
    </w:p>
    <w:p>
      <w:pPr>
        <w:pStyle w:val="TOC2"/>
        <w:tabs>
          <w:tab w:val="right" w:leader="dot" w:pos="8306"/>
        </w:tabs>
      </w:pPr>
      <w:hyperlink w:anchor="_Toc31215" w:history="1">
        <w:r>
          <w:rPr>
            <w:rFonts w:ascii="仿宋" w:eastAsia="仿宋" w:hAnsi="仿宋" w:cs="仿宋" w:hint="eastAsia"/>
            <w:lang w:eastAsia="zh-CN"/>
          </w:rPr>
          <w:t>(四)、人力资源配置</w:t>
        </w:r>
        <w:r>
          <w:tab/>
        </w:r>
        <w:r>
          <w:fldChar w:fldCharType="begin"/>
        </w:r>
        <w:r>
          <w:instrText xml:space="preserve"> PAGEREF _Toc31215 \h </w:instrText>
        </w:r>
        <w:r>
          <w:fldChar w:fldCharType="separate"/>
        </w:r>
        <w:r>
          <w:t>36</w:t>
        </w:r>
        <w:r>
          <w:fldChar w:fldCharType="end"/>
        </w:r>
      </w:hyperlink>
    </w:p>
    <w:p>
      <w:pPr>
        <w:pStyle w:val="TOC1"/>
        <w:tabs>
          <w:tab w:val="right" w:leader="dot" w:pos="8306"/>
        </w:tabs>
      </w:pPr>
      <w:hyperlink w:anchor="_Toc31705" w:history="1">
        <w:r>
          <w:rPr>
            <w:rFonts w:ascii="仿宋" w:eastAsia="仿宋" w:hAnsi="仿宋" w:cs="仿宋" w:hint="eastAsia"/>
            <w:lang w:eastAsia="zh-CN"/>
          </w:rPr>
          <w:t>九、商业流通仓储服务项目经营效益</w:t>
        </w:r>
        <w:r>
          <w:tab/>
        </w:r>
        <w:r>
          <w:fldChar w:fldCharType="begin"/>
        </w:r>
        <w:r>
          <w:instrText xml:space="preserve"> PAGEREF _Toc31705 \h </w:instrText>
        </w:r>
        <w:r>
          <w:fldChar w:fldCharType="separate"/>
        </w:r>
        <w:r>
          <w:t>36</w:t>
        </w:r>
        <w:r>
          <w:fldChar w:fldCharType="end"/>
        </w:r>
      </w:hyperlink>
    </w:p>
    <w:p>
      <w:pPr>
        <w:pStyle w:val="TOC2"/>
        <w:tabs>
          <w:tab w:val="right" w:leader="dot" w:pos="8306"/>
        </w:tabs>
      </w:pPr>
      <w:hyperlink w:anchor="_Toc22286" w:history="1">
        <w:r>
          <w:rPr>
            <w:rFonts w:ascii="仿宋" w:eastAsia="仿宋" w:hAnsi="仿宋" w:cs="仿宋" w:hint="eastAsia"/>
            <w:lang w:eastAsia="zh-CN"/>
          </w:rPr>
          <w:t>(一)、经济评价财务测算</w:t>
        </w:r>
        <w:r>
          <w:tab/>
        </w:r>
        <w:r>
          <w:fldChar w:fldCharType="begin"/>
        </w:r>
        <w:r>
          <w:instrText xml:space="preserve"> PAGEREF _Toc22286 \h </w:instrText>
        </w:r>
        <w:r>
          <w:fldChar w:fldCharType="separate"/>
        </w:r>
        <w:r>
          <w:t>36</w:t>
        </w:r>
        <w:r>
          <w:fldChar w:fldCharType="end"/>
        </w:r>
      </w:hyperlink>
    </w:p>
    <w:p>
      <w:pPr>
        <w:pStyle w:val="TOC2"/>
        <w:tabs>
          <w:tab w:val="right" w:leader="dot" w:pos="8306"/>
        </w:tabs>
      </w:pPr>
      <w:hyperlink w:anchor="_Toc27329" w:history="1">
        <w:r>
          <w:rPr>
            <w:rFonts w:ascii="仿宋" w:eastAsia="仿宋" w:hAnsi="仿宋" w:cs="仿宋" w:hint="eastAsia"/>
            <w:lang w:eastAsia="zh-CN"/>
          </w:rPr>
          <w:t>(二)、商业流通仓储服务项目盈利能力分析</w:t>
        </w:r>
        <w:r>
          <w:tab/>
        </w:r>
        <w:r>
          <w:fldChar w:fldCharType="begin"/>
        </w:r>
        <w:r>
          <w:instrText xml:space="preserve"> PAGEREF _Toc27329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17" w:history="1">
        <w:r>
          <w:rPr>
            <w:rFonts w:ascii="仿宋" w:eastAsia="仿宋" w:hAnsi="仿宋" w:cs="仿宋" w:hint="eastAsia"/>
            <w:lang w:eastAsia="zh-CN"/>
          </w:rPr>
          <w:t>十、商业流通仓储服务项目财务管理</w:t>
        </w:r>
        <w:r>
          <w:tab/>
        </w:r>
        <w:r>
          <w:fldChar w:fldCharType="begin"/>
        </w:r>
        <w:r>
          <w:instrText xml:space="preserve"> PAGEREF _Toc10017 \h </w:instrText>
        </w:r>
        <w:r>
          <w:fldChar w:fldCharType="separate"/>
        </w:r>
        <w:r>
          <w:t>39</w:t>
        </w:r>
        <w:r>
          <w:fldChar w:fldCharType="end"/>
        </w:r>
      </w:hyperlink>
    </w:p>
    <w:p>
      <w:pPr>
        <w:pStyle w:val="TOC2"/>
        <w:tabs>
          <w:tab w:val="right" w:leader="dot" w:pos="8306"/>
        </w:tabs>
      </w:pPr>
      <w:hyperlink w:anchor="_Toc5453" w:history="1">
        <w:r>
          <w:rPr>
            <w:rFonts w:ascii="仿宋" w:eastAsia="仿宋" w:hAnsi="仿宋" w:cs="仿宋" w:hint="eastAsia"/>
            <w:lang w:eastAsia="zh-CN"/>
          </w:rPr>
          <w:t>(一)、资金需求大</w:t>
        </w:r>
        <w:r>
          <w:tab/>
        </w:r>
        <w:r>
          <w:fldChar w:fldCharType="begin"/>
        </w:r>
        <w:r>
          <w:instrText xml:space="preserve"> PAGEREF _Toc5453 \h </w:instrText>
        </w:r>
        <w:r>
          <w:fldChar w:fldCharType="separate"/>
        </w:r>
        <w:r>
          <w:t>39</w:t>
        </w:r>
        <w:r>
          <w:fldChar w:fldCharType="end"/>
        </w:r>
      </w:hyperlink>
    </w:p>
    <w:p>
      <w:pPr>
        <w:pStyle w:val="TOC2"/>
        <w:tabs>
          <w:tab w:val="right" w:leader="dot" w:pos="8306"/>
        </w:tabs>
      </w:pPr>
      <w:hyperlink w:anchor="_Toc981" w:history="1">
        <w:r>
          <w:rPr>
            <w:rFonts w:ascii="仿宋" w:eastAsia="仿宋" w:hAnsi="仿宋" w:cs="仿宋" w:hint="eastAsia"/>
            <w:lang w:eastAsia="zh-CN"/>
          </w:rPr>
          <w:t>(二)、研发周期长</w:t>
        </w:r>
        <w:r>
          <w:tab/>
        </w:r>
        <w:r>
          <w:fldChar w:fldCharType="begin"/>
        </w:r>
        <w:r>
          <w:instrText xml:space="preserve"> PAGEREF _Toc981 \h </w:instrText>
        </w:r>
        <w:r>
          <w:fldChar w:fldCharType="separate"/>
        </w:r>
        <w:r>
          <w:t>40</w:t>
        </w:r>
        <w:r>
          <w:fldChar w:fldCharType="end"/>
        </w:r>
      </w:hyperlink>
    </w:p>
    <w:p>
      <w:pPr>
        <w:pStyle w:val="TOC2"/>
        <w:tabs>
          <w:tab w:val="right" w:leader="dot" w:pos="8306"/>
        </w:tabs>
      </w:pPr>
      <w:hyperlink w:anchor="_Toc25672" w:history="1">
        <w:r>
          <w:rPr>
            <w:rFonts w:ascii="仿宋" w:eastAsia="仿宋" w:hAnsi="仿宋" w:cs="仿宋" w:hint="eastAsia"/>
            <w:lang w:eastAsia="zh-CN"/>
          </w:rPr>
          <w:t>(三)、市场风险大</w:t>
        </w:r>
        <w:r>
          <w:tab/>
        </w:r>
        <w:r>
          <w:fldChar w:fldCharType="begin"/>
        </w:r>
        <w:r>
          <w:instrText xml:space="preserve"> PAGEREF _Toc25672 \h </w:instrText>
        </w:r>
        <w:r>
          <w:fldChar w:fldCharType="separate"/>
        </w:r>
        <w:r>
          <w:t>41</w:t>
        </w:r>
        <w:r>
          <w:fldChar w:fldCharType="end"/>
        </w:r>
      </w:hyperlink>
    </w:p>
    <w:p>
      <w:pPr>
        <w:pStyle w:val="TOC2"/>
        <w:tabs>
          <w:tab w:val="right" w:leader="dot" w:pos="8306"/>
        </w:tabs>
      </w:pPr>
      <w:hyperlink w:anchor="_Toc31037" w:history="1">
        <w:r>
          <w:rPr>
            <w:rFonts w:ascii="仿宋" w:eastAsia="仿宋" w:hAnsi="仿宋" w:cs="仿宋" w:hint="eastAsia"/>
            <w:lang w:eastAsia="zh-CN"/>
          </w:rPr>
          <w:t>(四)、利润率高</w:t>
        </w:r>
        <w:r>
          <w:tab/>
        </w:r>
        <w:r>
          <w:fldChar w:fldCharType="begin"/>
        </w:r>
        <w:r>
          <w:instrText xml:space="preserve"> PAGEREF _Toc31037 \h </w:instrText>
        </w:r>
        <w:r>
          <w:fldChar w:fldCharType="separate"/>
        </w:r>
        <w:r>
          <w:t>44</w:t>
        </w:r>
        <w:r>
          <w:fldChar w:fldCharType="end"/>
        </w:r>
      </w:hyperlink>
    </w:p>
    <w:p>
      <w:pPr>
        <w:pStyle w:val="TOC1"/>
        <w:tabs>
          <w:tab w:val="right" w:leader="dot" w:pos="8306"/>
        </w:tabs>
      </w:pPr>
      <w:hyperlink w:anchor="_Toc10280" w:history="1">
        <w:r>
          <w:rPr>
            <w:rFonts w:ascii="仿宋" w:eastAsia="仿宋" w:hAnsi="仿宋" w:cs="仿宋" w:hint="eastAsia"/>
            <w:lang w:eastAsia="zh-CN"/>
          </w:rPr>
          <w:t>十一、商业流通仓储服务项目环境影响分析</w:t>
        </w:r>
        <w:r>
          <w:tab/>
        </w:r>
        <w:r>
          <w:fldChar w:fldCharType="begin"/>
        </w:r>
        <w:r>
          <w:instrText xml:space="preserve"> PAGEREF _Toc10280 \h </w:instrText>
        </w:r>
        <w:r>
          <w:fldChar w:fldCharType="separate"/>
        </w:r>
        <w:r>
          <w:t>46</w:t>
        </w:r>
        <w:r>
          <w:fldChar w:fldCharType="end"/>
        </w:r>
      </w:hyperlink>
    </w:p>
    <w:p>
      <w:pPr>
        <w:pStyle w:val="TOC2"/>
        <w:tabs>
          <w:tab w:val="right" w:leader="dot" w:pos="8306"/>
        </w:tabs>
      </w:pPr>
      <w:hyperlink w:anchor="_Toc24566" w:history="1">
        <w:r>
          <w:rPr>
            <w:rFonts w:ascii="仿宋" w:eastAsia="仿宋" w:hAnsi="仿宋" w:cs="仿宋" w:hint="eastAsia"/>
            <w:lang w:eastAsia="zh-CN"/>
          </w:rPr>
          <w:t>(一)、建设区域环境质量现状</w:t>
        </w:r>
        <w:r>
          <w:tab/>
        </w:r>
        <w:r>
          <w:fldChar w:fldCharType="begin"/>
        </w:r>
        <w:r>
          <w:instrText xml:space="preserve"> PAGEREF _Toc24566 \h </w:instrText>
        </w:r>
        <w:r>
          <w:fldChar w:fldCharType="separate"/>
        </w:r>
        <w:r>
          <w:t>46</w:t>
        </w:r>
        <w:r>
          <w:fldChar w:fldCharType="end"/>
        </w:r>
      </w:hyperlink>
    </w:p>
    <w:p>
      <w:pPr>
        <w:pStyle w:val="TOC2"/>
        <w:tabs>
          <w:tab w:val="right" w:leader="dot" w:pos="8306"/>
        </w:tabs>
      </w:pPr>
      <w:hyperlink w:anchor="_Toc270" w:history="1">
        <w:r>
          <w:rPr>
            <w:rFonts w:ascii="仿宋" w:eastAsia="仿宋" w:hAnsi="仿宋" w:cs="仿宋" w:hint="eastAsia"/>
            <w:lang w:eastAsia="zh-CN"/>
          </w:rPr>
          <w:t>(二)、建设期环境保护</w:t>
        </w:r>
        <w:r>
          <w:tab/>
        </w:r>
        <w:r>
          <w:fldChar w:fldCharType="begin"/>
        </w:r>
        <w:r>
          <w:instrText xml:space="preserve"> PAGEREF _Toc270 \h </w:instrText>
        </w:r>
        <w:r>
          <w:fldChar w:fldCharType="separate"/>
        </w:r>
        <w:r>
          <w:t>47</w:t>
        </w:r>
        <w:r>
          <w:fldChar w:fldCharType="end"/>
        </w:r>
      </w:hyperlink>
    </w:p>
    <w:p>
      <w:pPr>
        <w:pStyle w:val="TOC2"/>
        <w:tabs>
          <w:tab w:val="right" w:leader="dot" w:pos="8306"/>
        </w:tabs>
      </w:pPr>
      <w:hyperlink w:anchor="_Toc16820" w:history="1">
        <w:r>
          <w:rPr>
            <w:rFonts w:ascii="仿宋" w:eastAsia="仿宋" w:hAnsi="仿宋" w:cs="仿宋" w:hint="eastAsia"/>
            <w:lang w:eastAsia="zh-CN"/>
          </w:rPr>
          <w:t>(三)、运营期环境保护</w:t>
        </w:r>
        <w:r>
          <w:tab/>
        </w:r>
        <w:r>
          <w:fldChar w:fldCharType="begin"/>
        </w:r>
        <w:r>
          <w:instrText xml:space="preserve"> PAGEREF _Toc16820 \h </w:instrText>
        </w:r>
        <w:r>
          <w:fldChar w:fldCharType="separate"/>
        </w:r>
        <w:r>
          <w:t>49</w:t>
        </w:r>
        <w:r>
          <w:fldChar w:fldCharType="end"/>
        </w:r>
      </w:hyperlink>
    </w:p>
    <w:p>
      <w:pPr>
        <w:pStyle w:val="TOC2"/>
        <w:tabs>
          <w:tab w:val="right" w:leader="dot" w:pos="8306"/>
        </w:tabs>
      </w:pPr>
      <w:hyperlink w:anchor="_Toc23462" w:history="1">
        <w:r>
          <w:rPr>
            <w:rFonts w:ascii="仿宋" w:eastAsia="仿宋" w:hAnsi="仿宋" w:cs="仿宋" w:hint="eastAsia"/>
            <w:lang w:eastAsia="zh-CN"/>
          </w:rPr>
          <w:t>(四)、商业流通仓储服务项目建设对区域经济的影响</w:t>
        </w:r>
        <w:r>
          <w:tab/>
        </w:r>
        <w:r>
          <w:fldChar w:fldCharType="begin"/>
        </w:r>
        <w:r>
          <w:instrText xml:space="preserve"> PAGEREF _Toc23462 \h </w:instrText>
        </w:r>
        <w:r>
          <w:fldChar w:fldCharType="separate"/>
        </w:r>
        <w:r>
          <w:t>50</w:t>
        </w:r>
        <w:r>
          <w:fldChar w:fldCharType="end"/>
        </w:r>
      </w:hyperlink>
    </w:p>
    <w:p>
      <w:pPr>
        <w:pStyle w:val="TOC2"/>
        <w:tabs>
          <w:tab w:val="right" w:leader="dot" w:pos="8306"/>
        </w:tabs>
      </w:pPr>
      <w:hyperlink w:anchor="_Toc25359" w:history="1">
        <w:r>
          <w:rPr>
            <w:rFonts w:ascii="仿宋" w:eastAsia="仿宋" w:hAnsi="仿宋" w:cs="仿宋" w:hint="eastAsia"/>
            <w:lang w:eastAsia="zh-CN"/>
          </w:rPr>
          <w:t>(五)、废弃物处理</w:t>
        </w:r>
        <w:r>
          <w:tab/>
        </w:r>
        <w:r>
          <w:fldChar w:fldCharType="begin"/>
        </w:r>
        <w:r>
          <w:instrText xml:space="preserve"> PAGEREF _Toc25359 \h </w:instrText>
        </w:r>
        <w:r>
          <w:fldChar w:fldCharType="separate"/>
        </w:r>
        <w:r>
          <w:t>52</w:t>
        </w:r>
        <w:r>
          <w:fldChar w:fldCharType="end"/>
        </w:r>
      </w:hyperlink>
    </w:p>
    <w:p>
      <w:pPr>
        <w:pStyle w:val="TOC2"/>
        <w:tabs>
          <w:tab w:val="right" w:leader="dot" w:pos="8306"/>
        </w:tabs>
      </w:pPr>
      <w:hyperlink w:anchor="_Toc21062" w:history="1">
        <w:r>
          <w:rPr>
            <w:rFonts w:ascii="仿宋" w:eastAsia="仿宋" w:hAnsi="仿宋" w:cs="仿宋" w:hint="eastAsia"/>
            <w:lang w:eastAsia="zh-CN"/>
          </w:rPr>
          <w:t>(六)、特殊环境影响分析</w:t>
        </w:r>
        <w:r>
          <w:tab/>
        </w:r>
        <w:r>
          <w:fldChar w:fldCharType="begin"/>
        </w:r>
        <w:r>
          <w:instrText xml:space="preserve"> PAGEREF _Toc21062 \h </w:instrText>
        </w:r>
        <w:r>
          <w:fldChar w:fldCharType="separate"/>
        </w:r>
        <w:r>
          <w:t>53</w:t>
        </w:r>
        <w:r>
          <w:fldChar w:fldCharType="end"/>
        </w:r>
      </w:hyperlink>
    </w:p>
    <w:p>
      <w:pPr>
        <w:pStyle w:val="TOC2"/>
        <w:tabs>
          <w:tab w:val="right" w:leader="dot" w:pos="8306"/>
        </w:tabs>
      </w:pPr>
      <w:hyperlink w:anchor="_Toc9403" w:history="1">
        <w:r>
          <w:rPr>
            <w:rFonts w:ascii="仿宋" w:eastAsia="仿宋" w:hAnsi="仿宋" w:cs="仿宋" w:hint="eastAsia"/>
            <w:lang w:eastAsia="zh-CN"/>
          </w:rPr>
          <w:t>(七)、清洁生产</w:t>
        </w:r>
        <w:r>
          <w:tab/>
        </w:r>
        <w:r>
          <w:fldChar w:fldCharType="begin"/>
        </w:r>
        <w:r>
          <w:instrText xml:space="preserve"> PAGEREF _Toc9403 \h </w:instrText>
        </w:r>
        <w:r>
          <w:fldChar w:fldCharType="separate"/>
        </w:r>
        <w:r>
          <w:t>55</w:t>
        </w:r>
        <w:r>
          <w:fldChar w:fldCharType="end"/>
        </w:r>
      </w:hyperlink>
    </w:p>
    <w:p>
      <w:pPr>
        <w:pStyle w:val="TOC2"/>
        <w:tabs>
          <w:tab w:val="right" w:leader="dot" w:pos="8306"/>
        </w:tabs>
      </w:pPr>
      <w:hyperlink w:anchor="_Toc31673" w:history="1">
        <w:r>
          <w:rPr>
            <w:rFonts w:ascii="仿宋" w:eastAsia="仿宋" w:hAnsi="仿宋" w:cs="仿宋" w:hint="eastAsia"/>
            <w:lang w:eastAsia="zh-CN"/>
          </w:rPr>
          <w:t>(八)、环境保护综合评价</w:t>
        </w:r>
        <w:r>
          <w:tab/>
        </w:r>
        <w:r>
          <w:fldChar w:fldCharType="begin"/>
        </w:r>
        <w:r>
          <w:instrText xml:space="preserve"> PAGEREF _Toc31673 \h </w:instrText>
        </w:r>
        <w:r>
          <w:fldChar w:fldCharType="separate"/>
        </w:r>
        <w:r>
          <w:t>56</w:t>
        </w:r>
        <w:r>
          <w:fldChar w:fldCharType="end"/>
        </w:r>
      </w:hyperlink>
    </w:p>
    <w:p>
      <w:pPr>
        <w:pStyle w:val="TOC1"/>
        <w:tabs>
          <w:tab w:val="right" w:leader="dot" w:pos="8306"/>
        </w:tabs>
      </w:pPr>
      <w:hyperlink w:anchor="_Toc16285" w:history="1">
        <w:r>
          <w:rPr>
            <w:rFonts w:ascii="仿宋" w:eastAsia="仿宋" w:hAnsi="仿宋" w:cs="仿宋" w:hint="eastAsia"/>
            <w:lang w:eastAsia="zh-CN"/>
          </w:rPr>
          <w:t>十二、生产安全保护</w:t>
        </w:r>
        <w:r>
          <w:tab/>
        </w:r>
        <w:r>
          <w:fldChar w:fldCharType="begin"/>
        </w:r>
        <w:r>
          <w:instrText xml:space="preserve"> PAGEREF _Toc16285 \h </w:instrText>
        </w:r>
        <w:r>
          <w:fldChar w:fldCharType="separate"/>
        </w:r>
        <w:r>
          <w:t>57</w:t>
        </w:r>
        <w:r>
          <w:fldChar w:fldCharType="end"/>
        </w:r>
      </w:hyperlink>
    </w:p>
    <w:p>
      <w:pPr>
        <w:pStyle w:val="TOC2"/>
        <w:tabs>
          <w:tab w:val="right" w:leader="dot" w:pos="8306"/>
        </w:tabs>
      </w:pPr>
      <w:hyperlink w:anchor="_Toc15758" w:history="1">
        <w:r>
          <w:rPr>
            <w:rFonts w:ascii="仿宋" w:eastAsia="仿宋" w:hAnsi="仿宋" w:cs="仿宋" w:hint="eastAsia"/>
            <w:lang w:eastAsia="zh-CN"/>
          </w:rPr>
          <w:t>(一)、消防安全</w:t>
        </w:r>
        <w:r>
          <w:tab/>
        </w:r>
        <w:r>
          <w:fldChar w:fldCharType="begin"/>
        </w:r>
        <w:r>
          <w:instrText xml:space="preserve"> PAGEREF _Toc15758 \h </w:instrText>
        </w:r>
        <w:r>
          <w:fldChar w:fldCharType="separate"/>
        </w:r>
        <w:r>
          <w:t>57</w:t>
        </w:r>
        <w:r>
          <w:fldChar w:fldCharType="end"/>
        </w:r>
      </w:hyperlink>
    </w:p>
    <w:p>
      <w:pPr>
        <w:pStyle w:val="TOC2"/>
        <w:tabs>
          <w:tab w:val="right" w:leader="dot" w:pos="8306"/>
        </w:tabs>
      </w:pPr>
      <w:hyperlink w:anchor="_Toc14928" w:history="1">
        <w:r>
          <w:rPr>
            <w:rFonts w:ascii="仿宋" w:eastAsia="仿宋" w:hAnsi="仿宋" w:cs="仿宋" w:hint="eastAsia"/>
            <w:lang w:eastAsia="zh-CN"/>
          </w:rPr>
          <w:t>(二)、防火防爆总图布置措施</w:t>
        </w:r>
        <w:r>
          <w:tab/>
        </w:r>
        <w:r>
          <w:fldChar w:fldCharType="begin"/>
        </w:r>
        <w:r>
          <w:instrText xml:space="preserve"> PAGEREF _Toc14928 \h </w:instrText>
        </w:r>
        <w:r>
          <w:fldChar w:fldCharType="separate"/>
        </w:r>
        <w:r>
          <w:t>59</w:t>
        </w:r>
        <w:r>
          <w:fldChar w:fldCharType="end"/>
        </w:r>
      </w:hyperlink>
    </w:p>
    <w:p>
      <w:pPr>
        <w:pStyle w:val="TOC2"/>
        <w:tabs>
          <w:tab w:val="right" w:leader="dot" w:pos="8306"/>
        </w:tabs>
      </w:pPr>
      <w:hyperlink w:anchor="_Toc9722" w:history="1">
        <w:r>
          <w:rPr>
            <w:rFonts w:ascii="仿宋" w:eastAsia="仿宋" w:hAnsi="仿宋" w:cs="仿宋" w:hint="eastAsia"/>
            <w:lang w:eastAsia="zh-CN"/>
          </w:rPr>
          <w:t>(三)、自然灾害防范措施</w:t>
        </w:r>
        <w:r>
          <w:tab/>
        </w:r>
        <w:r>
          <w:fldChar w:fldCharType="begin"/>
        </w:r>
        <w:r>
          <w:instrText xml:space="preserve"> PAGEREF _Toc9722 \h </w:instrText>
        </w:r>
        <w:r>
          <w:fldChar w:fldCharType="separate"/>
        </w:r>
        <w:r>
          <w:t>60</w:t>
        </w:r>
        <w:r>
          <w:fldChar w:fldCharType="end"/>
        </w:r>
      </w:hyperlink>
    </w:p>
    <w:p>
      <w:pPr>
        <w:pStyle w:val="TOC2"/>
        <w:tabs>
          <w:tab w:val="right" w:leader="dot" w:pos="8306"/>
        </w:tabs>
      </w:pPr>
      <w:hyperlink w:anchor="_Toc11293" w:history="1">
        <w:r>
          <w:rPr>
            <w:rFonts w:ascii="仿宋" w:eastAsia="仿宋" w:hAnsi="仿宋" w:cs="仿宋" w:hint="eastAsia"/>
            <w:lang w:eastAsia="zh-CN"/>
          </w:rPr>
          <w:t>(四)、安全色及安全标志使用要求</w:t>
        </w:r>
        <w:r>
          <w:tab/>
        </w:r>
        <w:r>
          <w:fldChar w:fldCharType="begin"/>
        </w:r>
        <w:r>
          <w:instrText xml:space="preserve"> PAGEREF _Toc11293 \h </w:instrText>
        </w:r>
        <w:r>
          <w:fldChar w:fldCharType="separate"/>
        </w:r>
        <w:r>
          <w:t>61</w:t>
        </w:r>
        <w:r>
          <w:fldChar w:fldCharType="end"/>
        </w:r>
      </w:hyperlink>
    </w:p>
    <w:p>
      <w:pPr>
        <w:pStyle w:val="TOC2"/>
        <w:tabs>
          <w:tab w:val="right" w:leader="dot" w:pos="8306"/>
        </w:tabs>
      </w:pPr>
      <w:hyperlink w:anchor="_Toc12669" w:history="1">
        <w:r>
          <w:rPr>
            <w:rFonts w:ascii="仿宋" w:eastAsia="仿宋" w:hAnsi="仿宋" w:cs="仿宋" w:hint="eastAsia"/>
            <w:lang w:eastAsia="zh-CN"/>
          </w:rPr>
          <w:t>(五)、防尘防毒措施</w:t>
        </w:r>
        <w:r>
          <w:tab/>
        </w:r>
        <w:r>
          <w:fldChar w:fldCharType="begin"/>
        </w:r>
        <w:r>
          <w:instrText xml:space="preserve"> PAGEREF _Toc12669 \h </w:instrText>
        </w:r>
        <w:r>
          <w:fldChar w:fldCharType="separate"/>
        </w:r>
        <w:r>
          <w:t>62</w:t>
        </w:r>
        <w:r>
          <w:fldChar w:fldCharType="end"/>
        </w:r>
      </w:hyperlink>
    </w:p>
    <w:p>
      <w:pPr>
        <w:pStyle w:val="TOC2"/>
        <w:tabs>
          <w:tab w:val="right" w:leader="dot" w:pos="8306"/>
        </w:tabs>
      </w:pPr>
      <w:hyperlink w:anchor="_Toc16503" w:history="1">
        <w:r>
          <w:rPr>
            <w:rFonts w:ascii="仿宋" w:eastAsia="仿宋" w:hAnsi="仿宋" w:cs="仿宋" w:hint="eastAsia"/>
            <w:lang w:eastAsia="zh-CN"/>
          </w:rPr>
          <w:t>(六)、防静电、触电防护及防雷措施</w:t>
        </w:r>
        <w:r>
          <w:tab/>
        </w:r>
        <w:r>
          <w:fldChar w:fldCharType="begin"/>
        </w:r>
        <w:r>
          <w:instrText xml:space="preserve"> PAGEREF _Toc16503 \h </w:instrText>
        </w:r>
        <w:r>
          <w:fldChar w:fldCharType="separate"/>
        </w:r>
        <w:r>
          <w:t>63</w:t>
        </w:r>
        <w:r>
          <w:fldChar w:fldCharType="end"/>
        </w:r>
      </w:hyperlink>
    </w:p>
    <w:p>
      <w:pPr>
        <w:pStyle w:val="TOC2"/>
        <w:tabs>
          <w:tab w:val="right" w:leader="dot" w:pos="8306"/>
        </w:tabs>
      </w:pPr>
      <w:hyperlink w:anchor="_Toc17126" w:history="1">
        <w:r>
          <w:rPr>
            <w:rFonts w:ascii="仿宋" w:eastAsia="仿宋" w:hAnsi="仿宋" w:cs="仿宋" w:hint="eastAsia"/>
            <w:lang w:eastAsia="zh-CN"/>
          </w:rPr>
          <w:t>(七)、机械设备安全保障措施</w:t>
        </w:r>
        <w:r>
          <w:tab/>
        </w:r>
        <w:r>
          <w:fldChar w:fldCharType="begin"/>
        </w:r>
        <w:r>
          <w:instrText xml:space="preserve"> PAGEREF _Toc17126 \h </w:instrText>
        </w:r>
        <w:r>
          <w:fldChar w:fldCharType="separate"/>
        </w:r>
        <w:r>
          <w:t>64</w:t>
        </w:r>
        <w:r>
          <w:fldChar w:fldCharType="end"/>
        </w:r>
      </w:hyperlink>
    </w:p>
    <w:p>
      <w:pPr>
        <w:pStyle w:val="TOC1"/>
        <w:tabs>
          <w:tab w:val="right" w:leader="dot" w:pos="8306"/>
        </w:tabs>
      </w:pPr>
      <w:hyperlink w:anchor="_Toc18289" w:history="1">
        <w:r>
          <w:rPr>
            <w:rFonts w:ascii="仿宋" w:eastAsia="仿宋" w:hAnsi="仿宋" w:cs="仿宋" w:hint="eastAsia"/>
            <w:lang w:eastAsia="zh-CN"/>
          </w:rPr>
          <w:t>十三、质量管理体系</w:t>
        </w:r>
        <w:r>
          <w:tab/>
        </w:r>
        <w:r>
          <w:fldChar w:fldCharType="begin"/>
        </w:r>
        <w:r>
          <w:instrText xml:space="preserve"> PAGEREF _Toc18289 \h </w:instrText>
        </w:r>
        <w:r>
          <w:fldChar w:fldCharType="separate"/>
        </w:r>
        <w:r>
          <w:t>66</w:t>
        </w:r>
        <w:r>
          <w:fldChar w:fldCharType="end"/>
        </w:r>
      </w:hyperlink>
    </w:p>
    <w:p>
      <w:pPr>
        <w:pStyle w:val="TOC2"/>
        <w:tabs>
          <w:tab w:val="right" w:leader="dot" w:pos="8306"/>
        </w:tabs>
      </w:pPr>
      <w:hyperlink w:anchor="_Toc2171" w:history="1">
        <w:r>
          <w:rPr>
            <w:rFonts w:ascii="仿宋" w:eastAsia="仿宋" w:hAnsi="仿宋" w:cs="仿宋" w:hint="eastAsia"/>
            <w:lang w:eastAsia="zh-CN"/>
          </w:rPr>
          <w:t>(一)、质量目标与方针</w:t>
        </w:r>
        <w:r>
          <w:tab/>
        </w:r>
        <w:r>
          <w:fldChar w:fldCharType="begin"/>
        </w:r>
        <w:r>
          <w:instrText xml:space="preserve"> PAGEREF _Toc2171 \h </w:instrText>
        </w:r>
        <w:r>
          <w:fldChar w:fldCharType="separate"/>
        </w:r>
        <w:r>
          <w:t>66</w:t>
        </w:r>
        <w:r>
          <w:fldChar w:fldCharType="end"/>
        </w:r>
      </w:hyperlink>
    </w:p>
    <w:p>
      <w:pPr>
        <w:pStyle w:val="TOC2"/>
        <w:tabs>
          <w:tab w:val="right" w:leader="dot" w:pos="8306"/>
        </w:tabs>
      </w:pPr>
      <w:hyperlink w:anchor="_Toc17098" w:history="1">
        <w:r>
          <w:rPr>
            <w:rFonts w:ascii="仿宋" w:eastAsia="仿宋" w:hAnsi="仿宋" w:cs="仿宋" w:hint="eastAsia"/>
            <w:lang w:eastAsia="zh-CN"/>
          </w:rPr>
          <w:t>(二)、质量管理责任</w:t>
        </w:r>
        <w:r>
          <w:tab/>
        </w:r>
        <w:r>
          <w:fldChar w:fldCharType="begin"/>
        </w:r>
        <w:r>
          <w:instrText xml:space="preserve"> PAGEREF _Toc17098 \h </w:instrText>
        </w:r>
        <w:r>
          <w:fldChar w:fldCharType="separate"/>
        </w:r>
        <w:r>
          <w:t>67</w:t>
        </w:r>
        <w:r>
          <w:fldChar w:fldCharType="end"/>
        </w:r>
      </w:hyperlink>
    </w:p>
    <w:p>
      <w:pPr>
        <w:pStyle w:val="TOC2"/>
        <w:tabs>
          <w:tab w:val="right" w:leader="dot" w:pos="8306"/>
        </w:tabs>
      </w:pPr>
      <w:hyperlink w:anchor="_Toc8007" w:history="1">
        <w:r>
          <w:rPr>
            <w:rFonts w:ascii="仿宋" w:eastAsia="仿宋" w:hAnsi="仿宋" w:cs="仿宋" w:hint="eastAsia"/>
            <w:lang w:eastAsia="zh-CN"/>
          </w:rPr>
          <w:t>(三)、质量管理体系文件</w:t>
        </w:r>
        <w:r>
          <w:tab/>
        </w:r>
        <w:r>
          <w:fldChar w:fldCharType="begin"/>
        </w:r>
        <w:r>
          <w:instrText xml:space="preserve"> PAGEREF _Toc8007 \h </w:instrText>
        </w:r>
        <w:r>
          <w:fldChar w:fldCharType="separate"/>
        </w:r>
        <w:r>
          <w:t>68</w:t>
        </w:r>
        <w:r>
          <w:fldChar w:fldCharType="end"/>
        </w:r>
      </w:hyperlink>
    </w:p>
    <w:p>
      <w:pPr>
        <w:pStyle w:val="TOC2"/>
        <w:tabs>
          <w:tab w:val="right" w:leader="dot" w:pos="8306"/>
        </w:tabs>
      </w:pPr>
      <w:hyperlink w:anchor="_Toc7302" w:history="1">
        <w:r>
          <w:rPr>
            <w:rFonts w:ascii="仿宋" w:eastAsia="仿宋" w:hAnsi="仿宋" w:cs="仿宋" w:hint="eastAsia"/>
            <w:lang w:eastAsia="zh-CN"/>
          </w:rPr>
          <w:t>(四)、质量培训与教育</w:t>
        </w:r>
        <w:r>
          <w:tab/>
        </w:r>
        <w:r>
          <w:fldChar w:fldCharType="begin"/>
        </w:r>
        <w:r>
          <w:instrText xml:space="preserve"> PAGEREF _Toc7302 \h </w:instrText>
        </w:r>
        <w:r>
          <w:fldChar w:fldCharType="separate"/>
        </w:r>
        <w:r>
          <w:t>70</w:t>
        </w:r>
        <w:r>
          <w:fldChar w:fldCharType="end"/>
        </w:r>
      </w:hyperlink>
    </w:p>
    <w:p>
      <w:pPr>
        <w:pStyle w:val="TOC2"/>
        <w:tabs>
          <w:tab w:val="right" w:leader="dot" w:pos="8306"/>
        </w:tabs>
      </w:pPr>
      <w:hyperlink w:anchor="_Toc3542" w:history="1">
        <w:r>
          <w:rPr>
            <w:rFonts w:ascii="仿宋" w:eastAsia="仿宋" w:hAnsi="仿宋" w:cs="仿宋" w:hint="eastAsia"/>
            <w:lang w:eastAsia="zh-CN"/>
          </w:rPr>
          <w:t>(五)、质量审核与评价</w:t>
        </w:r>
        <w:r>
          <w:tab/>
        </w:r>
        <w:r>
          <w:fldChar w:fldCharType="begin"/>
        </w:r>
        <w:r>
          <w:instrText xml:space="preserve"> PAGEREF _Toc3542 \h </w:instrText>
        </w:r>
        <w:r>
          <w:fldChar w:fldCharType="separate"/>
        </w:r>
        <w:r>
          <w:t>71</w:t>
        </w:r>
        <w:r>
          <w:fldChar w:fldCharType="end"/>
        </w:r>
      </w:hyperlink>
    </w:p>
    <w:p>
      <w:pPr>
        <w:pStyle w:val="TOC2"/>
        <w:tabs>
          <w:tab w:val="right" w:leader="dot" w:pos="8306"/>
        </w:tabs>
      </w:pPr>
      <w:hyperlink w:anchor="_Toc23344" w:history="1">
        <w:r>
          <w:rPr>
            <w:rFonts w:ascii="仿宋" w:eastAsia="仿宋" w:hAnsi="仿宋" w:cs="仿宋" w:hint="eastAsia"/>
            <w:lang w:eastAsia="zh-CN"/>
          </w:rPr>
          <w:t>(六)、不符合与纠正措施</w:t>
        </w:r>
        <w:r>
          <w:tab/>
        </w:r>
        <w:r>
          <w:fldChar w:fldCharType="begin"/>
        </w:r>
        <w:r>
          <w:instrText xml:space="preserve"> PAGEREF _Toc23344 \h </w:instrText>
        </w:r>
        <w:r>
          <w:fldChar w:fldCharType="separate"/>
        </w:r>
        <w:r>
          <w:t>73</w:t>
        </w:r>
        <w:r>
          <w:fldChar w:fldCharType="end"/>
        </w:r>
      </w:hyperlink>
    </w:p>
    <w:p>
      <w:pPr>
        <w:pStyle w:val="TOC1"/>
        <w:tabs>
          <w:tab w:val="right" w:leader="dot" w:pos="8306"/>
        </w:tabs>
      </w:pPr>
      <w:hyperlink w:anchor="_Toc14832" w:history="1">
        <w:r>
          <w:rPr>
            <w:rFonts w:ascii="仿宋" w:eastAsia="仿宋" w:hAnsi="仿宋" w:cs="仿宋" w:hint="eastAsia"/>
            <w:lang w:eastAsia="zh-CN"/>
          </w:rPr>
          <w:t>十四、供应链管理</w:t>
        </w:r>
        <w:r>
          <w:tab/>
        </w:r>
        <w:r>
          <w:fldChar w:fldCharType="begin"/>
        </w:r>
        <w:r>
          <w:instrText xml:space="preserve"> PAGEREF _Toc14832 \h </w:instrText>
        </w:r>
        <w:r>
          <w:fldChar w:fldCharType="separate"/>
        </w:r>
        <w:r>
          <w:t>74</w:t>
        </w:r>
        <w:r>
          <w:fldChar w:fldCharType="end"/>
        </w:r>
      </w:hyperlink>
    </w:p>
    <w:p>
      <w:pPr>
        <w:pStyle w:val="TOC2"/>
        <w:tabs>
          <w:tab w:val="right" w:leader="dot" w:pos="8306"/>
        </w:tabs>
      </w:pPr>
      <w:hyperlink w:anchor="_Toc2356" w:history="1">
        <w:r>
          <w:rPr>
            <w:rFonts w:ascii="仿宋" w:eastAsia="仿宋" w:hAnsi="仿宋" w:cs="仿宋" w:hint="eastAsia"/>
            <w:lang w:eastAsia="zh-CN"/>
          </w:rPr>
          <w:t>(一)、供应链战略规划</w:t>
        </w:r>
        <w:r>
          <w:tab/>
        </w:r>
        <w:r>
          <w:fldChar w:fldCharType="begin"/>
        </w:r>
        <w:r>
          <w:instrText xml:space="preserve"> PAGEREF _Toc2356 \h </w:instrText>
        </w:r>
        <w:r>
          <w:fldChar w:fldCharType="separate"/>
        </w:r>
        <w:r>
          <w:t>74</w:t>
        </w:r>
        <w:r>
          <w:fldChar w:fldCharType="end"/>
        </w:r>
      </w:hyperlink>
    </w:p>
    <w:p>
      <w:pPr>
        <w:pStyle w:val="TOC2"/>
        <w:tabs>
          <w:tab w:val="right" w:leader="dot" w:pos="8306"/>
        </w:tabs>
      </w:pPr>
      <w:hyperlink w:anchor="_Toc22802" w:history="1">
        <w:r>
          <w:rPr>
            <w:rFonts w:ascii="仿宋" w:eastAsia="仿宋" w:hAnsi="仿宋" w:cs="仿宋" w:hint="eastAsia"/>
            <w:lang w:eastAsia="zh-CN"/>
          </w:rPr>
          <w:t>(二)、供应商选择与合作</w:t>
        </w:r>
        <w:r>
          <w:tab/>
        </w:r>
        <w:r>
          <w:fldChar w:fldCharType="begin"/>
        </w:r>
        <w:r>
          <w:instrText xml:space="preserve"> PAGEREF _Toc22802 \h </w:instrText>
        </w:r>
        <w:r>
          <w:fldChar w:fldCharType="separate"/>
        </w:r>
        <w:r>
          <w:t>75</w:t>
        </w:r>
        <w:r>
          <w:fldChar w:fldCharType="end"/>
        </w:r>
      </w:hyperlink>
    </w:p>
    <w:p>
      <w:pPr>
        <w:pStyle w:val="TOC2"/>
        <w:tabs>
          <w:tab w:val="right" w:leader="dot" w:pos="8306"/>
        </w:tabs>
      </w:pPr>
      <w:hyperlink w:anchor="_Toc28653" w:history="1">
        <w:r>
          <w:rPr>
            <w:rFonts w:ascii="仿宋" w:eastAsia="仿宋" w:hAnsi="仿宋" w:cs="仿宋" w:hint="eastAsia"/>
            <w:lang w:eastAsia="zh-CN"/>
          </w:rPr>
          <w:t>(三)、物流与库存管理</w:t>
        </w:r>
        <w:r>
          <w:tab/>
        </w:r>
        <w:r>
          <w:fldChar w:fldCharType="begin"/>
        </w:r>
        <w:r>
          <w:instrText xml:space="preserve"> PAGEREF _Toc28653 \h </w:instrText>
        </w:r>
        <w:r>
          <w:fldChar w:fldCharType="separate"/>
        </w:r>
        <w:r>
          <w:t>77</w:t>
        </w:r>
        <w:r>
          <w:fldChar w:fldCharType="end"/>
        </w:r>
      </w:hyperlink>
    </w:p>
    <w:p>
      <w:pPr>
        <w:pStyle w:val="TOC1"/>
        <w:tabs>
          <w:tab w:val="right" w:leader="dot" w:pos="8306"/>
        </w:tabs>
      </w:pPr>
      <w:hyperlink w:anchor="_Toc6573" w:history="1">
        <w:r>
          <w:rPr>
            <w:rFonts w:ascii="仿宋" w:eastAsia="仿宋" w:hAnsi="仿宋" w:cs="仿宋" w:hint="eastAsia"/>
            <w:lang w:eastAsia="zh-CN"/>
          </w:rPr>
          <w:t>十五、商业流通仓储服务项目实施时间节点</w:t>
        </w:r>
        <w:r>
          <w:tab/>
        </w:r>
        <w:r>
          <w:fldChar w:fldCharType="begin"/>
        </w:r>
        <w:r>
          <w:instrText xml:space="preserve"> PAGEREF _Toc6573 \h </w:instrText>
        </w:r>
        <w:r>
          <w:fldChar w:fldCharType="separate"/>
        </w:r>
        <w:r>
          <w:t>78</w:t>
        </w:r>
        <w:r>
          <w:fldChar w:fldCharType="end"/>
        </w:r>
      </w:hyperlink>
    </w:p>
    <w:p>
      <w:pPr>
        <w:pStyle w:val="TOC2"/>
        <w:tabs>
          <w:tab w:val="right" w:leader="dot" w:pos="8306"/>
        </w:tabs>
      </w:pPr>
      <w:hyperlink w:anchor="_Toc3173" w:history="1">
        <w:r>
          <w:rPr>
            <w:rFonts w:ascii="仿宋" w:eastAsia="仿宋" w:hAnsi="仿宋" w:cs="仿宋" w:hint="eastAsia"/>
            <w:lang w:eastAsia="zh-CN"/>
          </w:rPr>
          <w:t>(一)、商业流通仓储服务项目启动阶段时间节点</w:t>
        </w:r>
        <w:r>
          <w:tab/>
        </w:r>
        <w:r>
          <w:fldChar w:fldCharType="begin"/>
        </w:r>
        <w:r>
          <w:instrText xml:space="preserve"> PAGEREF _Toc3173 \h </w:instrText>
        </w:r>
        <w:r>
          <w:fldChar w:fldCharType="separate"/>
        </w:r>
        <w:r>
          <w:t>78</w:t>
        </w:r>
        <w:r>
          <w:fldChar w:fldCharType="end"/>
        </w:r>
      </w:hyperlink>
    </w:p>
    <w:p>
      <w:pPr>
        <w:pStyle w:val="TOC2"/>
        <w:tabs>
          <w:tab w:val="right" w:leader="dot" w:pos="8306"/>
        </w:tabs>
      </w:pPr>
      <w:hyperlink w:anchor="_Toc29568" w:history="1">
        <w:r>
          <w:rPr>
            <w:rFonts w:ascii="仿宋" w:eastAsia="仿宋" w:hAnsi="仿宋" w:cs="仿宋" w:hint="eastAsia"/>
            <w:lang w:eastAsia="zh-CN"/>
          </w:rPr>
          <w:t>(二)、商业流通仓储服务项目执行阶段时间节点</w:t>
        </w:r>
        <w:r>
          <w:tab/>
        </w:r>
        <w:r>
          <w:fldChar w:fldCharType="begin"/>
        </w:r>
        <w:r>
          <w:instrText xml:space="preserve"> PAGEREF _Toc29568 \h </w:instrText>
        </w:r>
        <w:r>
          <w:fldChar w:fldCharType="separate"/>
        </w:r>
        <w:r>
          <w:t>79</w:t>
        </w:r>
        <w:r>
          <w:fldChar w:fldCharType="end"/>
        </w:r>
      </w:hyperlink>
    </w:p>
    <w:p>
      <w:pPr>
        <w:pStyle w:val="TOC2"/>
        <w:tabs>
          <w:tab w:val="right" w:leader="dot" w:pos="8306"/>
        </w:tabs>
      </w:pPr>
      <w:hyperlink w:anchor="_Toc4827" w:history="1">
        <w:r>
          <w:rPr>
            <w:rFonts w:ascii="仿宋" w:eastAsia="仿宋" w:hAnsi="仿宋" w:cs="仿宋" w:hint="eastAsia"/>
            <w:lang w:eastAsia="zh-CN"/>
          </w:rPr>
          <w:t>(三)、商业流通仓储服务项目完成阶段时间节点</w:t>
        </w:r>
        <w:r>
          <w:tab/>
        </w:r>
        <w:r>
          <w:fldChar w:fldCharType="begin"/>
        </w:r>
        <w:r>
          <w:instrText xml:space="preserve"> PAGEREF _Toc4827 \h </w:instrText>
        </w:r>
        <w:r>
          <w:fldChar w:fldCharType="separate"/>
        </w:r>
        <w:r>
          <w:t>80</w:t>
        </w:r>
        <w:r>
          <w:fldChar w:fldCharType="end"/>
        </w:r>
      </w:hyperlink>
    </w:p>
    <w:p>
      <w:pPr>
        <w:pStyle w:val="TOC1"/>
        <w:tabs>
          <w:tab w:val="right" w:leader="dot" w:pos="8306"/>
        </w:tabs>
      </w:pPr>
      <w:hyperlink w:anchor="_Toc16250" w:history="1">
        <w:r>
          <w:rPr>
            <w:rFonts w:ascii="仿宋" w:eastAsia="仿宋" w:hAnsi="仿宋" w:cs="仿宋" w:hint="eastAsia"/>
            <w:lang w:eastAsia="zh-CN"/>
          </w:rPr>
          <w:t>十六、利益相关者分析与沟通计划</w:t>
        </w:r>
        <w:r>
          <w:tab/>
        </w:r>
        <w:r>
          <w:fldChar w:fldCharType="begin"/>
        </w:r>
        <w:r>
          <w:instrText xml:space="preserve"> PAGEREF _Toc16250 \h </w:instrText>
        </w:r>
        <w:r>
          <w:fldChar w:fldCharType="separate"/>
        </w:r>
        <w:r>
          <w:t>81</w:t>
        </w:r>
        <w:r>
          <w:fldChar w:fldCharType="end"/>
        </w:r>
      </w:hyperlink>
    </w:p>
    <w:p>
      <w:pPr>
        <w:pStyle w:val="TOC2"/>
        <w:tabs>
          <w:tab w:val="right" w:leader="dot" w:pos="8306"/>
        </w:tabs>
      </w:pPr>
      <w:hyperlink w:anchor="_Toc31762" w:history="1">
        <w:r>
          <w:rPr>
            <w:rFonts w:ascii="仿宋" w:eastAsia="仿宋" w:hAnsi="仿宋" w:cs="仿宋" w:hint="eastAsia"/>
            <w:lang w:eastAsia="zh-CN"/>
          </w:rPr>
          <w:t>(一)、利益相关者分析</w:t>
        </w:r>
        <w:r>
          <w:tab/>
        </w:r>
        <w:r>
          <w:fldChar w:fldCharType="begin"/>
        </w:r>
        <w:r>
          <w:instrText xml:space="preserve"> PAGEREF _Toc31762 \h </w:instrText>
        </w:r>
        <w:r>
          <w:fldChar w:fldCharType="separate"/>
        </w:r>
        <w:r>
          <w:t>81</w:t>
        </w:r>
        <w:r>
          <w:fldChar w:fldCharType="end"/>
        </w:r>
      </w:hyperlink>
    </w:p>
    <w:p>
      <w:pPr>
        <w:pStyle w:val="TOC2"/>
        <w:tabs>
          <w:tab w:val="right" w:leader="dot" w:pos="8306"/>
        </w:tabs>
      </w:pPr>
      <w:hyperlink w:anchor="_Toc26102" w:history="1">
        <w:r>
          <w:rPr>
            <w:rFonts w:ascii="仿宋" w:eastAsia="仿宋" w:hAnsi="仿宋" w:cs="仿宋" w:hint="eastAsia"/>
            <w:lang w:eastAsia="zh-CN"/>
          </w:rPr>
          <w:t>(二)、沟通计划</w:t>
        </w:r>
        <w:r>
          <w:tab/>
        </w:r>
        <w:r>
          <w:fldChar w:fldCharType="begin"/>
        </w:r>
        <w:r>
          <w:instrText xml:space="preserve"> PAGEREF _Toc26102 \h </w:instrText>
        </w:r>
        <w:r>
          <w:fldChar w:fldCharType="separate"/>
        </w:r>
        <w:r>
          <w:t>83</w:t>
        </w:r>
        <w:r>
          <w:fldChar w:fldCharType="end"/>
        </w:r>
      </w:hyperlink>
    </w:p>
    <w:p>
      <w:pPr>
        <w:pStyle w:val="TOC1"/>
        <w:tabs>
          <w:tab w:val="right" w:leader="dot" w:pos="8306"/>
        </w:tabs>
      </w:pPr>
      <w:hyperlink w:anchor="_Toc2291" w:history="1">
        <w:r>
          <w:rPr>
            <w:rFonts w:ascii="仿宋" w:eastAsia="仿宋" w:hAnsi="仿宋" w:cs="仿宋" w:hint="eastAsia"/>
            <w:lang w:eastAsia="zh-CN"/>
          </w:rPr>
          <w:t>十七、商业流通仓储服务项目变更管理</w:t>
        </w:r>
        <w:r>
          <w:tab/>
        </w:r>
        <w:r>
          <w:fldChar w:fldCharType="begin"/>
        </w:r>
        <w:r>
          <w:instrText xml:space="preserve"> PAGEREF _Toc2291 \h </w:instrText>
        </w:r>
        <w:r>
          <w:fldChar w:fldCharType="separate"/>
        </w:r>
        <w:r>
          <w:t>84</w:t>
        </w:r>
        <w:r>
          <w:fldChar w:fldCharType="end"/>
        </w:r>
      </w:hyperlink>
    </w:p>
    <w:p>
      <w:pPr>
        <w:pStyle w:val="TOC2"/>
        <w:tabs>
          <w:tab w:val="right" w:leader="dot" w:pos="8306"/>
        </w:tabs>
      </w:pPr>
      <w:hyperlink w:anchor="_Toc32490" w:history="1">
        <w:r>
          <w:rPr>
            <w:rFonts w:ascii="仿宋" w:eastAsia="仿宋" w:hAnsi="仿宋" w:cs="仿宋" w:hint="eastAsia"/>
            <w:lang w:eastAsia="zh-CN"/>
          </w:rPr>
          <w:t>(一)、变更申请与评估</w:t>
        </w:r>
        <w:r>
          <w:tab/>
        </w:r>
        <w:r>
          <w:fldChar w:fldCharType="begin"/>
        </w:r>
        <w:r>
          <w:instrText xml:space="preserve"> PAGEREF _Toc32490 \h </w:instrText>
        </w:r>
        <w:r>
          <w:fldChar w:fldCharType="separate"/>
        </w:r>
        <w:r>
          <w:t>84</w:t>
        </w:r>
        <w:r>
          <w:fldChar w:fldCharType="end"/>
        </w:r>
      </w:hyperlink>
    </w:p>
    <w:p>
      <w:pPr>
        <w:pStyle w:val="TOC2"/>
        <w:tabs>
          <w:tab w:val="right" w:leader="dot" w:pos="8306"/>
        </w:tabs>
      </w:pPr>
      <w:hyperlink w:anchor="_Toc15725" w:history="1">
        <w:r>
          <w:rPr>
            <w:rFonts w:ascii="仿宋" w:eastAsia="仿宋" w:hAnsi="仿宋" w:cs="仿宋" w:hint="eastAsia"/>
            <w:lang w:eastAsia="zh-CN"/>
          </w:rPr>
          <w:t>(二)、变更实施与控制</w:t>
        </w:r>
        <w:r>
          <w:tab/>
        </w:r>
        <w:r>
          <w:fldChar w:fldCharType="begin"/>
        </w:r>
        <w:r>
          <w:instrText xml:space="preserve"> PAGEREF _Toc15725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5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商业流通仓储服务项目的主要产品是XXXX，预计年产值为XXX万元。这一产品在市场中占据着重要的地位，其广泛的应用范围使得该商业流通仓储服务项目的市场前景非常广阔。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业流通仓储服务项目的xxx产品作为重要的原材料之一，将在多个领域发挥关键作用。其在建筑、交通、能源等方面的广泛应用将为整个产业链提供强大的支持，形成产业协同效应。商业流通仓储服务项目的年产值XXX万XXX万XXX万万元不仅反映了其在市场上的巨大潜力，更预示着它对国民经济的积极贡献。这种关联度高、涉及面广的产业关系，使得该商业流通仓储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1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总征地面积为XXXX平方米，相当于约XX.XX亩，其中净用地面积为XXXX平方米，红线范围内相当于约XX.XX亩。这一用地规模充分考虑了商业流通仓储服务项目的建设需求，保障了商业流通仓储服务项目在合适的空间内得以充分发展。商业流通仓储服务项目规划的总建筑面积为XXXX平方米，其中主体工程建设占XXXX平方米，计容建筑面积达XXXX平方米。预计建筑工程的投资将达到XXXX万元，为商业流通仓储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计划购置的设备共计XXXX台（套），设备购置费用为XXXX万元。这一设备购置计划充分考虑到商业流通仓储服务项目的生产需求和技术要求，确保了商业流通仓储服务项目在生产运营中具备先进的技术装备和高效的生产能力。设备的合理配置将为商业流通仓储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计划总投资为XXXX万元，预计年实现营业收入为XXXX万元。这一产能规模的设定旨在确保商业流通仓储服务项目能够在投资与回报之间取得平衡，实现长期可持续的发展。商业流通仓储服务项目的总投资充分考虑到各个方面的需求，包括用地建设、设备购置等多个环节，以确保商业流通仓储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2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64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技术管理特点体现在其创新导向。通过引入最先进的技术趋势和解决方案，商业流通仓储服务项目致力于提升科技含量、提高质量和效率水平。这意味着我们将采用最新的工具和方法，确保商业流通仓储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流通仓储服务项目技术管理的显著特征。通过整合不同领域的技术资源，我们实现了跨学科的协同工作。这有助于优化技术架构，提高整体效能。此外，整合性策略还促进了不同技术团队之间的紧密沟通和高效合作，确保商业流通仓储服务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流通仓储服务项目所采用的技术。通过不断优化技术方案，商业流通仓储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流通仓储服务项目团队将在商业流通仓储服务项目初期识别可能的技术风险，并采取相应的预防和应对措施。通过建立健全的风险评估机制，商业流通仓储服务项目能够在实施过程中及时发现并解决潜在的技术问题，保障商业流通仓储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流通仓储服务项目中，技术将成为商业流通仓储服务项目成功的有力支持。这一深度剖析揭示了技术管理在商业流通仓储服务项目实施中的关键作用，为商业流通仓储服务项目的技术基础奠定了坚实的基础。</w:t>
      </w:r>
    </w:p>
    <w:p>
      <w:pPr>
        <w:pStyle w:val="Heading2"/>
        <w:ind w:firstLine="560" w:firstLineChars="200"/>
        <w:rPr>
          <w:rFonts w:ascii="仿宋" w:eastAsia="仿宋" w:hAnsi="仿宋" w:cs="仿宋" w:hint="eastAsia"/>
          <w:sz w:val="28"/>
          <w:lang w:eastAsia="zh-CN"/>
        </w:rPr>
      </w:pPr>
      <w:bookmarkStart w:id="7" w:name="_Toc23597"/>
      <w:r>
        <w:rPr>
          <w:rFonts w:ascii="仿宋" w:eastAsia="仿宋" w:hAnsi="仿宋" w:cs="仿宋" w:hint="eastAsia"/>
          <w:sz w:val="28"/>
          <w:lang w:eastAsia="zh-CN"/>
        </w:rPr>
        <w:t>(二)、商业流通仓储服务项目工艺技术设计方案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流通仓储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流通仓储服务项目将严格按照相关行业规范要求进行组织。通过有效控制产品质量，商业流通仓储服务项目将致力于为顾客提供优质的商业流通仓储服务项目产品和良好的服务。这体现了商业流通仓储服务项目对于生产活动合规性和质量标准的高度重视，为商业流通仓储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流通仓储服务项目注重生态效益和清洁生产原则。商业流通仓储服务项目建设将紧密结合地方特色经济发展，与社会经济发展规划和区域环境保护规划方案相协调一致。通过与当地区域自然生态系统的结合，商业流通仓储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流通仓储服务项目产品具有多样化的客户需求和个性化的特点。因此，商业流通仓储服务项目产品规格品种多样，且单批生产数量较小。为满足这一特点，商业流通仓储服务项目承办单位将建设先进的柔性制造生产线。通过广泛应用柔性制造技术，商业流通仓储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流通仓储服务项目采用的技术具有较高的技术含量和自动化水平，处于国内先进水平。这一技术选用不仅体现了对生产效率、质量和环境友好性的高标准要求，同时为商业流通仓储服务项目的可持续发展奠定了坚实的基础。</w:t>
      </w:r>
    </w:p>
    <w:p>
      <w:pPr>
        <w:pStyle w:val="Heading2"/>
        <w:ind w:firstLine="560" w:firstLineChars="200"/>
        <w:rPr>
          <w:rFonts w:ascii="仿宋" w:eastAsia="仿宋" w:hAnsi="仿宋" w:cs="仿宋" w:hint="eastAsia"/>
          <w:sz w:val="28"/>
          <w:lang w:eastAsia="zh-CN"/>
        </w:rPr>
      </w:pPr>
      <w:bookmarkStart w:id="8" w:name="_Toc2711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为确保商业流通仓储服务项目的高效生产和技术实施，我们制定了一套精心设计的设备选型方案，以满足商业流通仓储服务项目生产、质量和环保的要求。该方案的主要特点如下：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流通仓储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针对商业流通仓储服务项目产品的多样性和小批量生产的特点，我们将建设柔性制造生产线。通过在设备选型中考虑柔性制造技术，可以灵活应对不同产品规格和生产需求，实现生产线的高度灵活性和适应性。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635"/>
      <w:r>
        <w:rPr>
          <w:rFonts w:ascii="仿宋" w:eastAsia="仿宋" w:hAnsi="仿宋" w:cs="仿宋" w:hint="eastAsia"/>
          <w:sz w:val="28"/>
          <w:lang w:eastAsia="zh-CN"/>
        </w:rPr>
        <w:t>三、商业流通仓储服务项目选址可行性分析</w:t>
      </w:r>
      <w:bookmarkEnd w:id="9"/>
    </w:p>
    <w:p>
      <w:pPr>
        <w:pStyle w:val="Heading2"/>
        <w:rPr>
          <w:rFonts w:ascii="仿宋" w:eastAsia="仿宋" w:hAnsi="仿宋" w:cs="仿宋" w:hint="eastAsia"/>
          <w:lang w:eastAsia="zh-CN"/>
        </w:rPr>
      </w:pPr>
      <w:bookmarkStart w:id="10" w:name="_Toc4042"/>
      <w:r>
        <w:rPr>
          <w:rFonts w:ascii="仿宋" w:eastAsia="仿宋" w:hAnsi="仿宋" w:cs="仿宋" w:hint="eastAsia"/>
          <w:lang w:eastAsia="zh-CN"/>
        </w:rPr>
        <w:t>(一)、商业流通仓储服务项目选址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该商业流通仓储服务项目选址位于XX省XX市XX区XXX街道</w:t>
      </w:r>
    </w:p>
    <w:p>
      <w:pPr>
        <w:pStyle w:val="Heading2"/>
        <w:ind w:firstLine="560" w:firstLineChars="200"/>
        <w:rPr>
          <w:rFonts w:ascii="仿宋" w:eastAsia="仿宋" w:hAnsi="仿宋" w:cs="仿宋" w:hint="eastAsia"/>
          <w:sz w:val="28"/>
          <w:lang w:eastAsia="zh-CN"/>
        </w:rPr>
      </w:pPr>
      <w:bookmarkStart w:id="11" w:name="_Toc558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业流通仓储服务项目的征地面积将根据商业流通仓储服务项目的实际规模和需求进行精确规划。具体面积XXX平方米，旨在确保商业流通仓储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净用地面积是在征地面积基础上去除不可利用面积后的实际可开发用地。具体面积XXX平方米，考虑到环保、交通、安全等多方面因素，以确保商业流通仓储服务项目在整体利用效率上达到最优。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商业流通仓储服务项目计划建设的建筑总规模具体面积XXX平方米。这一规模的确定综合考虑了商业流通仓储服务项目的性质、规模，以及城市规划的相关要求，确保建筑布局与周边环境协调一致。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绿地率是商业流通仓储服务项目用地中被规划为绿地的比例。具体面积XXX平方米，旨在通过合理规划绿地，改善商业流通仓储服务项目周边环境，提升居民生活质量，并符合城市整体绿化规划。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容积率是用地上可以建设的建筑总体积与用地面积之比。具体面积XXX，通过合理的容积率规划，确保商业流通仓储服务项目建筑规模与周边环境和谐共生。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业流通仓储服务项目选址与当地城市规划相一致，具体面积XXX平方米。通过与城市规划部门深入沟通，确保商业流通仓储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业流通仓储服务项目选址符合当地产业政策，具体面积XXX平方米。这包括商业流通仓储服务项目对当地经济的促进作用，以及对相关产业的带动效应，确保商业流通仓储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用地总体要求必须符合环保和可持续发展的原则，具体面积XXX平方米。通过采用绿色建筑设计、节能减排等措施，确保商业流通仓储服务项目在建设和运营过程中对环境的影响最小化，达到可持续发展的要求。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确保商业流通仓储服务项目选址具备必要的公共设施配套，具体面积XXX平方米。这包括交通便利性、教育、医疗等基础设施，以提高居民生活品质，使得商业流通仓储服务项目选址更具吸引力。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考虑用地总体要求对当地社会稳定性的影响，具体面积XXX平方米。通过深入了解当地社区反馈，确保商业流通仓储服务项目的选址和建设过程对当地社会和谐稳定产生积极作用。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业流通仓储服务项目选址不仅符合法规和规划，还在实际操作中具有可行性。这一全面规划将为商业流通仓储服务项目的成功实施提供坚实的基础，确保商业流通仓储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42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流通仓储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业流通仓储服务项目的设备规划和空间设计中，我们将采取灵活设备布局的措施。设备布局将根据实际需求进行灵活设计，避免不必要的浪费。通过合理规划设备摆放位置，我们将提高设备的利用率，减少设备间距，以确保商业流通仓储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业流通仓储服务项目内部引入共享设施的概念，例如共享会议室、办公区等。通过这种方式，我们可以减少对资源的重复建设，提高资源共享效率，从而减小商业流通仓储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28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业流通仓储服务项目的总图布置中，我们将不同功能区域进行明确的规划，以最大程度满足商业流通仓储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25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业流通仓储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商业流通仓储服务项目对环境的影响是综合评价的重要因素之一。我们将详细考虑选址周边的自然环境、生态保护区、水源地等情况，确保商业流通仓储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对选址的评价还需充分考虑当地政府的产业政策和法规。我们将详细了解商业流通仓储服务项目所在地的相关政策，确保商业流通仓储服务项目的规划和运营与当地法规相符，降低不必要的法律风险。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考虑到社会稳定性对企业运营的重要性，我们将评估选址地区的社会安全情况、劳工关系、社区反馈等方面，以确保商业流通仓储服务项目的建设和运营不会受到社会稳定性的负面影响。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最后，我们将综合考虑用地成本，包括土地购置费用、土地开发成本等。通过对用地成本的详细评估，我们能够做出更为精确的经济效益分析，为商业流通仓储服务项目的投资决策提供有力支持。</w:t>
      </w:r>
    </w:p>
    <w:p>
      <w:pPr>
        <w:pStyle w:val="Heading1"/>
        <w:ind w:firstLine="560" w:firstLineChars="200"/>
        <w:rPr>
          <w:rFonts w:ascii="仿宋" w:eastAsia="仿宋" w:hAnsi="仿宋" w:cs="仿宋" w:hint="eastAsia"/>
          <w:sz w:val="28"/>
          <w:lang w:eastAsia="zh-CN"/>
        </w:rPr>
      </w:pPr>
      <w:bookmarkStart w:id="15" w:name="_Toc4283"/>
      <w:r>
        <w:rPr>
          <w:rFonts w:ascii="仿宋" w:eastAsia="仿宋" w:hAnsi="仿宋" w:cs="仿宋" w:hint="eastAsia"/>
          <w:sz w:val="28"/>
          <w:lang w:eastAsia="zh-CN"/>
        </w:rPr>
        <w:t>四、商业流通仓储服务项目土建工程</w:t>
      </w:r>
      <w:bookmarkEnd w:id="15"/>
    </w:p>
    <w:p>
      <w:pPr>
        <w:pStyle w:val="Heading2"/>
        <w:rPr>
          <w:rFonts w:ascii="仿宋" w:eastAsia="仿宋" w:hAnsi="仿宋" w:cs="仿宋" w:hint="eastAsia"/>
          <w:lang w:eastAsia="zh-CN"/>
        </w:rPr>
      </w:pPr>
      <w:bookmarkStart w:id="16" w:name="_Toc23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在商业流通仓储服务项目的建筑工程设计中，我们将秉承一系列重要的设计原则，以确保商业流通仓储服务项目建筑在功能、美观、可持续性等方面达到最佳效果。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首要原则是确保建筑的功能性得到最大化的发挥。我们将充分理解商业流通仓储服务项目的实际需求，合理布局各个功能区域，保证建筑在满足业务需求的同时，提供高效的工作环境。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在建筑设计中，我们将综合考虑建设和运营成本。通过精细的经济效益分析，确保设计方案在高效利用资源的同时，对商业流通仓储服务项目的长期盈利能力有积极的贡献。</w:t>
      </w:r>
    </w:p>
    <w:p>
      <w:pPr>
        <w:pStyle w:val="Heading2"/>
        <w:ind w:firstLine="560" w:firstLineChars="200"/>
        <w:rPr>
          <w:rFonts w:ascii="仿宋" w:eastAsia="仿宋" w:hAnsi="仿宋" w:cs="仿宋" w:hint="eastAsia"/>
          <w:sz w:val="28"/>
          <w:lang w:eastAsia="zh-CN"/>
        </w:rPr>
      </w:pPr>
      <w:bookmarkStart w:id="17" w:name="_Toc2139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流通仓储服务项目的土建工程设计中，我们将精准设定设计年限，结合商业流通仓储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https://d.book118.com/207014144015006044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B21CC"/>
    <w:rsid w:val="05FB21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14144015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2024-02-23T17:59:00Z</dcterms:created>
  <dcterms:modified xsi:type="dcterms:W3CDTF">2024-02-23T18:00:17Z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994DB7D874A44391B3D51E1A9A6E0142_11</vt:lpwstr>
  </property>
  <property fmtid="{D5CDD505-2E9C-101B-9397-08002B2CF9AE}" pid="3" name="KSOProductBuildVer">
    <vt:lpwstr>2052-12.1.0.16388</vt:lpwstr>
  </property>
</Properties>
</file>