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90559" w14:paraId="3F5235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0559" w14:paraId="7C9057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0559" w14:paraId="31E764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90559" w:rsidRPr="00F90559" w14:paraId="4FE4DCCC" w14:textId="734507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90559">
        <w:rPr>
          <w:rFonts w:ascii="宋体" w:eastAsia="宋体" w:hAnsi="宋体" w:hint="eastAsia"/>
          <w:b/>
          <w:sz w:val="60"/>
        </w:rPr>
        <w:t>种植施肥机械项目效益评估报告</w:t>
      </w:r>
    </w:p>
    <w:p w:rsidR="00F90559" w:rsidP="00F90559" w14:paraId="020F55BB" w14:textId="008D82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90559">
        <w:rPr>
          <w:rFonts w:ascii="仿宋" w:eastAsia="仿宋" w:hAnsi="仿宋" w:hint="eastAsia"/>
          <w:b/>
          <w:sz w:val="40"/>
        </w:rPr>
        <w:t>目录</w:t>
      </w:r>
    </w:p>
    <w:p w:rsidR="00F90559" w14:paraId="4C612157" w14:textId="41F1D2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0559" w14:paraId="4548F19A" w14:textId="58FE49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0559" w14:paraId="1A698979" w14:textId="3DF41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90559" w14:paraId="5DCBA958" w14:textId="357F0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0559" w14:paraId="692C6C42" w14:textId="10196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90559" w14:paraId="68421144" w14:textId="6B027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0559" w14:paraId="499D501E" w14:textId="674A6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90559" w14:paraId="331776C0" w14:textId="390E4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90559" w14:paraId="26337426" w14:textId="79865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90559" w14:paraId="1EFBABD3" w14:textId="26E9E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90559" w14:paraId="37FB8536" w14:textId="0E749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0559" w14:paraId="47322E00" w14:textId="45E23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90559" w14:paraId="6B1B977B" w14:textId="034BB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(二)、种植施肥机械项目技术工艺简要分析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90559" w14:paraId="1C8F2F97" w14:textId="731AA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90559" w14:paraId="3C216888" w14:textId="26962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(四)、种植施肥机械项目技术流程简述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90559" w14:paraId="68B3F77B" w14:textId="62A1E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90559" w14:paraId="5B2A0DDD" w14:textId="781039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0559" w14:paraId="7762AB80" w14:textId="772B5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(一)、种植施肥机械项目选址原则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90559" w14:paraId="1F5A5400" w14:textId="70EC8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90559" w14:paraId="67553946" w14:textId="7C0F9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90559" w14:paraId="4B8311E3" w14:textId="47BF2F6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90559" w14:paraId="7E521B09" w14:textId="685BC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(五)、种植施肥机械项目选址综合评价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0559" w14:paraId="2EE425DA" w14:textId="4B1542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五、种植施肥机械项目规划进度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0559" w14:paraId="018CE029" w14:textId="7BB7B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(一)、种植施肥机械项目进度安排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90559" w14:paraId="14802EB5" w14:textId="3E5C7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(二)、种植施肥机械项目实施保障措施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0559" w14:paraId="148C96DF" w14:textId="2E70C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90559" w14:paraId="7084A211" w14:textId="224F5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(四)、种植施肥机械项目进度监控与调整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0559" w14:paraId="2B4A5F73" w14:textId="3AF6E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90559" w14:paraId="5F3C84FC" w14:textId="484FE6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0559" w14:paraId="2FC698F4" w14:textId="00A10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0559" w14:paraId="70E6A792" w14:textId="416D6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90559" w14:paraId="5BB7918F" w14:textId="2D1FC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90559" w14:paraId="2C580F2A" w14:textId="79BB1B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559" w14:paraId="494A8D88" w14:textId="7DA5A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559" w14:paraId="4C247AFD" w14:textId="286EF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90559" w14:paraId="2E8F1AEC" w14:textId="73441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0559" w14:paraId="43088F80" w14:textId="5DDE6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0559" w14:paraId="3A75EB15" w14:textId="12439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90559" w14:paraId="58C84657" w14:textId="400F5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90559" w14:paraId="163F5CE9" w14:textId="23B0F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0559" w14:paraId="17DC204D" w14:textId="29DF0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90559" w14:paraId="72CFF2A6" w14:textId="4BB6A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90559" w14:paraId="2E9CD1DA" w14:textId="1ACBECE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0559" w14:paraId="512B624C" w14:textId="4854D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90559" w14:paraId="0866F01B" w14:textId="036C8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90559" w14:paraId="7015DDE6" w14:textId="4C61C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(三)、种植施肥机械项目盈利能力分析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90559" w14:paraId="11EEB333" w14:textId="75449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90559" w14:paraId="0D5D5BB6" w14:textId="17FCE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90559" w14:paraId="519400BA" w14:textId="60F33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90559" w14:paraId="35ECAE79" w14:textId="452155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0559" w14:paraId="53EE15B2" w14:textId="387AB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0559" w14:paraId="6FC34147" w14:textId="54CE6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90559" w14:paraId="30AC250C" w14:textId="27B39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0559" w14:paraId="571618B2" w14:textId="063F7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0559" w14:paraId="05BE4E9E" w14:textId="6FE3E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0559" w14:paraId="70DAB0BA" w14:textId="7C75C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0559" w14:paraId="10BACBA8" w14:textId="35AF4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90559" w14:paraId="692397B6" w14:textId="2E9E1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0559" w14:paraId="15801D5A" w14:textId="3C772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0559" w14:paraId="6EF2BF50" w14:textId="50AD8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0559" w14:paraId="71A2540C" w14:textId="367CA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90559" w14:paraId="7B7F5774" w14:textId="74E92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90559" w14:paraId="5F4AEA29" w14:textId="3D2791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十三、种植施肥机械项目监控与评估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90559" w14:paraId="58060BD2" w14:textId="30E10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(一)、种植施肥机械项目监控计划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90559" w14:paraId="7B006AD3" w14:textId="3675816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90559" w14:paraId="5A0F244D" w14:textId="0A463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90559" w14:paraId="11F07D5C" w14:textId="77964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90559" w14:paraId="5205EEAA" w14:textId="43A0C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90559" w14:paraId="48A1CB18" w14:textId="42251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0559" w14:paraId="01F941AC" w14:textId="37EB3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0559" w14:paraId="525910D1" w14:textId="4C6F2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0559" w14:paraId="3DE6F7A6" w14:textId="34738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0559" w14:paraId="60B75DFD" w14:textId="47685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90559" w14:paraId="759DA612" w14:textId="28DB4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_Toc153624174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90559" w:rsidP="00F90559" w14:paraId="3A8B3283" w14:textId="3BF907B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90559" w:rsidP="00F90559" w14:paraId="45A18AEB" w14:textId="7ECA8632">
      <w:pPr>
        <w:pStyle w:val="Heading1"/>
        <w:jc w:val="center"/>
        <w:rPr>
          <w:rFonts w:hint="eastAsia"/>
        </w:rPr>
      </w:pPr>
      <w:bookmarkStart w:id="0" w:name="_Toc153624101"/>
      <w:r w:rsidRPr="00F90559">
        <w:rPr>
          <w:rFonts w:hint="eastAsia"/>
        </w:rPr>
        <w:t>概论</w:t>
      </w:r>
      <w:bookmarkEnd w:id="0"/>
    </w:p>
    <w:p w:rsidR="00F90559" w:rsidP="00F90559" w14:paraId="0B7E40D0" w14:textId="05892FC0">
      <w:pPr>
        <w:ind w:firstLine="560" w:firstLineChars="200"/>
        <w:rPr>
          <w:rFonts w:ascii="仿宋" w:eastAsia="仿宋" w:hint="eastAsia"/>
          <w:sz w:val="28"/>
        </w:rPr>
      </w:pPr>
      <w:r w:rsidRPr="00F9055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F90559" w:rsidP="00F90559" w14:paraId="54348B58" w14:textId="7ED28402">
      <w:pPr>
        <w:pStyle w:val="Heading1"/>
        <w:rPr>
          <w:rFonts w:hint="eastAsia"/>
        </w:rPr>
      </w:pPr>
      <w:bookmarkStart w:id="1" w:name="_Toc153624102"/>
      <w:r w:rsidRPr="00F90559">
        <w:rPr>
          <w:rFonts w:hint="eastAsia"/>
        </w:rPr>
        <w:t>一、劳动安全</w:t>
      </w:r>
      <w:bookmarkEnd w:id="1"/>
    </w:p>
    <w:p w:rsidR="00F90559" w:rsidP="00F90559" w14:paraId="63F9518C" w14:textId="6EBA527B">
      <w:pPr>
        <w:pStyle w:val="Heading2"/>
      </w:pPr>
      <w:bookmarkStart w:id="2" w:name="_Toc153624103"/>
      <w:r w:rsidRPr="00F90559">
        <w:t>(一)、编制依据</w:t>
      </w:r>
      <w:bookmarkEnd w:id="2"/>
    </w:p>
    <w:p w:rsidR="00F90559" w:rsidRPr="00F90559" w:rsidP="00F90559" w14:paraId="110DD136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劳动安全是种植施肥机械项目实施中至关重要的一环，其编制依据需要结合相关法规、标准以及企业内部的规章制度。下面是我们在劳动安全方面的编制依据：</w:t>
      </w:r>
    </w:p>
    <w:p w:rsidR="00F90559" w:rsidRPr="00F90559" w:rsidP="00F90559" w14:paraId="0FB22DB4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1. 国家法规与标准： 我们将遵循国家劳动安全法规和标准，确保种植施肥机械项目在法律框架内开展工作。这包括对劳动者权益的保护、工作场所的安全规范等方面的要求。</w:t>
      </w:r>
    </w:p>
    <w:p w:rsidR="00F90559" w:rsidRPr="00F90559" w:rsidP="00F90559" w14:paraId="4C18B483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2. 行业规范： 根据种植施肥机械项目所在行业的特殊性，我们将参考相关行业的安全规范，以确保种植施肥机械项目安全措施符合行业标准。</w:t>
      </w:r>
    </w:p>
    <w:p w:rsidR="00F90559" w:rsidP="00F90559" w14:paraId="49BCF113" w14:textId="1024D44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90559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F90559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F90559" w:rsidP="00F90559" w14:paraId="562B82D0" w14:textId="5E463F1A">
      <w:pPr>
        <w:pStyle w:val="Heading2"/>
      </w:pPr>
      <w:bookmarkStart w:id="3" w:name="_Toc153624104"/>
      <w:r w:rsidRPr="00F90559">
        <w:t>(二)、防范措施</w:t>
      </w:r>
      <w:bookmarkEnd w:id="3"/>
    </w:p>
    <w:p w:rsidR="00F90559" w:rsidRPr="00F90559" w:rsidP="00F90559" w14:paraId="585D3FBC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为确保种植施肥机械项目劳动者的安全与健康，我们将采取以下防范措施：</w:t>
      </w:r>
    </w:p>
    <w:p w:rsidR="00F90559" w:rsidRPr="00F90559" w:rsidP="00F90559" w14:paraId="4985762A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1. 安全培训： 所有种植施肥机械项目参与人员将接受必要的安全培训，包括工作场所的安全规定、应急处理程序等，以提高工作人员对潜在风险的认知。</w:t>
      </w:r>
    </w:p>
    <w:p w:rsidR="00F90559" w:rsidRPr="00F90559" w:rsidP="00F90559" w14:paraId="124E4012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2. 工作场所规划与标识： 在种植施肥机械项目实施前，我们将对工作场所进行全面规划，确保通道畅通、紧急出口标识清晰可见。危险区域将被明确标识，以防范潜在的危险。</w:t>
      </w:r>
    </w:p>
    <w:p w:rsidR="00F90559" w:rsidRPr="00F90559" w:rsidP="00F90559" w14:paraId="1E87ECF8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F90559" w:rsidRPr="00F90559" w:rsidP="00F90559" w14:paraId="477127EA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4. 应急预</w:t>
      </w:r>
      <w:r w:rsidRPr="00F90559">
        <w:rPr>
          <w:rFonts w:ascii="仿宋" w:eastAsia="仿宋" w:hAnsi="仿宋" w:hint="eastAsia"/>
          <w:sz w:val="28"/>
        </w:rPr>
        <w:t>案：</w:t>
      </w:r>
      <w:r w:rsidRPr="00F90559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F90559" w:rsidP="00F90559" w14:paraId="4F8AB82F" w14:textId="5B150D2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F90559" w:rsidP="00F90559" w14:paraId="7C82EDEF" w14:textId="45EED951">
      <w:pPr>
        <w:pStyle w:val="Heading2"/>
      </w:pPr>
      <w:bookmarkStart w:id="4" w:name="_Toc153624105"/>
      <w:r w:rsidRPr="00F90559">
        <w:t>(三)、预期效果评价</w:t>
      </w:r>
      <w:bookmarkEnd w:id="4"/>
    </w:p>
    <w:p w:rsidR="00F90559" w:rsidRPr="00F90559" w:rsidP="00F90559" w14:paraId="32A24D22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F90559" w:rsidRPr="00F90559" w:rsidP="00F90559" w14:paraId="1DDE75B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90559">
        <w:rPr>
          <w:rFonts w:ascii="仿宋" w:eastAsia="仿宋" w:hAnsi="仿宋"/>
          <w:sz w:val="28"/>
        </w:rPr>
        <w:t>1. 零事故发生： 通过全员培训、工作场所规划与设备配备，预期能够实现种植施肥机械项目期间零事故发生，确保劳动者的人身安全。</w:t>
      </w:r>
    </w:p>
    <w:p w:rsidR="00F90559" w:rsidRPr="00F90559" w:rsidP="00F90559" w14:paraId="0E467498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F90559" w:rsidRPr="00F90559" w:rsidP="00F90559" w14:paraId="7EC2F3DA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F90559" w:rsidP="00F90559" w14:paraId="501439C0" w14:textId="1811EDC1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4. 法规合规： 通过依据法规与标准的要求，确保种植施肥机械项目在合规的框架内运作，降低法律风险。</w:t>
      </w:r>
    </w:p>
    <w:p w:rsidR="00F90559" w:rsidP="00F90559" w14:paraId="1EF0679D" w14:textId="07C3A4EB">
      <w:pPr>
        <w:pStyle w:val="Heading1"/>
        <w:rPr>
          <w:rFonts w:hint="eastAsia"/>
        </w:rPr>
      </w:pPr>
      <w:bookmarkStart w:id="5" w:name="_Toc153624106"/>
      <w:r w:rsidRPr="00F90559">
        <w:rPr>
          <w:rFonts w:hint="eastAsia"/>
        </w:rPr>
        <w:t>二、环保分析</w:t>
      </w:r>
      <w:bookmarkEnd w:id="5"/>
    </w:p>
    <w:p w:rsidR="00F90559" w:rsidP="00F90559" w14:paraId="7C9F60E6" w14:textId="095549F9">
      <w:pPr>
        <w:pStyle w:val="Heading2"/>
      </w:pPr>
      <w:bookmarkStart w:id="6" w:name="_Toc153624107"/>
      <w:r w:rsidRPr="00F90559">
        <w:t>(一)、建设期环境影响</w:t>
      </w:r>
      <w:bookmarkEnd w:id="6"/>
    </w:p>
    <w:p w:rsidR="00F90559" w:rsidRPr="00F90559" w:rsidP="00F90559" w14:paraId="12CD6C31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在建设期，种植施肥机械项目将产生一定数量的污染物排放，主要涉及气体和颗粒物排放。为确保大气环境的合理性，进行了详尽的排放分析：</w:t>
      </w:r>
    </w:p>
    <w:p w:rsidR="00F90559" w:rsidRPr="00F90559" w:rsidP="00F90559" w14:paraId="177F27A2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气体排放分析：</w:t>
      </w:r>
      <w:r w:rsidRPr="00F90559">
        <w:rPr>
          <w:rFonts w:ascii="仿宋" w:eastAsia="仿宋" w:hAnsi="仿宋"/>
          <w:sz w:val="28"/>
        </w:rPr>
        <w:t xml:space="preserve"> 对种植施肥机械项目涉及的气体排放进行详细测算，包括二氧化硫（SO2）、氮氧化物（NOx）、挥发性有机物（VOCs）等。采用先进的净化技术和设备以最大程度减少对大气的不良影响。</w:t>
      </w:r>
    </w:p>
    <w:p w:rsidR="00F90559" w:rsidRPr="00F90559" w:rsidP="00F90559" w14:paraId="0341691E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颗粒物排放分析：</w:t>
      </w:r>
      <w:r w:rsidRPr="00F9055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90559" w:rsidRPr="00F90559" w:rsidP="00F90559" w14:paraId="2BAA0671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/>
          <w:sz w:val="28"/>
        </w:rPr>
        <w:t>2.1.2 水体质量评估</w:t>
      </w:r>
    </w:p>
    <w:p w:rsidR="00F90559" w:rsidRPr="00F90559" w:rsidP="00F90559" w14:paraId="140944B1" w14:textId="77777777">
      <w:pPr>
        <w:ind w:firstLine="560" w:firstLineChars="200"/>
        <w:rPr>
          <w:rFonts w:ascii="仿宋" w:eastAsia="仿宋" w:hAnsi="仿宋"/>
          <w:sz w:val="28"/>
        </w:rPr>
      </w:pPr>
      <w:r w:rsidRPr="00F9055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  <w:r w:rsidRPr="00F90559">
        <w:rPr>
          <w:rFonts w:ascii="仿宋" w:eastAsia="仿宋" w:hAnsi="仿宋"/>
          <w:sz w:val="28"/>
        </w:rPr>
        <w:br/>
      </w:r>
      <w:r w:rsidRPr="00F9055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https://d.book118.com/207025135015006030</w:t>
        </w:r>
      </w:hyperlink>
    </w:p>
    <w:p w:rsidR="00F90559" w:rsidRPr="00F90559" w:rsidP="00F9055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paraId="4A31BD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paraId="7A9EF2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paraId="71449F81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0559" w14:paraId="5A3AFC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paraId="6E1C5A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P="007672F4" w14:textId="78F2B57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9055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paraId="270A32F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paraId="3F212C7B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paraId="119F9A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:rsidRPr="00F90559" w:rsidP="00F90559" w14:textId="50B83935">
    <w:pPr>
      <w:pStyle w:val="Header"/>
      <w:rPr>
        <w:rFonts w:ascii="仿宋" w:eastAsia="仿宋" w:hAnsi="仿宋"/>
      </w:rPr>
    </w:pPr>
    <w:r w:rsidRPr="00F90559">
      <w:rPr>
        <w:rFonts w:ascii="仿宋" w:eastAsia="仿宋" w:hAnsi="仿宋" w:hint="eastAsia"/>
      </w:rPr>
      <w:t>种植施肥机械项目效益评估报告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05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559"/>
    <w:rsid w:val="007672F4"/>
    <w:rsid w:val="00A84B0E"/>
    <w:rsid w:val="00F905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470C77"/>
  <w15:chartTrackingRefBased/>
  <w15:docId w15:val="{BA886859-3EDC-4F89-8F9C-A46DD652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905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905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905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905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905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905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905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905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90559"/>
  </w:style>
  <w:style w:type="paragraph" w:styleId="TOC1">
    <w:name w:val="toc 1"/>
    <w:basedOn w:val="Normal"/>
    <w:next w:val="Normal"/>
    <w:autoRedefine/>
    <w:uiPriority w:val="39"/>
    <w:unhideWhenUsed/>
    <w:rsid w:val="00F90559"/>
  </w:style>
  <w:style w:type="paragraph" w:styleId="TOC2">
    <w:name w:val="toc 2"/>
    <w:basedOn w:val="Normal"/>
    <w:next w:val="Normal"/>
    <w:autoRedefine/>
    <w:uiPriority w:val="39"/>
    <w:unhideWhenUsed/>
    <w:rsid w:val="00F905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7025135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3786</Words>
  <Characters>21582</Characters>
  <Application>Microsoft Office Word</Application>
  <DocSecurity>0</DocSecurity>
  <Lines>179</Lines>
  <Paragraphs>50</Paragraphs>
  <ScaleCrop>false</ScaleCrop>
  <Company/>
  <LinksUpToDate>false</LinksUpToDate>
  <CharactersWithSpaces>25318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2023-12-16T05:00:00Z</dcterms:created>
  <dcterms:modified xsi:type="dcterms:W3CDTF">2023-12-16T05:01:00Z</dcterms:modified>
</cp:coreProperties>
</file>