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虚拟轴加工中心或虚拟轴铣床项目规划设计方案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41" w:history="1">
        <w:r>
          <w:rPr>
            <w:rFonts w:ascii="仿宋" w:eastAsia="仿宋" w:hAnsi="仿宋" w:cs="仿宋" w:hint="eastAsia"/>
            <w:lang w:eastAsia="zh-CN"/>
          </w:rPr>
          <w:t>前言</w:t>
        </w:r>
        <w:r>
          <w:tab/>
        </w:r>
        <w:r>
          <w:fldChar w:fldCharType="begin"/>
        </w:r>
        <w:r>
          <w:instrText xml:space="preserve"> PAGEREF _Toc28241 \h </w:instrText>
        </w:r>
        <w:r>
          <w:fldChar w:fldCharType="separate"/>
        </w:r>
        <w:r>
          <w:t>3</w:t>
        </w:r>
        <w:r>
          <w:fldChar w:fldCharType="end"/>
        </w:r>
      </w:hyperlink>
    </w:p>
    <w:p>
      <w:pPr>
        <w:pStyle w:val="TOC1"/>
        <w:tabs>
          <w:tab w:val="right" w:leader="dot" w:pos="8306"/>
        </w:tabs>
      </w:pPr>
      <w:hyperlink w:anchor="_Toc21151" w:history="1">
        <w:r>
          <w:rPr>
            <w:rFonts w:ascii="仿宋" w:eastAsia="仿宋" w:hAnsi="仿宋" w:cs="仿宋" w:hint="eastAsia"/>
            <w:lang w:eastAsia="zh-CN"/>
          </w:rPr>
          <w:t>一、市场分析、调研</w:t>
        </w:r>
        <w:r>
          <w:tab/>
        </w:r>
        <w:r>
          <w:fldChar w:fldCharType="begin"/>
        </w:r>
        <w:r>
          <w:instrText xml:space="preserve"> PAGEREF _Toc21151 \h </w:instrText>
        </w:r>
        <w:r>
          <w:fldChar w:fldCharType="separate"/>
        </w:r>
        <w:r>
          <w:t>3</w:t>
        </w:r>
        <w:r>
          <w:fldChar w:fldCharType="end"/>
        </w:r>
      </w:hyperlink>
    </w:p>
    <w:p>
      <w:pPr>
        <w:pStyle w:val="TOC2"/>
        <w:tabs>
          <w:tab w:val="right" w:leader="dot" w:pos="8306"/>
        </w:tabs>
      </w:pPr>
      <w:hyperlink w:anchor="_Toc25715" w:history="1">
        <w:r>
          <w:rPr>
            <w:rFonts w:ascii="仿宋" w:eastAsia="仿宋" w:hAnsi="仿宋" w:cs="仿宋" w:hint="eastAsia"/>
            <w:lang w:eastAsia="zh-CN"/>
          </w:rPr>
          <w:t>(一)、虚拟轴加工中心或虚拟轴铣床行业分析</w:t>
        </w:r>
        <w:r>
          <w:tab/>
        </w:r>
        <w:r>
          <w:fldChar w:fldCharType="begin"/>
        </w:r>
        <w:r>
          <w:instrText xml:space="preserve"> PAGEREF _Toc25715 \h </w:instrText>
        </w:r>
        <w:r>
          <w:fldChar w:fldCharType="separate"/>
        </w:r>
        <w:r>
          <w:t>3</w:t>
        </w:r>
        <w:r>
          <w:fldChar w:fldCharType="end"/>
        </w:r>
      </w:hyperlink>
    </w:p>
    <w:p>
      <w:pPr>
        <w:pStyle w:val="TOC2"/>
        <w:tabs>
          <w:tab w:val="right" w:leader="dot" w:pos="8306"/>
        </w:tabs>
      </w:pPr>
      <w:hyperlink w:anchor="_Toc1258" w:history="1">
        <w:r>
          <w:rPr>
            <w:rFonts w:ascii="仿宋" w:eastAsia="仿宋" w:hAnsi="仿宋" w:cs="仿宋" w:hint="eastAsia"/>
            <w:lang w:eastAsia="zh-CN"/>
          </w:rPr>
          <w:t>(二)、虚拟轴加工中心或虚拟轴铣床市场分析预测</w:t>
        </w:r>
        <w:r>
          <w:tab/>
        </w:r>
        <w:r>
          <w:fldChar w:fldCharType="begin"/>
        </w:r>
        <w:r>
          <w:instrText xml:space="preserve"> PAGEREF _Toc1258 \h </w:instrText>
        </w:r>
        <w:r>
          <w:fldChar w:fldCharType="separate"/>
        </w:r>
        <w:r>
          <w:t>4</w:t>
        </w:r>
        <w:r>
          <w:fldChar w:fldCharType="end"/>
        </w:r>
      </w:hyperlink>
    </w:p>
    <w:p>
      <w:pPr>
        <w:pStyle w:val="TOC1"/>
        <w:tabs>
          <w:tab w:val="right" w:leader="dot" w:pos="8306"/>
        </w:tabs>
      </w:pPr>
      <w:hyperlink w:anchor="_Toc11035" w:history="1">
        <w:r>
          <w:rPr>
            <w:rFonts w:ascii="仿宋" w:eastAsia="仿宋" w:hAnsi="仿宋" w:cs="仿宋" w:hint="eastAsia"/>
            <w:lang w:eastAsia="zh-CN"/>
          </w:rPr>
          <w:t>二、虚拟轴加工中心或虚拟轴铣床项目土建工程</w:t>
        </w:r>
        <w:r>
          <w:tab/>
        </w:r>
        <w:r>
          <w:fldChar w:fldCharType="begin"/>
        </w:r>
        <w:r>
          <w:instrText xml:space="preserve"> PAGEREF _Toc11035 \h </w:instrText>
        </w:r>
        <w:r>
          <w:fldChar w:fldCharType="separate"/>
        </w:r>
        <w:r>
          <w:t>5</w:t>
        </w:r>
        <w:r>
          <w:fldChar w:fldCharType="end"/>
        </w:r>
      </w:hyperlink>
    </w:p>
    <w:p>
      <w:pPr>
        <w:pStyle w:val="TOC2"/>
        <w:tabs>
          <w:tab w:val="right" w:leader="dot" w:pos="8306"/>
        </w:tabs>
      </w:pPr>
      <w:hyperlink w:anchor="_Toc17784" w:history="1">
        <w:r>
          <w:rPr>
            <w:rFonts w:ascii="仿宋" w:eastAsia="仿宋" w:hAnsi="仿宋" w:cs="仿宋" w:hint="eastAsia"/>
            <w:lang w:eastAsia="zh-CN"/>
          </w:rPr>
          <w:t>(一)、建筑工程设计原则</w:t>
        </w:r>
        <w:r>
          <w:tab/>
        </w:r>
        <w:r>
          <w:fldChar w:fldCharType="begin"/>
        </w:r>
        <w:r>
          <w:instrText xml:space="preserve"> PAGEREF _Toc17784 \h </w:instrText>
        </w:r>
        <w:r>
          <w:fldChar w:fldCharType="separate"/>
        </w:r>
        <w:r>
          <w:t>5</w:t>
        </w:r>
        <w:r>
          <w:fldChar w:fldCharType="end"/>
        </w:r>
      </w:hyperlink>
    </w:p>
    <w:p>
      <w:pPr>
        <w:pStyle w:val="TOC2"/>
        <w:tabs>
          <w:tab w:val="right" w:leader="dot" w:pos="8306"/>
        </w:tabs>
      </w:pPr>
      <w:hyperlink w:anchor="_Toc9344" w:history="1">
        <w:r>
          <w:rPr>
            <w:rFonts w:ascii="仿宋" w:eastAsia="仿宋" w:hAnsi="仿宋" w:cs="仿宋" w:hint="eastAsia"/>
            <w:lang w:eastAsia="zh-CN"/>
          </w:rPr>
          <w:t>(二)、土建工程设计年限及安全等级</w:t>
        </w:r>
        <w:r>
          <w:tab/>
        </w:r>
        <w:r>
          <w:fldChar w:fldCharType="begin"/>
        </w:r>
        <w:r>
          <w:instrText xml:space="preserve"> PAGEREF _Toc9344 \h </w:instrText>
        </w:r>
        <w:r>
          <w:fldChar w:fldCharType="separate"/>
        </w:r>
        <w:r>
          <w:t>6</w:t>
        </w:r>
        <w:r>
          <w:fldChar w:fldCharType="end"/>
        </w:r>
      </w:hyperlink>
    </w:p>
    <w:p>
      <w:pPr>
        <w:pStyle w:val="TOC2"/>
        <w:tabs>
          <w:tab w:val="right" w:leader="dot" w:pos="8306"/>
        </w:tabs>
      </w:pPr>
      <w:hyperlink w:anchor="_Toc15934" w:history="1">
        <w:r>
          <w:rPr>
            <w:rFonts w:ascii="仿宋" w:eastAsia="仿宋" w:hAnsi="仿宋" w:cs="仿宋" w:hint="eastAsia"/>
            <w:lang w:eastAsia="zh-CN"/>
          </w:rPr>
          <w:t>(三)、建筑工程设计总体要求</w:t>
        </w:r>
        <w:r>
          <w:tab/>
        </w:r>
        <w:r>
          <w:fldChar w:fldCharType="begin"/>
        </w:r>
        <w:r>
          <w:instrText xml:space="preserve"> PAGEREF _Toc15934 \h </w:instrText>
        </w:r>
        <w:r>
          <w:fldChar w:fldCharType="separate"/>
        </w:r>
        <w:r>
          <w:t>7</w:t>
        </w:r>
        <w:r>
          <w:fldChar w:fldCharType="end"/>
        </w:r>
      </w:hyperlink>
    </w:p>
    <w:p>
      <w:pPr>
        <w:pStyle w:val="TOC2"/>
        <w:tabs>
          <w:tab w:val="right" w:leader="dot" w:pos="8306"/>
        </w:tabs>
      </w:pPr>
      <w:hyperlink w:anchor="_Toc18679" w:history="1">
        <w:r>
          <w:rPr>
            <w:rFonts w:ascii="仿宋" w:eastAsia="仿宋" w:hAnsi="仿宋" w:cs="仿宋" w:hint="eastAsia"/>
            <w:lang w:eastAsia="zh-CN"/>
          </w:rPr>
          <w:t>(四)、土建工程建设指标</w:t>
        </w:r>
        <w:r>
          <w:tab/>
        </w:r>
        <w:r>
          <w:fldChar w:fldCharType="begin"/>
        </w:r>
        <w:r>
          <w:instrText xml:space="preserve"> PAGEREF _Toc18679 \h </w:instrText>
        </w:r>
        <w:r>
          <w:fldChar w:fldCharType="separate"/>
        </w:r>
        <w:r>
          <w:t>8</w:t>
        </w:r>
        <w:r>
          <w:fldChar w:fldCharType="end"/>
        </w:r>
      </w:hyperlink>
    </w:p>
    <w:p>
      <w:pPr>
        <w:pStyle w:val="TOC1"/>
        <w:tabs>
          <w:tab w:val="right" w:leader="dot" w:pos="8306"/>
        </w:tabs>
      </w:pPr>
      <w:hyperlink w:anchor="_Toc27553" w:history="1">
        <w:r>
          <w:rPr>
            <w:rFonts w:ascii="仿宋" w:eastAsia="仿宋" w:hAnsi="仿宋" w:cs="仿宋" w:hint="eastAsia"/>
            <w:lang w:eastAsia="zh-CN"/>
          </w:rPr>
          <w:t>三、虚拟轴加工中心或虚拟轴铣床项目建设背景及必要性分析</w:t>
        </w:r>
        <w:r>
          <w:tab/>
        </w:r>
        <w:r>
          <w:fldChar w:fldCharType="begin"/>
        </w:r>
        <w:r>
          <w:instrText xml:space="preserve"> PAGEREF _Toc27553 \h </w:instrText>
        </w:r>
        <w:r>
          <w:fldChar w:fldCharType="separate"/>
        </w:r>
        <w:r>
          <w:t>8</w:t>
        </w:r>
        <w:r>
          <w:fldChar w:fldCharType="end"/>
        </w:r>
      </w:hyperlink>
    </w:p>
    <w:p>
      <w:pPr>
        <w:pStyle w:val="TOC2"/>
        <w:tabs>
          <w:tab w:val="right" w:leader="dot" w:pos="8306"/>
        </w:tabs>
      </w:pPr>
      <w:hyperlink w:anchor="_Toc6927" w:history="1">
        <w:r>
          <w:rPr>
            <w:rFonts w:ascii="仿宋" w:eastAsia="仿宋" w:hAnsi="仿宋" w:cs="仿宋" w:hint="eastAsia"/>
            <w:lang w:eastAsia="zh-CN"/>
          </w:rPr>
          <w:t>(一)、虚拟轴加工中心或虚拟轴铣床项目背景分析</w:t>
        </w:r>
        <w:r>
          <w:tab/>
        </w:r>
        <w:r>
          <w:fldChar w:fldCharType="begin"/>
        </w:r>
        <w:r>
          <w:instrText xml:space="preserve"> PAGEREF _Toc6927 \h </w:instrText>
        </w:r>
        <w:r>
          <w:fldChar w:fldCharType="separate"/>
        </w:r>
        <w:r>
          <w:t>8</w:t>
        </w:r>
        <w:r>
          <w:fldChar w:fldCharType="end"/>
        </w:r>
      </w:hyperlink>
    </w:p>
    <w:p>
      <w:pPr>
        <w:pStyle w:val="TOC2"/>
        <w:tabs>
          <w:tab w:val="right" w:leader="dot" w:pos="8306"/>
        </w:tabs>
      </w:pPr>
      <w:hyperlink w:anchor="_Toc26294" w:history="1">
        <w:r>
          <w:rPr>
            <w:rFonts w:ascii="仿宋" w:eastAsia="仿宋" w:hAnsi="仿宋" w:cs="仿宋" w:hint="eastAsia"/>
            <w:lang w:eastAsia="zh-CN"/>
          </w:rPr>
          <w:t>(二)、虚拟轴加工中心或虚拟轴铣床项目建设必要性分析</w:t>
        </w:r>
        <w:r>
          <w:tab/>
        </w:r>
        <w:r>
          <w:fldChar w:fldCharType="begin"/>
        </w:r>
        <w:r>
          <w:instrText xml:space="preserve"> PAGEREF _Toc26294 \h </w:instrText>
        </w:r>
        <w:r>
          <w:fldChar w:fldCharType="separate"/>
        </w:r>
        <w:r>
          <w:t>10</w:t>
        </w:r>
        <w:r>
          <w:fldChar w:fldCharType="end"/>
        </w:r>
      </w:hyperlink>
    </w:p>
    <w:p>
      <w:pPr>
        <w:pStyle w:val="TOC1"/>
        <w:tabs>
          <w:tab w:val="right" w:leader="dot" w:pos="8306"/>
        </w:tabs>
      </w:pPr>
      <w:hyperlink w:anchor="_Toc21855" w:history="1">
        <w:r>
          <w:rPr>
            <w:rFonts w:ascii="仿宋" w:eastAsia="仿宋" w:hAnsi="仿宋" w:cs="仿宋" w:hint="eastAsia"/>
            <w:lang w:eastAsia="zh-CN"/>
          </w:rPr>
          <w:t>四、虚拟轴加工中心或虚拟轴铣床项目危机管理</w:t>
        </w:r>
        <w:r>
          <w:tab/>
        </w:r>
        <w:r>
          <w:fldChar w:fldCharType="begin"/>
        </w:r>
        <w:r>
          <w:instrText xml:space="preserve"> PAGEREF _Toc21855 \h </w:instrText>
        </w:r>
        <w:r>
          <w:fldChar w:fldCharType="separate"/>
        </w:r>
        <w:r>
          <w:t>12</w:t>
        </w:r>
        <w:r>
          <w:fldChar w:fldCharType="end"/>
        </w:r>
      </w:hyperlink>
    </w:p>
    <w:p>
      <w:pPr>
        <w:pStyle w:val="TOC2"/>
        <w:tabs>
          <w:tab w:val="right" w:leader="dot" w:pos="8306"/>
        </w:tabs>
      </w:pPr>
      <w:hyperlink w:anchor="_Toc13885" w:history="1">
        <w:r>
          <w:rPr>
            <w:rFonts w:ascii="仿宋" w:eastAsia="仿宋" w:hAnsi="仿宋" w:cs="仿宋" w:hint="eastAsia"/>
            <w:lang w:eastAsia="zh-CN"/>
          </w:rPr>
          <w:t>(一)、危机预警与识别</w:t>
        </w:r>
        <w:r>
          <w:tab/>
        </w:r>
        <w:r>
          <w:fldChar w:fldCharType="begin"/>
        </w:r>
        <w:r>
          <w:instrText xml:space="preserve"> PAGEREF _Toc13885 \h </w:instrText>
        </w:r>
        <w:r>
          <w:fldChar w:fldCharType="separate"/>
        </w:r>
        <w:r>
          <w:t>12</w:t>
        </w:r>
        <w:r>
          <w:fldChar w:fldCharType="end"/>
        </w:r>
      </w:hyperlink>
    </w:p>
    <w:p>
      <w:pPr>
        <w:pStyle w:val="TOC2"/>
        <w:tabs>
          <w:tab w:val="right" w:leader="dot" w:pos="8306"/>
        </w:tabs>
      </w:pPr>
      <w:hyperlink w:anchor="_Toc26627" w:history="1">
        <w:r>
          <w:rPr>
            <w:rFonts w:ascii="仿宋" w:eastAsia="仿宋" w:hAnsi="仿宋" w:cs="仿宋" w:hint="eastAsia"/>
            <w:lang w:eastAsia="zh-CN"/>
          </w:rPr>
          <w:t>(二)、危机应对与恢复</w:t>
        </w:r>
        <w:r>
          <w:tab/>
        </w:r>
        <w:r>
          <w:fldChar w:fldCharType="begin"/>
        </w:r>
        <w:r>
          <w:instrText xml:space="preserve"> PAGEREF _Toc26627 \h </w:instrText>
        </w:r>
        <w:r>
          <w:fldChar w:fldCharType="separate"/>
        </w:r>
        <w:r>
          <w:t>13</w:t>
        </w:r>
        <w:r>
          <w:fldChar w:fldCharType="end"/>
        </w:r>
      </w:hyperlink>
    </w:p>
    <w:p>
      <w:pPr>
        <w:pStyle w:val="TOC1"/>
        <w:tabs>
          <w:tab w:val="right" w:leader="dot" w:pos="8306"/>
        </w:tabs>
      </w:pPr>
      <w:hyperlink w:anchor="_Toc1211" w:history="1">
        <w:r>
          <w:rPr>
            <w:rFonts w:ascii="仿宋" w:eastAsia="仿宋" w:hAnsi="仿宋" w:cs="仿宋" w:hint="eastAsia"/>
            <w:lang w:eastAsia="zh-CN"/>
          </w:rPr>
          <w:t>五、虚拟轴加工中心或虚拟轴铣床项目绩效评估</w:t>
        </w:r>
        <w:r>
          <w:tab/>
        </w:r>
        <w:r>
          <w:fldChar w:fldCharType="begin"/>
        </w:r>
        <w:r>
          <w:instrText xml:space="preserve"> PAGEREF _Toc1211 \h </w:instrText>
        </w:r>
        <w:r>
          <w:fldChar w:fldCharType="separate"/>
        </w:r>
        <w:r>
          <w:t>14</w:t>
        </w:r>
        <w:r>
          <w:fldChar w:fldCharType="end"/>
        </w:r>
      </w:hyperlink>
    </w:p>
    <w:p>
      <w:pPr>
        <w:pStyle w:val="TOC2"/>
        <w:tabs>
          <w:tab w:val="right" w:leader="dot" w:pos="8306"/>
        </w:tabs>
      </w:pPr>
      <w:hyperlink w:anchor="_Toc19173" w:history="1">
        <w:r>
          <w:rPr>
            <w:rFonts w:ascii="仿宋" w:eastAsia="仿宋" w:hAnsi="仿宋" w:cs="仿宋" w:hint="eastAsia"/>
            <w:lang w:eastAsia="zh-CN"/>
          </w:rPr>
          <w:t>(一)、绩效评估指标</w:t>
        </w:r>
        <w:r>
          <w:tab/>
        </w:r>
        <w:r>
          <w:fldChar w:fldCharType="begin"/>
        </w:r>
        <w:r>
          <w:instrText xml:space="preserve"> PAGEREF _Toc19173 \h </w:instrText>
        </w:r>
        <w:r>
          <w:fldChar w:fldCharType="separate"/>
        </w:r>
        <w:r>
          <w:t>14</w:t>
        </w:r>
        <w:r>
          <w:fldChar w:fldCharType="end"/>
        </w:r>
      </w:hyperlink>
    </w:p>
    <w:p>
      <w:pPr>
        <w:pStyle w:val="TOC2"/>
        <w:tabs>
          <w:tab w:val="right" w:leader="dot" w:pos="8306"/>
        </w:tabs>
      </w:pPr>
      <w:hyperlink w:anchor="_Toc19489" w:history="1">
        <w:r>
          <w:rPr>
            <w:rFonts w:ascii="仿宋" w:eastAsia="仿宋" w:hAnsi="仿宋" w:cs="仿宋" w:hint="eastAsia"/>
            <w:lang w:eastAsia="zh-CN"/>
          </w:rPr>
          <w:t>(二)、绩效评估方法</w:t>
        </w:r>
        <w:r>
          <w:tab/>
        </w:r>
        <w:r>
          <w:fldChar w:fldCharType="begin"/>
        </w:r>
        <w:r>
          <w:instrText xml:space="preserve"> PAGEREF _Toc19489 \h </w:instrText>
        </w:r>
        <w:r>
          <w:fldChar w:fldCharType="separate"/>
        </w:r>
        <w:r>
          <w:t>16</w:t>
        </w:r>
        <w:r>
          <w:fldChar w:fldCharType="end"/>
        </w:r>
      </w:hyperlink>
    </w:p>
    <w:p>
      <w:pPr>
        <w:pStyle w:val="TOC2"/>
        <w:tabs>
          <w:tab w:val="right" w:leader="dot" w:pos="8306"/>
        </w:tabs>
      </w:pPr>
      <w:hyperlink w:anchor="_Toc4916" w:history="1">
        <w:r>
          <w:rPr>
            <w:rFonts w:ascii="仿宋" w:eastAsia="仿宋" w:hAnsi="仿宋" w:cs="仿宋" w:hint="eastAsia"/>
            <w:lang w:eastAsia="zh-CN"/>
          </w:rPr>
          <w:t>(三)、绩效评估周期</w:t>
        </w:r>
        <w:r>
          <w:tab/>
        </w:r>
        <w:r>
          <w:fldChar w:fldCharType="begin"/>
        </w:r>
        <w:r>
          <w:instrText xml:space="preserve"> PAGEREF _Toc4916 \h </w:instrText>
        </w:r>
        <w:r>
          <w:fldChar w:fldCharType="separate"/>
        </w:r>
        <w:r>
          <w:t>17</w:t>
        </w:r>
        <w:r>
          <w:fldChar w:fldCharType="end"/>
        </w:r>
      </w:hyperlink>
    </w:p>
    <w:p>
      <w:pPr>
        <w:pStyle w:val="TOC1"/>
        <w:tabs>
          <w:tab w:val="right" w:leader="dot" w:pos="8306"/>
        </w:tabs>
      </w:pPr>
      <w:hyperlink w:anchor="_Toc19417" w:history="1">
        <w:r>
          <w:rPr>
            <w:rFonts w:ascii="仿宋" w:eastAsia="仿宋" w:hAnsi="仿宋" w:cs="仿宋" w:hint="eastAsia"/>
            <w:lang w:eastAsia="zh-CN"/>
          </w:rPr>
          <w:t>六、虚拟轴加工中心或虚拟轴铣床项目文档管理</w:t>
        </w:r>
        <w:r>
          <w:tab/>
        </w:r>
        <w:r>
          <w:fldChar w:fldCharType="begin"/>
        </w:r>
        <w:r>
          <w:instrText xml:space="preserve"> PAGEREF _Toc19417 \h </w:instrText>
        </w:r>
        <w:r>
          <w:fldChar w:fldCharType="separate"/>
        </w:r>
        <w:r>
          <w:t>18</w:t>
        </w:r>
        <w:r>
          <w:fldChar w:fldCharType="end"/>
        </w:r>
      </w:hyperlink>
    </w:p>
    <w:p>
      <w:pPr>
        <w:pStyle w:val="TOC2"/>
        <w:tabs>
          <w:tab w:val="right" w:leader="dot" w:pos="8306"/>
        </w:tabs>
      </w:pPr>
      <w:hyperlink w:anchor="_Toc28095" w:history="1">
        <w:r>
          <w:rPr>
            <w:rFonts w:ascii="仿宋" w:eastAsia="仿宋" w:hAnsi="仿宋" w:cs="仿宋" w:hint="eastAsia"/>
            <w:lang w:eastAsia="zh-CN"/>
          </w:rPr>
          <w:t>(一)、文档编制与审查</w:t>
        </w:r>
        <w:r>
          <w:tab/>
        </w:r>
        <w:r>
          <w:fldChar w:fldCharType="begin"/>
        </w:r>
        <w:r>
          <w:instrText xml:space="preserve"> PAGEREF _Toc28095 \h </w:instrText>
        </w:r>
        <w:r>
          <w:fldChar w:fldCharType="separate"/>
        </w:r>
        <w:r>
          <w:t>18</w:t>
        </w:r>
        <w:r>
          <w:fldChar w:fldCharType="end"/>
        </w:r>
      </w:hyperlink>
    </w:p>
    <w:p>
      <w:pPr>
        <w:pStyle w:val="TOC2"/>
        <w:tabs>
          <w:tab w:val="right" w:leader="dot" w:pos="8306"/>
        </w:tabs>
      </w:pPr>
      <w:hyperlink w:anchor="_Toc1088" w:history="1">
        <w:r>
          <w:rPr>
            <w:rFonts w:ascii="仿宋" w:eastAsia="仿宋" w:hAnsi="仿宋" w:cs="仿宋" w:hint="eastAsia"/>
            <w:lang w:eastAsia="zh-CN"/>
          </w:rPr>
          <w:t>(二)、文档发布与分发</w:t>
        </w:r>
        <w:r>
          <w:tab/>
        </w:r>
        <w:r>
          <w:fldChar w:fldCharType="begin"/>
        </w:r>
        <w:r>
          <w:instrText xml:space="preserve"> PAGEREF _Toc1088 \h </w:instrText>
        </w:r>
        <w:r>
          <w:fldChar w:fldCharType="separate"/>
        </w:r>
        <w:r>
          <w:t>19</w:t>
        </w:r>
        <w:r>
          <w:fldChar w:fldCharType="end"/>
        </w:r>
      </w:hyperlink>
    </w:p>
    <w:p>
      <w:pPr>
        <w:pStyle w:val="TOC2"/>
        <w:tabs>
          <w:tab w:val="right" w:leader="dot" w:pos="8306"/>
        </w:tabs>
      </w:pPr>
      <w:hyperlink w:anchor="_Toc27922" w:history="1">
        <w:r>
          <w:rPr>
            <w:rFonts w:ascii="仿宋" w:eastAsia="仿宋" w:hAnsi="仿宋" w:cs="仿宋" w:hint="eastAsia"/>
            <w:lang w:eastAsia="zh-CN"/>
          </w:rPr>
          <w:t>(三)、文档存档与归档</w:t>
        </w:r>
        <w:r>
          <w:tab/>
        </w:r>
        <w:r>
          <w:fldChar w:fldCharType="begin"/>
        </w:r>
        <w:r>
          <w:instrText xml:space="preserve"> PAGEREF _Toc27922 \h </w:instrText>
        </w:r>
        <w:r>
          <w:fldChar w:fldCharType="separate"/>
        </w:r>
        <w:r>
          <w:t>20</w:t>
        </w:r>
        <w:r>
          <w:fldChar w:fldCharType="end"/>
        </w:r>
      </w:hyperlink>
    </w:p>
    <w:p>
      <w:pPr>
        <w:pStyle w:val="TOC1"/>
        <w:tabs>
          <w:tab w:val="right" w:leader="dot" w:pos="8306"/>
        </w:tabs>
      </w:pPr>
      <w:hyperlink w:anchor="_Toc2763" w:history="1">
        <w:r>
          <w:rPr>
            <w:rFonts w:ascii="仿宋" w:eastAsia="仿宋" w:hAnsi="仿宋" w:cs="仿宋" w:hint="eastAsia"/>
            <w:lang w:eastAsia="zh-CN"/>
          </w:rPr>
          <w:t>七、虚拟轴加工中心或虚拟轴铣床项目技术管理</w:t>
        </w:r>
        <w:r>
          <w:tab/>
        </w:r>
        <w:r>
          <w:fldChar w:fldCharType="begin"/>
        </w:r>
        <w:r>
          <w:instrText xml:space="preserve"> PAGEREF _Toc2763 \h </w:instrText>
        </w:r>
        <w:r>
          <w:fldChar w:fldCharType="separate"/>
        </w:r>
        <w:r>
          <w:t>22</w:t>
        </w:r>
        <w:r>
          <w:fldChar w:fldCharType="end"/>
        </w:r>
      </w:hyperlink>
    </w:p>
    <w:p>
      <w:pPr>
        <w:pStyle w:val="TOC2"/>
        <w:tabs>
          <w:tab w:val="right" w:leader="dot" w:pos="8306"/>
        </w:tabs>
      </w:pPr>
      <w:hyperlink w:anchor="_Toc20866" w:history="1">
        <w:r>
          <w:rPr>
            <w:rFonts w:ascii="仿宋" w:eastAsia="仿宋" w:hAnsi="仿宋" w:cs="仿宋" w:hint="eastAsia"/>
            <w:lang w:eastAsia="zh-CN"/>
          </w:rPr>
          <w:t>(一)、技术方案选用方向</w:t>
        </w:r>
        <w:r>
          <w:tab/>
        </w:r>
        <w:r>
          <w:fldChar w:fldCharType="begin"/>
        </w:r>
        <w:r>
          <w:instrText xml:space="preserve"> PAGEREF _Toc20866 \h </w:instrText>
        </w:r>
        <w:r>
          <w:fldChar w:fldCharType="separate"/>
        </w:r>
        <w:r>
          <w:t>22</w:t>
        </w:r>
        <w:r>
          <w:fldChar w:fldCharType="end"/>
        </w:r>
      </w:hyperlink>
    </w:p>
    <w:p>
      <w:pPr>
        <w:pStyle w:val="TOC2"/>
        <w:tabs>
          <w:tab w:val="right" w:leader="dot" w:pos="8306"/>
        </w:tabs>
      </w:pPr>
      <w:hyperlink w:anchor="_Toc25702" w:history="1">
        <w:r>
          <w:rPr>
            <w:rFonts w:ascii="仿宋" w:eastAsia="仿宋" w:hAnsi="仿宋" w:cs="仿宋" w:hint="eastAsia"/>
            <w:lang w:eastAsia="zh-CN"/>
          </w:rPr>
          <w:t>(二)、工艺技术方案选用原则</w:t>
        </w:r>
        <w:r>
          <w:tab/>
        </w:r>
        <w:r>
          <w:fldChar w:fldCharType="begin"/>
        </w:r>
        <w:r>
          <w:instrText xml:space="preserve"> PAGEREF _Toc25702 \h </w:instrText>
        </w:r>
        <w:r>
          <w:fldChar w:fldCharType="separate"/>
        </w:r>
        <w:r>
          <w:t>24</w:t>
        </w:r>
        <w:r>
          <w:fldChar w:fldCharType="end"/>
        </w:r>
      </w:hyperlink>
    </w:p>
    <w:p>
      <w:pPr>
        <w:pStyle w:val="TOC2"/>
        <w:tabs>
          <w:tab w:val="right" w:leader="dot" w:pos="8306"/>
        </w:tabs>
      </w:pPr>
      <w:hyperlink w:anchor="_Toc25228" w:history="1">
        <w:r>
          <w:rPr>
            <w:rFonts w:ascii="仿宋" w:eastAsia="仿宋" w:hAnsi="仿宋" w:cs="仿宋" w:hint="eastAsia"/>
            <w:lang w:eastAsia="zh-CN"/>
          </w:rPr>
          <w:t>(三)、工艺技术方案要求</w:t>
        </w:r>
        <w:r>
          <w:tab/>
        </w:r>
        <w:r>
          <w:fldChar w:fldCharType="begin"/>
        </w:r>
        <w:r>
          <w:instrText xml:space="preserve"> PAGEREF _Toc25228 \h </w:instrText>
        </w:r>
        <w:r>
          <w:fldChar w:fldCharType="separate"/>
        </w:r>
        <w:r>
          <w:t>26</w:t>
        </w:r>
        <w:r>
          <w:fldChar w:fldCharType="end"/>
        </w:r>
      </w:hyperlink>
    </w:p>
    <w:p>
      <w:pPr>
        <w:pStyle w:val="TOC1"/>
        <w:tabs>
          <w:tab w:val="right" w:leader="dot" w:pos="8306"/>
        </w:tabs>
      </w:pPr>
      <w:hyperlink w:anchor="_Toc16344" w:history="1">
        <w:r>
          <w:rPr>
            <w:rFonts w:ascii="仿宋" w:eastAsia="仿宋" w:hAnsi="仿宋" w:cs="仿宋" w:hint="eastAsia"/>
            <w:lang w:eastAsia="zh-CN"/>
          </w:rPr>
          <w:t>八、虚拟轴加工中心或虚拟轴铣床项目计划安排</w:t>
        </w:r>
        <w:r>
          <w:tab/>
        </w:r>
        <w:r>
          <w:fldChar w:fldCharType="begin"/>
        </w:r>
        <w:r>
          <w:instrText xml:space="preserve"> PAGEREF _Toc16344 \h </w:instrText>
        </w:r>
        <w:r>
          <w:fldChar w:fldCharType="separate"/>
        </w:r>
        <w:r>
          <w:t>28</w:t>
        </w:r>
        <w:r>
          <w:fldChar w:fldCharType="end"/>
        </w:r>
      </w:hyperlink>
    </w:p>
    <w:p>
      <w:pPr>
        <w:pStyle w:val="TOC2"/>
        <w:tabs>
          <w:tab w:val="right" w:leader="dot" w:pos="8306"/>
        </w:tabs>
      </w:pPr>
      <w:hyperlink w:anchor="_Toc27694" w:history="1">
        <w:r>
          <w:rPr>
            <w:rFonts w:ascii="仿宋" w:eastAsia="仿宋" w:hAnsi="仿宋" w:cs="仿宋" w:hint="eastAsia"/>
            <w:lang w:eastAsia="zh-CN"/>
          </w:rPr>
          <w:t>(一)、建设周期</w:t>
        </w:r>
        <w:r>
          <w:tab/>
        </w:r>
        <w:r>
          <w:fldChar w:fldCharType="begin"/>
        </w:r>
        <w:r>
          <w:instrText xml:space="preserve"> PAGEREF _Toc27694 \h </w:instrText>
        </w:r>
        <w:r>
          <w:fldChar w:fldCharType="separate"/>
        </w:r>
        <w:r>
          <w:t>28</w:t>
        </w:r>
        <w:r>
          <w:fldChar w:fldCharType="end"/>
        </w:r>
      </w:hyperlink>
    </w:p>
    <w:p>
      <w:pPr>
        <w:pStyle w:val="TOC2"/>
        <w:tabs>
          <w:tab w:val="right" w:leader="dot" w:pos="8306"/>
        </w:tabs>
      </w:pPr>
      <w:hyperlink w:anchor="_Toc30762" w:history="1">
        <w:r>
          <w:rPr>
            <w:rFonts w:ascii="仿宋" w:eastAsia="仿宋" w:hAnsi="仿宋" w:cs="仿宋" w:hint="eastAsia"/>
            <w:lang w:eastAsia="zh-CN"/>
          </w:rPr>
          <w:t>(二)、建设进度</w:t>
        </w:r>
        <w:r>
          <w:tab/>
        </w:r>
        <w:r>
          <w:fldChar w:fldCharType="begin"/>
        </w:r>
        <w:r>
          <w:instrText xml:space="preserve"> PAGEREF _Toc30762 \h </w:instrText>
        </w:r>
        <w:r>
          <w:fldChar w:fldCharType="separate"/>
        </w:r>
        <w:r>
          <w:t>29</w:t>
        </w:r>
        <w:r>
          <w:fldChar w:fldCharType="end"/>
        </w:r>
      </w:hyperlink>
    </w:p>
    <w:p>
      <w:pPr>
        <w:pStyle w:val="TOC2"/>
        <w:tabs>
          <w:tab w:val="right" w:leader="dot" w:pos="8306"/>
        </w:tabs>
      </w:pPr>
      <w:hyperlink w:anchor="_Toc18480" w:history="1">
        <w:r>
          <w:rPr>
            <w:rFonts w:ascii="仿宋" w:eastAsia="仿宋" w:hAnsi="仿宋" w:cs="仿宋" w:hint="eastAsia"/>
            <w:lang w:eastAsia="zh-CN"/>
          </w:rPr>
          <w:t>(三)、进度安排注意事项</w:t>
        </w:r>
        <w:r>
          <w:tab/>
        </w:r>
        <w:r>
          <w:fldChar w:fldCharType="begin"/>
        </w:r>
        <w:r>
          <w:instrText xml:space="preserve"> PAGEREF _Toc18480 \h </w:instrText>
        </w:r>
        <w:r>
          <w:fldChar w:fldCharType="separate"/>
        </w:r>
        <w:r>
          <w:t>30</w:t>
        </w:r>
        <w:r>
          <w:fldChar w:fldCharType="end"/>
        </w:r>
      </w:hyperlink>
    </w:p>
    <w:p>
      <w:pPr>
        <w:pStyle w:val="TOC2"/>
        <w:tabs>
          <w:tab w:val="right" w:leader="dot" w:pos="8306"/>
        </w:tabs>
      </w:pPr>
      <w:hyperlink w:anchor="_Toc18275" w:history="1">
        <w:r>
          <w:rPr>
            <w:rFonts w:ascii="仿宋" w:eastAsia="仿宋" w:hAnsi="仿宋" w:cs="仿宋" w:hint="eastAsia"/>
            <w:lang w:eastAsia="zh-CN"/>
          </w:rPr>
          <w:t>(四)、人力资源配置</w:t>
        </w:r>
        <w:r>
          <w:tab/>
        </w:r>
        <w:r>
          <w:fldChar w:fldCharType="begin"/>
        </w:r>
        <w:r>
          <w:instrText xml:space="preserve"> PAGEREF _Toc18275 \h </w:instrText>
        </w:r>
        <w:r>
          <w:fldChar w:fldCharType="separate"/>
        </w:r>
        <w:r>
          <w:t>32</w:t>
        </w:r>
        <w:r>
          <w:fldChar w:fldCharType="end"/>
        </w:r>
      </w:hyperlink>
    </w:p>
    <w:p>
      <w:pPr>
        <w:pStyle w:val="TOC1"/>
        <w:tabs>
          <w:tab w:val="right" w:leader="dot" w:pos="8306"/>
        </w:tabs>
      </w:pPr>
      <w:hyperlink w:anchor="_Toc23147" w:history="1">
        <w:r>
          <w:rPr>
            <w:rFonts w:ascii="仿宋" w:eastAsia="仿宋" w:hAnsi="仿宋" w:cs="仿宋" w:hint="eastAsia"/>
            <w:lang w:eastAsia="zh-CN"/>
          </w:rPr>
          <w:t>九、虚拟轴加工中心或虚拟轴铣床项目人力资源管理</w:t>
        </w:r>
        <w:r>
          <w:tab/>
        </w:r>
        <w:r>
          <w:fldChar w:fldCharType="begin"/>
        </w:r>
        <w:r>
          <w:instrText xml:space="preserve"> PAGEREF _Toc23147 \h </w:instrText>
        </w:r>
        <w:r>
          <w:fldChar w:fldCharType="separate"/>
        </w:r>
        <w:r>
          <w:t>33</w:t>
        </w:r>
        <w:r>
          <w:fldChar w:fldCharType="end"/>
        </w:r>
      </w:hyperlink>
    </w:p>
    <w:p>
      <w:pPr>
        <w:pStyle w:val="TOC2"/>
        <w:tabs>
          <w:tab w:val="right" w:leader="dot" w:pos="8306"/>
        </w:tabs>
      </w:pPr>
      <w:hyperlink w:anchor="_Toc5150" w:history="1">
        <w:r>
          <w:rPr>
            <w:rFonts w:ascii="仿宋" w:eastAsia="仿宋" w:hAnsi="仿宋" w:cs="仿宋" w:hint="eastAsia"/>
            <w:lang w:eastAsia="zh-CN"/>
          </w:rPr>
          <w:t>(一)、建立健全的预算管理制度</w:t>
        </w:r>
        <w:r>
          <w:tab/>
        </w:r>
        <w:r>
          <w:fldChar w:fldCharType="begin"/>
        </w:r>
        <w:r>
          <w:instrText xml:space="preserve"> PAGEREF _Toc5150 \h </w:instrText>
        </w:r>
        <w:r>
          <w:fldChar w:fldCharType="separate"/>
        </w:r>
        <w:r>
          <w:t>33</w:t>
        </w:r>
        <w:r>
          <w:fldChar w:fldCharType="end"/>
        </w:r>
      </w:hyperlink>
    </w:p>
    <w:p>
      <w:pPr>
        <w:pStyle w:val="TOC2"/>
        <w:tabs>
          <w:tab w:val="right" w:leader="dot" w:pos="8306"/>
        </w:tabs>
      </w:pPr>
      <w:hyperlink w:anchor="_Toc24723" w:history="1">
        <w:r>
          <w:rPr>
            <w:rFonts w:ascii="仿宋" w:eastAsia="仿宋" w:hAnsi="仿宋" w:cs="仿宋" w:hint="eastAsia"/>
            <w:lang w:eastAsia="zh-CN"/>
          </w:rPr>
          <w:t>(二)、加强资金流动监控</w:t>
        </w:r>
        <w:r>
          <w:tab/>
        </w:r>
        <w:r>
          <w:fldChar w:fldCharType="begin"/>
        </w:r>
        <w:r>
          <w:instrText xml:space="preserve"> PAGEREF _Toc24723 \h </w:instrText>
        </w:r>
        <w:r>
          <w:fldChar w:fldCharType="separate"/>
        </w:r>
        <w:r>
          <w:t>35</w:t>
        </w:r>
        <w:r>
          <w:fldChar w:fldCharType="end"/>
        </w:r>
      </w:hyperlink>
    </w:p>
    <w:p>
      <w:pPr>
        <w:pStyle w:val="TOC2"/>
        <w:tabs>
          <w:tab w:val="right" w:leader="dot" w:pos="8306"/>
        </w:tabs>
      </w:pPr>
      <w:hyperlink w:anchor="_Toc22717" w:history="1">
        <w:r>
          <w:rPr>
            <w:rFonts w:ascii="仿宋" w:eastAsia="仿宋" w:hAnsi="仿宋" w:cs="仿宋" w:hint="eastAsia"/>
            <w:lang w:eastAsia="zh-CN"/>
          </w:rPr>
          <w:t>(三)、制定完善的风险控制机制</w:t>
        </w:r>
        <w:r>
          <w:tab/>
        </w:r>
        <w:r>
          <w:fldChar w:fldCharType="begin"/>
        </w:r>
        <w:r>
          <w:instrText xml:space="preserve"> PAGEREF _Toc22717 \h </w:instrText>
        </w:r>
        <w:r>
          <w:fldChar w:fldCharType="separate"/>
        </w:r>
        <w:r>
          <w:t>36</w:t>
        </w:r>
        <w:r>
          <w:fldChar w:fldCharType="end"/>
        </w:r>
      </w:hyperlink>
    </w:p>
    <w:p>
      <w:pPr>
        <w:pStyle w:val="TOC2"/>
        <w:tabs>
          <w:tab w:val="right" w:leader="dot" w:pos="8306"/>
        </w:tabs>
      </w:pPr>
      <w:hyperlink w:anchor="_Toc14610" w:history="1">
        <w:r>
          <w:rPr>
            <w:rFonts w:ascii="仿宋" w:eastAsia="仿宋" w:hAnsi="仿宋" w:cs="仿宋" w:hint="eastAsia"/>
            <w:lang w:eastAsia="zh-CN"/>
          </w:rPr>
          <w:t>(四)、优化成本管理</w:t>
        </w:r>
        <w:r>
          <w:tab/>
        </w:r>
        <w:r>
          <w:fldChar w:fldCharType="begin"/>
        </w:r>
        <w:r>
          <w:instrText xml:space="preserve"> PAGEREF _Toc14610 \h </w:instrText>
        </w:r>
        <w:r>
          <w:fldChar w:fldCharType="separate"/>
        </w:r>
        <w:r>
          <w:t>37</w:t>
        </w:r>
        <w:r>
          <w:fldChar w:fldCharType="end"/>
        </w:r>
      </w:hyperlink>
    </w:p>
    <w:p>
      <w:pPr>
        <w:pStyle w:val="TOC1"/>
        <w:tabs>
          <w:tab w:val="right" w:leader="dot" w:pos="8306"/>
        </w:tabs>
      </w:pPr>
      <w:hyperlink w:anchor="_Toc22856" w:history="1">
        <w:r>
          <w:rPr>
            <w:rFonts w:ascii="仿宋" w:eastAsia="仿宋" w:hAnsi="仿宋" w:cs="仿宋" w:hint="eastAsia"/>
            <w:lang w:eastAsia="zh-CN"/>
          </w:rPr>
          <w:t>十、虚拟轴加工中心或虚拟轴铣床项目创新与研发</w:t>
        </w:r>
        <w:r>
          <w:tab/>
        </w:r>
        <w:r>
          <w:fldChar w:fldCharType="begin"/>
        </w:r>
        <w:r>
          <w:instrText xml:space="preserve"> PAGEREF _Toc22856 \h </w:instrText>
        </w:r>
        <w:r>
          <w:fldChar w:fldCharType="separate"/>
        </w:r>
        <w:r>
          <w:t>39</w:t>
        </w:r>
        <w:r>
          <w:fldChar w:fldCharType="end"/>
        </w:r>
      </w:hyperlink>
    </w:p>
    <w:p>
      <w:pPr>
        <w:pStyle w:val="TOC2"/>
        <w:tabs>
          <w:tab w:val="right" w:leader="dot" w:pos="8306"/>
        </w:tabs>
      </w:pPr>
      <w:hyperlink w:anchor="_Toc8691" w:history="1">
        <w:r>
          <w:rPr>
            <w:rFonts w:ascii="仿宋" w:eastAsia="仿宋" w:hAnsi="仿宋" w:cs="仿宋" w:hint="eastAsia"/>
            <w:lang w:eastAsia="zh-CN"/>
          </w:rPr>
          <w:t>(一)、创新策略与方向</w:t>
        </w:r>
        <w:r>
          <w:tab/>
        </w:r>
        <w:r>
          <w:fldChar w:fldCharType="begin"/>
        </w:r>
        <w:r>
          <w:instrText xml:space="preserve"> PAGEREF _Toc8691 \h </w:instrText>
        </w:r>
        <w:r>
          <w:fldChar w:fldCharType="separate"/>
        </w:r>
        <w:r>
          <w:t>39</w:t>
        </w:r>
        <w:r>
          <w:fldChar w:fldCharType="end"/>
        </w:r>
      </w:hyperlink>
    </w:p>
    <w:p>
      <w:pPr>
        <w:pStyle w:val="TOC2"/>
        <w:tabs>
          <w:tab w:val="right" w:leader="dot" w:pos="8306"/>
        </w:tabs>
      </w:pPr>
      <w:hyperlink w:anchor="_Toc17725" w:history="1">
        <w:r>
          <w:rPr>
            <w:rFonts w:ascii="仿宋" w:eastAsia="仿宋" w:hAnsi="仿宋" w:cs="仿宋" w:hint="eastAsia"/>
            <w:lang w:eastAsia="zh-CN"/>
          </w:rPr>
          <w:t>(二)、研发规划与投入</w:t>
        </w:r>
        <w:r>
          <w:tab/>
        </w:r>
        <w:r>
          <w:fldChar w:fldCharType="begin"/>
        </w:r>
        <w:r>
          <w:instrText xml:space="preserve"> PAGEREF _Toc17725 \h </w:instrText>
        </w:r>
        <w:r>
          <w:fldChar w:fldCharType="separate"/>
        </w:r>
        <w:r>
          <w:t>40</w:t>
        </w:r>
        <w:r>
          <w:fldChar w:fldCharType="end"/>
        </w:r>
      </w:hyperlink>
    </w:p>
    <w:p>
      <w:pPr>
        <w:pStyle w:val="TOC1"/>
        <w:tabs>
          <w:tab w:val="right" w:leader="dot" w:pos="8306"/>
        </w:tabs>
      </w:pPr>
      <w:hyperlink w:anchor="_Toc14319" w:history="1">
        <w:r>
          <w:rPr>
            <w:rFonts w:ascii="仿宋" w:eastAsia="仿宋" w:hAnsi="仿宋" w:cs="仿宋" w:hint="eastAsia"/>
            <w:lang w:eastAsia="zh-CN"/>
          </w:rPr>
          <w:t>十一、生产安全保护</w:t>
        </w:r>
        <w:r>
          <w:tab/>
        </w:r>
        <w:r>
          <w:fldChar w:fldCharType="begin"/>
        </w:r>
        <w:r>
          <w:instrText xml:space="preserve"> PAGEREF _Toc14319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6" w:history="1">
        <w:r>
          <w:rPr>
            <w:rFonts w:ascii="仿宋" w:eastAsia="仿宋" w:hAnsi="仿宋" w:cs="仿宋" w:hint="eastAsia"/>
            <w:lang w:eastAsia="zh-CN"/>
          </w:rPr>
          <w:t>(一)、消防安全</w:t>
        </w:r>
        <w:r>
          <w:tab/>
        </w:r>
        <w:r>
          <w:fldChar w:fldCharType="begin"/>
        </w:r>
        <w:r>
          <w:instrText xml:space="preserve"> PAGEREF _Toc3286 \h </w:instrText>
        </w:r>
        <w:r>
          <w:fldChar w:fldCharType="separate"/>
        </w:r>
        <w:r>
          <w:t>42</w:t>
        </w:r>
        <w:r>
          <w:fldChar w:fldCharType="end"/>
        </w:r>
      </w:hyperlink>
    </w:p>
    <w:p>
      <w:pPr>
        <w:pStyle w:val="TOC2"/>
        <w:tabs>
          <w:tab w:val="right" w:leader="dot" w:pos="8306"/>
        </w:tabs>
      </w:pPr>
      <w:hyperlink w:anchor="_Toc32539" w:history="1">
        <w:r>
          <w:rPr>
            <w:rFonts w:ascii="仿宋" w:eastAsia="仿宋" w:hAnsi="仿宋" w:cs="仿宋" w:hint="eastAsia"/>
            <w:lang w:eastAsia="zh-CN"/>
          </w:rPr>
          <w:t>(二)、防火防爆总图布置措施</w:t>
        </w:r>
        <w:r>
          <w:tab/>
        </w:r>
        <w:r>
          <w:fldChar w:fldCharType="begin"/>
        </w:r>
        <w:r>
          <w:instrText xml:space="preserve"> PAGEREF _Toc32539 \h </w:instrText>
        </w:r>
        <w:r>
          <w:fldChar w:fldCharType="separate"/>
        </w:r>
        <w:r>
          <w:t>44</w:t>
        </w:r>
        <w:r>
          <w:fldChar w:fldCharType="end"/>
        </w:r>
      </w:hyperlink>
    </w:p>
    <w:p>
      <w:pPr>
        <w:pStyle w:val="TOC2"/>
        <w:tabs>
          <w:tab w:val="right" w:leader="dot" w:pos="8306"/>
        </w:tabs>
      </w:pPr>
      <w:hyperlink w:anchor="_Toc11667" w:history="1">
        <w:r>
          <w:rPr>
            <w:rFonts w:ascii="仿宋" w:eastAsia="仿宋" w:hAnsi="仿宋" w:cs="仿宋" w:hint="eastAsia"/>
            <w:lang w:eastAsia="zh-CN"/>
          </w:rPr>
          <w:t>(三)、自然灾害防范措施</w:t>
        </w:r>
        <w:r>
          <w:tab/>
        </w:r>
        <w:r>
          <w:fldChar w:fldCharType="begin"/>
        </w:r>
        <w:r>
          <w:instrText xml:space="preserve"> PAGEREF _Toc11667 \h </w:instrText>
        </w:r>
        <w:r>
          <w:fldChar w:fldCharType="separate"/>
        </w:r>
        <w:r>
          <w:t>45</w:t>
        </w:r>
        <w:r>
          <w:fldChar w:fldCharType="end"/>
        </w:r>
      </w:hyperlink>
    </w:p>
    <w:p>
      <w:pPr>
        <w:pStyle w:val="TOC2"/>
        <w:tabs>
          <w:tab w:val="right" w:leader="dot" w:pos="8306"/>
        </w:tabs>
      </w:pPr>
      <w:hyperlink w:anchor="_Toc18886" w:history="1">
        <w:r>
          <w:rPr>
            <w:rFonts w:ascii="仿宋" w:eastAsia="仿宋" w:hAnsi="仿宋" w:cs="仿宋" w:hint="eastAsia"/>
            <w:lang w:eastAsia="zh-CN"/>
          </w:rPr>
          <w:t>(四)、安全色及安全标志使用要求</w:t>
        </w:r>
        <w:r>
          <w:tab/>
        </w:r>
        <w:r>
          <w:fldChar w:fldCharType="begin"/>
        </w:r>
        <w:r>
          <w:instrText xml:space="preserve"> PAGEREF _Toc18886 \h </w:instrText>
        </w:r>
        <w:r>
          <w:fldChar w:fldCharType="separate"/>
        </w:r>
        <w:r>
          <w:t>46</w:t>
        </w:r>
        <w:r>
          <w:fldChar w:fldCharType="end"/>
        </w:r>
      </w:hyperlink>
    </w:p>
    <w:p>
      <w:pPr>
        <w:pStyle w:val="TOC2"/>
        <w:tabs>
          <w:tab w:val="right" w:leader="dot" w:pos="8306"/>
        </w:tabs>
      </w:pPr>
      <w:hyperlink w:anchor="_Toc6157" w:history="1">
        <w:r>
          <w:rPr>
            <w:rFonts w:ascii="仿宋" w:eastAsia="仿宋" w:hAnsi="仿宋" w:cs="仿宋" w:hint="eastAsia"/>
            <w:lang w:eastAsia="zh-CN"/>
          </w:rPr>
          <w:t>(五)、防尘防毒措施</w:t>
        </w:r>
        <w:r>
          <w:tab/>
        </w:r>
        <w:r>
          <w:fldChar w:fldCharType="begin"/>
        </w:r>
        <w:r>
          <w:instrText xml:space="preserve"> PAGEREF _Toc6157 \h </w:instrText>
        </w:r>
        <w:r>
          <w:fldChar w:fldCharType="separate"/>
        </w:r>
        <w:r>
          <w:t>47</w:t>
        </w:r>
        <w:r>
          <w:fldChar w:fldCharType="end"/>
        </w:r>
      </w:hyperlink>
    </w:p>
    <w:p>
      <w:pPr>
        <w:pStyle w:val="TOC2"/>
        <w:tabs>
          <w:tab w:val="right" w:leader="dot" w:pos="8306"/>
        </w:tabs>
      </w:pPr>
      <w:hyperlink w:anchor="_Toc14215" w:history="1">
        <w:r>
          <w:rPr>
            <w:rFonts w:ascii="仿宋" w:eastAsia="仿宋" w:hAnsi="仿宋" w:cs="仿宋" w:hint="eastAsia"/>
            <w:lang w:eastAsia="zh-CN"/>
          </w:rPr>
          <w:t>(六)、防静电、触电防护及防雷措施</w:t>
        </w:r>
        <w:r>
          <w:tab/>
        </w:r>
        <w:r>
          <w:fldChar w:fldCharType="begin"/>
        </w:r>
        <w:r>
          <w:instrText xml:space="preserve"> PAGEREF _Toc14215 \h </w:instrText>
        </w:r>
        <w:r>
          <w:fldChar w:fldCharType="separate"/>
        </w:r>
        <w:r>
          <w:t>48</w:t>
        </w:r>
        <w:r>
          <w:fldChar w:fldCharType="end"/>
        </w:r>
      </w:hyperlink>
    </w:p>
    <w:p>
      <w:pPr>
        <w:pStyle w:val="TOC2"/>
        <w:tabs>
          <w:tab w:val="right" w:leader="dot" w:pos="8306"/>
        </w:tabs>
      </w:pPr>
      <w:hyperlink w:anchor="_Toc8537" w:history="1">
        <w:r>
          <w:rPr>
            <w:rFonts w:ascii="仿宋" w:eastAsia="仿宋" w:hAnsi="仿宋" w:cs="仿宋" w:hint="eastAsia"/>
            <w:lang w:eastAsia="zh-CN"/>
          </w:rPr>
          <w:t>(七)、机械设备安全保障措施</w:t>
        </w:r>
        <w:r>
          <w:tab/>
        </w:r>
        <w:r>
          <w:fldChar w:fldCharType="begin"/>
        </w:r>
        <w:r>
          <w:instrText xml:space="preserve"> PAGEREF _Toc8537 \h </w:instrText>
        </w:r>
        <w:r>
          <w:fldChar w:fldCharType="separate"/>
        </w:r>
        <w:r>
          <w:t>50</w:t>
        </w:r>
        <w:r>
          <w:fldChar w:fldCharType="end"/>
        </w:r>
      </w:hyperlink>
    </w:p>
    <w:p>
      <w:pPr>
        <w:pStyle w:val="TOC1"/>
        <w:tabs>
          <w:tab w:val="right" w:leader="dot" w:pos="8306"/>
        </w:tabs>
      </w:pPr>
      <w:hyperlink w:anchor="_Toc5523" w:history="1">
        <w:r>
          <w:rPr>
            <w:rFonts w:ascii="仿宋" w:eastAsia="仿宋" w:hAnsi="仿宋" w:cs="仿宋" w:hint="eastAsia"/>
            <w:lang w:eastAsia="zh-CN"/>
          </w:rPr>
          <w:t>十二、虚拟轴加工中心或虚拟轴铣床项目投资规划</w:t>
        </w:r>
        <w:r>
          <w:tab/>
        </w:r>
        <w:r>
          <w:fldChar w:fldCharType="begin"/>
        </w:r>
        <w:r>
          <w:instrText xml:space="preserve"> PAGEREF _Toc5523 \h </w:instrText>
        </w:r>
        <w:r>
          <w:fldChar w:fldCharType="separate"/>
        </w:r>
        <w:r>
          <w:t>51</w:t>
        </w:r>
        <w:r>
          <w:fldChar w:fldCharType="end"/>
        </w:r>
      </w:hyperlink>
    </w:p>
    <w:p>
      <w:pPr>
        <w:pStyle w:val="TOC2"/>
        <w:tabs>
          <w:tab w:val="right" w:leader="dot" w:pos="8306"/>
        </w:tabs>
      </w:pPr>
      <w:hyperlink w:anchor="_Toc17539" w:history="1">
        <w:r>
          <w:rPr>
            <w:rFonts w:ascii="仿宋" w:eastAsia="仿宋" w:hAnsi="仿宋" w:cs="仿宋" w:hint="eastAsia"/>
            <w:lang w:eastAsia="zh-CN"/>
          </w:rPr>
          <w:t>(一)、虚拟轴加工中心或虚拟轴铣床项目总投资估算</w:t>
        </w:r>
        <w:r>
          <w:tab/>
        </w:r>
        <w:r>
          <w:fldChar w:fldCharType="begin"/>
        </w:r>
        <w:r>
          <w:instrText xml:space="preserve"> PAGEREF _Toc17539 \h </w:instrText>
        </w:r>
        <w:r>
          <w:fldChar w:fldCharType="separate"/>
        </w:r>
        <w:r>
          <w:t>51</w:t>
        </w:r>
        <w:r>
          <w:fldChar w:fldCharType="end"/>
        </w:r>
      </w:hyperlink>
    </w:p>
    <w:p>
      <w:pPr>
        <w:pStyle w:val="TOC2"/>
        <w:tabs>
          <w:tab w:val="right" w:leader="dot" w:pos="8306"/>
        </w:tabs>
      </w:pPr>
      <w:hyperlink w:anchor="_Toc29385" w:history="1">
        <w:r>
          <w:rPr>
            <w:rFonts w:ascii="仿宋" w:eastAsia="仿宋" w:hAnsi="仿宋" w:cs="仿宋" w:hint="eastAsia"/>
            <w:lang w:eastAsia="zh-CN"/>
          </w:rPr>
          <w:t>(二)、资金筹措</w:t>
        </w:r>
        <w:r>
          <w:tab/>
        </w:r>
        <w:r>
          <w:fldChar w:fldCharType="begin"/>
        </w:r>
        <w:r>
          <w:instrText xml:space="preserve"> PAGEREF _Toc29385 \h </w:instrText>
        </w:r>
        <w:r>
          <w:fldChar w:fldCharType="separate"/>
        </w:r>
        <w:r>
          <w:t>53</w:t>
        </w:r>
        <w:r>
          <w:fldChar w:fldCharType="end"/>
        </w:r>
      </w:hyperlink>
    </w:p>
    <w:p>
      <w:pPr>
        <w:pStyle w:val="TOC1"/>
        <w:tabs>
          <w:tab w:val="right" w:leader="dot" w:pos="8306"/>
        </w:tabs>
      </w:pPr>
      <w:hyperlink w:anchor="_Toc23787" w:history="1">
        <w:r>
          <w:rPr>
            <w:rFonts w:ascii="仿宋" w:eastAsia="仿宋" w:hAnsi="仿宋" w:cs="仿宋" w:hint="eastAsia"/>
            <w:lang w:eastAsia="zh-CN"/>
          </w:rPr>
          <w:t>十三、虚拟轴加工中心或虚拟轴铣床项目变更管理</w:t>
        </w:r>
        <w:r>
          <w:tab/>
        </w:r>
        <w:r>
          <w:fldChar w:fldCharType="begin"/>
        </w:r>
        <w:r>
          <w:instrText xml:space="preserve"> PAGEREF _Toc23787 \h </w:instrText>
        </w:r>
        <w:r>
          <w:fldChar w:fldCharType="separate"/>
        </w:r>
        <w:r>
          <w:t>53</w:t>
        </w:r>
        <w:r>
          <w:fldChar w:fldCharType="end"/>
        </w:r>
      </w:hyperlink>
    </w:p>
    <w:p>
      <w:pPr>
        <w:pStyle w:val="TOC2"/>
        <w:tabs>
          <w:tab w:val="right" w:leader="dot" w:pos="8306"/>
        </w:tabs>
      </w:pPr>
      <w:hyperlink w:anchor="_Toc3350" w:history="1">
        <w:r>
          <w:rPr>
            <w:rFonts w:ascii="仿宋" w:eastAsia="仿宋" w:hAnsi="仿宋" w:cs="仿宋" w:hint="eastAsia"/>
            <w:lang w:eastAsia="zh-CN"/>
          </w:rPr>
          <w:t>(一)、变更申请与评估</w:t>
        </w:r>
        <w:r>
          <w:tab/>
        </w:r>
        <w:r>
          <w:fldChar w:fldCharType="begin"/>
        </w:r>
        <w:r>
          <w:instrText xml:space="preserve"> PAGEREF _Toc3350 \h </w:instrText>
        </w:r>
        <w:r>
          <w:fldChar w:fldCharType="separate"/>
        </w:r>
        <w:r>
          <w:t>53</w:t>
        </w:r>
        <w:r>
          <w:fldChar w:fldCharType="end"/>
        </w:r>
      </w:hyperlink>
    </w:p>
    <w:p>
      <w:pPr>
        <w:pStyle w:val="TOC2"/>
        <w:tabs>
          <w:tab w:val="right" w:leader="dot" w:pos="8306"/>
        </w:tabs>
      </w:pPr>
      <w:hyperlink w:anchor="_Toc2190" w:history="1">
        <w:r>
          <w:rPr>
            <w:rFonts w:ascii="仿宋" w:eastAsia="仿宋" w:hAnsi="仿宋" w:cs="仿宋" w:hint="eastAsia"/>
            <w:lang w:eastAsia="zh-CN"/>
          </w:rPr>
          <w:t>(二)、变更实施与控制</w:t>
        </w:r>
        <w:r>
          <w:tab/>
        </w:r>
        <w:r>
          <w:fldChar w:fldCharType="begin"/>
        </w:r>
        <w:r>
          <w:instrText xml:space="preserve"> PAGEREF _Toc2190 \h </w:instrText>
        </w:r>
        <w:r>
          <w:fldChar w:fldCharType="separate"/>
        </w:r>
        <w:r>
          <w:t>54</w:t>
        </w:r>
        <w:r>
          <w:fldChar w:fldCharType="end"/>
        </w:r>
      </w:hyperlink>
    </w:p>
    <w:p>
      <w:pPr>
        <w:pStyle w:val="TOC1"/>
        <w:tabs>
          <w:tab w:val="right" w:leader="dot" w:pos="8306"/>
        </w:tabs>
      </w:pPr>
      <w:hyperlink w:anchor="_Toc11051" w:history="1">
        <w:r>
          <w:rPr>
            <w:rFonts w:ascii="仿宋" w:eastAsia="仿宋" w:hAnsi="仿宋" w:cs="仿宋" w:hint="eastAsia"/>
            <w:lang w:eastAsia="zh-CN"/>
          </w:rPr>
          <w:t>十四、虚拟轴加工中心或虚拟轴铣床项目工程方案分析</w:t>
        </w:r>
        <w:r>
          <w:tab/>
        </w:r>
        <w:r>
          <w:fldChar w:fldCharType="begin"/>
        </w:r>
        <w:r>
          <w:instrText xml:space="preserve"> PAGEREF _Toc11051 \h </w:instrText>
        </w:r>
        <w:r>
          <w:fldChar w:fldCharType="separate"/>
        </w:r>
        <w:r>
          <w:t>55</w:t>
        </w:r>
        <w:r>
          <w:fldChar w:fldCharType="end"/>
        </w:r>
      </w:hyperlink>
    </w:p>
    <w:p>
      <w:pPr>
        <w:pStyle w:val="TOC2"/>
        <w:tabs>
          <w:tab w:val="right" w:leader="dot" w:pos="8306"/>
        </w:tabs>
      </w:pPr>
      <w:hyperlink w:anchor="_Toc6521" w:history="1">
        <w:r>
          <w:rPr>
            <w:rFonts w:ascii="仿宋" w:eastAsia="仿宋" w:hAnsi="仿宋" w:cs="仿宋" w:hint="eastAsia"/>
            <w:lang w:eastAsia="zh-CN"/>
          </w:rPr>
          <w:t>(一)、建筑工程设计原则</w:t>
        </w:r>
        <w:r>
          <w:tab/>
        </w:r>
        <w:r>
          <w:fldChar w:fldCharType="begin"/>
        </w:r>
        <w:r>
          <w:instrText xml:space="preserve"> PAGEREF _Toc6521 \h </w:instrText>
        </w:r>
        <w:r>
          <w:fldChar w:fldCharType="separate"/>
        </w:r>
        <w:r>
          <w:t>55</w:t>
        </w:r>
        <w:r>
          <w:fldChar w:fldCharType="end"/>
        </w:r>
      </w:hyperlink>
    </w:p>
    <w:p>
      <w:pPr>
        <w:pStyle w:val="TOC2"/>
        <w:tabs>
          <w:tab w:val="right" w:leader="dot" w:pos="8306"/>
        </w:tabs>
      </w:pPr>
      <w:hyperlink w:anchor="_Toc19599" w:history="1">
        <w:r>
          <w:rPr>
            <w:rFonts w:ascii="仿宋" w:eastAsia="仿宋" w:hAnsi="仿宋" w:cs="仿宋" w:hint="eastAsia"/>
            <w:lang w:eastAsia="zh-CN"/>
          </w:rPr>
          <w:t>(二)、土建工程建设指标</w:t>
        </w:r>
        <w:r>
          <w:tab/>
        </w:r>
        <w:r>
          <w:fldChar w:fldCharType="begin"/>
        </w:r>
        <w:r>
          <w:instrText xml:space="preserve"> PAGEREF _Toc19599 \h </w:instrText>
        </w:r>
        <w:r>
          <w:fldChar w:fldCharType="separate"/>
        </w:r>
        <w:r>
          <w:t>58</w:t>
        </w:r>
        <w:r>
          <w:fldChar w:fldCharType="end"/>
        </w:r>
      </w:hyperlink>
    </w:p>
    <w:p>
      <w:pPr>
        <w:pStyle w:val="TOC1"/>
        <w:tabs>
          <w:tab w:val="right" w:leader="dot" w:pos="8306"/>
        </w:tabs>
      </w:pPr>
      <w:hyperlink w:anchor="_Toc30716" w:history="1">
        <w:r>
          <w:rPr>
            <w:rFonts w:ascii="仿宋" w:eastAsia="仿宋" w:hAnsi="仿宋" w:cs="仿宋" w:hint="eastAsia"/>
            <w:lang w:eastAsia="zh-CN"/>
          </w:rPr>
          <w:t>十五、虚拟轴加工中心或虚拟轴铣床项目治理与监督</w:t>
        </w:r>
        <w:r>
          <w:tab/>
        </w:r>
        <w:r>
          <w:fldChar w:fldCharType="begin"/>
        </w:r>
        <w:r>
          <w:instrText xml:space="preserve"> PAGEREF _Toc30716 \h </w:instrText>
        </w:r>
        <w:r>
          <w:fldChar w:fldCharType="separate"/>
        </w:r>
        <w:r>
          <w:t>60</w:t>
        </w:r>
        <w:r>
          <w:fldChar w:fldCharType="end"/>
        </w:r>
      </w:hyperlink>
    </w:p>
    <w:p>
      <w:pPr>
        <w:pStyle w:val="TOC2"/>
        <w:tabs>
          <w:tab w:val="right" w:leader="dot" w:pos="8306"/>
        </w:tabs>
      </w:pPr>
      <w:hyperlink w:anchor="_Toc11158" w:history="1">
        <w:r>
          <w:rPr>
            <w:rFonts w:ascii="仿宋" w:eastAsia="仿宋" w:hAnsi="仿宋" w:cs="仿宋" w:hint="eastAsia"/>
            <w:lang w:eastAsia="zh-CN"/>
          </w:rPr>
          <w:t>(一)、虚拟轴加工中心或虚拟轴铣床项目治理结构</w:t>
        </w:r>
        <w:r>
          <w:tab/>
        </w:r>
        <w:r>
          <w:fldChar w:fldCharType="begin"/>
        </w:r>
        <w:r>
          <w:instrText xml:space="preserve"> PAGEREF _Toc11158 \h </w:instrText>
        </w:r>
        <w:r>
          <w:fldChar w:fldCharType="separate"/>
        </w:r>
        <w:r>
          <w:t>60</w:t>
        </w:r>
        <w:r>
          <w:fldChar w:fldCharType="end"/>
        </w:r>
      </w:hyperlink>
    </w:p>
    <w:p>
      <w:pPr>
        <w:pStyle w:val="TOC2"/>
        <w:tabs>
          <w:tab w:val="right" w:leader="dot" w:pos="8306"/>
        </w:tabs>
      </w:pPr>
      <w:hyperlink w:anchor="_Toc9050" w:history="1">
        <w:r>
          <w:rPr>
            <w:rFonts w:ascii="仿宋" w:eastAsia="仿宋" w:hAnsi="仿宋" w:cs="仿宋" w:hint="eastAsia"/>
            <w:lang w:eastAsia="zh-CN"/>
          </w:rPr>
          <w:t>(二)、监督与审计</w:t>
        </w:r>
        <w:r>
          <w:tab/>
        </w:r>
        <w:r>
          <w:fldChar w:fldCharType="begin"/>
        </w:r>
        <w:r>
          <w:instrText xml:space="preserve"> PAGEREF _Toc9050 \h </w:instrText>
        </w:r>
        <w:r>
          <w:fldChar w:fldCharType="separate"/>
        </w:r>
        <w:r>
          <w:t>62</w:t>
        </w:r>
        <w:r>
          <w:fldChar w:fldCharType="end"/>
        </w:r>
      </w:hyperlink>
    </w:p>
    <w:p>
      <w:pPr>
        <w:pStyle w:val="TOC1"/>
        <w:tabs>
          <w:tab w:val="right" w:leader="dot" w:pos="8306"/>
        </w:tabs>
      </w:pPr>
      <w:hyperlink w:anchor="_Toc10183" w:history="1">
        <w:r>
          <w:rPr>
            <w:rFonts w:ascii="仿宋" w:eastAsia="仿宋" w:hAnsi="仿宋" w:cs="仿宋" w:hint="eastAsia"/>
            <w:lang w:eastAsia="zh-CN"/>
          </w:rPr>
          <w:t>十六、风险识别与分类</w:t>
        </w:r>
        <w:r>
          <w:tab/>
        </w:r>
        <w:r>
          <w:fldChar w:fldCharType="begin"/>
        </w:r>
        <w:r>
          <w:instrText xml:space="preserve"> PAGEREF _Toc10183 \h </w:instrText>
        </w:r>
        <w:r>
          <w:fldChar w:fldCharType="separate"/>
        </w:r>
        <w:r>
          <w:t>63</w:t>
        </w:r>
        <w:r>
          <w:fldChar w:fldCharType="end"/>
        </w:r>
      </w:hyperlink>
    </w:p>
    <w:p>
      <w:pPr>
        <w:pStyle w:val="TOC2"/>
        <w:tabs>
          <w:tab w:val="right" w:leader="dot" w:pos="8306"/>
        </w:tabs>
      </w:pPr>
      <w:hyperlink w:anchor="_Toc11524" w:history="1">
        <w:r>
          <w:rPr>
            <w:rFonts w:ascii="仿宋" w:eastAsia="仿宋" w:hAnsi="仿宋" w:cs="仿宋" w:hint="eastAsia"/>
            <w:lang w:eastAsia="zh-CN"/>
          </w:rPr>
          <w:t>(一)、风险识别</w:t>
        </w:r>
        <w:r>
          <w:tab/>
        </w:r>
        <w:r>
          <w:fldChar w:fldCharType="begin"/>
        </w:r>
        <w:r>
          <w:instrText xml:space="preserve"> PAGEREF _Toc11524 \h </w:instrText>
        </w:r>
        <w:r>
          <w:fldChar w:fldCharType="separate"/>
        </w:r>
        <w:r>
          <w:t>63</w:t>
        </w:r>
        <w:r>
          <w:fldChar w:fldCharType="end"/>
        </w:r>
      </w:hyperlink>
    </w:p>
    <w:p>
      <w:pPr>
        <w:pStyle w:val="TOC2"/>
        <w:tabs>
          <w:tab w:val="right" w:leader="dot" w:pos="8306"/>
        </w:tabs>
      </w:pPr>
      <w:hyperlink w:anchor="_Toc9394" w:history="1">
        <w:r>
          <w:rPr>
            <w:rFonts w:ascii="仿宋" w:eastAsia="仿宋" w:hAnsi="仿宋" w:cs="仿宋" w:hint="eastAsia"/>
            <w:lang w:eastAsia="zh-CN"/>
          </w:rPr>
          <w:t>(二)、风险分类</w:t>
        </w:r>
        <w:r>
          <w:tab/>
        </w:r>
        <w:r>
          <w:fldChar w:fldCharType="begin"/>
        </w:r>
        <w:r>
          <w:instrText xml:space="preserve"> PAGEREF _Toc9394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5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715"/>
      <w:r>
        <w:rPr>
          <w:rFonts w:ascii="仿宋" w:eastAsia="仿宋" w:hAnsi="仿宋" w:cs="仿宋" w:hint="eastAsia"/>
          <w:lang w:eastAsia="zh-CN"/>
        </w:rPr>
        <w:t>(一)、虚拟轴加工中心或虚拟轴铣床行业分析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行业一直以来都是市场的关注焦点。行业内的发展趋势、竞争态势以及潜在机会都对虚拟轴加工中心或虚拟轴铣床项目的推进产生深远的影响。通过深入研究行业的整体概貌，我们将更好地理解行业的核心特征，为虚拟轴加工中心或虚拟轴铣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虚拟轴加工中心或虚拟轴铣床行业，技术一直是推动创新和发展的关键因素。我们将对当前技术趋势进行详尽分析，包括但不限于人工智能、大数据应用、先进制造技术等。这有助于虚拟轴加工中心或虚拟轴铣床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虚拟轴加工中心或虚拟轴铣床项目成功的基础。我们将对主要竞争对手进行深入研究，包括其市场份额、产品特点、市场定位等。通过全面了解竞争对手的优势和劣势，虚拟轴加工中心或虚拟轴铣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58"/>
      <w:r>
        <w:rPr>
          <w:rFonts w:ascii="仿宋" w:eastAsia="仿宋" w:hAnsi="仿宋" w:cs="仿宋" w:hint="eastAsia"/>
          <w:sz w:val="28"/>
          <w:lang w:eastAsia="zh-CN"/>
        </w:rPr>
        <w:t>(二)、虚拟轴加工中心或虚拟轴铣床市场分析预测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虚拟轴加工中心或虚拟轴铣床市场未来的增长趋势。这包括市场的整体规模、各细分领域的发展趋势等。虚拟轴加工中心或虚拟轴铣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虚拟轴加工中心或虚拟轴铣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虚拟轴加工中心或虚拟轴铣床项目实施过程中需要充分考虑的因素。我们将对市场风险进行全面评估，包括但不限于政策法规风险、市场竞争风险、技术变革风险等。通过对潜在风险的深入分析，虚拟轴加工中心或虚拟轴铣床项目可以制定相应的风险缓解策略，降低不确定性对虚拟轴加工中心或虚拟轴铣床项目的影响。</w:t>
      </w:r>
    </w:p>
    <w:p>
      <w:pPr>
        <w:pStyle w:val="Heading1"/>
        <w:ind w:firstLine="560" w:firstLineChars="200"/>
        <w:rPr>
          <w:rFonts w:ascii="仿宋" w:eastAsia="仿宋" w:hAnsi="仿宋" w:cs="仿宋" w:hint="eastAsia"/>
          <w:sz w:val="28"/>
          <w:lang w:eastAsia="zh-CN"/>
        </w:rPr>
      </w:pPr>
      <w:bookmarkStart w:id="5" w:name="_Toc11035"/>
      <w:r>
        <w:rPr>
          <w:rFonts w:ascii="仿宋" w:eastAsia="仿宋" w:hAnsi="仿宋" w:cs="仿宋" w:hint="eastAsia"/>
          <w:sz w:val="28"/>
          <w:lang w:eastAsia="zh-CN"/>
        </w:rPr>
        <w:t>二、虚拟轴加工中心或虚拟轴铣床项目土建工程</w:t>
      </w:r>
      <w:bookmarkEnd w:id="5"/>
    </w:p>
    <w:p>
      <w:pPr>
        <w:pStyle w:val="Heading2"/>
        <w:rPr>
          <w:rFonts w:ascii="仿宋" w:eastAsia="仿宋" w:hAnsi="仿宋" w:cs="仿宋" w:hint="eastAsia"/>
          <w:lang w:eastAsia="zh-CN"/>
        </w:rPr>
      </w:pPr>
      <w:bookmarkStart w:id="6" w:name="_Toc1778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在虚拟轴加工中心或虚拟轴铣床项目的建筑工程设计中，我们将秉承一系列重要的设计原则，以确保虚拟轴加工中心或虚拟轴铣床项目建筑在功能、美观、可持续性等方面达到最佳效果。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首要原则是确保建筑的功能性得到最大化的发挥。我们将充分理解虚拟轴加工中心或虚拟轴铣床项目的实际需求，合理布局各个功能区域，保证建筑在满足业务需求的同时，提供高效的工作环境。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在建筑设计中，我们将综合考虑建设和运营成本。通过精细的经济效益分析，确保设计方案在高效利用资源的同时，对虚拟轴加工中心或虚拟轴铣床项目的长期盈利能力有积极的贡献。</w:t>
      </w:r>
    </w:p>
    <w:p>
      <w:pPr>
        <w:pStyle w:val="Heading2"/>
        <w:ind w:firstLine="560" w:firstLineChars="200"/>
        <w:rPr>
          <w:rFonts w:ascii="仿宋" w:eastAsia="仿宋" w:hAnsi="仿宋" w:cs="仿宋" w:hint="eastAsia"/>
          <w:sz w:val="28"/>
          <w:lang w:eastAsia="zh-CN"/>
        </w:rPr>
      </w:pPr>
      <w:bookmarkStart w:id="7" w:name="_Toc934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虚拟轴加工中心或虚拟轴铣床项目的土建工程设计中，我们将精准设定设计年限，结合虚拟轴加工中心或虚拟轴铣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虚拟轴加工中心或虚拟轴铣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93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虚拟轴加工中心或虚拟轴铣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虚拟轴加工中心或虚拟轴铣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虚拟轴加工中心或虚拟轴铣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67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本期工程虚拟轴加工中心或虚拟轴铣床项目预计总建筑面积XXX平方米，其中：计容建筑面积XXX平方米，计划建筑工程投资XX万元，占虚拟轴加工中心或虚拟轴铣床项目总投资的XX%。</w:t>
      </w:r>
    </w:p>
    <w:p>
      <w:pPr>
        <w:pStyle w:val="Heading1"/>
        <w:ind w:firstLine="560" w:firstLineChars="200"/>
        <w:rPr>
          <w:rFonts w:ascii="仿宋" w:eastAsia="仿宋" w:hAnsi="仿宋" w:cs="仿宋" w:hint="eastAsia"/>
          <w:sz w:val="28"/>
          <w:lang w:eastAsia="zh-CN"/>
        </w:rPr>
      </w:pPr>
      <w:bookmarkStart w:id="10" w:name="_Toc27553"/>
      <w:r>
        <w:rPr>
          <w:rFonts w:ascii="仿宋" w:eastAsia="仿宋" w:hAnsi="仿宋" w:cs="仿宋" w:hint="eastAsia"/>
          <w:sz w:val="28"/>
          <w:lang w:eastAsia="zh-CN"/>
        </w:rPr>
        <w:t>三、虚拟轴加工中心或虚拟轴铣床项目建设背景及必要性分析</w:t>
      </w:r>
      <w:bookmarkEnd w:id="10"/>
    </w:p>
    <w:p>
      <w:pPr>
        <w:pStyle w:val="Heading2"/>
        <w:rPr>
          <w:rFonts w:ascii="仿宋" w:eastAsia="仿宋" w:hAnsi="仿宋" w:cs="仿宋" w:hint="eastAsia"/>
          <w:lang w:eastAsia="zh-CN"/>
        </w:rPr>
      </w:pPr>
      <w:bookmarkStart w:id="11" w:name="_Toc6927"/>
      <w:r>
        <w:rPr>
          <w:rFonts w:ascii="仿宋" w:eastAsia="仿宋" w:hAnsi="仿宋" w:cs="仿宋" w:hint="eastAsia"/>
          <w:lang w:eastAsia="zh-CN"/>
        </w:rPr>
        <w:t>(一)、虚拟轴加工中心或虚拟轴铣床项目背景分析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虚拟轴加工中心或虚拟轴铣床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虚拟轴加工中心或虚拟轴铣床项目在这个潮流中的定位。同时，我们将关注行业内涌现的新兴机遇，以便虚拟轴加工中心或虚拟轴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虚拟轴加工中心或虚拟轴铣床项目提供了强大的发展动力。我们将聚焦于行业内最新的技术发展趋势，包括但不限于人工智能、大数据分析、物联网等领域。通过深度的技术研究，我们将确保虚拟轴加工中心或虚拟轴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虚拟轴加工中心或虚拟轴铣床项目发展的源泉。我们将投入更多的精力对市场需求进行深入剖析，超越表面的需求，深入挖掘潜在的市场痛点和机遇。通过对市场需求的细致了解，虚拟轴加工中心或虚拟轴铣床项目将更有针对性地设计解决方案，满足市场的多样化需求，从而更好地促进虚拟轴加工中心或虚拟轴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虚拟轴加工中心或虚拟轴铣床项目战略至关重要。我们将对竞争态势进行更为深入的分析，包括但不限于市场份额、产品特点、客户满意度等多个维度。通过深度的竞争分析，虚拟轴加工中心或虚拟轴铣床项目将能够更准确地把握市场脉搏，制定具有竞争力的虚拟轴加工中心或虚拟轴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虚拟轴加工中心或虚拟轴铣床项目的发展具有直接的影响。我们将进行更为全面的法规和政策分析，了解行业发展中的潜在法律风险和合规挑战。通过充分了解和遵守相关法规，虚拟轴加工中心或虚拟轴铣床项目将确保在法律框架内合法合规运营，为虚拟轴加工中心或虚拟轴铣床项目的稳健发展提供有力支持。</w:t>
      </w:r>
    </w:p>
    <w:p>
      <w:pPr>
        <w:pStyle w:val="Heading2"/>
        <w:ind w:firstLine="560" w:firstLineChars="200"/>
        <w:rPr>
          <w:rFonts w:ascii="仿宋" w:eastAsia="仿宋" w:hAnsi="仿宋" w:cs="仿宋" w:hint="eastAsia"/>
          <w:sz w:val="28"/>
          <w:lang w:eastAsia="zh-CN"/>
        </w:rPr>
      </w:pPr>
      <w:bookmarkStart w:id="12" w:name="_Toc26294"/>
      <w:r>
        <w:rPr>
          <w:rFonts w:ascii="仿宋" w:eastAsia="仿宋" w:hAnsi="仿宋" w:cs="仿宋" w:hint="eastAsia"/>
          <w:sz w:val="28"/>
          <w:lang w:eastAsia="zh-CN"/>
        </w:rPr>
        <w:t>(二)、虚拟轴加工中心或虚拟轴铣床项目建设必要性分析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建设的迫切性源于对行业发展趋势的深刻洞察。我们正处于一个行业变革的时代，科技创新、数字化转型成为企业发展的关键动力。虚拟轴加工中心或虚拟轴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建设不仅仅是为了跟上潮流，更是为了通过技术创新推动企业的持续发展。通过引入先进的技术和解决方案，虚拟轴加工中心或虚拟轴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虚拟轴加工中心或虚拟轴铣床项目的建设成为必然选择，通过提高产品质量、拓展服务领域，从而在竞争中获得更多的机会。虚拟轴加工中心或虚拟轴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虚拟轴加工中心或虚拟轴铣床项目建设的必要性体现在对客户需求更精准的满足。通过虚拟轴加工中心或虚拟轴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虚拟轴加工中心或虚拟轴铣床项目建设的背后是对企业持续创新的追求。只有通过不断创新，企业才能在竞争中立于不败之地。虚拟轴加工中心或虚拟轴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1855"/>
      <w:r>
        <w:rPr>
          <w:rFonts w:ascii="仿宋" w:eastAsia="仿宋" w:hAnsi="仿宋" w:cs="仿宋" w:hint="eastAsia"/>
          <w:sz w:val="28"/>
          <w:lang w:eastAsia="zh-CN"/>
        </w:rPr>
        <w:t>四、虚拟轴加工中心或虚拟轴铣床项目危机管理</w:t>
      </w:r>
      <w:bookmarkEnd w:id="13"/>
    </w:p>
    <w:p>
      <w:pPr>
        <w:pStyle w:val="Heading2"/>
        <w:rPr>
          <w:rFonts w:ascii="仿宋" w:eastAsia="仿宋" w:hAnsi="仿宋" w:cs="仿宋" w:hint="eastAsia"/>
          <w:lang w:eastAsia="zh-CN"/>
        </w:rPr>
      </w:pPr>
      <w:bookmarkStart w:id="14" w:name="_Toc1388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虚拟轴加工中心或虚拟轴铣床项目危机管理中，危机预警与识别是确保虚拟轴加工中心或虚拟轴铣床项目稳健运行的核心步骤。通过建立全面的监测机制，虚拟轴加工中心或虚拟轴铣床项目团队旨在及时发现和理解潜在的风险和危机因素，以便采取及时的预防和应对措施，确保虚拟轴加工中心或虚拟轴铣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虚拟轴加工中心或虚拟轴铣床项目团队全面分析了整个虚拟轴加工中心或虚拟轴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虚拟轴加工中心或虚拟轴铣床项目团队着重于明确定义虚拟轴加工中心或虚拟轴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虚拟轴加工中心或虚拟轴铣床项目进展的持续监控，团队能够及时发现潜在问题并作出迅速反应。虚拟轴加工中心或虚拟轴铣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虚拟轴加工中心或虚拟轴铣床项目得以更有序、可控地推进。</w:t>
      </w:r>
    </w:p>
    <w:p>
      <w:pPr>
        <w:pStyle w:val="Heading2"/>
        <w:ind w:firstLine="560" w:firstLineChars="200"/>
        <w:rPr>
          <w:rFonts w:ascii="仿宋" w:eastAsia="仿宋" w:hAnsi="仿宋" w:cs="仿宋" w:hint="eastAsia"/>
          <w:sz w:val="28"/>
          <w:lang w:eastAsia="zh-CN"/>
        </w:rPr>
      </w:pPr>
      <w:bookmarkStart w:id="15" w:name="_Toc2662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在危机发生时，虚拟轴加工中心或虚拟轴铣床项目团队立即行动，成立了应急小组。该小组的任务是迅速制定并实施紧急应对措施，以最小化潜在损失。以下是采取的主要措施：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暂停虚拟轴加工中心或虚拟轴铣床项目进度：为遏制危机蔓延，虚拟轴加工中心或虚拟轴铣床项目暂时停止进行，以便全面评估当前状况。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资源重新分配：重新评估虚拟轴加工中心或虚拟轴铣床项目资源的分配，确保最大限度地减小损失。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实时沟通：与关键利益相关者建立实时沟通机制，向他们传递虚拟轴加工中心或虚拟轴铣床项目危机的实际状况，保障虚拟轴加工中心或虚拟轴铣床项目核心利益。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在紧急应对的同时，虚拟轴加工中心或虚拟轴铣床项目团队强调了团队协作和有效沟通的重要性。以下是团队协作的关键举措：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信息共享机制：建立了信息共享平台，确保团队成员能够及时获取虚拟轴加工中心或虚拟轴铣床项目危机的实时信息。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领导者沟通：虚拟轴加工中心或虚拟轴铣床项目领导者通过定期会议和即时沟通工具，指导团队应对危机，保持团队稳定运行。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随着危机得到初步控制，虚拟轴加工中心或虚拟轴铣床项目团队转向制定恢复计划，以确保虚拟轴加工中心或虚拟轴铣床项目能够从中迅速恢复。主要恢复计划包括：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修复受损的进度计划：重新评估虚拟轴加工中心或虚拟轴铣床项目进度，制定修复计划，确保虚拟轴加工中心或虚拟轴铣床项目尽快回归正常进程。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重新调整资源分配：优化资源分配，确保虚拟轴加工中心或虚拟轴铣床项目在有限资源下高效运转。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风险管理机制加强：对虚拟轴加工中心或虚拟轴铣床项目风险进行全面评估，制定更强化的风险管理策略，以预防未来可能的危机。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211"/>
      <w:r>
        <w:rPr>
          <w:rFonts w:ascii="仿宋" w:eastAsia="仿宋" w:hAnsi="仿宋" w:cs="仿宋" w:hint="eastAsia"/>
          <w:sz w:val="28"/>
          <w:lang w:eastAsia="zh-CN"/>
        </w:rPr>
        <w:t>五、虚拟轴加工中心或虚拟轴铣床项目绩效评估</w:t>
      </w:r>
      <w:bookmarkEnd w:id="16"/>
    </w:p>
    <w:p>
      <w:pPr>
        <w:pStyle w:val="Heading2"/>
        <w:rPr>
          <w:rFonts w:ascii="仿宋" w:eastAsia="仿宋" w:hAnsi="仿宋" w:cs="仿宋" w:hint="eastAsia"/>
          <w:lang w:eastAsia="zh-CN"/>
        </w:rPr>
      </w:pPr>
      <w:bookmarkStart w:id="17" w:name="_Toc1917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虚拟轴加工中心或虚拟轴铣床项目中，我们设计了一套全面的绩效评估指标，以确保虚拟轴加工中心或虚拟轴铣床项目的可控和成功交付。这些指标跨足虚拟轴加工中心或虚拟轴铣床项目目标、成本、进度和质量等多个维度，为我们提供了全面洞察虚拟轴加工中心或虚拟轴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目标达成率是我们关注的首要指标。我们设定了明确的目标，并通过定期监测和评估，迅速发现并应对潜在的目标偏差。这为虚拟轴加工中心或虚拟轴铣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成本绩效是另一个核心关注点。通过实际成本与预算成本的对比分析，我们深入了解成本差异的原因，及时调整资源分配，保持虚拟轴加工中心或虚拟轴铣床项目在经济效益方面的合理水平。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进度作为关键的绩效指标之一，得到了精心的关注。我们制定了详细的虚拟轴加工中心或虚拟轴铣床项目进度计划，并设立了进度符合度指标，确保实际进度与计划进度保持一致。这使我们能够快速发现和解决潜在的进度问题，保持虚拟轴加工中心或虚拟轴铣床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虚拟轴加工中心或虚拟轴铣床项目绩效的不可或缺的一环。我们引入了一系列的质量标准和客户满意度指标，以确保虚拟轴加工中心或虚拟轴铣床项目交付的成果在质量上达到或超越预期水平。通过持续监测这些指标，我们努力提升虚拟轴加工中心或虚拟轴铣床项目整体质量水平，为虚拟轴加工中心或虚拟轴铣床项目的成功交付提供有力保障。通过这些科学且全面的绩效评估，我们能够更好地引导虚拟轴加工中心或虚拟轴铣床项目的持续改进，确保虚拟轴加工中心或虚拟轴铣床项目目标的顺利达成。</w:t>
      </w:r>
    </w:p>
    <w:p>
      <w:pPr>
        <w:pStyle w:val="Heading2"/>
        <w:ind w:firstLine="560" w:firstLineChars="200"/>
        <w:rPr>
          <w:rFonts w:ascii="仿宋" w:eastAsia="仿宋" w:hAnsi="仿宋" w:cs="仿宋" w:hint="eastAsia"/>
          <w:sz w:val="28"/>
          <w:lang w:eastAsia="zh-CN"/>
        </w:rPr>
      </w:pPr>
      <w:bookmarkStart w:id="18" w:name="_Toc1948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绩效评估是虚拟轴加工中心或虚拟轴铣床项目中的关键环节，为确保虚拟轴加工中心或虚拟轴铣床项目达到预期目标，我们采用了多层次、多维度的绩效评估方法。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虚拟轴加工中心或虚拟轴铣床项目的战略目标对齐，确保每个决策和行动都与虚拟轴加工中心或虚拟轴铣床项目整体目标保持一致。团队会定期召开战略对齐会议，审视当前工作与虚拟轴加工中心或虚拟轴铣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虚拟轴加工中心或虚拟轴铣床项目进度、质量、成本和风险等方面。这些指标通过数据收集和分析，为虚拟轴加工中心或虚拟轴铣床项目管理团队提供了客观的评估依据。例如，我们通过虚拟轴加工中心或虚拟轴铣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虚拟轴加工中心或虚拟轴铣床项目内部，还考虑了虚拟轴加工中心或虚拟轴铣床项目对外部环境的影响。我们定期进行干系人满意度调查，以了解各利益相关方对虚拟轴加工中心或虚拟轴铣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https://d.book118.com/207034020055006030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8585A"/>
    <w:rsid w:val="742858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03402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2024-01-10T19:59:00Z</dcterms:created>
  <dcterms:modified xsi:type="dcterms:W3CDTF">2024-01-10T19:59:42Z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54BA811838F94DD085FCA0B941EA5944_11</vt:lpwstr>
  </property>
  <property fmtid="{D5CDD505-2E9C-101B-9397-08002B2CF9AE}" pid="3" name="KSOProductBuildVer">
    <vt:lpwstr>2052-12.1.0.16120</vt:lpwstr>
  </property>
</Properties>
</file>