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5" w:lineRule="auto"/>
      </w:pPr>
    </w:p>
    <w:p>
      <w:pPr>
        <w:pStyle w:val="BodyText"/>
        <w:spacing w:before="238" w:line="179" w:lineRule="auto"/>
        <w:ind w:left="4060"/>
        <w:outlineLvl w:val="0"/>
        <w:rPr>
          <w:sz w:val="51"/>
          <w:szCs w:val="51"/>
        </w:rPr>
      </w:pPr>
      <w:bookmarkStart w:id="0" w:name="bookmark1"/>
      <w:bookmarkEnd w:id="0"/>
      <w:r>
        <w:rPr>
          <w:rFonts w:hint="eastAsia"/>
          <w:b/>
          <w:bCs/>
          <w:spacing w:val="-35"/>
          <w:sz w:val="51"/>
          <w:szCs w:val="51"/>
          <w:lang w:val="en-US" w:eastAsia="zh-CN"/>
        </w:rPr>
        <w:t>目</w:t>
      </w:r>
      <w:bookmarkStart w:id="1" w:name="_GoBack"/>
      <w:bookmarkEnd w:id="1"/>
      <w:r>
        <w:rPr>
          <w:b/>
          <w:bCs/>
          <w:spacing w:val="-35"/>
          <w:sz w:val="51"/>
          <w:szCs w:val="51"/>
        </w:rPr>
        <w:t>录</w:t>
      </w:r>
    </w:p>
    <w:sdt>
      <w:sdtPr>
        <w:rPr>
          <w:rFonts w:ascii="思源宋体 CN" w:eastAsia="思源宋体 CN" w:hAnsi="思源宋体 CN" w:cs="思源宋体 CN"/>
          <w:sz w:val="27"/>
          <w:szCs w:val="27"/>
        </w:rPr>
        <w:id w:val="1"/>
        <w:docPartObj>
          <w:docPartGallery w:val="Table of Contents"/>
          <w:docPartUnique/>
        </w:docPartObj>
      </w:sdtPr>
      <w:sdtEndPr>
        <w:rPr>
          <w:rFonts w:ascii="思源宋体 CN" w:eastAsia="思源宋体 CN" w:hAnsi="思源宋体 CN" w:cs="思源宋体 CN"/>
          <w:sz w:val="27"/>
          <w:szCs w:val="27"/>
        </w:rPr>
      </w:sdtEndPr>
      <w:sdtContent>
        <w:p>
          <w:pPr>
            <w:pStyle w:val="BodyText"/>
            <w:tabs>
              <w:tab w:val="right" w:leader="dot" w:pos="9010"/>
            </w:tabs>
            <w:spacing w:before="34" w:line="698" w:lineRule="exact"/>
          </w:pPr>
          <w:r>
            <w:rPr>
              <w:spacing w:val="6"/>
              <w:position w:val="11"/>
            </w:rPr>
            <w:t>2023 年⼀</w:t>
          </w:r>
          <w:r>
            <w:rPr>
              <w:spacing w:val="-40"/>
              <w:position w:val="11"/>
            </w:rPr>
            <w:t xml:space="preserve"> </w:t>
          </w:r>
          <w:r>
            <w:rPr>
              <w:spacing w:val="6"/>
              <w:position w:val="11"/>
            </w:rPr>
            <w:t>级建造师《⽔利⽔电实务》真题</w:t>
          </w:r>
          <w:r>
            <w:rPr>
              <w:spacing w:val="32"/>
              <w:w w:val="101"/>
              <w:position w:val="11"/>
            </w:rPr>
            <w:t xml:space="preserve"> </w:t>
          </w:r>
          <w:r>
            <w:rPr>
              <w:position w:val="11"/>
            </w:rPr>
            <w:tab/>
          </w:r>
          <w:r>
            <w:rPr>
              <w:spacing w:val="-32"/>
              <w:position w:val="11"/>
            </w:rPr>
            <w:t xml:space="preserve"> </w:t>
          </w:r>
          <w:hyperlink w:anchor="bookmark1" w:history="1">
            <w:r>
              <w:rPr>
                <w:spacing w:val="-20"/>
                <w:position w:val="11"/>
              </w:rPr>
              <w:t>1</w:t>
            </w:r>
          </w:hyperlink>
        </w:p>
        <w:p>
          <w:pPr>
            <w:pStyle w:val="BodyText"/>
            <w:tabs>
              <w:tab w:val="right" w:leader="dot" w:pos="9007"/>
            </w:tabs>
            <w:spacing w:line="600" w:lineRule="exact"/>
          </w:pPr>
          <w:r>
            <w:rPr>
              <w:spacing w:val="6"/>
              <w:position w:val="8"/>
            </w:rPr>
            <w:t>2023 年⼀</w:t>
          </w:r>
          <w:r>
            <w:rPr>
              <w:spacing w:val="-34"/>
              <w:position w:val="8"/>
            </w:rPr>
            <w:t xml:space="preserve"> </w:t>
          </w:r>
          <w:r>
            <w:rPr>
              <w:spacing w:val="6"/>
              <w:position w:val="8"/>
            </w:rPr>
            <w:t>级建造师《⽔利⽔电实务》答案解析</w:t>
          </w:r>
          <w:r>
            <w:rPr>
              <w:spacing w:val="23"/>
              <w:position w:val="8"/>
            </w:rPr>
            <w:t xml:space="preserve"> </w:t>
          </w:r>
          <w:r>
            <w:rPr>
              <w:position w:val="8"/>
            </w:rPr>
            <w:tab/>
          </w:r>
          <w:r>
            <w:rPr>
              <w:spacing w:val="-4"/>
              <w:position w:val="8"/>
            </w:rPr>
            <w:t xml:space="preserve"> </w:t>
          </w:r>
          <w:hyperlink w:anchor="bookmark2" w:history="1">
            <w:r>
              <w:rPr>
                <w:spacing w:val="-8"/>
                <w:position w:val="8"/>
              </w:rPr>
              <w:t>1</w:t>
            </w:r>
          </w:hyperlink>
          <w:r>
            <w:rPr>
              <w:spacing w:val="-8"/>
              <w:position w:val="8"/>
            </w:rPr>
            <w:t>1</w:t>
          </w:r>
        </w:p>
        <w:p>
          <w:pPr>
            <w:pStyle w:val="BodyText"/>
            <w:tabs>
              <w:tab w:val="right" w:leader="dot" w:pos="9005"/>
            </w:tabs>
            <w:spacing w:line="600" w:lineRule="exact"/>
          </w:pPr>
          <w:r>
            <w:rPr>
              <w:spacing w:val="6"/>
              <w:position w:val="8"/>
            </w:rPr>
            <w:t>2022 年⼀</w:t>
          </w:r>
          <w:r>
            <w:rPr>
              <w:spacing w:val="-40"/>
              <w:position w:val="8"/>
            </w:rPr>
            <w:t xml:space="preserve"> </w:t>
          </w:r>
          <w:r>
            <w:rPr>
              <w:spacing w:val="6"/>
              <w:position w:val="8"/>
            </w:rPr>
            <w:t>级建造师《⽔利⽔电实务》真题</w:t>
          </w:r>
          <w:r>
            <w:rPr>
              <w:spacing w:val="32"/>
              <w:w w:val="101"/>
              <w:position w:val="8"/>
            </w:rPr>
            <w:t xml:space="preserve"> </w:t>
          </w:r>
          <w:r>
            <w:rPr>
              <w:position w:val="8"/>
            </w:rPr>
            <w:tab/>
          </w:r>
          <w:r>
            <w:rPr>
              <w:spacing w:val="-6"/>
              <w:position w:val="8"/>
            </w:rPr>
            <w:t xml:space="preserve"> </w:t>
          </w:r>
          <w:hyperlink w:anchor="bookmark3" w:history="1">
            <w:r>
              <w:rPr>
                <w:spacing w:val="-8"/>
                <w:position w:val="8"/>
              </w:rPr>
              <w:t>1</w:t>
            </w:r>
          </w:hyperlink>
          <w:r>
            <w:rPr>
              <w:spacing w:val="-8"/>
              <w:position w:val="8"/>
            </w:rPr>
            <w:t>8</w:t>
          </w:r>
        </w:p>
        <w:p>
          <w:pPr>
            <w:pStyle w:val="BodyText"/>
            <w:tabs>
              <w:tab w:val="right" w:leader="dot" w:pos="9005"/>
            </w:tabs>
            <w:spacing w:line="600" w:lineRule="exact"/>
          </w:pPr>
          <w:r>
            <w:rPr>
              <w:spacing w:val="6"/>
              <w:position w:val="8"/>
            </w:rPr>
            <w:t>2022 年⼀</w:t>
          </w:r>
          <w:r>
            <w:rPr>
              <w:spacing w:val="-34"/>
              <w:position w:val="8"/>
            </w:rPr>
            <w:t xml:space="preserve"> </w:t>
          </w:r>
          <w:r>
            <w:rPr>
              <w:spacing w:val="6"/>
              <w:position w:val="8"/>
            </w:rPr>
            <w:t>级建造师《⽔利⽔电实务》答案解析</w:t>
          </w:r>
          <w:r>
            <w:rPr>
              <w:spacing w:val="23"/>
              <w:position w:val="8"/>
            </w:rPr>
            <w:t xml:space="preserve"> </w:t>
          </w:r>
          <w:r>
            <w:rPr>
              <w:position w:val="8"/>
            </w:rPr>
            <w:tab/>
          </w:r>
          <w:r>
            <w:rPr>
              <w:spacing w:val="-14"/>
              <w:position w:val="8"/>
            </w:rPr>
            <w:t xml:space="preserve"> </w:t>
          </w:r>
          <w:hyperlink w:anchor="bookmark4" w:history="1">
            <w:r>
              <w:rPr>
                <w:spacing w:val="-3"/>
                <w:position w:val="8"/>
              </w:rPr>
              <w:t>2</w:t>
            </w:r>
          </w:hyperlink>
          <w:r>
            <w:rPr>
              <w:spacing w:val="-3"/>
              <w:position w:val="8"/>
            </w:rPr>
            <w:t>6</w:t>
          </w:r>
        </w:p>
        <w:p>
          <w:pPr>
            <w:pStyle w:val="BodyText"/>
            <w:tabs>
              <w:tab w:val="right" w:leader="dot" w:pos="9005"/>
            </w:tabs>
            <w:spacing w:line="600" w:lineRule="exact"/>
          </w:pPr>
          <w:r>
            <w:rPr>
              <w:spacing w:val="6"/>
              <w:position w:val="8"/>
            </w:rPr>
            <w:t>2021 年⼀</w:t>
          </w:r>
          <w:r>
            <w:rPr>
              <w:spacing w:val="-40"/>
              <w:position w:val="8"/>
            </w:rPr>
            <w:t xml:space="preserve"> </w:t>
          </w:r>
          <w:r>
            <w:rPr>
              <w:spacing w:val="6"/>
              <w:position w:val="8"/>
            </w:rPr>
            <w:t>级建造师《⽔利⽔电实务》真题</w:t>
          </w:r>
          <w:r>
            <w:rPr>
              <w:spacing w:val="32"/>
              <w:w w:val="101"/>
              <w:position w:val="8"/>
            </w:rPr>
            <w:t xml:space="preserve"> </w:t>
          </w:r>
          <w:r>
            <w:rPr>
              <w:position w:val="8"/>
            </w:rPr>
            <w:tab/>
          </w:r>
          <w:r>
            <w:rPr>
              <w:spacing w:val="-16"/>
              <w:position w:val="8"/>
            </w:rPr>
            <w:t xml:space="preserve"> </w:t>
          </w:r>
          <w:hyperlink w:anchor="bookmark5" w:history="1">
            <w:r>
              <w:rPr>
                <w:spacing w:val="-3"/>
                <w:position w:val="8"/>
              </w:rPr>
              <w:t>3</w:t>
            </w:r>
          </w:hyperlink>
          <w:r>
            <w:rPr>
              <w:spacing w:val="-3"/>
              <w:position w:val="8"/>
            </w:rPr>
            <w:t>3</w:t>
          </w:r>
        </w:p>
        <w:p>
          <w:pPr>
            <w:pStyle w:val="BodyText"/>
            <w:tabs>
              <w:tab w:val="right" w:leader="dot" w:pos="9005"/>
            </w:tabs>
            <w:spacing w:line="600" w:lineRule="exact"/>
          </w:pPr>
          <w:r>
            <w:rPr>
              <w:spacing w:val="6"/>
              <w:position w:val="8"/>
            </w:rPr>
            <w:t>2021 年⼀</w:t>
          </w:r>
          <w:r>
            <w:rPr>
              <w:spacing w:val="-34"/>
              <w:position w:val="8"/>
            </w:rPr>
            <w:t xml:space="preserve"> </w:t>
          </w:r>
          <w:r>
            <w:rPr>
              <w:spacing w:val="6"/>
              <w:position w:val="8"/>
            </w:rPr>
            <w:t>级建造师《⽔利⽔电实务》答案解析</w:t>
          </w:r>
          <w:r>
            <w:rPr>
              <w:spacing w:val="23"/>
              <w:position w:val="8"/>
            </w:rPr>
            <w:t xml:space="preserve"> </w:t>
          </w:r>
          <w:r>
            <w:rPr>
              <w:position w:val="8"/>
            </w:rPr>
            <w:tab/>
          </w:r>
          <w:r>
            <w:rPr>
              <w:spacing w:val="-18"/>
              <w:position w:val="8"/>
            </w:rPr>
            <w:t xml:space="preserve"> </w:t>
          </w:r>
          <w:hyperlink w:anchor="bookmark6" w:history="1">
            <w:r>
              <w:rPr>
                <w:spacing w:val="-1"/>
                <w:position w:val="8"/>
              </w:rPr>
              <w:t>4</w:t>
            </w:r>
          </w:hyperlink>
          <w:r>
            <w:rPr>
              <w:spacing w:val="-1"/>
              <w:position w:val="8"/>
            </w:rPr>
            <w:t>2</w:t>
          </w:r>
        </w:p>
        <w:p>
          <w:pPr>
            <w:pStyle w:val="BodyText"/>
            <w:tabs>
              <w:tab w:val="right" w:leader="dot" w:pos="9005"/>
            </w:tabs>
            <w:spacing w:line="599" w:lineRule="exact"/>
          </w:pPr>
          <w:r>
            <w:rPr>
              <w:spacing w:val="6"/>
              <w:position w:val="8"/>
            </w:rPr>
            <w:t>2020 年⼀</w:t>
          </w:r>
          <w:r>
            <w:rPr>
              <w:spacing w:val="-40"/>
              <w:position w:val="8"/>
            </w:rPr>
            <w:t xml:space="preserve"> </w:t>
          </w:r>
          <w:r>
            <w:rPr>
              <w:spacing w:val="6"/>
              <w:position w:val="8"/>
            </w:rPr>
            <w:t>级建造师《⽔利⽔电实务》真题</w:t>
          </w:r>
          <w:r>
            <w:rPr>
              <w:spacing w:val="32"/>
              <w:w w:val="101"/>
              <w:position w:val="8"/>
            </w:rPr>
            <w:t xml:space="preserve"> </w:t>
          </w:r>
          <w:r>
            <w:rPr>
              <w:position w:val="8"/>
            </w:rPr>
            <w:tab/>
          </w:r>
          <w:r>
            <w:rPr>
              <w:spacing w:val="-21"/>
              <w:position w:val="8"/>
            </w:rPr>
            <w:t xml:space="preserve"> </w:t>
          </w:r>
          <w:hyperlink w:anchor="bookmark7" w:history="1">
            <w:r>
              <w:rPr>
                <w:spacing w:val="-1"/>
                <w:position w:val="8"/>
              </w:rPr>
              <w:t>4</w:t>
            </w:r>
          </w:hyperlink>
          <w:r>
            <w:rPr>
              <w:spacing w:val="-1"/>
              <w:position w:val="8"/>
            </w:rPr>
            <w:t>8</w:t>
          </w:r>
        </w:p>
        <w:p>
          <w:pPr>
            <w:pStyle w:val="BodyText"/>
            <w:tabs>
              <w:tab w:val="right" w:leader="dot" w:pos="9005"/>
            </w:tabs>
            <w:spacing w:line="600" w:lineRule="exact"/>
          </w:pPr>
          <w:r>
            <w:rPr>
              <w:spacing w:val="6"/>
              <w:position w:val="8"/>
            </w:rPr>
            <w:t>2020 年⼀</w:t>
          </w:r>
          <w:r>
            <w:rPr>
              <w:spacing w:val="-34"/>
              <w:position w:val="8"/>
            </w:rPr>
            <w:t xml:space="preserve"> </w:t>
          </w:r>
          <w:r>
            <w:rPr>
              <w:spacing w:val="6"/>
              <w:position w:val="8"/>
            </w:rPr>
            <w:t>级建造师《⽔利⽔电实务》答案解析</w:t>
          </w:r>
          <w:r>
            <w:rPr>
              <w:spacing w:val="23"/>
              <w:position w:val="8"/>
            </w:rPr>
            <w:t xml:space="preserve"> </w:t>
          </w:r>
          <w:r>
            <w:rPr>
              <w:position w:val="8"/>
            </w:rPr>
            <w:tab/>
          </w:r>
          <w:r>
            <w:rPr>
              <w:spacing w:val="-16"/>
              <w:position w:val="8"/>
            </w:rPr>
            <w:t xml:space="preserve"> </w:t>
          </w:r>
          <w:hyperlink w:anchor="bookmark8" w:history="1">
            <w:r>
              <w:rPr>
                <w:spacing w:val="-2"/>
                <w:position w:val="8"/>
              </w:rPr>
              <w:t>5</w:t>
            </w:r>
          </w:hyperlink>
          <w:r>
            <w:rPr>
              <w:spacing w:val="-2"/>
              <w:position w:val="8"/>
            </w:rPr>
            <w:t>7</w:t>
          </w:r>
        </w:p>
        <w:p>
          <w:pPr>
            <w:pStyle w:val="BodyText"/>
            <w:tabs>
              <w:tab w:val="right" w:leader="dot" w:pos="9005"/>
            </w:tabs>
            <w:spacing w:line="600" w:lineRule="exact"/>
          </w:pPr>
          <w:r>
            <w:rPr>
              <w:spacing w:val="6"/>
              <w:position w:val="8"/>
            </w:rPr>
            <w:t>2019 年⼀</w:t>
          </w:r>
          <w:r>
            <w:rPr>
              <w:spacing w:val="-40"/>
              <w:position w:val="8"/>
            </w:rPr>
            <w:t xml:space="preserve"> </w:t>
          </w:r>
          <w:r>
            <w:rPr>
              <w:spacing w:val="6"/>
              <w:position w:val="8"/>
            </w:rPr>
            <w:t>级建造师《⽔利⽔电实务》真题</w:t>
          </w:r>
          <w:r>
            <w:rPr>
              <w:spacing w:val="32"/>
              <w:w w:val="101"/>
              <w:position w:val="8"/>
            </w:rPr>
            <w:t xml:space="preserve"> </w:t>
          </w:r>
          <w:r>
            <w:rPr>
              <w:position w:val="8"/>
            </w:rPr>
            <w:tab/>
          </w:r>
          <w:r>
            <w:rPr>
              <w:spacing w:val="-16"/>
              <w:position w:val="8"/>
            </w:rPr>
            <w:t xml:space="preserve"> </w:t>
          </w:r>
          <w:hyperlink w:anchor="bookmark9" w:history="1">
            <w:r>
              <w:rPr>
                <w:spacing w:val="-3"/>
                <w:position w:val="8"/>
              </w:rPr>
              <w:t>6</w:t>
            </w:r>
          </w:hyperlink>
          <w:r>
            <w:rPr>
              <w:spacing w:val="-3"/>
              <w:position w:val="8"/>
            </w:rPr>
            <w:t>5</w:t>
          </w:r>
        </w:p>
        <w:p>
          <w:pPr>
            <w:pStyle w:val="BodyText"/>
            <w:tabs>
              <w:tab w:val="right" w:leader="dot" w:pos="9005"/>
            </w:tabs>
            <w:spacing w:line="600" w:lineRule="exact"/>
          </w:pPr>
          <w:r>
            <w:rPr>
              <w:spacing w:val="6"/>
              <w:position w:val="8"/>
            </w:rPr>
            <w:t>2019 年⼀</w:t>
          </w:r>
          <w:r>
            <w:rPr>
              <w:spacing w:val="-34"/>
              <w:position w:val="8"/>
            </w:rPr>
            <w:t xml:space="preserve"> </w:t>
          </w:r>
          <w:r>
            <w:rPr>
              <w:spacing w:val="6"/>
              <w:position w:val="8"/>
            </w:rPr>
            <w:t>级建造师《⽔利⽔电实务》答案解析</w:t>
          </w:r>
          <w:r>
            <w:rPr>
              <w:spacing w:val="23"/>
              <w:position w:val="8"/>
            </w:rPr>
            <w:t xml:space="preserve"> </w:t>
          </w:r>
          <w:r>
            <w:rPr>
              <w:position w:val="8"/>
            </w:rPr>
            <w:tab/>
          </w:r>
          <w:r>
            <w:rPr>
              <w:spacing w:val="-13"/>
              <w:position w:val="8"/>
            </w:rPr>
            <w:t xml:space="preserve"> </w:t>
          </w:r>
          <w:hyperlink w:anchor="bookmark10" w:history="1">
            <w:r>
              <w:rPr>
                <w:spacing w:val="-4"/>
                <w:position w:val="8"/>
              </w:rPr>
              <w:t>7</w:t>
            </w:r>
          </w:hyperlink>
          <w:r>
            <w:rPr>
              <w:spacing w:val="-4"/>
              <w:position w:val="8"/>
            </w:rPr>
            <w:t>4</w:t>
          </w:r>
        </w:p>
        <w:p>
          <w:pPr>
            <w:pStyle w:val="BodyText"/>
            <w:tabs>
              <w:tab w:val="right" w:leader="dot" w:pos="9005"/>
            </w:tabs>
            <w:spacing w:line="600" w:lineRule="exact"/>
          </w:pPr>
          <w:r>
            <w:rPr>
              <w:spacing w:val="6"/>
              <w:position w:val="8"/>
            </w:rPr>
            <w:t>2018 年⼀</w:t>
          </w:r>
          <w:r>
            <w:rPr>
              <w:spacing w:val="-40"/>
              <w:position w:val="8"/>
            </w:rPr>
            <w:t xml:space="preserve"> </w:t>
          </w:r>
          <w:r>
            <w:rPr>
              <w:spacing w:val="6"/>
              <w:position w:val="8"/>
            </w:rPr>
            <w:t>级建造师《⽔利⽔电实务》真题</w:t>
          </w:r>
          <w:r>
            <w:rPr>
              <w:spacing w:val="32"/>
              <w:w w:val="101"/>
              <w:position w:val="8"/>
            </w:rPr>
            <w:t xml:space="preserve"> </w:t>
          </w:r>
          <w:r>
            <w:rPr>
              <w:position w:val="8"/>
            </w:rPr>
            <w:tab/>
          </w:r>
          <w:r>
            <w:rPr>
              <w:spacing w:val="-16"/>
              <w:position w:val="8"/>
            </w:rPr>
            <w:t xml:space="preserve"> </w:t>
          </w:r>
          <w:hyperlink w:anchor="bookmark11" w:history="1">
            <w:r>
              <w:rPr>
                <w:spacing w:val="-3"/>
                <w:position w:val="8"/>
              </w:rPr>
              <w:t>8</w:t>
            </w:r>
          </w:hyperlink>
          <w:r>
            <w:rPr>
              <w:spacing w:val="-3"/>
              <w:position w:val="8"/>
            </w:rPr>
            <w:t>1</w:t>
          </w:r>
        </w:p>
        <w:p>
          <w:pPr>
            <w:pStyle w:val="BodyText"/>
            <w:tabs>
              <w:tab w:val="right" w:leader="dot" w:pos="9005"/>
            </w:tabs>
            <w:spacing w:line="698" w:lineRule="exact"/>
          </w:pPr>
          <w:r>
            <w:rPr>
              <w:spacing w:val="6"/>
              <w:position w:val="11"/>
            </w:rPr>
            <w:t>2018 年⼀</w:t>
          </w:r>
          <w:r>
            <w:rPr>
              <w:spacing w:val="-34"/>
              <w:position w:val="11"/>
            </w:rPr>
            <w:t xml:space="preserve"> </w:t>
          </w:r>
          <w:r>
            <w:rPr>
              <w:spacing w:val="6"/>
              <w:position w:val="11"/>
            </w:rPr>
            <w:t>级建造师《⽔利⽔电实务》答案解析</w:t>
          </w:r>
          <w:r>
            <w:rPr>
              <w:spacing w:val="23"/>
              <w:position w:val="11"/>
            </w:rPr>
            <w:t xml:space="preserve"> </w:t>
          </w:r>
          <w:r>
            <w:rPr>
              <w:position w:val="11"/>
            </w:rPr>
            <w:tab/>
          </w:r>
          <w:r>
            <w:rPr>
              <w:spacing w:val="-17"/>
              <w:position w:val="11"/>
            </w:rPr>
            <w:t xml:space="preserve"> </w:t>
          </w:r>
          <w:hyperlink w:anchor="bookmark12" w:history="1">
            <w:r>
              <w:rPr>
                <w:spacing w:val="-2"/>
                <w:position w:val="11"/>
              </w:rPr>
              <w:t>9</w:t>
            </w:r>
          </w:hyperlink>
          <w:r>
            <w:rPr>
              <w:spacing w:val="-2"/>
              <w:position w:val="11"/>
            </w:rPr>
            <w:t>0</w:t>
          </w:r>
        </w:p>
      </w:sdtContent>
    </w:sdt>
    <w:p>
      <w:pPr>
        <w:spacing w:line="698" w:lineRule="exact"/>
        <w:sectPr>
          <w:pgSz w:w="11905" w:h="16839"/>
          <w:pgMar w:top="1431" w:right="1439" w:bottom="0" w:left="1453" w:header="0" w:footer="0" w:gutter="0"/>
          <w:cols w:num="1" w:space="720"/>
        </w:sectPr>
      </w:pPr>
    </w:p>
    <w:p>
      <w:pPr>
        <w:spacing w:line="1132" w:lineRule="exact"/>
      </w:pPr>
      <w:r>
        <w:rPr>
          <w:position w:val="-22"/>
        </w:rPr>
        <w:drawing>
          <wp:inline distT="0" distB="0" distL="0" distR="0">
            <wp:extent cx="7558405" cy="7188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7559039" cy="719125"/>
                    </a:xfrm>
                    <a:prstGeom prst="rect">
                      <a:avLst/>
                    </a:prstGeom>
                  </pic:spPr>
                </pic:pic>
              </a:graphicData>
            </a:graphic>
          </wp:inline>
        </w:drawing>
      </w:r>
    </w:p>
    <w:p>
      <w:pPr>
        <w:spacing w:before="369" w:line="160" w:lineRule="auto"/>
        <w:ind w:left="3180"/>
        <w:rPr>
          <w:rFonts w:ascii="微软雅黑" w:eastAsia="微软雅黑" w:hAnsi="微软雅黑" w:cs="微软雅黑"/>
          <w:sz w:val="30"/>
          <w:szCs w:val="30"/>
        </w:rPr>
      </w:pPr>
      <w:r>
        <w:rPr>
          <w:rFonts w:ascii="微软雅黑" w:eastAsia="微软雅黑" w:hAnsi="微软雅黑" w:cs="微软雅黑"/>
          <w:spacing w:val="-2"/>
          <w:sz w:val="30"/>
          <w:szCs w:val="30"/>
        </w:rPr>
        <w:t>2023 年全国一级注册建造师执业资格考试</w:t>
      </w:r>
    </w:p>
    <w:p>
      <w:pPr>
        <w:spacing w:before="1" w:line="226" w:lineRule="auto"/>
        <w:ind w:left="3400"/>
        <w:rPr>
          <w:rFonts w:ascii="微软雅黑" w:eastAsia="微软雅黑" w:hAnsi="微软雅黑" w:cs="微软雅黑"/>
          <w:sz w:val="30"/>
          <w:szCs w:val="30"/>
        </w:rPr>
      </w:pPr>
      <w:r>
        <w:rPr>
          <w:rFonts w:ascii="微软雅黑" w:eastAsia="微软雅黑" w:hAnsi="微软雅黑" w:cs="微软雅黑"/>
          <w:sz w:val="30"/>
          <w:szCs w:val="30"/>
        </w:rPr>
        <w:t>《水利水电工程管理与实务》考试真题</w:t>
      </w:r>
    </w:p>
    <w:p>
      <w:pPr>
        <w:spacing w:before="255" w:line="226" w:lineRule="auto"/>
        <w:ind w:left="1087" w:right="1080" w:firstLine="5"/>
        <w:rPr>
          <w:rFonts w:ascii="黑体" w:eastAsia="黑体" w:hAnsi="黑体" w:cs="黑体"/>
          <w:sz w:val="24"/>
          <w:szCs w:val="24"/>
        </w:rPr>
      </w:pPr>
      <w:r>
        <w:rPr>
          <w:rFonts w:ascii="黑体" w:eastAsia="黑体" w:hAnsi="黑体" w:cs="黑体"/>
          <w:spacing w:val="-2"/>
          <w:sz w:val="24"/>
          <w:szCs w:val="24"/>
        </w:rPr>
        <w:t>一、单项选择题（共</w:t>
      </w:r>
      <w:r>
        <w:rPr>
          <w:rFonts w:ascii="黑体" w:eastAsia="黑体" w:hAnsi="黑体" w:cs="黑体"/>
          <w:spacing w:val="-34"/>
          <w:sz w:val="24"/>
          <w:szCs w:val="24"/>
        </w:rPr>
        <w:t xml:space="preserve"> </w:t>
      </w:r>
      <w:r>
        <w:rPr>
          <w:rFonts w:ascii="黑体" w:eastAsia="黑体" w:hAnsi="黑体" w:cs="黑体"/>
          <w:spacing w:val="-2"/>
          <w:sz w:val="24"/>
          <w:szCs w:val="24"/>
        </w:rPr>
        <w:t>20</w:t>
      </w:r>
      <w:r>
        <w:rPr>
          <w:rFonts w:ascii="黑体" w:eastAsia="黑体" w:hAnsi="黑体" w:cs="黑体"/>
          <w:spacing w:val="-46"/>
          <w:sz w:val="24"/>
          <w:szCs w:val="24"/>
        </w:rPr>
        <w:t xml:space="preserve"> </w:t>
      </w:r>
      <w:r>
        <w:rPr>
          <w:rFonts w:ascii="黑体" w:eastAsia="黑体" w:hAnsi="黑体" w:cs="黑体"/>
          <w:spacing w:val="-2"/>
          <w:sz w:val="24"/>
          <w:szCs w:val="24"/>
        </w:rPr>
        <w:t>题，每题</w:t>
      </w:r>
      <w:r>
        <w:rPr>
          <w:rFonts w:ascii="黑体" w:eastAsia="黑体" w:hAnsi="黑体" w:cs="黑体"/>
          <w:spacing w:val="-31"/>
          <w:sz w:val="24"/>
          <w:szCs w:val="24"/>
        </w:rPr>
        <w:t xml:space="preserve"> </w:t>
      </w:r>
      <w:r>
        <w:rPr>
          <w:rFonts w:ascii="黑体" w:eastAsia="黑体" w:hAnsi="黑体" w:cs="黑体"/>
          <w:spacing w:val="-2"/>
          <w:sz w:val="24"/>
          <w:szCs w:val="24"/>
        </w:rPr>
        <w:t>1</w:t>
      </w:r>
      <w:r>
        <w:rPr>
          <w:rFonts w:ascii="黑体" w:eastAsia="黑体" w:hAnsi="黑体" w:cs="黑体"/>
          <w:spacing w:val="-38"/>
          <w:sz w:val="24"/>
          <w:szCs w:val="24"/>
        </w:rPr>
        <w:t xml:space="preserve"> </w:t>
      </w:r>
      <w:r>
        <w:rPr>
          <w:rFonts w:ascii="黑体" w:eastAsia="黑体" w:hAnsi="黑体" w:cs="黑体"/>
          <w:spacing w:val="-2"/>
          <w:sz w:val="24"/>
          <w:szCs w:val="24"/>
        </w:rPr>
        <w:t>分。每题的备选项中，只有一个最正确或最符合题意。选</w:t>
      </w:r>
      <w:r>
        <w:rPr>
          <w:rFonts w:ascii="黑体" w:eastAsia="黑体" w:hAnsi="黑体" w:cs="黑体"/>
          <w:sz w:val="24"/>
          <w:szCs w:val="24"/>
        </w:rPr>
        <w:t xml:space="preserve"> </w:t>
      </w:r>
      <w:r>
        <w:rPr>
          <w:rFonts w:ascii="黑体" w:eastAsia="黑体" w:hAnsi="黑体" w:cs="黑体"/>
          <w:spacing w:val="-8"/>
          <w:sz w:val="24"/>
          <w:szCs w:val="24"/>
        </w:rPr>
        <w:t>对每题得</w:t>
      </w:r>
      <w:r>
        <w:rPr>
          <w:rFonts w:ascii="黑体" w:eastAsia="黑体" w:hAnsi="黑体" w:cs="黑体"/>
          <w:spacing w:val="-32"/>
          <w:sz w:val="24"/>
          <w:szCs w:val="24"/>
        </w:rPr>
        <w:t xml:space="preserve"> </w:t>
      </w:r>
      <w:r>
        <w:rPr>
          <w:rFonts w:ascii="黑体" w:eastAsia="黑体" w:hAnsi="黑体" w:cs="黑体"/>
          <w:spacing w:val="-8"/>
          <w:sz w:val="24"/>
          <w:szCs w:val="24"/>
        </w:rPr>
        <w:t>1</w:t>
      </w:r>
      <w:r>
        <w:rPr>
          <w:rFonts w:ascii="黑体" w:eastAsia="黑体" w:hAnsi="黑体" w:cs="黑体"/>
          <w:spacing w:val="-47"/>
          <w:sz w:val="24"/>
          <w:szCs w:val="24"/>
        </w:rPr>
        <w:t xml:space="preserve"> </w:t>
      </w:r>
      <w:r>
        <w:rPr>
          <w:rFonts w:ascii="黑体" w:eastAsia="黑体" w:hAnsi="黑体" w:cs="黑体"/>
          <w:spacing w:val="-8"/>
          <w:sz w:val="24"/>
          <w:szCs w:val="24"/>
        </w:rPr>
        <w:t>分，没选或错选均不得分）。</w:t>
      </w:r>
    </w:p>
    <w:p>
      <w:pPr>
        <w:spacing w:before="50" w:line="312" w:lineRule="exact"/>
        <w:ind w:left="1103"/>
        <w:rPr>
          <w:rFonts w:ascii="宋体" w:eastAsia="宋体" w:hAnsi="宋体" w:cs="宋体"/>
        </w:rPr>
      </w:pPr>
      <w:r>
        <w:rPr>
          <w:rFonts w:ascii="宋体" w:eastAsia="宋体" w:hAnsi="宋体" w:cs="宋体"/>
          <w:spacing w:val="-1"/>
          <w:position w:val="7"/>
          <w:sz w:val="21"/>
          <w:szCs w:val="21"/>
        </w:rPr>
        <w:t>1.采用测角前方交会法进行平挖细部放样，宜用</w:t>
      </w:r>
      <w:r>
        <w:rPr>
          <w:rFonts w:ascii="宋体" w:eastAsia="宋体" w:hAnsi="宋体" w:cs="宋体"/>
          <w:spacing w:val="-12"/>
          <w:position w:val="7"/>
          <w:sz w:val="21"/>
          <w:szCs w:val="21"/>
        </w:rPr>
        <w:t>（</w:t>
      </w:r>
      <w:r>
        <w:rPr>
          <w:rFonts w:ascii="宋体" w:eastAsia="宋体" w:hAnsi="宋体" w:cs="宋体"/>
          <w:spacing w:val="14"/>
          <w:position w:val="7"/>
          <w:sz w:val="21"/>
          <w:szCs w:val="21"/>
        </w:rPr>
        <w:t xml:space="preserve">  </w:t>
      </w:r>
      <w:r>
        <w:rPr>
          <w:rFonts w:ascii="宋体" w:eastAsia="宋体" w:hAnsi="宋体" w:cs="宋体"/>
          <w:spacing w:val="-12"/>
          <w:position w:val="7"/>
          <w:sz w:val="21"/>
          <w:szCs w:val="21"/>
        </w:rPr>
        <w:t>）</w:t>
      </w:r>
      <w:r>
        <w:rPr>
          <w:rFonts w:ascii="宋体" w:eastAsia="宋体" w:hAnsi="宋体" w:cs="宋体"/>
          <w:spacing w:val="-1"/>
          <w:position w:val="7"/>
          <w:sz w:val="21"/>
          <w:szCs w:val="21"/>
        </w:rPr>
        <w:t>个交会方向。</w:t>
      </w:r>
    </w:p>
    <w:p>
      <w:pPr>
        <w:spacing w:before="1" w:line="223" w:lineRule="auto"/>
        <w:ind w:left="1081"/>
        <w:rPr>
          <w:rFonts w:ascii="宋体" w:eastAsia="宋体" w:hAnsi="宋体" w:cs="宋体"/>
        </w:rPr>
      </w:pPr>
      <w:r>
        <w:rPr>
          <w:rFonts w:ascii="宋体" w:eastAsia="宋体" w:hAnsi="宋体" w:cs="宋体"/>
          <w:spacing w:val="1"/>
          <w:sz w:val="21"/>
          <w:szCs w:val="21"/>
        </w:rPr>
        <w:t>A.一</w:t>
      </w:r>
      <w:r>
        <w:rPr>
          <w:rFonts w:ascii="宋体" w:eastAsia="宋体" w:hAnsi="宋体" w:cs="宋体"/>
          <w:sz w:val="21"/>
          <w:szCs w:val="21"/>
        </w:rPr>
        <w:t xml:space="preserve">           </w:t>
      </w:r>
      <w:r>
        <w:rPr>
          <w:rFonts w:ascii="宋体" w:eastAsia="宋体" w:hAnsi="宋体" w:cs="宋体"/>
          <w:spacing w:val="1"/>
          <w:sz w:val="21"/>
          <w:szCs w:val="21"/>
        </w:rPr>
        <w:t>B.二           C.三</w:t>
      </w:r>
      <w:r>
        <w:rPr>
          <w:rFonts w:ascii="宋体" w:eastAsia="宋体" w:hAnsi="宋体" w:cs="宋体"/>
          <w:sz w:val="21"/>
          <w:szCs w:val="21"/>
        </w:rPr>
        <w:t xml:space="preserve">           </w:t>
      </w:r>
      <w:r>
        <w:rPr>
          <w:rFonts w:ascii="宋体" w:eastAsia="宋体" w:hAnsi="宋体" w:cs="宋体"/>
          <w:spacing w:val="1"/>
          <w:sz w:val="21"/>
          <w:szCs w:val="21"/>
        </w:rPr>
        <w:t>D.四</w:t>
      </w:r>
    </w:p>
    <w:p>
      <w:pPr>
        <w:spacing w:line="299" w:lineRule="auto"/>
      </w:pPr>
    </w:p>
    <w:p>
      <w:pPr>
        <w:spacing w:before="68" w:line="221" w:lineRule="auto"/>
        <w:ind w:left="1091"/>
        <w:rPr>
          <w:rFonts w:ascii="宋体" w:eastAsia="宋体" w:hAnsi="宋体" w:cs="宋体"/>
        </w:rPr>
      </w:pPr>
      <w:r>
        <w:rPr>
          <w:rFonts w:ascii="宋体" w:eastAsia="宋体" w:hAnsi="宋体" w:cs="宋体"/>
          <w:spacing w:val="-1"/>
          <w:sz w:val="21"/>
          <w:szCs w:val="21"/>
        </w:rPr>
        <w:t>2.水库总库容对应的特征水位是</w:t>
      </w:r>
      <w:r>
        <w:rPr>
          <w:rFonts w:ascii="宋体" w:eastAsia="宋体" w:hAnsi="宋体" w:cs="宋体"/>
          <w:spacing w:val="-50"/>
          <w:sz w:val="21"/>
          <w:szCs w:val="21"/>
        </w:rPr>
        <w:t>（</w:t>
      </w:r>
      <w:r>
        <w:rPr>
          <w:rFonts w:ascii="宋体" w:eastAsia="宋体" w:hAnsi="宋体" w:cs="宋体"/>
          <w:spacing w:val="16"/>
          <w:sz w:val="21"/>
          <w:szCs w:val="21"/>
        </w:rPr>
        <w:t xml:space="preserve">  </w:t>
      </w:r>
      <w:r>
        <w:rPr>
          <w:rFonts w:ascii="宋体" w:eastAsia="宋体" w:hAnsi="宋体" w:cs="宋体"/>
          <w:spacing w:val="-50"/>
          <w:sz w:val="21"/>
          <w:szCs w:val="21"/>
        </w:rPr>
        <w:t>）</w:t>
      </w:r>
      <w:r>
        <w:rPr>
          <w:rFonts w:ascii="宋体" w:eastAsia="宋体" w:hAnsi="宋体" w:cs="宋体"/>
          <w:spacing w:val="-1"/>
          <w:sz w:val="21"/>
          <w:szCs w:val="21"/>
        </w:rPr>
        <w:t>。</w:t>
      </w:r>
    </w:p>
    <w:p>
      <w:pPr>
        <w:spacing w:before="61" w:line="221" w:lineRule="auto"/>
        <w:ind w:left="1082"/>
        <w:rPr>
          <w:rFonts w:ascii="宋体" w:eastAsia="宋体" w:hAnsi="宋体" w:cs="宋体"/>
        </w:rPr>
      </w:pPr>
      <w:r>
        <w:rPr>
          <w:rFonts w:ascii="宋体" w:eastAsia="宋体" w:hAnsi="宋体" w:cs="宋体"/>
          <w:sz w:val="21"/>
          <w:szCs w:val="21"/>
        </w:rPr>
        <w:t>A.正常蓄水位       B.防洪高水位       C.设计洪水位       D.校核洪水位</w:t>
      </w:r>
    </w:p>
    <w:p>
      <w:pPr>
        <w:spacing w:line="303" w:lineRule="auto"/>
      </w:pPr>
    </w:p>
    <w:p>
      <w:pPr>
        <w:spacing w:before="68" w:line="249" w:lineRule="auto"/>
        <w:ind w:left="1092" w:right="1160"/>
        <w:rPr>
          <w:rFonts w:ascii="宋体" w:eastAsia="宋体" w:hAnsi="宋体" w:cs="宋体"/>
        </w:rPr>
      </w:pPr>
      <w:r>
        <w:rPr>
          <w:rFonts w:ascii="宋体" w:eastAsia="宋体" w:hAnsi="宋体" w:cs="宋体"/>
          <w:sz w:val="21"/>
          <w:szCs w:val="21"/>
        </w:rPr>
        <w:t>3.帷幕灌浆的工艺流程主要包括：①钻孔；②裂隙冲洗；③压水试验；④灌浆</w:t>
      </w:r>
      <w:r>
        <w:rPr>
          <w:rFonts w:ascii="宋体" w:eastAsia="宋体" w:hAnsi="宋体" w:cs="宋体"/>
          <w:spacing w:val="-1"/>
          <w:sz w:val="21"/>
          <w:szCs w:val="21"/>
        </w:rPr>
        <w:t>及质量检验。其正确的顺序</w:t>
      </w:r>
      <w:r>
        <w:rPr>
          <w:rFonts w:ascii="宋体" w:eastAsia="宋体" w:hAnsi="宋体" w:cs="宋体"/>
          <w:sz w:val="21"/>
          <w:szCs w:val="21"/>
        </w:rPr>
        <w:t xml:space="preserve"> </w:t>
      </w:r>
      <w:r>
        <w:rPr>
          <w:rFonts w:ascii="宋体" w:eastAsia="宋体" w:hAnsi="宋体" w:cs="宋体"/>
          <w:spacing w:val="-6"/>
          <w:sz w:val="21"/>
          <w:szCs w:val="21"/>
        </w:rPr>
        <w:t>是</w:t>
      </w:r>
      <w:r>
        <w:rPr>
          <w:rFonts w:ascii="宋体" w:eastAsia="宋体" w:hAnsi="宋体" w:cs="宋体"/>
          <w:spacing w:val="-53"/>
          <w:sz w:val="21"/>
          <w:szCs w:val="21"/>
        </w:rPr>
        <w:t>（</w:t>
      </w:r>
      <w:r>
        <w:rPr>
          <w:rFonts w:ascii="宋体" w:eastAsia="宋体" w:hAnsi="宋体" w:cs="宋体"/>
          <w:spacing w:val="16"/>
          <w:sz w:val="21"/>
          <w:szCs w:val="21"/>
        </w:rPr>
        <w:t xml:space="preserve">  </w:t>
      </w:r>
      <w:r>
        <w:rPr>
          <w:rFonts w:ascii="宋体" w:eastAsia="宋体" w:hAnsi="宋体" w:cs="宋体"/>
          <w:spacing w:val="-53"/>
          <w:sz w:val="21"/>
          <w:szCs w:val="21"/>
        </w:rPr>
        <w:t>）</w:t>
      </w:r>
      <w:r>
        <w:rPr>
          <w:rFonts w:ascii="宋体" w:eastAsia="宋体" w:hAnsi="宋体" w:cs="宋体"/>
          <w:spacing w:val="-6"/>
          <w:sz w:val="21"/>
          <w:szCs w:val="21"/>
        </w:rPr>
        <w:t>。</w:t>
      </w:r>
    </w:p>
    <w:p>
      <w:pPr>
        <w:spacing w:before="58" w:line="218" w:lineRule="auto"/>
        <w:ind w:left="1082"/>
        <w:rPr>
          <w:rFonts w:ascii="宋体" w:eastAsia="宋体" w:hAnsi="宋体" w:cs="宋体"/>
        </w:rPr>
      </w:pPr>
      <w:r>
        <w:rPr>
          <w:rFonts w:ascii="宋体" w:eastAsia="宋体" w:hAnsi="宋体" w:cs="宋体"/>
          <w:sz w:val="21"/>
          <w:szCs w:val="21"/>
        </w:rPr>
        <w:t>A.①②③④         B.①③②④         C.①②④③         D.①④③②</w:t>
      </w:r>
    </w:p>
    <w:p>
      <w:pPr>
        <w:spacing w:line="305" w:lineRule="auto"/>
      </w:pPr>
    </w:p>
    <w:p>
      <w:pPr>
        <w:spacing w:before="68" w:line="219" w:lineRule="auto"/>
        <w:ind w:left="1088"/>
        <w:rPr>
          <w:rFonts w:ascii="宋体" w:eastAsia="宋体" w:hAnsi="宋体" w:cs="宋体"/>
        </w:rPr>
      </w:pPr>
      <w:r>
        <w:rPr>
          <w:rFonts w:ascii="宋体" w:eastAsia="宋体" w:hAnsi="宋体" w:cs="宋体"/>
          <w:spacing w:val="-1"/>
          <w:sz w:val="21"/>
          <w:szCs w:val="21"/>
        </w:rPr>
        <w:t>4.锚杆灌浆强度达到设计强度的</w:t>
      </w:r>
      <w:r>
        <w:rPr>
          <w:rFonts w:ascii="宋体" w:eastAsia="宋体" w:hAnsi="宋体" w:cs="宋体"/>
          <w:spacing w:val="-38"/>
          <w:sz w:val="21"/>
          <w:szCs w:val="21"/>
        </w:rPr>
        <w:t xml:space="preserve"> </w:t>
      </w:r>
      <w:r>
        <w:rPr>
          <w:rFonts w:ascii="宋体" w:eastAsia="宋体" w:hAnsi="宋体" w:cs="宋体"/>
          <w:spacing w:val="-1"/>
          <w:sz w:val="21"/>
          <w:szCs w:val="21"/>
        </w:rPr>
        <w:t>70%时，在</w:t>
      </w:r>
      <w:r>
        <w:rPr>
          <w:rFonts w:ascii="宋体" w:eastAsia="宋体" w:hAnsi="宋体" w:cs="宋体"/>
          <w:spacing w:val="-28"/>
          <w:sz w:val="21"/>
          <w:szCs w:val="21"/>
        </w:rPr>
        <w:t>（</w:t>
      </w:r>
      <w:r>
        <w:rPr>
          <w:rFonts w:ascii="宋体" w:eastAsia="宋体" w:hAnsi="宋体" w:cs="宋体"/>
          <w:spacing w:val="29"/>
          <w:sz w:val="21"/>
          <w:szCs w:val="21"/>
        </w:rPr>
        <w:t xml:space="preserve">  </w:t>
      </w:r>
      <w:r>
        <w:rPr>
          <w:rFonts w:ascii="宋体" w:eastAsia="宋体" w:hAnsi="宋体" w:cs="宋体"/>
          <w:spacing w:val="-28"/>
          <w:sz w:val="21"/>
          <w:szCs w:val="21"/>
        </w:rPr>
        <w:t>）</w:t>
      </w:r>
      <w:r>
        <w:rPr>
          <w:rFonts w:ascii="宋体" w:eastAsia="宋体" w:hAnsi="宋体" w:cs="宋体"/>
          <w:spacing w:val="-1"/>
          <w:sz w:val="21"/>
          <w:szCs w:val="21"/>
        </w:rPr>
        <w:t>m</w:t>
      </w:r>
      <w:r>
        <w:rPr>
          <w:rFonts w:ascii="宋体" w:eastAsia="宋体" w:hAnsi="宋体" w:cs="宋体"/>
          <w:spacing w:val="-44"/>
          <w:sz w:val="21"/>
          <w:szCs w:val="21"/>
        </w:rPr>
        <w:t xml:space="preserve"> </w:t>
      </w:r>
      <w:r>
        <w:rPr>
          <w:rFonts w:ascii="宋体" w:eastAsia="宋体" w:hAnsi="宋体" w:cs="宋体"/>
          <w:spacing w:val="-1"/>
          <w:sz w:val="21"/>
          <w:szCs w:val="21"/>
        </w:rPr>
        <w:t>范围内不允许爆破。</w:t>
      </w:r>
    </w:p>
    <w:p>
      <w:pPr>
        <w:spacing w:before="96" w:line="183" w:lineRule="auto"/>
        <w:ind w:left="1082"/>
        <w:rPr>
          <w:rFonts w:ascii="宋体" w:eastAsia="宋体" w:hAnsi="宋体" w:cs="宋体"/>
        </w:rPr>
      </w:pPr>
      <w:r>
        <w:rPr>
          <w:rFonts w:ascii="宋体" w:eastAsia="宋体" w:hAnsi="宋体" w:cs="宋体"/>
          <w:sz w:val="21"/>
          <w:szCs w:val="21"/>
        </w:rPr>
        <w:t>A.10           B.20           C.30           D.</w:t>
      </w:r>
      <w:r>
        <w:rPr>
          <w:rFonts w:ascii="宋体" w:eastAsia="宋体" w:hAnsi="宋体" w:cs="宋体"/>
          <w:spacing w:val="-1"/>
          <w:sz w:val="21"/>
          <w:szCs w:val="21"/>
        </w:rPr>
        <w:t>50</w:t>
      </w:r>
    </w:p>
    <w:p>
      <w:pPr>
        <w:spacing w:line="311" w:lineRule="auto"/>
      </w:pPr>
    </w:p>
    <w:p>
      <w:pPr>
        <w:spacing w:before="70" w:line="220" w:lineRule="auto"/>
        <w:ind w:left="1093"/>
        <w:rPr>
          <w:rFonts w:ascii="宋体" w:eastAsia="宋体" w:hAnsi="宋体" w:cs="宋体"/>
        </w:rPr>
      </w:pPr>
      <w:r>
        <w:rPr>
          <w:rFonts w:ascii="宋体" w:eastAsia="宋体" w:hAnsi="宋体" w:cs="宋体"/>
          <w:spacing w:val="-1"/>
          <w:sz w:val="21"/>
          <w:szCs w:val="21"/>
        </w:rPr>
        <w:t>5.采用挖坑灌水（砂）时，试坑深度为</w:t>
      </w:r>
      <w:r>
        <w:rPr>
          <w:rFonts w:ascii="宋体" w:eastAsia="宋体" w:hAnsi="宋体" w:cs="宋体"/>
          <w:spacing w:val="-35"/>
          <w:sz w:val="21"/>
          <w:szCs w:val="21"/>
        </w:rPr>
        <w:t>（</w:t>
      </w:r>
      <w:r>
        <w:rPr>
          <w:rFonts w:ascii="宋体" w:eastAsia="宋体" w:hAnsi="宋体" w:cs="宋体"/>
          <w:spacing w:val="1"/>
          <w:sz w:val="21"/>
          <w:szCs w:val="21"/>
        </w:rPr>
        <w:t xml:space="preserve">  </w:t>
      </w:r>
      <w:r>
        <w:rPr>
          <w:rFonts w:ascii="宋体" w:eastAsia="宋体" w:hAnsi="宋体" w:cs="宋体"/>
          <w:spacing w:val="-35"/>
          <w:sz w:val="21"/>
          <w:szCs w:val="21"/>
        </w:rPr>
        <w:t>）</w:t>
      </w:r>
      <w:r>
        <w:rPr>
          <w:rFonts w:ascii="宋体" w:eastAsia="宋体" w:hAnsi="宋体" w:cs="宋体"/>
          <w:spacing w:val="-1"/>
          <w:sz w:val="21"/>
          <w:szCs w:val="21"/>
        </w:rPr>
        <w:t>。</w:t>
      </w:r>
    </w:p>
    <w:p>
      <w:pPr>
        <w:spacing w:before="61" w:line="221" w:lineRule="auto"/>
        <w:ind w:left="1082"/>
        <w:rPr>
          <w:rFonts w:ascii="宋体" w:eastAsia="宋体" w:hAnsi="宋体" w:cs="宋体"/>
        </w:rPr>
      </w:pPr>
      <w:r>
        <w:rPr>
          <w:rFonts w:ascii="宋体" w:eastAsia="宋体" w:hAnsi="宋体" w:cs="宋体"/>
          <w:sz w:val="21"/>
          <w:szCs w:val="21"/>
        </w:rPr>
        <w:t>A.碾压层厚         B.1/3</w:t>
      </w:r>
      <w:r>
        <w:rPr>
          <w:rFonts w:ascii="宋体" w:eastAsia="宋体" w:hAnsi="宋体" w:cs="宋体"/>
          <w:spacing w:val="-44"/>
          <w:sz w:val="21"/>
          <w:szCs w:val="21"/>
        </w:rPr>
        <w:t xml:space="preserve"> </w:t>
      </w:r>
      <w:r>
        <w:rPr>
          <w:rFonts w:ascii="宋体" w:eastAsia="宋体" w:hAnsi="宋体" w:cs="宋体"/>
          <w:sz w:val="21"/>
          <w:szCs w:val="21"/>
        </w:rPr>
        <w:t>碾压层厚         C.1/2</w:t>
      </w:r>
      <w:r>
        <w:rPr>
          <w:rFonts w:ascii="宋体" w:eastAsia="宋体" w:hAnsi="宋体" w:cs="宋体"/>
          <w:spacing w:val="-44"/>
          <w:sz w:val="21"/>
          <w:szCs w:val="21"/>
        </w:rPr>
        <w:t xml:space="preserve"> </w:t>
      </w:r>
      <w:r>
        <w:rPr>
          <w:rFonts w:ascii="宋体" w:eastAsia="宋体" w:hAnsi="宋体" w:cs="宋体"/>
          <w:spacing w:val="-1"/>
          <w:sz w:val="21"/>
          <w:szCs w:val="21"/>
        </w:rPr>
        <w:t>碾压层厚         D.1.25</w:t>
      </w:r>
      <w:r>
        <w:rPr>
          <w:rFonts w:ascii="宋体" w:eastAsia="宋体" w:hAnsi="宋体" w:cs="宋体"/>
          <w:spacing w:val="-44"/>
          <w:sz w:val="21"/>
          <w:szCs w:val="21"/>
        </w:rPr>
        <w:t xml:space="preserve"> </w:t>
      </w:r>
      <w:r>
        <w:rPr>
          <w:rFonts w:ascii="宋体" w:eastAsia="宋体" w:hAnsi="宋体" w:cs="宋体"/>
          <w:spacing w:val="-1"/>
          <w:sz w:val="21"/>
          <w:szCs w:val="21"/>
        </w:rPr>
        <w:t>倍碾压层厚</w:t>
      </w:r>
    </w:p>
    <w:p>
      <w:pPr>
        <w:spacing w:line="302" w:lineRule="auto"/>
      </w:pPr>
    </w:p>
    <w:p>
      <w:pPr>
        <w:spacing w:before="69" w:line="221" w:lineRule="auto"/>
        <w:ind w:left="1091"/>
        <w:rPr>
          <w:rFonts w:ascii="宋体" w:eastAsia="宋体" w:hAnsi="宋体" w:cs="宋体"/>
        </w:rPr>
      </w:pPr>
      <w:r>
        <w:rPr>
          <w:rFonts w:ascii="宋体" w:eastAsia="宋体" w:hAnsi="宋体" w:cs="宋体"/>
          <w:spacing w:val="-1"/>
          <w:sz w:val="21"/>
          <w:szCs w:val="21"/>
        </w:rPr>
        <w:t>6.低塑性混凝土宜在浇筑完毕后进行</w:t>
      </w:r>
      <w:r>
        <w:rPr>
          <w:rFonts w:ascii="宋体" w:eastAsia="宋体" w:hAnsi="宋体" w:cs="宋体"/>
          <w:spacing w:val="-22"/>
          <w:sz w:val="21"/>
          <w:szCs w:val="21"/>
        </w:rPr>
        <w:t>（</w:t>
      </w:r>
      <w:r>
        <w:rPr>
          <w:rFonts w:ascii="宋体" w:eastAsia="宋体" w:hAnsi="宋体" w:cs="宋体"/>
          <w:spacing w:val="29"/>
          <w:sz w:val="21"/>
          <w:szCs w:val="21"/>
        </w:rPr>
        <w:t xml:space="preserve">  </w:t>
      </w:r>
      <w:r>
        <w:rPr>
          <w:rFonts w:ascii="宋体" w:eastAsia="宋体" w:hAnsi="宋体" w:cs="宋体"/>
          <w:spacing w:val="-22"/>
          <w:sz w:val="21"/>
          <w:szCs w:val="21"/>
        </w:rPr>
        <w:t>）</w:t>
      </w:r>
      <w:r>
        <w:rPr>
          <w:rFonts w:ascii="宋体" w:eastAsia="宋体" w:hAnsi="宋体" w:cs="宋体"/>
          <w:spacing w:val="-1"/>
          <w:sz w:val="21"/>
          <w:szCs w:val="21"/>
        </w:rPr>
        <w:t>养护。</w:t>
      </w:r>
    </w:p>
    <w:p>
      <w:pPr>
        <w:spacing w:before="60" w:line="221" w:lineRule="auto"/>
        <w:ind w:left="1082"/>
        <w:rPr>
          <w:rFonts w:ascii="宋体" w:eastAsia="宋体" w:hAnsi="宋体" w:cs="宋体"/>
        </w:rPr>
      </w:pPr>
      <w:r>
        <w:rPr>
          <w:rFonts w:ascii="宋体" w:eastAsia="宋体" w:hAnsi="宋体" w:cs="宋体"/>
          <w:sz w:val="21"/>
          <w:szCs w:val="21"/>
        </w:rPr>
        <w:t>A.洒水        B.蓄水        C.喷雾        D.覆盖</w:t>
      </w:r>
    </w:p>
    <w:p>
      <w:pPr>
        <w:spacing w:line="354" w:lineRule="auto"/>
      </w:pPr>
    </w:p>
    <w:p>
      <w:pPr>
        <w:spacing w:before="69" w:line="429" w:lineRule="exact"/>
        <w:ind w:left="1094"/>
        <w:rPr>
          <w:rFonts w:ascii="宋体" w:eastAsia="宋体" w:hAnsi="宋体" w:cs="宋体"/>
        </w:rPr>
      </w:pPr>
      <w:r>
        <w:rPr>
          <w:rFonts w:ascii="宋体" w:eastAsia="宋体" w:hAnsi="宋体" w:cs="宋体"/>
          <w:position w:val="-4"/>
          <w:sz w:val="21"/>
          <w:szCs w:val="21"/>
        </w:rPr>
        <w:t>7.在钢筋图中，</w:t>
      </w:r>
      <w:r>
        <w:rPr>
          <w:rFonts w:ascii="宋体" w:eastAsia="宋体" w:hAnsi="宋体" w:cs="宋体"/>
          <w:spacing w:val="-78"/>
          <w:position w:val="-4"/>
          <w:sz w:val="21"/>
          <w:szCs w:val="21"/>
        </w:rPr>
        <w:t xml:space="preserve"> </w:t>
      </w:r>
      <w:r>
        <w:rPr>
          <w:position w:val="-4"/>
          <w:sz w:val="21"/>
          <w:szCs w:val="21"/>
        </w:rPr>
        <w:drawing>
          <wp:inline distT="0" distB="0" distL="0" distR="0">
            <wp:extent cx="2009775" cy="2286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2009775" cy="228600"/>
                    </a:xfrm>
                    <a:prstGeom prst="rect">
                      <a:avLst/>
                    </a:prstGeom>
                  </pic:spPr>
                </pic:pic>
              </a:graphicData>
            </a:graphic>
          </wp:inline>
        </w:drawing>
      </w:r>
      <w:r>
        <w:rPr>
          <w:rFonts w:ascii="宋体" w:eastAsia="宋体" w:hAnsi="宋体" w:cs="宋体"/>
          <w:position w:val="-4"/>
          <w:sz w:val="21"/>
          <w:szCs w:val="21"/>
        </w:rPr>
        <w:t>表示</w:t>
      </w:r>
      <w:r>
        <w:rPr>
          <w:rFonts w:ascii="宋体" w:eastAsia="宋体" w:hAnsi="宋体" w:cs="宋体"/>
          <w:spacing w:val="-52"/>
          <w:position w:val="-4"/>
          <w:sz w:val="21"/>
          <w:szCs w:val="21"/>
        </w:rPr>
        <w:t>（</w:t>
      </w:r>
      <w:r>
        <w:rPr>
          <w:rFonts w:ascii="宋体" w:eastAsia="宋体" w:hAnsi="宋体" w:cs="宋体"/>
          <w:spacing w:val="16"/>
          <w:position w:val="-4"/>
          <w:sz w:val="21"/>
          <w:szCs w:val="21"/>
        </w:rPr>
        <w:t xml:space="preserve">  </w:t>
      </w:r>
      <w:r>
        <w:rPr>
          <w:rFonts w:ascii="宋体" w:eastAsia="宋体" w:hAnsi="宋体" w:cs="宋体"/>
          <w:spacing w:val="-52"/>
          <w:position w:val="-4"/>
          <w:sz w:val="21"/>
          <w:szCs w:val="21"/>
        </w:rPr>
        <w:t>）</w:t>
      </w:r>
      <w:r>
        <w:rPr>
          <w:rFonts w:ascii="宋体" w:eastAsia="宋体" w:hAnsi="宋体" w:cs="宋体"/>
          <w:position w:val="-4"/>
          <w:sz w:val="21"/>
          <w:szCs w:val="21"/>
        </w:rPr>
        <w:t>。</w:t>
      </w:r>
    </w:p>
    <w:p>
      <w:pPr>
        <w:spacing w:before="143" w:line="220" w:lineRule="auto"/>
        <w:ind w:left="1082"/>
        <w:rPr>
          <w:rFonts w:ascii="宋体" w:eastAsia="宋体" w:hAnsi="宋体" w:cs="宋体"/>
        </w:rPr>
      </w:pPr>
      <w:r>
        <w:rPr>
          <w:rFonts w:ascii="宋体" w:eastAsia="宋体" w:hAnsi="宋体" w:cs="宋体"/>
          <w:sz w:val="21"/>
          <w:szCs w:val="21"/>
        </w:rPr>
        <w:t>A.机械连接        B.绑扎接头        C.焊接接头        D.带直钩钢筋搭接</w:t>
      </w:r>
    </w:p>
    <w:p>
      <w:pPr>
        <w:spacing w:line="303" w:lineRule="auto"/>
      </w:pPr>
    </w:p>
    <w:p>
      <w:pPr>
        <w:spacing w:before="69" w:line="219" w:lineRule="auto"/>
        <w:ind w:left="1090"/>
        <w:rPr>
          <w:rFonts w:ascii="宋体" w:eastAsia="宋体" w:hAnsi="宋体" w:cs="宋体"/>
        </w:rPr>
      </w:pPr>
      <w:r>
        <w:rPr>
          <w:rFonts w:ascii="宋体" w:eastAsia="宋体" w:hAnsi="宋体" w:cs="宋体"/>
          <w:sz w:val="21"/>
          <w:szCs w:val="21"/>
        </w:rPr>
        <w:t>8.碾压混凝土质量评定中，钻孔取样中芯样获得率评</w:t>
      </w:r>
      <w:r>
        <w:rPr>
          <w:rFonts w:ascii="宋体" w:eastAsia="宋体" w:hAnsi="宋体" w:cs="宋体"/>
          <w:spacing w:val="-1"/>
          <w:sz w:val="21"/>
          <w:szCs w:val="21"/>
        </w:rPr>
        <w:t>价混凝土的</w:t>
      </w:r>
      <w:r>
        <w:rPr>
          <w:rFonts w:ascii="宋体" w:eastAsia="宋体" w:hAnsi="宋体" w:cs="宋体"/>
          <w:spacing w:val="-40"/>
          <w:sz w:val="21"/>
          <w:szCs w:val="21"/>
        </w:rPr>
        <w:t>（</w:t>
      </w:r>
      <w:r>
        <w:rPr>
          <w:rFonts w:ascii="宋体" w:eastAsia="宋体" w:hAnsi="宋体" w:cs="宋体"/>
          <w:spacing w:val="1"/>
          <w:sz w:val="21"/>
          <w:szCs w:val="21"/>
        </w:rPr>
        <w:t xml:space="preserve">  </w:t>
      </w:r>
      <w:r>
        <w:rPr>
          <w:rFonts w:ascii="宋体" w:eastAsia="宋体" w:hAnsi="宋体" w:cs="宋体"/>
          <w:spacing w:val="-40"/>
          <w:sz w:val="21"/>
          <w:szCs w:val="21"/>
        </w:rPr>
        <w:t>）</w:t>
      </w:r>
      <w:r>
        <w:rPr>
          <w:rFonts w:ascii="宋体" w:eastAsia="宋体" w:hAnsi="宋体" w:cs="宋体"/>
          <w:spacing w:val="-1"/>
          <w:sz w:val="21"/>
          <w:szCs w:val="21"/>
        </w:rPr>
        <w:t>。</w:t>
      </w:r>
    </w:p>
    <w:p>
      <w:pPr>
        <w:spacing w:before="62" w:line="222" w:lineRule="auto"/>
        <w:ind w:left="1083"/>
        <w:rPr>
          <w:rFonts w:ascii="宋体" w:eastAsia="宋体" w:hAnsi="宋体" w:cs="宋体"/>
        </w:rPr>
      </w:pPr>
      <w:r>
        <w:rPr>
          <w:rFonts w:ascii="宋体" w:eastAsia="宋体" w:hAnsi="宋体" w:cs="宋体"/>
          <w:sz w:val="21"/>
          <w:szCs w:val="21"/>
        </w:rPr>
        <w:t>A.抗渗性       B.密实性       C.均质性       D.力学性能</w:t>
      </w:r>
    </w:p>
    <w:p>
      <w:pPr>
        <w:spacing w:line="303" w:lineRule="auto"/>
      </w:pPr>
    </w:p>
    <w:p>
      <w:pPr>
        <w:spacing w:before="69" w:line="219" w:lineRule="auto"/>
        <w:ind w:left="1089"/>
        <w:rPr>
          <w:rFonts w:ascii="宋体" w:eastAsia="宋体" w:hAnsi="宋体" w:cs="宋体"/>
        </w:rPr>
      </w:pPr>
      <w:r>
        <w:rPr>
          <w:rFonts w:ascii="宋体" w:eastAsia="宋体" w:hAnsi="宋体" w:cs="宋体"/>
          <w:spacing w:val="-2"/>
          <w:sz w:val="21"/>
          <w:szCs w:val="21"/>
        </w:rPr>
        <w:t>9.某型号为</w:t>
      </w:r>
      <w:r>
        <w:rPr>
          <w:rFonts w:ascii="宋体" w:eastAsia="宋体" w:hAnsi="宋体" w:cs="宋体"/>
          <w:spacing w:val="-49"/>
          <w:sz w:val="21"/>
          <w:szCs w:val="21"/>
        </w:rPr>
        <w:t xml:space="preserve"> </w:t>
      </w:r>
      <w:r>
        <w:rPr>
          <w:rFonts w:ascii="宋体" w:eastAsia="宋体" w:hAnsi="宋体" w:cs="宋体"/>
          <w:spacing w:val="-2"/>
          <w:sz w:val="21"/>
          <w:szCs w:val="21"/>
        </w:rPr>
        <w:t>HL220-LJ-500</w:t>
      </w:r>
      <w:r>
        <w:rPr>
          <w:rFonts w:ascii="宋体" w:eastAsia="宋体" w:hAnsi="宋体" w:cs="宋体"/>
          <w:spacing w:val="-27"/>
          <w:sz w:val="21"/>
          <w:szCs w:val="21"/>
        </w:rPr>
        <w:t xml:space="preserve"> </w:t>
      </w:r>
      <w:r>
        <w:rPr>
          <w:rFonts w:ascii="宋体" w:eastAsia="宋体" w:hAnsi="宋体" w:cs="宋体"/>
          <w:spacing w:val="-2"/>
          <w:sz w:val="21"/>
          <w:szCs w:val="21"/>
        </w:rPr>
        <w:t>的水轮机其中“500</w:t>
      </w:r>
      <w:r>
        <w:rPr>
          <w:rFonts w:ascii="宋体" w:eastAsia="宋体" w:hAnsi="宋体" w:cs="宋体"/>
          <w:spacing w:val="-77"/>
          <w:sz w:val="21"/>
          <w:szCs w:val="21"/>
        </w:rPr>
        <w:t xml:space="preserve"> </w:t>
      </w:r>
      <w:r>
        <w:rPr>
          <w:rFonts w:ascii="宋体" w:eastAsia="宋体" w:hAnsi="宋体" w:cs="宋体"/>
          <w:spacing w:val="-2"/>
          <w:sz w:val="21"/>
          <w:szCs w:val="21"/>
        </w:rPr>
        <w:t>”表示</w:t>
      </w:r>
      <w:r>
        <w:rPr>
          <w:rFonts w:ascii="宋体" w:eastAsia="宋体" w:hAnsi="宋体" w:cs="宋体"/>
          <w:spacing w:val="-40"/>
          <w:sz w:val="21"/>
          <w:szCs w:val="21"/>
        </w:rPr>
        <w:t>（</w:t>
      </w:r>
      <w:r>
        <w:rPr>
          <w:rFonts w:ascii="宋体" w:eastAsia="宋体" w:hAnsi="宋体" w:cs="宋体"/>
          <w:spacing w:val="1"/>
          <w:sz w:val="21"/>
          <w:szCs w:val="21"/>
        </w:rPr>
        <w:t xml:space="preserve">  </w:t>
      </w:r>
      <w:r>
        <w:rPr>
          <w:rFonts w:ascii="宋体" w:eastAsia="宋体" w:hAnsi="宋体" w:cs="宋体"/>
          <w:spacing w:val="-40"/>
          <w:sz w:val="21"/>
          <w:szCs w:val="21"/>
        </w:rPr>
        <w:t>）</w:t>
      </w:r>
      <w:r>
        <w:rPr>
          <w:rFonts w:ascii="宋体" w:eastAsia="宋体" w:hAnsi="宋体" w:cs="宋体"/>
          <w:spacing w:val="-2"/>
          <w:sz w:val="21"/>
          <w:szCs w:val="21"/>
        </w:rPr>
        <w:t>。</w:t>
      </w:r>
    </w:p>
    <w:p>
      <w:pPr>
        <w:spacing w:before="62" w:line="220" w:lineRule="auto"/>
        <w:ind w:left="1081"/>
        <w:rPr>
          <w:rFonts w:ascii="宋体" w:eastAsia="宋体" w:hAnsi="宋体" w:cs="宋体"/>
        </w:rPr>
      </w:pPr>
      <w:r>
        <w:rPr>
          <w:rFonts w:ascii="宋体" w:eastAsia="宋体" w:hAnsi="宋体" w:cs="宋体"/>
          <w:sz w:val="21"/>
          <w:szCs w:val="21"/>
        </w:rPr>
        <w:t>A.转轮型号       B.转轮直径       C.转轮机转速       D.金属蜗壳直径</w:t>
      </w:r>
    </w:p>
    <w:p>
      <w:pPr>
        <w:spacing w:line="303" w:lineRule="auto"/>
      </w:pPr>
    </w:p>
    <w:p>
      <w:pPr>
        <w:spacing w:before="68" w:line="221" w:lineRule="auto"/>
        <w:ind w:left="1104"/>
        <w:rPr>
          <w:rFonts w:ascii="宋体" w:eastAsia="宋体" w:hAnsi="宋体" w:cs="宋体"/>
        </w:rPr>
      </w:pPr>
      <w:r>
        <w:rPr>
          <w:rFonts w:ascii="宋体" w:eastAsia="宋体" w:hAnsi="宋体" w:cs="宋体"/>
          <w:spacing w:val="-2"/>
          <w:sz w:val="21"/>
          <w:szCs w:val="21"/>
        </w:rPr>
        <w:t>10.点燃导火索应使用的正确工具为</w:t>
      </w:r>
      <w:r>
        <w:rPr>
          <w:rFonts w:ascii="宋体" w:eastAsia="宋体" w:hAnsi="宋体" w:cs="宋体"/>
          <w:spacing w:val="-45"/>
          <w:sz w:val="21"/>
          <w:szCs w:val="21"/>
        </w:rPr>
        <w:t>（</w:t>
      </w:r>
      <w:r>
        <w:rPr>
          <w:rFonts w:ascii="宋体" w:eastAsia="宋体" w:hAnsi="宋体" w:cs="宋体"/>
          <w:spacing w:val="13"/>
          <w:sz w:val="21"/>
          <w:szCs w:val="21"/>
        </w:rPr>
        <w:t xml:space="preserve">  </w:t>
      </w:r>
      <w:r>
        <w:rPr>
          <w:rFonts w:ascii="宋体" w:eastAsia="宋体" w:hAnsi="宋体" w:cs="宋体"/>
          <w:spacing w:val="-45"/>
          <w:sz w:val="21"/>
          <w:szCs w:val="21"/>
        </w:rPr>
        <w:t>）</w:t>
      </w:r>
      <w:r>
        <w:rPr>
          <w:rFonts w:ascii="宋体" w:eastAsia="宋体" w:hAnsi="宋体" w:cs="宋体"/>
          <w:spacing w:val="-2"/>
          <w:sz w:val="21"/>
          <w:szCs w:val="21"/>
        </w:rPr>
        <w:t>。</w:t>
      </w:r>
    </w:p>
    <w:p>
      <w:pPr>
        <w:spacing w:before="61" w:line="220" w:lineRule="auto"/>
        <w:ind w:left="1081"/>
        <w:rPr>
          <w:rFonts w:ascii="宋体" w:eastAsia="宋体" w:hAnsi="宋体" w:cs="宋体"/>
        </w:rPr>
      </w:pPr>
      <w:r>
        <w:rPr>
          <w:rFonts w:ascii="宋体" w:eastAsia="宋体" w:hAnsi="宋体" w:cs="宋体"/>
          <w:sz w:val="21"/>
          <w:szCs w:val="21"/>
        </w:rPr>
        <w:t>A.香         B.打火机         C.香烟         D.火柴</w:t>
      </w:r>
    </w:p>
    <w:p>
      <w:pPr>
        <w:spacing w:line="303" w:lineRule="auto"/>
      </w:pPr>
    </w:p>
    <w:p>
      <w:pPr>
        <w:spacing w:before="69" w:line="221" w:lineRule="auto"/>
        <w:ind w:left="1104"/>
        <w:rPr>
          <w:rFonts w:ascii="宋体" w:eastAsia="宋体" w:hAnsi="宋体" w:cs="宋体"/>
        </w:rPr>
      </w:pPr>
      <w:r>
        <w:rPr>
          <w:rFonts w:ascii="宋体" w:eastAsia="宋体" w:hAnsi="宋体" w:cs="宋体"/>
          <w:spacing w:val="-2"/>
          <w:sz w:val="21"/>
          <w:szCs w:val="21"/>
        </w:rPr>
        <w:t>11.建设工程程序分为</w:t>
      </w:r>
      <w:r>
        <w:rPr>
          <w:rFonts w:ascii="宋体" w:eastAsia="宋体" w:hAnsi="宋体" w:cs="宋体"/>
          <w:spacing w:val="-12"/>
          <w:sz w:val="21"/>
          <w:szCs w:val="21"/>
        </w:rPr>
        <w:t>（</w:t>
      </w:r>
      <w:r>
        <w:rPr>
          <w:rFonts w:ascii="宋体" w:eastAsia="宋体" w:hAnsi="宋体" w:cs="宋体"/>
          <w:spacing w:val="16"/>
          <w:sz w:val="21"/>
          <w:szCs w:val="21"/>
        </w:rPr>
        <w:t xml:space="preserve">  </w:t>
      </w:r>
      <w:r>
        <w:rPr>
          <w:rFonts w:ascii="宋体" w:eastAsia="宋体" w:hAnsi="宋体" w:cs="宋体"/>
          <w:spacing w:val="-12"/>
          <w:sz w:val="21"/>
          <w:szCs w:val="21"/>
        </w:rPr>
        <w:t>）</w:t>
      </w:r>
      <w:r>
        <w:rPr>
          <w:rFonts w:ascii="宋体" w:eastAsia="宋体" w:hAnsi="宋体" w:cs="宋体"/>
          <w:spacing w:val="-2"/>
          <w:sz w:val="21"/>
          <w:szCs w:val="21"/>
        </w:rPr>
        <w:t>个阶段。</w:t>
      </w:r>
    </w:p>
    <w:p>
      <w:pPr>
        <w:spacing w:before="94" w:line="183" w:lineRule="auto"/>
        <w:ind w:left="1082"/>
        <w:rPr>
          <w:rFonts w:ascii="宋体" w:eastAsia="宋体" w:hAnsi="宋体" w:cs="宋体"/>
        </w:rPr>
      </w:pPr>
      <w:r>
        <w:rPr>
          <w:rFonts w:ascii="宋体" w:eastAsia="宋体" w:hAnsi="宋体" w:cs="宋体"/>
          <w:sz w:val="21"/>
          <w:szCs w:val="21"/>
        </w:rPr>
        <w:t>A.5         B.6         C.7         D.8</w:t>
      </w:r>
    </w:p>
    <w:p>
      <w:pPr>
        <w:spacing w:line="312" w:lineRule="auto"/>
      </w:pPr>
    </w:p>
    <w:p>
      <w:pPr>
        <w:spacing w:before="69" w:line="219" w:lineRule="auto"/>
        <w:ind w:left="1104"/>
        <w:rPr>
          <w:rFonts w:ascii="宋体" w:eastAsia="宋体" w:hAnsi="宋体" w:cs="宋体"/>
        </w:rPr>
      </w:pPr>
      <w:r>
        <w:rPr>
          <w:rFonts w:ascii="宋体" w:eastAsia="宋体" w:hAnsi="宋体" w:cs="宋体"/>
          <w:sz w:val="21"/>
          <w:szCs w:val="21"/>
        </w:rPr>
        <w:t>12.项目法人应当自工程开工之日起</w:t>
      </w:r>
      <w:r>
        <w:rPr>
          <w:rFonts w:ascii="宋体" w:eastAsia="宋体" w:hAnsi="宋体" w:cs="宋体"/>
          <w:spacing w:val="-20"/>
          <w:sz w:val="21"/>
          <w:szCs w:val="21"/>
        </w:rPr>
        <w:t>（</w:t>
      </w:r>
      <w:r>
        <w:rPr>
          <w:rFonts w:ascii="宋体" w:eastAsia="宋体" w:hAnsi="宋体" w:cs="宋体"/>
          <w:spacing w:val="16"/>
          <w:sz w:val="21"/>
          <w:szCs w:val="21"/>
        </w:rPr>
        <w:t xml:space="preserve">  </w:t>
      </w:r>
      <w:r>
        <w:rPr>
          <w:rFonts w:ascii="宋体" w:eastAsia="宋体" w:hAnsi="宋体" w:cs="宋体"/>
          <w:spacing w:val="-20"/>
          <w:sz w:val="21"/>
          <w:szCs w:val="21"/>
        </w:rPr>
        <w:t>）</w:t>
      </w:r>
      <w:r>
        <w:rPr>
          <w:rFonts w:ascii="宋体" w:eastAsia="宋体" w:hAnsi="宋体" w:cs="宋体"/>
          <w:sz w:val="21"/>
          <w:szCs w:val="21"/>
        </w:rPr>
        <w:t>个工作日</w:t>
      </w:r>
      <w:r>
        <w:rPr>
          <w:rFonts w:ascii="宋体" w:eastAsia="宋体" w:hAnsi="宋体" w:cs="宋体"/>
          <w:spacing w:val="-1"/>
          <w:sz w:val="21"/>
          <w:szCs w:val="21"/>
        </w:rPr>
        <w:t>之内，将开工情况的书面报告报项目主管单位和上一级</w:t>
      </w:r>
    </w:p>
    <w:p>
      <w:pPr>
        <w:spacing w:before="62" w:line="221" w:lineRule="auto"/>
        <w:ind w:left="1090"/>
        <w:rPr>
          <w:rFonts w:ascii="宋体" w:eastAsia="宋体" w:hAnsi="宋体" w:cs="宋体"/>
        </w:rPr>
      </w:pPr>
      <w:r>
        <w:rPr>
          <w:rFonts w:ascii="宋体" w:eastAsia="宋体" w:hAnsi="宋体" w:cs="宋体"/>
          <w:spacing w:val="-2"/>
          <w:sz w:val="21"/>
          <w:szCs w:val="21"/>
        </w:rPr>
        <w:t>主管单位备案。</w:t>
      </w:r>
    </w:p>
    <w:p>
      <w:pPr>
        <w:spacing w:before="94" w:line="183" w:lineRule="auto"/>
        <w:ind w:left="1082"/>
        <w:rPr>
          <w:rFonts w:ascii="宋体" w:eastAsia="宋体" w:hAnsi="宋体" w:cs="宋体"/>
        </w:rPr>
      </w:pPr>
      <w:r>
        <w:rPr>
          <w:rFonts w:ascii="宋体" w:eastAsia="宋体" w:hAnsi="宋体" w:cs="宋体"/>
          <w:sz w:val="21"/>
          <w:szCs w:val="21"/>
        </w:rPr>
        <w:t>A.7         B.10         C.14         D.15</w:t>
      </w:r>
    </w:p>
    <w:p>
      <w:pPr>
        <w:spacing w:before="169"/>
      </w:pPr>
    </w:p>
    <w:tbl>
      <w:tblPr>
        <w:tblStyle w:val="TableNormal00"/>
        <w:tblW w:w="11896" w:type="dxa"/>
        <w:tblInd w:w="2" w:type="dxa"/>
        <w:tblBorders>
          <w:top w:val="single" w:sz="4" w:space="0" w:color="FFFFFF"/>
          <w:left w:val="single" w:sz="2" w:space="0" w:color="FFFFFF"/>
          <w:bottom w:val="single" w:sz="2"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6"/>
      </w:tblGrid>
      <w:tr>
        <w:tblPrEx>
          <w:tblW w:w="11896" w:type="dxa"/>
          <w:tblInd w:w="2" w:type="dxa"/>
          <w:tblBorders>
            <w:top w:val="single" w:sz="4" w:space="0" w:color="FFFFFF"/>
            <w:left w:val="single" w:sz="2" w:space="0" w:color="FFFFFF"/>
            <w:bottom w:val="single" w:sz="2"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9"/>
        </w:trPr>
        <w:tc>
          <w:tcPr>
            <w:tcW w:w="11896" w:type="dxa"/>
            <w:vAlign w:val="top"/>
          </w:tcPr>
          <w:p>
            <w:pPr>
              <w:spacing w:line="272" w:lineRule="auto"/>
            </w:pPr>
          </w:p>
          <w:p>
            <w:pPr>
              <w:spacing w:line="273" w:lineRule="auto"/>
            </w:pPr>
          </w:p>
          <w:p>
            <w:pPr>
              <w:spacing w:before="69" w:line="194" w:lineRule="auto"/>
              <w:ind w:left="5640"/>
              <w:rPr>
                <w:sz w:val="24"/>
                <w:szCs w:val="24"/>
              </w:rPr>
            </w:pPr>
            <w:r>
              <w:rPr>
                <w:rFonts w:ascii="Arial" w:eastAsia="Arial" w:hAnsi="Arial" w:cs="Arial"/>
                <w:spacing w:val="-9"/>
                <w:sz w:val="24"/>
                <w:szCs w:val="24"/>
              </w:rPr>
              <w:t>—</w:t>
            </w:r>
            <w:r>
              <w:rPr>
                <w:rFonts w:ascii="Arial" w:eastAsia="Arial" w:hAnsi="Arial" w:cs="Arial"/>
                <w:spacing w:val="-41"/>
                <w:sz w:val="24"/>
                <w:szCs w:val="24"/>
              </w:rPr>
              <w:t xml:space="preserve"> </w:t>
            </w:r>
            <w:r>
              <w:rPr>
                <w:rFonts w:ascii="Arial" w:eastAsia="Arial" w:hAnsi="Arial" w:cs="Arial"/>
                <w:spacing w:val="-9"/>
                <w:sz w:val="24"/>
                <w:szCs w:val="24"/>
              </w:rPr>
              <w:t>1—</w:t>
            </w:r>
          </w:p>
        </w:tc>
      </w:tr>
    </w:tbl>
    <w:p>
      <w:pPr>
        <w:spacing w:line="14" w:lineRule="auto"/>
        <w:rPr>
          <w:sz w:val="2"/>
        </w:rPr>
      </w:pPr>
    </w:p>
    <w:p>
      <w:pPr>
        <w:spacing w:line="14" w:lineRule="auto"/>
        <w:rPr>
          <w:sz w:val="2"/>
          <w:szCs w:val="2"/>
        </w:rPr>
        <w:sectPr>
          <w:headerReference w:type="default" r:id="rId7"/>
          <w:footerReference w:type="default" r:id="rId8"/>
          <w:pgSz w:w="11905" w:h="16839"/>
          <w:pgMar w:top="1" w:right="0" w:bottom="1" w:left="0" w:header="0" w:footer="0" w:gutter="0"/>
          <w:pgNumType w:start="2"/>
          <w:cols w:num="1" w:space="720"/>
        </w:sectPr>
      </w:pPr>
    </w:p>
    <w:p>
      <w:pPr>
        <w:spacing w:line="1132" w:lineRule="exact"/>
      </w:pPr>
      <w:r>
        <w:rPr>
          <w:position w:val="-22"/>
        </w:rPr>
        <w:drawing>
          <wp:inline distT="0" distB="0" distL="0" distR="0">
            <wp:extent cx="7559040" cy="71882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8" w:line="221" w:lineRule="auto"/>
        <w:ind w:left="1103"/>
        <w:rPr>
          <w:rFonts w:ascii="宋体" w:eastAsia="宋体" w:hAnsi="宋体" w:cs="宋体"/>
        </w:rPr>
      </w:pPr>
      <w:r>
        <w:rPr>
          <w:rFonts w:ascii="宋体" w:eastAsia="宋体" w:hAnsi="宋体" w:cs="宋体"/>
          <w:spacing w:val="-2"/>
          <w:sz w:val="21"/>
          <w:szCs w:val="21"/>
        </w:rPr>
        <w:t>13.稽察问题性质分为</w:t>
      </w:r>
      <w:r>
        <w:rPr>
          <w:rFonts w:ascii="宋体" w:eastAsia="宋体" w:hAnsi="宋体" w:cs="宋体"/>
          <w:spacing w:val="-13"/>
          <w:sz w:val="21"/>
          <w:szCs w:val="21"/>
        </w:rPr>
        <w:t>（</w:t>
      </w:r>
      <w:r>
        <w:rPr>
          <w:rFonts w:ascii="宋体" w:eastAsia="宋体" w:hAnsi="宋体" w:cs="宋体"/>
          <w:spacing w:val="16"/>
          <w:sz w:val="21"/>
          <w:szCs w:val="21"/>
        </w:rPr>
        <w:t xml:space="preserve">  </w:t>
      </w:r>
      <w:r>
        <w:rPr>
          <w:rFonts w:ascii="宋体" w:eastAsia="宋体" w:hAnsi="宋体" w:cs="宋体"/>
          <w:spacing w:val="-13"/>
          <w:sz w:val="21"/>
          <w:szCs w:val="21"/>
        </w:rPr>
        <w:t>）</w:t>
      </w:r>
      <w:r>
        <w:rPr>
          <w:rFonts w:ascii="宋体" w:eastAsia="宋体" w:hAnsi="宋体" w:cs="宋体"/>
          <w:spacing w:val="-2"/>
          <w:sz w:val="21"/>
          <w:szCs w:val="21"/>
        </w:rPr>
        <w:t>类。</w:t>
      </w:r>
    </w:p>
    <w:p>
      <w:pPr>
        <w:spacing w:before="61" w:line="221" w:lineRule="auto"/>
        <w:ind w:left="1081"/>
        <w:rPr>
          <w:rFonts w:ascii="宋体" w:eastAsia="宋体" w:hAnsi="宋体" w:cs="宋体"/>
        </w:rPr>
      </w:pPr>
      <w:r>
        <w:rPr>
          <w:rFonts w:ascii="宋体" w:eastAsia="宋体" w:hAnsi="宋体" w:cs="宋体"/>
          <w:sz w:val="21"/>
          <w:szCs w:val="21"/>
        </w:rPr>
        <w:t>A.两级          B.三级         C.四级          D.五级</w:t>
      </w:r>
    </w:p>
    <w:p>
      <w:pPr>
        <w:spacing w:line="301" w:lineRule="auto"/>
      </w:pPr>
    </w:p>
    <w:p>
      <w:pPr>
        <w:spacing w:before="68" w:line="221" w:lineRule="auto"/>
        <w:ind w:left="1104"/>
        <w:rPr>
          <w:rFonts w:ascii="宋体" w:eastAsia="宋体" w:hAnsi="宋体" w:cs="宋体"/>
        </w:rPr>
      </w:pPr>
      <w:r>
        <w:rPr>
          <w:rFonts w:ascii="宋体" w:eastAsia="宋体" w:hAnsi="宋体" w:cs="宋体"/>
          <w:spacing w:val="-2"/>
          <w:sz w:val="21"/>
          <w:szCs w:val="21"/>
        </w:rPr>
        <w:t>14.某大中型项目未完工程投资及预留费用应控制在总概算的</w:t>
      </w:r>
      <w:r>
        <w:rPr>
          <w:rFonts w:ascii="宋体" w:eastAsia="宋体" w:hAnsi="宋体" w:cs="宋体"/>
          <w:spacing w:val="-9"/>
          <w:sz w:val="21"/>
          <w:szCs w:val="21"/>
        </w:rPr>
        <w:t>（</w:t>
      </w:r>
      <w:r>
        <w:rPr>
          <w:rFonts w:ascii="宋体" w:eastAsia="宋体" w:hAnsi="宋体" w:cs="宋体"/>
          <w:spacing w:val="29"/>
          <w:sz w:val="21"/>
          <w:szCs w:val="21"/>
        </w:rPr>
        <w:t xml:space="preserve">  </w:t>
      </w:r>
      <w:r>
        <w:rPr>
          <w:rFonts w:ascii="宋体" w:eastAsia="宋体" w:hAnsi="宋体" w:cs="宋体"/>
          <w:spacing w:val="-9"/>
          <w:sz w:val="21"/>
          <w:szCs w:val="21"/>
        </w:rPr>
        <w:t>）</w:t>
      </w:r>
      <w:r>
        <w:rPr>
          <w:rFonts w:ascii="宋体" w:eastAsia="宋体" w:hAnsi="宋体" w:cs="宋体"/>
          <w:spacing w:val="-2"/>
          <w:sz w:val="21"/>
          <w:szCs w:val="21"/>
        </w:rPr>
        <w:t>以内。</w:t>
      </w:r>
    </w:p>
    <w:p>
      <w:pPr>
        <w:spacing w:before="61" w:line="239" w:lineRule="auto"/>
        <w:ind w:left="1082"/>
        <w:rPr>
          <w:rFonts w:ascii="宋体" w:eastAsia="宋体" w:hAnsi="宋体" w:cs="宋体"/>
        </w:rPr>
      </w:pPr>
      <w:r>
        <w:rPr>
          <w:rFonts w:ascii="宋体" w:eastAsia="宋体" w:hAnsi="宋体" w:cs="宋体"/>
          <w:sz w:val="21"/>
          <w:szCs w:val="21"/>
        </w:rPr>
        <w:t>A.1%         B.2%         C.3%         D.4%</w:t>
      </w:r>
    </w:p>
    <w:p>
      <w:pPr>
        <w:spacing w:line="281" w:lineRule="auto"/>
      </w:pPr>
    </w:p>
    <w:p>
      <w:pPr>
        <w:spacing w:before="69" w:line="221" w:lineRule="auto"/>
        <w:ind w:left="1104"/>
        <w:rPr>
          <w:rFonts w:ascii="宋体" w:eastAsia="宋体" w:hAnsi="宋体" w:cs="宋体"/>
        </w:rPr>
      </w:pPr>
      <w:r>
        <w:rPr>
          <w:rFonts w:ascii="宋体" w:eastAsia="宋体" w:hAnsi="宋体" w:cs="宋体"/>
          <w:spacing w:val="-3"/>
          <w:sz w:val="21"/>
          <w:szCs w:val="21"/>
        </w:rPr>
        <w:t>15.根据《水利工程勘测设计失误分级标准</w:t>
      </w:r>
      <w:r>
        <w:rPr>
          <w:rFonts w:ascii="宋体" w:eastAsia="宋体" w:hAnsi="宋体" w:cs="宋体"/>
          <w:spacing w:val="-4"/>
          <w:sz w:val="21"/>
          <w:szCs w:val="21"/>
        </w:rPr>
        <w:t>》，下列属于严重勘测设计失误的是</w:t>
      </w:r>
      <w:r>
        <w:rPr>
          <w:rFonts w:ascii="宋体" w:eastAsia="宋体" w:hAnsi="宋体" w:cs="宋体"/>
          <w:spacing w:val="-55"/>
          <w:sz w:val="21"/>
          <w:szCs w:val="21"/>
        </w:rPr>
        <w:t>（</w:t>
      </w:r>
      <w:r>
        <w:rPr>
          <w:rFonts w:ascii="宋体" w:eastAsia="宋体" w:hAnsi="宋体" w:cs="宋体"/>
          <w:spacing w:val="16"/>
          <w:sz w:val="21"/>
          <w:szCs w:val="21"/>
        </w:rPr>
        <w:t xml:space="preserve">  </w:t>
      </w:r>
      <w:r>
        <w:rPr>
          <w:rFonts w:ascii="宋体" w:eastAsia="宋体" w:hAnsi="宋体" w:cs="宋体"/>
          <w:spacing w:val="-55"/>
          <w:sz w:val="21"/>
          <w:szCs w:val="21"/>
        </w:rPr>
        <w:t>）</w:t>
      </w:r>
      <w:r>
        <w:rPr>
          <w:rFonts w:ascii="宋体" w:eastAsia="宋体" w:hAnsi="宋体" w:cs="宋体"/>
          <w:spacing w:val="-4"/>
          <w:sz w:val="21"/>
          <w:szCs w:val="21"/>
        </w:rPr>
        <w:t>。</w:t>
      </w:r>
    </w:p>
    <w:p>
      <w:pPr>
        <w:spacing w:before="61" w:line="312" w:lineRule="exact"/>
        <w:ind w:left="1082"/>
        <w:rPr>
          <w:rFonts w:ascii="宋体" w:eastAsia="宋体" w:hAnsi="宋体" w:cs="宋体"/>
        </w:rPr>
      </w:pPr>
      <w:r>
        <w:rPr>
          <w:rFonts w:ascii="宋体" w:eastAsia="宋体" w:hAnsi="宋体" w:cs="宋体"/>
          <w:position w:val="7"/>
          <w:sz w:val="21"/>
          <w:szCs w:val="21"/>
        </w:rPr>
        <w:t>A.测量成果错误，对工程设计和施工造成影响</w:t>
      </w:r>
    </w:p>
    <w:p>
      <w:pPr>
        <w:spacing w:before="1" w:line="219" w:lineRule="auto"/>
        <w:ind w:left="1083"/>
        <w:rPr>
          <w:rFonts w:ascii="宋体" w:eastAsia="宋体" w:hAnsi="宋体" w:cs="宋体"/>
        </w:rPr>
      </w:pPr>
      <w:r>
        <w:rPr>
          <w:rFonts w:ascii="宋体" w:eastAsia="宋体" w:hAnsi="宋体" w:cs="宋体"/>
          <w:sz w:val="21"/>
          <w:szCs w:val="21"/>
        </w:rPr>
        <w:t>B.主要建筑物结构尺寸不合适，但是可以补救</w:t>
      </w:r>
    </w:p>
    <w:p>
      <w:pPr>
        <w:spacing w:before="62" w:line="312" w:lineRule="exact"/>
        <w:ind w:left="1086"/>
        <w:rPr>
          <w:rFonts w:ascii="宋体" w:eastAsia="宋体" w:hAnsi="宋体" w:cs="宋体"/>
        </w:rPr>
      </w:pPr>
      <w:r>
        <w:rPr>
          <w:rFonts w:ascii="宋体" w:eastAsia="宋体" w:hAnsi="宋体" w:cs="宋体"/>
          <w:position w:val="7"/>
          <w:sz w:val="21"/>
          <w:szCs w:val="21"/>
        </w:rPr>
        <w:t>C.环境保护措施不符合技术标准要求，对环境</w:t>
      </w:r>
      <w:r>
        <w:rPr>
          <w:rFonts w:ascii="宋体" w:eastAsia="宋体" w:hAnsi="宋体" w:cs="宋体"/>
          <w:spacing w:val="-1"/>
          <w:position w:val="7"/>
          <w:sz w:val="21"/>
          <w:szCs w:val="21"/>
        </w:rPr>
        <w:t>造成严重影响</w:t>
      </w:r>
    </w:p>
    <w:p>
      <w:pPr>
        <w:spacing w:before="1" w:line="219" w:lineRule="auto"/>
        <w:ind w:left="1084"/>
        <w:rPr>
          <w:rFonts w:ascii="宋体" w:eastAsia="宋体" w:hAnsi="宋体" w:cs="宋体"/>
        </w:rPr>
      </w:pPr>
      <w:r>
        <w:rPr>
          <w:rFonts w:ascii="宋体" w:eastAsia="宋体" w:hAnsi="宋体" w:cs="宋体"/>
          <w:sz w:val="21"/>
          <w:szCs w:val="21"/>
        </w:rPr>
        <w:t>D.设计变更内容或设计深度不符合推荐性标准要求</w:t>
      </w:r>
    </w:p>
    <w:p>
      <w:pPr>
        <w:spacing w:line="303" w:lineRule="auto"/>
      </w:pPr>
    </w:p>
    <w:p>
      <w:pPr>
        <w:spacing w:before="68" w:line="220" w:lineRule="auto"/>
        <w:ind w:left="1104"/>
        <w:rPr>
          <w:rFonts w:ascii="宋体" w:eastAsia="宋体" w:hAnsi="宋体" w:cs="宋体"/>
        </w:rPr>
      </w:pPr>
      <w:r>
        <w:rPr>
          <w:rFonts w:ascii="宋体" w:eastAsia="宋体" w:hAnsi="宋体" w:cs="宋体"/>
          <w:spacing w:val="-1"/>
          <w:sz w:val="21"/>
          <w:szCs w:val="21"/>
        </w:rPr>
        <w:t>16.某工程的钢筋绑扎和混凝土浇筑工程不合格造成工程质量，可以追究</w:t>
      </w:r>
      <w:r>
        <w:rPr>
          <w:rFonts w:ascii="宋体" w:eastAsia="宋体" w:hAnsi="宋体" w:cs="宋体"/>
          <w:spacing w:val="-4"/>
          <w:sz w:val="21"/>
          <w:szCs w:val="21"/>
        </w:rPr>
        <w:t>（</w:t>
      </w:r>
      <w:r>
        <w:rPr>
          <w:rFonts w:ascii="宋体" w:eastAsia="宋体" w:hAnsi="宋体" w:cs="宋体"/>
          <w:spacing w:val="16"/>
          <w:sz w:val="21"/>
          <w:szCs w:val="21"/>
        </w:rPr>
        <w:t xml:space="preserve">  </w:t>
      </w:r>
      <w:r>
        <w:rPr>
          <w:rFonts w:ascii="宋体" w:eastAsia="宋体" w:hAnsi="宋体" w:cs="宋体"/>
          <w:spacing w:val="-4"/>
          <w:sz w:val="21"/>
          <w:szCs w:val="21"/>
        </w:rPr>
        <w:t>）</w:t>
      </w:r>
      <w:r>
        <w:rPr>
          <w:rFonts w:ascii="宋体" w:eastAsia="宋体" w:hAnsi="宋体" w:cs="宋体"/>
          <w:spacing w:val="-1"/>
          <w:sz w:val="21"/>
          <w:szCs w:val="21"/>
        </w:rPr>
        <w:t>的</w:t>
      </w:r>
      <w:r>
        <w:rPr>
          <w:rFonts w:ascii="宋体" w:eastAsia="宋体" w:hAnsi="宋体" w:cs="宋体"/>
          <w:spacing w:val="-2"/>
          <w:sz w:val="21"/>
          <w:szCs w:val="21"/>
        </w:rPr>
        <w:t>终身质量责任。</w:t>
      </w:r>
    </w:p>
    <w:p>
      <w:pPr>
        <w:spacing w:before="62" w:line="221" w:lineRule="auto"/>
        <w:ind w:left="1082"/>
        <w:rPr>
          <w:rFonts w:ascii="宋体" w:eastAsia="宋体" w:hAnsi="宋体" w:cs="宋体"/>
        </w:rPr>
      </w:pPr>
      <w:r>
        <w:rPr>
          <w:rFonts w:ascii="宋体" w:eastAsia="宋体" w:hAnsi="宋体" w:cs="宋体"/>
          <w:sz w:val="21"/>
          <w:szCs w:val="21"/>
        </w:rPr>
        <w:t>A.钢筋绑扎施工负责人                   B.混凝土浇筑施工负责人</w:t>
      </w:r>
    </w:p>
    <w:p>
      <w:pPr>
        <w:spacing w:before="60" w:line="221" w:lineRule="auto"/>
        <w:ind w:left="1086"/>
        <w:rPr>
          <w:rFonts w:ascii="宋体" w:eastAsia="宋体" w:hAnsi="宋体" w:cs="宋体"/>
        </w:rPr>
      </w:pPr>
      <w:r>
        <w:rPr>
          <w:rFonts w:ascii="宋体" w:eastAsia="宋体" w:hAnsi="宋体" w:cs="宋体"/>
          <w:sz w:val="21"/>
          <w:szCs w:val="21"/>
        </w:rPr>
        <w:t>C.总监理工程师                         D</w:t>
      </w:r>
      <w:r>
        <w:rPr>
          <w:rFonts w:ascii="宋体" w:eastAsia="宋体" w:hAnsi="宋体" w:cs="宋体"/>
          <w:spacing w:val="-1"/>
          <w:sz w:val="21"/>
          <w:szCs w:val="21"/>
        </w:rPr>
        <w:t>.项目负责人</w:t>
      </w:r>
    </w:p>
    <w:p>
      <w:pPr>
        <w:spacing w:line="302" w:lineRule="auto"/>
      </w:pPr>
    </w:p>
    <w:p>
      <w:pPr>
        <w:spacing w:before="69" w:line="221" w:lineRule="auto"/>
        <w:ind w:left="1104"/>
        <w:rPr>
          <w:rFonts w:ascii="宋体" w:eastAsia="宋体" w:hAnsi="宋体" w:cs="宋体"/>
        </w:rPr>
      </w:pPr>
      <w:r>
        <w:rPr>
          <w:rFonts w:ascii="宋体" w:eastAsia="宋体" w:hAnsi="宋体" w:cs="宋体"/>
          <w:spacing w:val="-4"/>
          <w:sz w:val="21"/>
          <w:szCs w:val="21"/>
        </w:rPr>
        <w:t>17.根据工程的具体情况和需要确定安全标志设置场所及类型，“当心火灾</w:t>
      </w:r>
      <w:r>
        <w:rPr>
          <w:rFonts w:ascii="宋体" w:eastAsia="宋体" w:hAnsi="宋体" w:cs="宋体"/>
          <w:spacing w:val="-81"/>
          <w:sz w:val="21"/>
          <w:szCs w:val="21"/>
        </w:rPr>
        <w:t xml:space="preserve"> </w:t>
      </w:r>
      <w:r>
        <w:rPr>
          <w:rFonts w:ascii="宋体" w:eastAsia="宋体" w:hAnsi="宋体" w:cs="宋体"/>
          <w:spacing w:val="-4"/>
          <w:sz w:val="21"/>
          <w:szCs w:val="21"/>
        </w:rPr>
        <w:t>”标志属于</w:t>
      </w:r>
      <w:r>
        <w:rPr>
          <w:rFonts w:ascii="宋体" w:eastAsia="宋体" w:hAnsi="宋体" w:cs="宋体"/>
          <w:spacing w:val="-23"/>
          <w:sz w:val="21"/>
          <w:szCs w:val="21"/>
        </w:rPr>
        <w:t>（</w:t>
      </w:r>
      <w:r>
        <w:rPr>
          <w:rFonts w:ascii="宋体" w:eastAsia="宋体" w:hAnsi="宋体" w:cs="宋体"/>
          <w:spacing w:val="31"/>
          <w:sz w:val="21"/>
          <w:szCs w:val="21"/>
        </w:rPr>
        <w:t xml:space="preserve">  </w:t>
      </w:r>
      <w:r>
        <w:rPr>
          <w:rFonts w:ascii="宋体" w:eastAsia="宋体" w:hAnsi="宋体" w:cs="宋体"/>
          <w:spacing w:val="-23"/>
          <w:sz w:val="21"/>
          <w:szCs w:val="21"/>
        </w:rPr>
        <w:t>）</w:t>
      </w:r>
      <w:r>
        <w:rPr>
          <w:rFonts w:ascii="宋体" w:eastAsia="宋体" w:hAnsi="宋体" w:cs="宋体"/>
          <w:spacing w:val="-4"/>
          <w:sz w:val="21"/>
          <w:szCs w:val="21"/>
        </w:rPr>
        <w:t>标志。</w:t>
      </w:r>
    </w:p>
    <w:p>
      <w:pPr>
        <w:spacing w:before="61" w:line="219" w:lineRule="auto"/>
        <w:ind w:left="1082"/>
        <w:rPr>
          <w:rFonts w:ascii="宋体" w:eastAsia="宋体" w:hAnsi="宋体" w:cs="宋体"/>
        </w:rPr>
      </w:pPr>
      <w:r>
        <w:rPr>
          <w:rFonts w:ascii="宋体" w:eastAsia="宋体" w:hAnsi="宋体" w:cs="宋体"/>
          <w:sz w:val="21"/>
          <w:szCs w:val="21"/>
        </w:rPr>
        <w:t>A.警告        B.禁止        C.指令        D.提示</w:t>
      </w:r>
    </w:p>
    <w:p>
      <w:pPr>
        <w:spacing w:line="304" w:lineRule="auto"/>
      </w:pPr>
    </w:p>
    <w:p>
      <w:pPr>
        <w:spacing w:before="68" w:line="221" w:lineRule="auto"/>
        <w:ind w:left="1104"/>
        <w:rPr>
          <w:rFonts w:ascii="宋体" w:eastAsia="宋体" w:hAnsi="宋体" w:cs="宋体"/>
        </w:rPr>
      </w:pPr>
      <w:r>
        <w:rPr>
          <w:rFonts w:ascii="宋体" w:eastAsia="宋体" w:hAnsi="宋体" w:cs="宋体"/>
          <w:spacing w:val="-2"/>
          <w:sz w:val="21"/>
          <w:szCs w:val="21"/>
        </w:rPr>
        <w:t>18.移民安置实施工作由</w:t>
      </w:r>
      <w:r>
        <w:rPr>
          <w:rFonts w:ascii="宋体" w:eastAsia="宋体" w:hAnsi="宋体" w:cs="宋体"/>
          <w:spacing w:val="-25"/>
          <w:sz w:val="21"/>
          <w:szCs w:val="21"/>
        </w:rPr>
        <w:t>（</w:t>
      </w:r>
      <w:r>
        <w:rPr>
          <w:rFonts w:ascii="宋体" w:eastAsia="宋体" w:hAnsi="宋体" w:cs="宋体"/>
          <w:spacing w:val="32"/>
          <w:sz w:val="21"/>
          <w:szCs w:val="21"/>
        </w:rPr>
        <w:t xml:space="preserve">  </w:t>
      </w:r>
      <w:r>
        <w:rPr>
          <w:rFonts w:ascii="宋体" w:eastAsia="宋体" w:hAnsi="宋体" w:cs="宋体"/>
          <w:spacing w:val="-25"/>
          <w:sz w:val="21"/>
          <w:szCs w:val="21"/>
        </w:rPr>
        <w:t>）</w:t>
      </w:r>
      <w:r>
        <w:rPr>
          <w:rFonts w:ascii="宋体" w:eastAsia="宋体" w:hAnsi="宋体" w:cs="宋体"/>
          <w:spacing w:val="-2"/>
          <w:sz w:val="21"/>
          <w:szCs w:val="21"/>
        </w:rPr>
        <w:t>来进行组织。</w:t>
      </w:r>
    </w:p>
    <w:p>
      <w:pPr>
        <w:spacing w:before="61" w:line="220" w:lineRule="auto"/>
        <w:ind w:left="1082"/>
        <w:rPr>
          <w:rFonts w:ascii="宋体" w:eastAsia="宋体" w:hAnsi="宋体" w:cs="宋体"/>
        </w:rPr>
      </w:pPr>
      <w:r>
        <w:rPr>
          <w:rFonts w:ascii="宋体" w:eastAsia="宋体" w:hAnsi="宋体" w:cs="宋体"/>
          <w:sz w:val="21"/>
          <w:szCs w:val="21"/>
        </w:rPr>
        <w:t>A.地方政府       B.项目法人       C.施工单位       D.移民监理</w:t>
      </w:r>
    </w:p>
    <w:p>
      <w:pPr>
        <w:spacing w:line="303" w:lineRule="auto"/>
      </w:pPr>
    </w:p>
    <w:p>
      <w:pPr>
        <w:spacing w:before="69" w:line="221" w:lineRule="auto"/>
        <w:ind w:left="1104"/>
        <w:rPr>
          <w:rFonts w:ascii="宋体" w:eastAsia="宋体" w:hAnsi="宋体" w:cs="宋体"/>
        </w:rPr>
      </w:pPr>
      <w:r>
        <w:rPr>
          <w:rFonts w:ascii="宋体" w:eastAsia="宋体" w:hAnsi="宋体" w:cs="宋体"/>
          <w:spacing w:val="-2"/>
          <w:sz w:val="21"/>
          <w:szCs w:val="21"/>
        </w:rPr>
        <w:t>19.水利技术标准分为</w:t>
      </w:r>
      <w:r>
        <w:rPr>
          <w:rFonts w:ascii="宋体" w:eastAsia="宋体" w:hAnsi="宋体" w:cs="宋体"/>
          <w:spacing w:val="-12"/>
          <w:sz w:val="21"/>
          <w:szCs w:val="21"/>
        </w:rPr>
        <w:t>（</w:t>
      </w:r>
      <w:r>
        <w:rPr>
          <w:rFonts w:ascii="宋体" w:eastAsia="宋体" w:hAnsi="宋体" w:cs="宋体"/>
          <w:spacing w:val="16"/>
          <w:sz w:val="21"/>
          <w:szCs w:val="21"/>
        </w:rPr>
        <w:t xml:space="preserve">  </w:t>
      </w:r>
      <w:r>
        <w:rPr>
          <w:rFonts w:ascii="宋体" w:eastAsia="宋体" w:hAnsi="宋体" w:cs="宋体"/>
          <w:spacing w:val="-12"/>
          <w:sz w:val="21"/>
          <w:szCs w:val="21"/>
        </w:rPr>
        <w:t>）</w:t>
      </w:r>
      <w:r>
        <w:rPr>
          <w:rFonts w:ascii="宋体" w:eastAsia="宋体" w:hAnsi="宋体" w:cs="宋体"/>
          <w:spacing w:val="-2"/>
          <w:sz w:val="21"/>
          <w:szCs w:val="21"/>
        </w:rPr>
        <w:t>个层次。</w:t>
      </w:r>
    </w:p>
    <w:p>
      <w:pPr>
        <w:spacing w:before="94" w:line="183" w:lineRule="auto"/>
        <w:ind w:left="1081"/>
        <w:rPr>
          <w:rFonts w:ascii="宋体" w:eastAsia="宋体" w:hAnsi="宋体" w:cs="宋体"/>
        </w:rPr>
      </w:pPr>
      <w:r>
        <w:rPr>
          <w:rFonts w:ascii="宋体" w:eastAsia="宋体" w:hAnsi="宋体" w:cs="宋体"/>
          <w:sz w:val="21"/>
          <w:szCs w:val="21"/>
        </w:rPr>
        <w:t>A.2           B.3           C.4           D.5</w:t>
      </w:r>
    </w:p>
    <w:p>
      <w:pPr>
        <w:spacing w:line="311" w:lineRule="auto"/>
      </w:pPr>
    </w:p>
    <w:p>
      <w:pPr>
        <w:spacing w:before="69" w:line="221" w:lineRule="auto"/>
        <w:ind w:left="1090"/>
        <w:rPr>
          <w:rFonts w:ascii="宋体" w:eastAsia="宋体" w:hAnsi="宋体" w:cs="宋体"/>
        </w:rPr>
      </w:pPr>
      <w:r>
        <w:rPr>
          <w:rFonts w:ascii="宋体" w:eastAsia="宋体" w:hAnsi="宋体" w:cs="宋体"/>
          <w:spacing w:val="-1"/>
          <w:sz w:val="21"/>
          <w:szCs w:val="21"/>
        </w:rPr>
        <w:t>20.下列属于超过一定规模危险性较大单项工程的是</w:t>
      </w:r>
      <w:r>
        <w:rPr>
          <w:rFonts w:ascii="宋体" w:eastAsia="宋体" w:hAnsi="宋体" w:cs="宋体"/>
          <w:spacing w:val="-32"/>
          <w:sz w:val="21"/>
          <w:szCs w:val="21"/>
        </w:rPr>
        <w:t>（</w:t>
      </w:r>
      <w:r>
        <w:rPr>
          <w:rFonts w:ascii="宋体" w:eastAsia="宋体" w:hAnsi="宋体" w:cs="宋体"/>
          <w:spacing w:val="1"/>
          <w:sz w:val="21"/>
          <w:szCs w:val="21"/>
        </w:rPr>
        <w:t xml:space="preserve">  </w:t>
      </w:r>
      <w:r>
        <w:rPr>
          <w:rFonts w:ascii="宋体" w:eastAsia="宋体" w:hAnsi="宋体" w:cs="宋体"/>
          <w:spacing w:val="-32"/>
          <w:sz w:val="21"/>
          <w:szCs w:val="21"/>
        </w:rPr>
        <w:t>）</w:t>
      </w:r>
      <w:r>
        <w:rPr>
          <w:rFonts w:ascii="宋体" w:eastAsia="宋体" w:hAnsi="宋体" w:cs="宋体"/>
          <w:spacing w:val="-1"/>
          <w:sz w:val="21"/>
          <w:szCs w:val="21"/>
        </w:rPr>
        <w:t>。</w:t>
      </w:r>
    </w:p>
    <w:p>
      <w:pPr>
        <w:spacing w:before="61" w:line="221" w:lineRule="auto"/>
        <w:ind w:left="1081"/>
        <w:rPr>
          <w:rFonts w:ascii="宋体" w:eastAsia="宋体" w:hAnsi="宋体" w:cs="宋体"/>
        </w:rPr>
      </w:pPr>
      <w:r>
        <w:rPr>
          <w:rFonts w:ascii="宋体" w:eastAsia="宋体" w:hAnsi="宋体" w:cs="宋体"/>
          <w:sz w:val="21"/>
          <w:szCs w:val="21"/>
        </w:rPr>
        <w:t>A.围堰工程       B.沉井工程       C.顶管工程       D.水上作业工程</w:t>
      </w:r>
    </w:p>
    <w:p>
      <w:pPr>
        <w:spacing w:line="304" w:lineRule="auto"/>
      </w:pPr>
    </w:p>
    <w:p>
      <w:pPr>
        <w:spacing w:before="69" w:line="247" w:lineRule="auto"/>
        <w:ind w:left="1088" w:right="1005" w:firstLine="3"/>
        <w:rPr>
          <w:rFonts w:ascii="宋体" w:eastAsia="宋体" w:hAnsi="宋体" w:cs="宋体"/>
        </w:rPr>
      </w:pPr>
      <w:r>
        <w:rPr>
          <w:rFonts w:ascii="宋体" w:eastAsia="宋体" w:hAnsi="宋体" w:cs="宋体"/>
          <w:spacing w:val="-3"/>
          <w:sz w:val="21"/>
          <w:szCs w:val="21"/>
          <w14:textOutline w14:w="3835">
            <w14:solidFill>
              <w14:srgbClr w14:val="000000"/>
            </w14:solidFill>
            <w14:prstDash w14:val="solid"/>
            <w14:miter w14:lim="0"/>
          </w14:textOutline>
        </w:rPr>
        <w:t>二、多项选择题（共</w:t>
      </w:r>
      <w:r>
        <w:rPr>
          <w:rFonts w:ascii="宋体" w:eastAsia="宋体" w:hAnsi="宋体" w:cs="宋体"/>
          <w:spacing w:val="-1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10</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题，每题</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6"/>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分。每题的备选项中，有</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个或</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个以上符合题意，至少有</w:t>
      </w:r>
      <w:r>
        <w:rPr>
          <w:rFonts w:ascii="宋体" w:eastAsia="宋体" w:hAnsi="宋体" w:cs="宋体"/>
          <w:spacing w:val="-24"/>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1</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个错项。</w:t>
      </w:r>
      <w:r>
        <w:rPr>
          <w:rFonts w:ascii="宋体" w:eastAsia="宋体" w:hAnsi="宋体" w:cs="宋体"/>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错选，本题不得分；少选，所选的每个选项得</w:t>
      </w:r>
      <w:r>
        <w:rPr>
          <w:rFonts w:ascii="宋体" w:eastAsia="宋体" w:hAnsi="宋体" w:cs="宋体"/>
          <w:spacing w:val="-26"/>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0.5</w:t>
      </w:r>
      <w:r>
        <w:rPr>
          <w:rFonts w:ascii="宋体" w:eastAsia="宋体" w:hAnsi="宋体" w:cs="宋体"/>
          <w:spacing w:val="-41"/>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分）</w:t>
      </w:r>
    </w:p>
    <w:p>
      <w:pPr>
        <w:spacing w:before="61" w:line="221" w:lineRule="auto"/>
        <w:ind w:left="1103"/>
        <w:rPr>
          <w:rFonts w:ascii="宋体" w:eastAsia="宋体" w:hAnsi="宋体" w:cs="宋体"/>
        </w:rPr>
      </w:pPr>
      <w:r>
        <w:rPr>
          <w:rFonts w:ascii="宋体" w:eastAsia="宋体" w:hAnsi="宋体" w:cs="宋体"/>
          <w:spacing w:val="-2"/>
          <w:sz w:val="21"/>
          <w:szCs w:val="21"/>
        </w:rPr>
        <w:t>1.水泥砂浆中保水性可用</w:t>
      </w:r>
      <w:r>
        <w:rPr>
          <w:rFonts w:ascii="宋体" w:eastAsia="宋体" w:hAnsi="宋体" w:cs="宋体"/>
          <w:spacing w:val="-24"/>
          <w:sz w:val="21"/>
          <w:szCs w:val="21"/>
        </w:rPr>
        <w:t>（</w:t>
      </w:r>
      <w:r>
        <w:rPr>
          <w:rFonts w:ascii="宋体" w:eastAsia="宋体" w:hAnsi="宋体" w:cs="宋体"/>
          <w:spacing w:val="29"/>
          <w:sz w:val="21"/>
          <w:szCs w:val="21"/>
        </w:rPr>
        <w:t xml:space="preserve">  </w:t>
      </w:r>
      <w:r>
        <w:rPr>
          <w:rFonts w:ascii="宋体" w:eastAsia="宋体" w:hAnsi="宋体" w:cs="宋体"/>
          <w:spacing w:val="-24"/>
          <w:sz w:val="21"/>
          <w:szCs w:val="21"/>
        </w:rPr>
        <w:t>）</w:t>
      </w:r>
      <w:r>
        <w:rPr>
          <w:rFonts w:ascii="宋体" w:eastAsia="宋体" w:hAnsi="宋体" w:cs="宋体"/>
          <w:spacing w:val="-2"/>
          <w:sz w:val="21"/>
          <w:szCs w:val="21"/>
        </w:rPr>
        <w:t>指标表示。</w:t>
      </w:r>
    </w:p>
    <w:p>
      <w:pPr>
        <w:spacing w:before="61" w:line="221" w:lineRule="auto"/>
        <w:ind w:left="1081"/>
        <w:rPr>
          <w:rFonts w:ascii="宋体" w:eastAsia="宋体" w:hAnsi="宋体" w:cs="宋体"/>
        </w:rPr>
      </w:pPr>
      <w:r>
        <w:rPr>
          <w:rFonts w:ascii="宋体" w:eastAsia="宋体" w:hAnsi="宋体" w:cs="宋体"/>
          <w:sz w:val="21"/>
          <w:szCs w:val="21"/>
        </w:rPr>
        <w:t>A.和易性        B.流动性        C.坍落度        D.泌水率        E.分层度</w:t>
      </w:r>
    </w:p>
    <w:p>
      <w:pPr>
        <w:spacing w:line="302" w:lineRule="auto"/>
      </w:pPr>
    </w:p>
    <w:p>
      <w:pPr>
        <w:spacing w:before="68" w:line="220" w:lineRule="auto"/>
        <w:ind w:left="1090"/>
        <w:rPr>
          <w:rFonts w:ascii="宋体" w:eastAsia="宋体" w:hAnsi="宋体" w:cs="宋体"/>
        </w:rPr>
      </w:pPr>
      <w:r>
        <w:rPr>
          <w:rFonts w:ascii="宋体" w:eastAsia="宋体" w:hAnsi="宋体" w:cs="宋体"/>
          <w:spacing w:val="-1"/>
          <w:sz w:val="21"/>
          <w:szCs w:val="21"/>
        </w:rPr>
        <w:t>2.渗透破坏基本表现形式包括</w:t>
      </w:r>
      <w:r>
        <w:rPr>
          <w:rFonts w:ascii="宋体" w:eastAsia="宋体" w:hAnsi="宋体" w:cs="宋体"/>
          <w:spacing w:val="-36"/>
          <w:sz w:val="21"/>
          <w:szCs w:val="21"/>
        </w:rPr>
        <w:t>（</w:t>
      </w:r>
      <w:r>
        <w:rPr>
          <w:rFonts w:ascii="宋体" w:eastAsia="宋体" w:hAnsi="宋体" w:cs="宋体"/>
          <w:spacing w:val="1"/>
          <w:sz w:val="21"/>
          <w:szCs w:val="21"/>
        </w:rPr>
        <w:t xml:space="preserve">  </w:t>
      </w:r>
      <w:r>
        <w:rPr>
          <w:rFonts w:ascii="宋体" w:eastAsia="宋体" w:hAnsi="宋体" w:cs="宋体"/>
          <w:spacing w:val="-36"/>
          <w:sz w:val="21"/>
          <w:szCs w:val="21"/>
        </w:rPr>
        <w:t>）</w:t>
      </w:r>
      <w:r>
        <w:rPr>
          <w:rFonts w:ascii="宋体" w:eastAsia="宋体" w:hAnsi="宋体" w:cs="宋体"/>
          <w:spacing w:val="-1"/>
          <w:sz w:val="21"/>
          <w:szCs w:val="21"/>
        </w:rPr>
        <w:t>。</w:t>
      </w:r>
    </w:p>
    <w:p>
      <w:pPr>
        <w:spacing w:before="62" w:line="221" w:lineRule="auto"/>
        <w:ind w:left="1081"/>
        <w:rPr>
          <w:rFonts w:ascii="宋体" w:eastAsia="宋体" w:hAnsi="宋体" w:cs="宋体"/>
        </w:rPr>
      </w:pPr>
      <w:r>
        <w:rPr>
          <w:rFonts w:ascii="宋体" w:eastAsia="宋体" w:hAnsi="宋体" w:cs="宋体"/>
          <w:sz w:val="21"/>
          <w:szCs w:val="21"/>
        </w:rPr>
        <w:t>A.管涌        B.流土        C.坍塌        D.接触流失        E.接触冲刷</w:t>
      </w:r>
    </w:p>
    <w:p>
      <w:pPr>
        <w:spacing w:line="302" w:lineRule="auto"/>
      </w:pPr>
    </w:p>
    <w:p>
      <w:pPr>
        <w:spacing w:before="68" w:line="221" w:lineRule="auto"/>
        <w:ind w:left="1092"/>
        <w:rPr>
          <w:rFonts w:ascii="宋体" w:eastAsia="宋体" w:hAnsi="宋体" w:cs="宋体"/>
        </w:rPr>
      </w:pPr>
      <w:r>
        <w:rPr>
          <w:rFonts w:ascii="宋体" w:eastAsia="宋体" w:hAnsi="宋体" w:cs="宋体"/>
          <w:spacing w:val="-2"/>
          <w:sz w:val="21"/>
          <w:szCs w:val="21"/>
        </w:rPr>
        <w:t>3.高压喷射灌浆“三管法</w:t>
      </w:r>
      <w:r>
        <w:rPr>
          <w:rFonts w:ascii="宋体" w:eastAsia="宋体" w:hAnsi="宋体" w:cs="宋体"/>
          <w:spacing w:val="-77"/>
          <w:sz w:val="21"/>
          <w:szCs w:val="21"/>
        </w:rPr>
        <w:t xml:space="preserve"> </w:t>
      </w:r>
      <w:r>
        <w:rPr>
          <w:rFonts w:ascii="宋体" w:eastAsia="宋体" w:hAnsi="宋体" w:cs="宋体"/>
          <w:spacing w:val="-2"/>
          <w:sz w:val="21"/>
          <w:szCs w:val="21"/>
        </w:rPr>
        <w:t>”主要设备有</w:t>
      </w:r>
      <w:r>
        <w:rPr>
          <w:rFonts w:ascii="宋体" w:eastAsia="宋体" w:hAnsi="宋体" w:cs="宋体"/>
          <w:spacing w:val="-39"/>
          <w:sz w:val="21"/>
          <w:szCs w:val="21"/>
        </w:rPr>
        <w:t>（</w:t>
      </w:r>
      <w:r>
        <w:rPr>
          <w:rFonts w:ascii="宋体" w:eastAsia="宋体" w:hAnsi="宋体" w:cs="宋体"/>
          <w:spacing w:val="1"/>
          <w:sz w:val="21"/>
          <w:szCs w:val="21"/>
        </w:rPr>
        <w:t xml:space="preserve">  </w:t>
      </w:r>
      <w:r>
        <w:rPr>
          <w:rFonts w:ascii="宋体" w:eastAsia="宋体" w:hAnsi="宋体" w:cs="宋体"/>
          <w:spacing w:val="-39"/>
          <w:sz w:val="21"/>
          <w:szCs w:val="21"/>
        </w:rPr>
        <w:t>）</w:t>
      </w:r>
      <w:r>
        <w:rPr>
          <w:rFonts w:ascii="宋体" w:eastAsia="宋体" w:hAnsi="宋体" w:cs="宋体"/>
          <w:spacing w:val="-2"/>
          <w:sz w:val="21"/>
          <w:szCs w:val="21"/>
        </w:rPr>
        <w:t>。</w:t>
      </w:r>
    </w:p>
    <w:p>
      <w:pPr>
        <w:spacing w:before="61" w:line="220" w:lineRule="auto"/>
        <w:ind w:left="1081"/>
        <w:rPr>
          <w:rFonts w:ascii="宋体" w:eastAsia="宋体" w:hAnsi="宋体" w:cs="宋体"/>
        </w:rPr>
      </w:pPr>
      <w:r>
        <w:rPr>
          <w:rFonts w:ascii="宋体" w:eastAsia="宋体" w:hAnsi="宋体" w:cs="宋体"/>
          <w:sz w:val="21"/>
          <w:szCs w:val="21"/>
        </w:rPr>
        <w:t>A.高压泥浆泵               B.空压机               C.清水泵</w:t>
      </w:r>
    </w:p>
    <w:p>
      <w:pPr>
        <w:spacing w:before="62" w:line="220" w:lineRule="auto"/>
        <w:ind w:left="1084"/>
        <w:rPr>
          <w:rFonts w:ascii="宋体" w:eastAsia="宋体" w:hAnsi="宋体" w:cs="宋体"/>
        </w:rPr>
      </w:pPr>
      <w:r>
        <w:rPr>
          <w:rFonts w:ascii="宋体" w:eastAsia="宋体" w:hAnsi="宋体" w:cs="宋体"/>
          <w:sz w:val="21"/>
          <w:szCs w:val="21"/>
        </w:rPr>
        <w:t>D.钻孔机                   E.高压水泵</w:t>
      </w:r>
    </w:p>
    <w:p>
      <w:pPr>
        <w:spacing w:line="303" w:lineRule="auto"/>
      </w:pPr>
    </w:p>
    <w:p>
      <w:pPr>
        <w:spacing w:before="69" w:line="312" w:lineRule="exact"/>
        <w:ind w:left="1087"/>
        <w:rPr>
          <w:rFonts w:ascii="宋体" w:eastAsia="宋体" w:hAnsi="宋体" w:cs="宋体"/>
        </w:rPr>
      </w:pPr>
      <w:r>
        <w:rPr>
          <w:rFonts w:ascii="宋体" w:eastAsia="宋体" w:hAnsi="宋体" w:cs="宋体"/>
          <w:spacing w:val="-1"/>
          <w:position w:val="7"/>
          <w:sz w:val="21"/>
          <w:szCs w:val="21"/>
        </w:rPr>
        <w:t>4.碾压混凝土连续碾压</w:t>
      </w:r>
      <w:r>
        <w:rPr>
          <w:rFonts w:ascii="宋体" w:eastAsia="宋体" w:hAnsi="宋体" w:cs="宋体"/>
          <w:spacing w:val="-38"/>
          <w:position w:val="7"/>
          <w:sz w:val="21"/>
          <w:szCs w:val="21"/>
        </w:rPr>
        <w:t xml:space="preserve"> </w:t>
      </w:r>
      <w:r>
        <w:rPr>
          <w:rFonts w:ascii="宋体" w:eastAsia="宋体" w:hAnsi="宋体" w:cs="宋体"/>
          <w:spacing w:val="-1"/>
          <w:position w:val="7"/>
          <w:sz w:val="21"/>
          <w:szCs w:val="21"/>
        </w:rPr>
        <w:t>3～4</w:t>
      </w:r>
      <w:r>
        <w:rPr>
          <w:rFonts w:ascii="宋体" w:eastAsia="宋体" w:hAnsi="宋体" w:cs="宋体"/>
          <w:spacing w:val="-46"/>
          <w:position w:val="7"/>
          <w:sz w:val="21"/>
          <w:szCs w:val="21"/>
        </w:rPr>
        <w:t xml:space="preserve"> </w:t>
      </w:r>
      <w:r>
        <w:rPr>
          <w:rFonts w:ascii="宋体" w:eastAsia="宋体" w:hAnsi="宋体" w:cs="宋体"/>
          <w:spacing w:val="-1"/>
          <w:position w:val="7"/>
          <w:sz w:val="21"/>
          <w:szCs w:val="21"/>
        </w:rPr>
        <w:t>遍无灰浆泌出，集料颗粒被压碎，说明</w:t>
      </w:r>
      <w:r>
        <w:rPr>
          <w:rFonts w:ascii="宋体" w:eastAsia="宋体" w:hAnsi="宋体" w:cs="宋体"/>
          <w:spacing w:val="-53"/>
          <w:position w:val="7"/>
          <w:sz w:val="21"/>
          <w:szCs w:val="21"/>
        </w:rPr>
        <w:t>（</w:t>
      </w:r>
      <w:r>
        <w:rPr>
          <w:rFonts w:ascii="宋体" w:eastAsia="宋体" w:hAnsi="宋体" w:cs="宋体"/>
          <w:spacing w:val="16"/>
          <w:position w:val="7"/>
          <w:sz w:val="21"/>
          <w:szCs w:val="21"/>
        </w:rPr>
        <w:t xml:space="preserve">  </w:t>
      </w:r>
      <w:r>
        <w:rPr>
          <w:rFonts w:ascii="宋体" w:eastAsia="宋体" w:hAnsi="宋体" w:cs="宋体"/>
          <w:spacing w:val="-53"/>
          <w:position w:val="7"/>
          <w:sz w:val="21"/>
          <w:szCs w:val="21"/>
        </w:rPr>
        <w:t>）</w:t>
      </w:r>
      <w:r>
        <w:rPr>
          <w:rFonts w:ascii="宋体" w:eastAsia="宋体" w:hAnsi="宋体" w:cs="宋体"/>
          <w:spacing w:val="-1"/>
          <w:position w:val="7"/>
          <w:sz w:val="21"/>
          <w:szCs w:val="21"/>
        </w:rPr>
        <w:t>。</w:t>
      </w:r>
    </w:p>
    <w:p>
      <w:pPr>
        <w:spacing w:before="1" w:line="219" w:lineRule="auto"/>
        <w:ind w:left="1082"/>
        <w:rPr>
          <w:rFonts w:ascii="宋体" w:eastAsia="宋体" w:hAnsi="宋体" w:cs="宋体"/>
        </w:rPr>
      </w:pPr>
      <w:r>
        <w:rPr>
          <w:rFonts w:ascii="宋体" w:eastAsia="宋体" w:hAnsi="宋体" w:cs="宋体"/>
          <w:sz w:val="21"/>
          <w:szCs w:val="21"/>
        </w:rPr>
        <w:t>A.混凝土太干               B.VC</w:t>
      </w:r>
      <w:r>
        <w:rPr>
          <w:rFonts w:ascii="宋体" w:eastAsia="宋体" w:hAnsi="宋体" w:cs="宋体"/>
          <w:spacing w:val="-44"/>
          <w:sz w:val="21"/>
          <w:szCs w:val="21"/>
        </w:rPr>
        <w:t xml:space="preserve"> </w:t>
      </w:r>
      <w:r>
        <w:rPr>
          <w:rFonts w:ascii="宋体" w:eastAsia="宋体" w:hAnsi="宋体" w:cs="宋体"/>
          <w:sz w:val="21"/>
          <w:szCs w:val="21"/>
        </w:rPr>
        <w:t>值太小               C</w:t>
      </w:r>
      <w:r>
        <w:rPr>
          <w:rFonts w:ascii="宋体" w:eastAsia="宋体" w:hAnsi="宋体" w:cs="宋体"/>
          <w:spacing w:val="-1"/>
          <w:sz w:val="21"/>
          <w:szCs w:val="21"/>
        </w:rPr>
        <w:t>.水泥加入太少</w:t>
      </w:r>
    </w:p>
    <w:p>
      <w:pPr>
        <w:spacing w:before="61" w:line="221" w:lineRule="auto"/>
        <w:ind w:left="1085"/>
        <w:rPr>
          <w:rFonts w:ascii="宋体" w:eastAsia="宋体" w:hAnsi="宋体" w:cs="宋体"/>
        </w:rPr>
      </w:pPr>
      <w:r>
        <w:rPr>
          <w:rFonts w:ascii="宋体" w:eastAsia="宋体" w:hAnsi="宋体" w:cs="宋体"/>
          <w:sz w:val="21"/>
          <w:szCs w:val="21"/>
        </w:rPr>
        <w:t>D.VC</w:t>
      </w:r>
      <w:r>
        <w:rPr>
          <w:rFonts w:ascii="宋体" w:eastAsia="宋体" w:hAnsi="宋体" w:cs="宋体"/>
          <w:spacing w:val="-44"/>
          <w:sz w:val="21"/>
          <w:szCs w:val="21"/>
        </w:rPr>
        <w:t xml:space="preserve"> </w:t>
      </w:r>
      <w:r>
        <w:rPr>
          <w:rFonts w:ascii="宋体" w:eastAsia="宋体" w:hAnsi="宋体" w:cs="宋体"/>
          <w:sz w:val="21"/>
          <w:szCs w:val="21"/>
        </w:rPr>
        <w:t xml:space="preserve">值太大              </w:t>
      </w:r>
      <w:r>
        <w:rPr>
          <w:rFonts w:ascii="宋体" w:eastAsia="宋体" w:hAnsi="宋体" w:cs="宋体"/>
          <w:spacing w:val="-1"/>
          <w:sz w:val="21"/>
          <w:szCs w:val="21"/>
        </w:rPr>
        <w:t xml:space="preserve">   E.混凝土太湿</w:t>
      </w:r>
    </w:p>
    <w:p>
      <w:pPr>
        <w:spacing w:before="48"/>
      </w:pPr>
    </w:p>
    <w:p>
      <w:pPr>
        <w:spacing w:before="47"/>
      </w:pPr>
    </w:p>
    <w:tbl>
      <w:tblPr>
        <w:tblStyle w:val="TableNormal01"/>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635"/>
              <w:rPr>
                <w:sz w:val="24"/>
                <w:szCs w:val="24"/>
              </w:rPr>
            </w:pPr>
            <w:r>
              <w:rPr>
                <w:rFonts w:ascii="Arial" w:eastAsia="Arial" w:hAnsi="Arial" w:cs="Arial"/>
                <w:sz w:val="24"/>
                <w:szCs w:val="24"/>
              </w:rPr>
              <w:t>—2—</w:t>
            </w:r>
          </w:p>
        </w:tc>
      </w:tr>
    </w:tbl>
    <w:p>
      <w:pPr>
        <w:spacing w:line="14" w:lineRule="auto"/>
        <w:rPr>
          <w:sz w:val="2"/>
        </w:rPr>
      </w:pPr>
    </w:p>
    <w:p>
      <w:pPr>
        <w:spacing w:line="14" w:lineRule="auto"/>
        <w:rPr>
          <w:sz w:val="2"/>
          <w:szCs w:val="2"/>
        </w:rPr>
        <w:sectPr>
          <w:headerReference w:type="default" r:id="rId9"/>
          <w:footerReference w:type="default" r:id="rId10"/>
          <w:pgSz w:w="11905" w:h="16839"/>
          <w:pgMar w:top="1" w:right="0" w:bottom="1" w:left="0" w:header="0" w:footer="0" w:gutter="0"/>
          <w:pgNumType w:start="3"/>
          <w:cols w:num="1" w:space="720"/>
        </w:sectPr>
      </w:pPr>
    </w:p>
    <w:p>
      <w:pPr>
        <w:spacing w:line="1132" w:lineRule="exact"/>
      </w:pPr>
      <w:r>
        <w:rPr>
          <w:position w:val="-22"/>
        </w:rPr>
        <w:drawing>
          <wp:inline distT="0" distB="0" distL="0" distR="0">
            <wp:extent cx="7559040" cy="71882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5" w:lineRule="auto"/>
      </w:pPr>
    </w:p>
    <w:p>
      <w:pPr>
        <w:spacing w:before="68" w:line="312" w:lineRule="exact"/>
        <w:ind w:left="1092"/>
        <w:rPr>
          <w:rFonts w:ascii="宋体" w:eastAsia="宋体" w:hAnsi="宋体" w:cs="宋体"/>
        </w:rPr>
      </w:pPr>
      <w:r>
        <w:rPr>
          <w:rFonts w:ascii="宋体" w:eastAsia="宋体" w:hAnsi="宋体" w:cs="宋体"/>
          <w:spacing w:val="-1"/>
          <w:position w:val="7"/>
          <w:sz w:val="21"/>
          <w:szCs w:val="21"/>
        </w:rPr>
        <w:t>5.下列场景中照明电压的使用正确的是</w:t>
      </w:r>
      <w:r>
        <w:rPr>
          <w:rFonts w:ascii="宋体" w:eastAsia="宋体" w:hAnsi="宋体" w:cs="宋体"/>
          <w:spacing w:val="-35"/>
          <w:position w:val="7"/>
          <w:sz w:val="21"/>
          <w:szCs w:val="21"/>
        </w:rPr>
        <w:t>（</w:t>
      </w:r>
      <w:r>
        <w:rPr>
          <w:rFonts w:ascii="宋体" w:eastAsia="宋体" w:hAnsi="宋体" w:cs="宋体"/>
          <w:spacing w:val="1"/>
          <w:position w:val="7"/>
          <w:sz w:val="21"/>
          <w:szCs w:val="21"/>
        </w:rPr>
        <w:t xml:space="preserve">  </w:t>
      </w:r>
      <w:r>
        <w:rPr>
          <w:rFonts w:ascii="宋体" w:eastAsia="宋体" w:hAnsi="宋体" w:cs="宋体"/>
          <w:spacing w:val="-35"/>
          <w:position w:val="7"/>
          <w:sz w:val="21"/>
          <w:szCs w:val="21"/>
        </w:rPr>
        <w:t>）</w:t>
      </w:r>
      <w:r>
        <w:rPr>
          <w:rFonts w:ascii="宋体" w:eastAsia="宋体" w:hAnsi="宋体" w:cs="宋体"/>
          <w:spacing w:val="-1"/>
          <w:position w:val="7"/>
          <w:sz w:val="21"/>
          <w:szCs w:val="21"/>
        </w:rPr>
        <w:t>。</w:t>
      </w:r>
    </w:p>
    <w:p>
      <w:pPr>
        <w:spacing w:line="220" w:lineRule="auto"/>
        <w:ind w:left="1081"/>
        <w:rPr>
          <w:rFonts w:ascii="宋体" w:eastAsia="宋体" w:hAnsi="宋体" w:cs="宋体"/>
        </w:rPr>
      </w:pPr>
      <w:r>
        <w:rPr>
          <w:rFonts w:ascii="宋体" w:eastAsia="宋体" w:hAnsi="宋体" w:cs="宋体"/>
          <w:spacing w:val="-1"/>
          <w:sz w:val="21"/>
          <w:szCs w:val="21"/>
        </w:rPr>
        <w:t>A.一般场所使用</w:t>
      </w:r>
      <w:r>
        <w:rPr>
          <w:rFonts w:ascii="宋体" w:eastAsia="宋体" w:hAnsi="宋体" w:cs="宋体"/>
          <w:spacing w:val="-37"/>
          <w:sz w:val="21"/>
          <w:szCs w:val="21"/>
        </w:rPr>
        <w:t xml:space="preserve"> </w:t>
      </w:r>
      <w:r>
        <w:rPr>
          <w:rFonts w:ascii="宋体" w:eastAsia="宋体" w:hAnsi="宋体" w:cs="宋体"/>
          <w:spacing w:val="-1"/>
          <w:sz w:val="21"/>
          <w:szCs w:val="21"/>
        </w:rPr>
        <w:t>220V</w:t>
      </w:r>
    </w:p>
    <w:p>
      <w:pPr>
        <w:spacing w:before="61" w:line="221" w:lineRule="auto"/>
        <w:ind w:left="1083"/>
        <w:rPr>
          <w:rFonts w:ascii="宋体" w:eastAsia="宋体" w:hAnsi="宋体" w:cs="宋体"/>
        </w:rPr>
      </w:pPr>
      <w:r>
        <w:rPr>
          <w:rFonts w:ascii="宋体" w:eastAsia="宋体" w:hAnsi="宋体" w:cs="宋体"/>
          <w:spacing w:val="-2"/>
          <w:sz w:val="21"/>
          <w:szCs w:val="21"/>
        </w:rPr>
        <w:t>B.行灯</w:t>
      </w:r>
      <w:r>
        <w:rPr>
          <w:rFonts w:ascii="宋体" w:eastAsia="宋体" w:hAnsi="宋体" w:cs="宋体"/>
          <w:spacing w:val="-38"/>
          <w:sz w:val="21"/>
          <w:szCs w:val="21"/>
        </w:rPr>
        <w:t xml:space="preserve"> </w:t>
      </w:r>
      <w:r>
        <w:rPr>
          <w:rFonts w:ascii="宋体" w:eastAsia="宋体" w:hAnsi="宋体" w:cs="宋体"/>
          <w:spacing w:val="-2"/>
          <w:sz w:val="21"/>
          <w:szCs w:val="21"/>
        </w:rPr>
        <w:t>36V</w:t>
      </w:r>
    </w:p>
    <w:p>
      <w:pPr>
        <w:spacing w:before="59" w:line="221" w:lineRule="auto"/>
        <w:ind w:left="1086"/>
        <w:rPr>
          <w:rFonts w:ascii="宋体" w:eastAsia="宋体" w:hAnsi="宋体" w:cs="宋体"/>
        </w:rPr>
      </w:pPr>
      <w:r>
        <w:rPr>
          <w:rFonts w:ascii="宋体" w:eastAsia="宋体" w:hAnsi="宋体" w:cs="宋体"/>
          <w:spacing w:val="-2"/>
          <w:sz w:val="21"/>
          <w:szCs w:val="21"/>
        </w:rPr>
        <w:t>C.在潮湿场所</w:t>
      </w:r>
      <w:r>
        <w:rPr>
          <w:rFonts w:ascii="宋体" w:eastAsia="宋体" w:hAnsi="宋体" w:cs="宋体"/>
          <w:spacing w:val="-36"/>
          <w:sz w:val="21"/>
          <w:szCs w:val="21"/>
        </w:rPr>
        <w:t xml:space="preserve"> </w:t>
      </w:r>
      <w:r>
        <w:rPr>
          <w:rFonts w:ascii="宋体" w:eastAsia="宋体" w:hAnsi="宋体" w:cs="宋体"/>
          <w:spacing w:val="-2"/>
          <w:sz w:val="21"/>
          <w:szCs w:val="21"/>
        </w:rPr>
        <w:t>24V</w:t>
      </w:r>
    </w:p>
    <w:p>
      <w:pPr>
        <w:spacing w:before="61" w:line="312" w:lineRule="exact"/>
        <w:ind w:left="1084"/>
        <w:rPr>
          <w:rFonts w:ascii="宋体" w:eastAsia="宋体" w:hAnsi="宋体" w:cs="宋体"/>
        </w:rPr>
      </w:pPr>
      <w:r>
        <w:rPr>
          <w:rFonts w:ascii="宋体" w:eastAsia="宋体" w:hAnsi="宋体" w:cs="宋体"/>
          <w:spacing w:val="-2"/>
          <w:position w:val="7"/>
          <w:sz w:val="21"/>
          <w:szCs w:val="21"/>
        </w:rPr>
        <w:t>D.地下工程灯具距离地面</w:t>
      </w:r>
      <w:r>
        <w:rPr>
          <w:rFonts w:ascii="宋体" w:eastAsia="宋体" w:hAnsi="宋体" w:cs="宋体"/>
          <w:spacing w:val="-25"/>
          <w:position w:val="7"/>
          <w:sz w:val="21"/>
          <w:szCs w:val="21"/>
        </w:rPr>
        <w:t xml:space="preserve"> </w:t>
      </w:r>
      <w:r>
        <w:rPr>
          <w:rFonts w:ascii="宋体" w:eastAsia="宋体" w:hAnsi="宋体" w:cs="宋体"/>
          <w:spacing w:val="-2"/>
          <w:position w:val="7"/>
          <w:sz w:val="21"/>
          <w:szCs w:val="21"/>
        </w:rPr>
        <w:t>2.1m</w:t>
      </w:r>
      <w:r>
        <w:rPr>
          <w:rFonts w:ascii="宋体" w:eastAsia="宋体" w:hAnsi="宋体" w:cs="宋体"/>
          <w:spacing w:val="-50"/>
          <w:position w:val="7"/>
          <w:sz w:val="21"/>
          <w:szCs w:val="21"/>
        </w:rPr>
        <w:t xml:space="preserve"> </w:t>
      </w:r>
      <w:r>
        <w:rPr>
          <w:rFonts w:ascii="宋体" w:eastAsia="宋体" w:hAnsi="宋体" w:cs="宋体"/>
          <w:spacing w:val="-2"/>
          <w:position w:val="7"/>
          <w:sz w:val="21"/>
          <w:szCs w:val="21"/>
        </w:rPr>
        <w:t>场所</w:t>
      </w:r>
      <w:r>
        <w:rPr>
          <w:rFonts w:ascii="宋体" w:eastAsia="宋体" w:hAnsi="宋体" w:cs="宋体"/>
          <w:spacing w:val="-40"/>
          <w:position w:val="7"/>
          <w:sz w:val="21"/>
          <w:szCs w:val="21"/>
        </w:rPr>
        <w:t xml:space="preserve"> </w:t>
      </w:r>
      <w:r>
        <w:rPr>
          <w:rFonts w:ascii="宋体" w:eastAsia="宋体" w:hAnsi="宋体" w:cs="宋体"/>
          <w:spacing w:val="-2"/>
          <w:position w:val="7"/>
          <w:sz w:val="21"/>
          <w:szCs w:val="21"/>
        </w:rPr>
        <w:t>36V</w:t>
      </w:r>
    </w:p>
    <w:p>
      <w:pPr>
        <w:spacing w:line="221" w:lineRule="auto"/>
        <w:ind w:left="1085"/>
        <w:rPr>
          <w:rFonts w:ascii="宋体" w:eastAsia="宋体" w:hAnsi="宋体" w:cs="宋体"/>
        </w:rPr>
      </w:pPr>
      <w:r>
        <w:rPr>
          <w:rFonts w:ascii="宋体" w:eastAsia="宋体" w:hAnsi="宋体" w:cs="宋体"/>
          <w:spacing w:val="-2"/>
          <w:sz w:val="21"/>
          <w:szCs w:val="21"/>
        </w:rPr>
        <w:t>E.有锅炉的场所</w:t>
      </w:r>
      <w:r>
        <w:rPr>
          <w:rFonts w:ascii="宋体" w:eastAsia="宋体" w:hAnsi="宋体" w:cs="宋体"/>
          <w:spacing w:val="-32"/>
          <w:sz w:val="21"/>
          <w:szCs w:val="21"/>
        </w:rPr>
        <w:t xml:space="preserve"> </w:t>
      </w:r>
      <w:r>
        <w:rPr>
          <w:rFonts w:ascii="宋体" w:eastAsia="宋体" w:hAnsi="宋体" w:cs="宋体"/>
          <w:spacing w:val="-2"/>
          <w:sz w:val="21"/>
          <w:szCs w:val="21"/>
        </w:rPr>
        <w:t>24V</w:t>
      </w:r>
    </w:p>
    <w:p>
      <w:pPr>
        <w:spacing w:line="301" w:lineRule="auto"/>
      </w:pPr>
    </w:p>
    <w:p>
      <w:pPr>
        <w:spacing w:before="69" w:line="249" w:lineRule="auto"/>
        <w:ind w:left="1088" w:right="1161" w:firstLine="1"/>
        <w:rPr>
          <w:rFonts w:ascii="宋体" w:eastAsia="宋体" w:hAnsi="宋体" w:cs="宋体"/>
        </w:rPr>
      </w:pPr>
      <w:r>
        <w:rPr>
          <w:rFonts w:ascii="宋体" w:eastAsia="宋体" w:hAnsi="宋体" w:cs="宋体"/>
          <w:spacing w:val="-5"/>
          <w:sz w:val="21"/>
          <w:szCs w:val="21"/>
        </w:rPr>
        <w:t>6.根据《水利建设项目稽察工作指导书（2022</w:t>
      </w:r>
      <w:r>
        <w:rPr>
          <w:rFonts w:ascii="宋体" w:eastAsia="宋体" w:hAnsi="宋体" w:cs="宋体"/>
          <w:spacing w:val="-43"/>
          <w:sz w:val="21"/>
          <w:szCs w:val="21"/>
        </w:rPr>
        <w:t xml:space="preserve"> </w:t>
      </w:r>
      <w:r>
        <w:rPr>
          <w:rFonts w:ascii="宋体" w:eastAsia="宋体" w:hAnsi="宋体" w:cs="宋体"/>
          <w:spacing w:val="-5"/>
          <w:sz w:val="21"/>
          <w:szCs w:val="21"/>
        </w:rPr>
        <w:t>年版）》（监督质函[2022]16</w:t>
      </w:r>
      <w:r>
        <w:rPr>
          <w:rFonts w:ascii="宋体" w:eastAsia="宋体" w:hAnsi="宋体" w:cs="宋体"/>
          <w:spacing w:val="-44"/>
          <w:sz w:val="21"/>
          <w:szCs w:val="21"/>
        </w:rPr>
        <w:t xml:space="preserve"> </w:t>
      </w:r>
      <w:r>
        <w:rPr>
          <w:rFonts w:ascii="宋体" w:eastAsia="宋体" w:hAnsi="宋体" w:cs="宋体"/>
          <w:spacing w:val="-5"/>
          <w:sz w:val="21"/>
          <w:szCs w:val="21"/>
        </w:rPr>
        <w:t>号</w:t>
      </w:r>
      <w:r>
        <w:rPr>
          <w:rFonts w:ascii="宋体" w:eastAsia="宋体" w:hAnsi="宋体" w:cs="宋体"/>
          <w:spacing w:val="-41"/>
          <w:sz w:val="21"/>
          <w:szCs w:val="21"/>
        </w:rPr>
        <w:t>），</w:t>
      </w:r>
      <w:r>
        <w:rPr>
          <w:rFonts w:ascii="宋体" w:eastAsia="宋体" w:hAnsi="宋体" w:cs="宋体"/>
          <w:spacing w:val="-5"/>
          <w:sz w:val="21"/>
          <w:szCs w:val="21"/>
        </w:rPr>
        <w:t>水利工程稽察方式主要包</w:t>
      </w:r>
      <w:r>
        <w:rPr>
          <w:rFonts w:ascii="宋体" w:eastAsia="宋体" w:hAnsi="宋体" w:cs="宋体"/>
          <w:sz w:val="21"/>
          <w:szCs w:val="21"/>
        </w:rPr>
        <w:t xml:space="preserve"> </w:t>
      </w:r>
      <w:r>
        <w:rPr>
          <w:rFonts w:ascii="宋体" w:eastAsia="宋体" w:hAnsi="宋体" w:cs="宋体"/>
          <w:spacing w:val="-4"/>
          <w:sz w:val="21"/>
          <w:szCs w:val="21"/>
        </w:rPr>
        <w:t>括</w:t>
      </w:r>
      <w:r>
        <w:rPr>
          <w:rFonts w:ascii="宋体" w:eastAsia="宋体" w:hAnsi="宋体" w:cs="宋体"/>
          <w:spacing w:val="-53"/>
          <w:sz w:val="21"/>
          <w:szCs w:val="21"/>
        </w:rPr>
        <w:t>（</w:t>
      </w:r>
      <w:r>
        <w:rPr>
          <w:rFonts w:ascii="宋体" w:eastAsia="宋体" w:hAnsi="宋体" w:cs="宋体"/>
          <w:spacing w:val="16"/>
          <w:sz w:val="21"/>
          <w:szCs w:val="21"/>
        </w:rPr>
        <w:t xml:space="preserve">  </w:t>
      </w:r>
      <w:r>
        <w:rPr>
          <w:rFonts w:ascii="宋体" w:eastAsia="宋体" w:hAnsi="宋体" w:cs="宋体"/>
          <w:spacing w:val="-53"/>
          <w:sz w:val="21"/>
          <w:szCs w:val="21"/>
        </w:rPr>
        <w:t>）</w:t>
      </w:r>
      <w:r>
        <w:rPr>
          <w:rFonts w:ascii="宋体" w:eastAsia="宋体" w:hAnsi="宋体" w:cs="宋体"/>
          <w:spacing w:val="-4"/>
          <w:sz w:val="21"/>
          <w:szCs w:val="21"/>
        </w:rPr>
        <w:t>。</w:t>
      </w:r>
    </w:p>
    <w:p>
      <w:pPr>
        <w:spacing w:before="58" w:line="221" w:lineRule="auto"/>
        <w:ind w:left="1081"/>
        <w:rPr>
          <w:rFonts w:ascii="宋体" w:eastAsia="宋体" w:hAnsi="宋体" w:cs="宋体"/>
        </w:rPr>
      </w:pPr>
      <w:r>
        <w:rPr>
          <w:rFonts w:ascii="宋体" w:eastAsia="宋体" w:hAnsi="宋体" w:cs="宋体"/>
          <w:sz w:val="21"/>
          <w:szCs w:val="21"/>
        </w:rPr>
        <w:t>A.重点勘察       B.抽查       C.项目稽察       D.回头看       E.一般勘察</w:t>
      </w:r>
    </w:p>
    <w:p>
      <w:pPr>
        <w:spacing w:line="302" w:lineRule="auto"/>
      </w:pPr>
    </w:p>
    <w:p>
      <w:pPr>
        <w:spacing w:before="68" w:line="221" w:lineRule="auto"/>
        <w:ind w:left="1093"/>
        <w:rPr>
          <w:rFonts w:ascii="宋体" w:eastAsia="宋体" w:hAnsi="宋体" w:cs="宋体"/>
        </w:rPr>
      </w:pPr>
      <w:r>
        <w:rPr>
          <w:rFonts w:ascii="宋体" w:eastAsia="宋体" w:hAnsi="宋体" w:cs="宋体"/>
          <w:spacing w:val="-1"/>
          <w:sz w:val="21"/>
          <w:szCs w:val="21"/>
        </w:rPr>
        <w:t>7.下列关于水利工程项目建设程序的描述中正确的有</w:t>
      </w:r>
      <w:r>
        <w:rPr>
          <w:rFonts w:ascii="宋体" w:eastAsia="宋体" w:hAnsi="宋体" w:cs="宋体"/>
          <w:spacing w:val="-33"/>
          <w:sz w:val="21"/>
          <w:szCs w:val="21"/>
        </w:rPr>
        <w:t>（</w:t>
      </w:r>
      <w:r>
        <w:rPr>
          <w:rFonts w:ascii="宋体" w:eastAsia="宋体" w:hAnsi="宋体" w:cs="宋体"/>
          <w:spacing w:val="1"/>
          <w:sz w:val="21"/>
          <w:szCs w:val="21"/>
        </w:rPr>
        <w:t xml:space="preserve">  </w:t>
      </w:r>
      <w:r>
        <w:rPr>
          <w:rFonts w:ascii="宋体" w:eastAsia="宋体" w:hAnsi="宋体" w:cs="宋体"/>
          <w:spacing w:val="-33"/>
          <w:sz w:val="21"/>
          <w:szCs w:val="21"/>
        </w:rPr>
        <w:t>）</w:t>
      </w:r>
      <w:r>
        <w:rPr>
          <w:rFonts w:ascii="宋体" w:eastAsia="宋体" w:hAnsi="宋体" w:cs="宋体"/>
          <w:spacing w:val="-1"/>
          <w:sz w:val="21"/>
          <w:szCs w:val="21"/>
        </w:rPr>
        <w:t>。</w:t>
      </w:r>
    </w:p>
    <w:p>
      <w:pPr>
        <w:spacing w:before="61" w:line="312" w:lineRule="exact"/>
        <w:ind w:left="1081"/>
        <w:rPr>
          <w:rFonts w:ascii="宋体" w:eastAsia="宋体" w:hAnsi="宋体" w:cs="宋体"/>
        </w:rPr>
      </w:pPr>
      <w:r>
        <w:rPr>
          <w:rFonts w:ascii="宋体" w:eastAsia="宋体" w:hAnsi="宋体" w:cs="宋体"/>
          <w:position w:val="7"/>
          <w:sz w:val="21"/>
          <w:szCs w:val="21"/>
        </w:rPr>
        <w:t>A.项目建议书解决建设必要性问题</w:t>
      </w:r>
    </w:p>
    <w:p>
      <w:pPr>
        <w:spacing w:before="1" w:line="219" w:lineRule="auto"/>
        <w:ind w:left="1083"/>
        <w:rPr>
          <w:rFonts w:ascii="宋体" w:eastAsia="宋体" w:hAnsi="宋体" w:cs="宋体"/>
        </w:rPr>
      </w:pPr>
      <w:r>
        <w:rPr>
          <w:rFonts w:ascii="宋体" w:eastAsia="宋体" w:hAnsi="宋体" w:cs="宋体"/>
          <w:sz w:val="21"/>
          <w:szCs w:val="21"/>
        </w:rPr>
        <w:t>B.初步设计解决社会可行性问题</w:t>
      </w:r>
    </w:p>
    <w:p>
      <w:pPr>
        <w:spacing w:before="62" w:line="219" w:lineRule="auto"/>
        <w:ind w:left="1086"/>
        <w:rPr>
          <w:rFonts w:ascii="宋体" w:eastAsia="宋体" w:hAnsi="宋体" w:cs="宋体"/>
        </w:rPr>
      </w:pPr>
      <w:r>
        <w:rPr>
          <w:rFonts w:ascii="宋体" w:eastAsia="宋体" w:hAnsi="宋体" w:cs="宋体"/>
          <w:spacing w:val="-1"/>
          <w:sz w:val="21"/>
          <w:szCs w:val="21"/>
        </w:rPr>
        <w:t>C.建设程序包括后评价</w:t>
      </w:r>
    </w:p>
    <w:p>
      <w:pPr>
        <w:spacing w:before="63" w:line="312" w:lineRule="exact"/>
        <w:ind w:left="1084"/>
        <w:rPr>
          <w:rFonts w:ascii="宋体" w:eastAsia="宋体" w:hAnsi="宋体" w:cs="宋体"/>
        </w:rPr>
      </w:pPr>
      <w:r>
        <w:rPr>
          <w:rFonts w:ascii="宋体" w:eastAsia="宋体" w:hAnsi="宋体" w:cs="宋体"/>
          <w:position w:val="7"/>
          <w:sz w:val="21"/>
          <w:szCs w:val="21"/>
        </w:rPr>
        <w:t>D.项目分为公益性和经营性两类</w:t>
      </w:r>
    </w:p>
    <w:p>
      <w:pPr>
        <w:spacing w:line="221" w:lineRule="auto"/>
        <w:ind w:left="1085"/>
        <w:rPr>
          <w:rFonts w:ascii="宋体" w:eastAsia="宋体" w:hAnsi="宋体" w:cs="宋体"/>
        </w:rPr>
      </w:pPr>
      <w:r>
        <w:rPr>
          <w:rFonts w:ascii="宋体" w:eastAsia="宋体" w:hAnsi="宋体" w:cs="宋体"/>
          <w:spacing w:val="-1"/>
          <w:sz w:val="21"/>
          <w:szCs w:val="21"/>
        </w:rPr>
        <w:t>E.建设期和运行期不可重叠</w:t>
      </w:r>
    </w:p>
    <w:p>
      <w:pPr>
        <w:spacing w:line="301" w:lineRule="auto"/>
      </w:pPr>
    </w:p>
    <w:p>
      <w:pPr>
        <w:spacing w:before="69" w:line="221" w:lineRule="auto"/>
        <w:ind w:left="1089"/>
        <w:rPr>
          <w:rFonts w:ascii="宋体" w:eastAsia="宋体" w:hAnsi="宋体" w:cs="宋体"/>
        </w:rPr>
      </w:pPr>
      <w:r>
        <w:rPr>
          <w:rFonts w:ascii="宋体" w:eastAsia="宋体" w:hAnsi="宋体" w:cs="宋体"/>
          <w:sz w:val="21"/>
          <w:szCs w:val="21"/>
        </w:rPr>
        <w:t>8.主体信用信息管理中，关于不良行为记录</w:t>
      </w:r>
      <w:r>
        <w:rPr>
          <w:rFonts w:ascii="宋体" w:eastAsia="宋体" w:hAnsi="宋体" w:cs="宋体"/>
          <w:spacing w:val="-1"/>
          <w:sz w:val="21"/>
          <w:szCs w:val="21"/>
        </w:rPr>
        <w:t>的说法正确的有</w:t>
      </w:r>
      <w:r>
        <w:rPr>
          <w:rFonts w:ascii="宋体" w:eastAsia="宋体" w:hAnsi="宋体" w:cs="宋体"/>
          <w:spacing w:val="-55"/>
          <w:sz w:val="21"/>
          <w:szCs w:val="21"/>
        </w:rPr>
        <w:t>（</w:t>
      </w:r>
      <w:r>
        <w:rPr>
          <w:rFonts w:ascii="宋体" w:eastAsia="宋体" w:hAnsi="宋体" w:cs="宋体"/>
          <w:spacing w:val="16"/>
          <w:sz w:val="21"/>
          <w:szCs w:val="21"/>
        </w:rPr>
        <w:t xml:space="preserve">  </w:t>
      </w:r>
      <w:r>
        <w:rPr>
          <w:rFonts w:ascii="宋体" w:eastAsia="宋体" w:hAnsi="宋体" w:cs="宋体"/>
          <w:spacing w:val="-55"/>
          <w:sz w:val="21"/>
          <w:szCs w:val="21"/>
        </w:rPr>
        <w:t>）</w:t>
      </w:r>
      <w:r>
        <w:rPr>
          <w:rFonts w:ascii="宋体" w:eastAsia="宋体" w:hAnsi="宋体" w:cs="宋体"/>
          <w:spacing w:val="-1"/>
          <w:sz w:val="21"/>
          <w:szCs w:val="21"/>
        </w:rPr>
        <w:t>。</w:t>
      </w:r>
    </w:p>
    <w:p>
      <w:pPr>
        <w:spacing w:before="61" w:line="221" w:lineRule="auto"/>
        <w:ind w:left="1081"/>
        <w:rPr>
          <w:rFonts w:ascii="宋体" w:eastAsia="宋体" w:hAnsi="宋体" w:cs="宋体"/>
        </w:rPr>
      </w:pPr>
      <w:r>
        <w:rPr>
          <w:rFonts w:ascii="宋体" w:eastAsia="宋体" w:hAnsi="宋体" w:cs="宋体"/>
          <w:sz w:val="21"/>
          <w:szCs w:val="21"/>
        </w:rPr>
        <w:t>A.不良信息分为三类</w:t>
      </w:r>
    </w:p>
    <w:p>
      <w:pPr>
        <w:spacing w:before="61" w:line="312" w:lineRule="exact"/>
        <w:ind w:left="1083"/>
        <w:rPr>
          <w:rFonts w:ascii="宋体" w:eastAsia="宋体" w:hAnsi="宋体" w:cs="宋体"/>
        </w:rPr>
      </w:pPr>
      <w:r>
        <w:rPr>
          <w:rFonts w:ascii="宋体" w:eastAsia="宋体" w:hAnsi="宋体" w:cs="宋体"/>
          <w:position w:val="7"/>
          <w:sz w:val="21"/>
          <w:szCs w:val="21"/>
        </w:rPr>
        <w:t>B.不良信息化计分结果是白名单的依据</w:t>
      </w:r>
    </w:p>
    <w:p>
      <w:pPr>
        <w:spacing w:line="220" w:lineRule="auto"/>
        <w:ind w:left="1086"/>
        <w:rPr>
          <w:rFonts w:ascii="宋体" w:eastAsia="宋体" w:hAnsi="宋体" w:cs="宋体"/>
        </w:rPr>
      </w:pPr>
      <w:r>
        <w:rPr>
          <w:rFonts w:ascii="宋体" w:eastAsia="宋体" w:hAnsi="宋体" w:cs="宋体"/>
          <w:spacing w:val="-1"/>
          <w:sz w:val="21"/>
          <w:szCs w:val="21"/>
        </w:rPr>
        <w:t>C.一般不良行为记录可申请修复</w:t>
      </w:r>
    </w:p>
    <w:p>
      <w:pPr>
        <w:spacing w:before="61" w:line="221" w:lineRule="auto"/>
        <w:ind w:left="1084"/>
        <w:rPr>
          <w:rFonts w:ascii="宋体" w:eastAsia="宋体" w:hAnsi="宋体" w:cs="宋体"/>
        </w:rPr>
      </w:pPr>
      <w:r>
        <w:rPr>
          <w:rFonts w:ascii="宋体" w:eastAsia="宋体" w:hAnsi="宋体" w:cs="宋体"/>
          <w:sz w:val="21"/>
          <w:szCs w:val="21"/>
        </w:rPr>
        <w:t>D.信用良好且三年内无不良，资质管理可享绿色</w:t>
      </w:r>
      <w:r>
        <w:rPr>
          <w:rFonts w:ascii="宋体" w:eastAsia="宋体" w:hAnsi="宋体" w:cs="宋体"/>
          <w:spacing w:val="-1"/>
          <w:sz w:val="21"/>
          <w:szCs w:val="21"/>
        </w:rPr>
        <w:t>通道</w:t>
      </w:r>
    </w:p>
    <w:p>
      <w:pPr>
        <w:spacing w:before="60" w:line="221" w:lineRule="auto"/>
        <w:ind w:left="1085"/>
        <w:rPr>
          <w:rFonts w:ascii="宋体" w:eastAsia="宋体" w:hAnsi="宋体" w:cs="宋体"/>
        </w:rPr>
      </w:pPr>
      <w:r>
        <w:rPr>
          <w:rFonts w:ascii="宋体" w:eastAsia="宋体" w:hAnsi="宋体" w:cs="宋体"/>
          <w:sz w:val="21"/>
          <w:szCs w:val="21"/>
        </w:rPr>
        <w:t>E.信用良好且三年内无不良，在行政许可时</w:t>
      </w:r>
      <w:r>
        <w:rPr>
          <w:rFonts w:ascii="宋体" w:eastAsia="宋体" w:hAnsi="宋体" w:cs="宋体"/>
          <w:spacing w:val="-1"/>
          <w:sz w:val="21"/>
          <w:szCs w:val="21"/>
        </w:rPr>
        <w:t>可享容缺受理</w:t>
      </w:r>
    </w:p>
    <w:p>
      <w:pPr>
        <w:spacing w:line="302" w:lineRule="auto"/>
      </w:pPr>
    </w:p>
    <w:p>
      <w:pPr>
        <w:spacing w:before="69" w:line="221" w:lineRule="auto"/>
        <w:ind w:left="1089"/>
        <w:rPr>
          <w:rFonts w:ascii="宋体" w:eastAsia="宋体" w:hAnsi="宋体" w:cs="宋体"/>
        </w:rPr>
      </w:pPr>
      <w:r>
        <w:rPr>
          <w:rFonts w:ascii="宋体" w:eastAsia="宋体" w:hAnsi="宋体" w:cs="宋体"/>
          <w:spacing w:val="-1"/>
          <w:sz w:val="21"/>
          <w:szCs w:val="21"/>
        </w:rPr>
        <w:t>9.根据《水法》规定，下列属于水工程的是</w:t>
      </w:r>
      <w:r>
        <w:rPr>
          <w:rFonts w:ascii="宋体" w:eastAsia="宋体" w:hAnsi="宋体" w:cs="宋体"/>
          <w:spacing w:val="-46"/>
          <w:sz w:val="21"/>
          <w:szCs w:val="21"/>
        </w:rPr>
        <w:t>（</w:t>
      </w:r>
      <w:r>
        <w:rPr>
          <w:rFonts w:ascii="宋体" w:eastAsia="宋体" w:hAnsi="宋体" w:cs="宋体"/>
          <w:spacing w:val="14"/>
          <w:sz w:val="21"/>
          <w:szCs w:val="21"/>
        </w:rPr>
        <w:t xml:space="preserve">  </w:t>
      </w:r>
      <w:r>
        <w:rPr>
          <w:rFonts w:ascii="宋体" w:eastAsia="宋体" w:hAnsi="宋体" w:cs="宋体"/>
          <w:spacing w:val="-46"/>
          <w:sz w:val="21"/>
          <w:szCs w:val="21"/>
        </w:rPr>
        <w:t>）</w:t>
      </w:r>
      <w:r>
        <w:rPr>
          <w:rFonts w:ascii="宋体" w:eastAsia="宋体" w:hAnsi="宋体" w:cs="宋体"/>
          <w:spacing w:val="-1"/>
          <w:sz w:val="21"/>
          <w:szCs w:val="21"/>
        </w:rPr>
        <w:t>。</w:t>
      </w:r>
    </w:p>
    <w:p>
      <w:pPr>
        <w:spacing w:before="60" w:line="221" w:lineRule="auto"/>
        <w:ind w:left="1081"/>
        <w:rPr>
          <w:rFonts w:ascii="宋体" w:eastAsia="宋体" w:hAnsi="宋体" w:cs="宋体"/>
        </w:rPr>
      </w:pPr>
      <w:r>
        <w:rPr>
          <w:rFonts w:ascii="宋体" w:eastAsia="宋体" w:hAnsi="宋体" w:cs="宋体"/>
          <w:sz w:val="21"/>
          <w:szCs w:val="21"/>
        </w:rPr>
        <w:t>A.修建航道               B.修建桥梁               C.修建码头</w:t>
      </w:r>
    </w:p>
    <w:p>
      <w:pPr>
        <w:spacing w:before="61" w:line="221" w:lineRule="auto"/>
        <w:ind w:left="1084"/>
        <w:rPr>
          <w:rFonts w:ascii="宋体" w:eastAsia="宋体" w:hAnsi="宋体" w:cs="宋体"/>
        </w:rPr>
      </w:pPr>
      <w:r>
        <w:rPr>
          <w:rFonts w:ascii="宋体" w:eastAsia="宋体" w:hAnsi="宋体" w:cs="宋体"/>
          <w:sz w:val="21"/>
          <w:szCs w:val="21"/>
        </w:rPr>
        <w:t>D.沿海围填               E.城镇送排水工程</w:t>
      </w:r>
    </w:p>
    <w:p>
      <w:pPr>
        <w:spacing w:line="302" w:lineRule="auto"/>
      </w:pPr>
    </w:p>
    <w:p>
      <w:pPr>
        <w:spacing w:before="69" w:line="221" w:lineRule="auto"/>
        <w:ind w:left="1103"/>
        <w:rPr>
          <w:rFonts w:ascii="宋体" w:eastAsia="宋体" w:hAnsi="宋体" w:cs="宋体"/>
        </w:rPr>
      </w:pPr>
      <w:r>
        <w:rPr>
          <w:rFonts w:ascii="宋体" w:eastAsia="宋体" w:hAnsi="宋体" w:cs="宋体"/>
          <w:spacing w:val="-1"/>
          <w:sz w:val="21"/>
          <w:szCs w:val="21"/>
        </w:rPr>
        <w:t>10.根据《水电水利工程施工监理规范》DL/T5111-2012，工程项目划分</w:t>
      </w:r>
      <w:r>
        <w:rPr>
          <w:rFonts w:ascii="宋体" w:eastAsia="宋体" w:hAnsi="宋体" w:cs="宋体"/>
          <w:spacing w:val="-44"/>
          <w:sz w:val="21"/>
          <w:szCs w:val="21"/>
        </w:rPr>
        <w:t>（</w:t>
      </w:r>
      <w:r>
        <w:rPr>
          <w:rFonts w:ascii="宋体" w:eastAsia="宋体" w:hAnsi="宋体" w:cs="宋体"/>
          <w:spacing w:val="14"/>
          <w:sz w:val="21"/>
          <w:szCs w:val="21"/>
        </w:rPr>
        <w:t xml:space="preserve">  </w:t>
      </w:r>
      <w:r>
        <w:rPr>
          <w:rFonts w:ascii="宋体" w:eastAsia="宋体" w:hAnsi="宋体" w:cs="宋体"/>
          <w:spacing w:val="-44"/>
          <w:sz w:val="21"/>
          <w:szCs w:val="21"/>
        </w:rPr>
        <w:t>）</w:t>
      </w:r>
      <w:r>
        <w:rPr>
          <w:rFonts w:ascii="宋体" w:eastAsia="宋体" w:hAnsi="宋体" w:cs="宋体"/>
          <w:spacing w:val="-1"/>
          <w:sz w:val="21"/>
          <w:szCs w:val="21"/>
        </w:rPr>
        <w:t>。</w:t>
      </w:r>
    </w:p>
    <w:p>
      <w:pPr>
        <w:spacing w:before="60" w:line="221" w:lineRule="auto"/>
        <w:ind w:left="1081"/>
        <w:rPr>
          <w:rFonts w:ascii="宋体" w:eastAsia="宋体" w:hAnsi="宋体" w:cs="宋体"/>
        </w:rPr>
      </w:pPr>
      <w:r>
        <w:rPr>
          <w:rFonts w:ascii="宋体" w:eastAsia="宋体" w:hAnsi="宋体" w:cs="宋体"/>
          <w:sz w:val="21"/>
          <w:szCs w:val="21"/>
        </w:rPr>
        <w:t>A.单项工程               B.单位工程               C.分部工程</w:t>
      </w:r>
    </w:p>
    <w:p>
      <w:pPr>
        <w:spacing w:before="62" w:line="221" w:lineRule="auto"/>
        <w:ind w:left="1084"/>
        <w:rPr>
          <w:rFonts w:ascii="宋体" w:eastAsia="宋体" w:hAnsi="宋体" w:cs="宋体"/>
        </w:rPr>
      </w:pPr>
      <w:r>
        <w:rPr>
          <w:rFonts w:ascii="宋体" w:eastAsia="宋体" w:hAnsi="宋体" w:cs="宋体"/>
          <w:sz w:val="21"/>
          <w:szCs w:val="21"/>
        </w:rPr>
        <w:t>D.分项工程               E.单元工程</w:t>
      </w:r>
    </w:p>
    <w:p>
      <w:pPr>
        <w:spacing w:before="10"/>
      </w:pPr>
    </w:p>
    <w:p>
      <w:pPr>
        <w:spacing w:before="10"/>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tbl>
      <w:tblPr>
        <w:tblStyle w:val="TableNormal02"/>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635"/>
              <w:rPr>
                <w:sz w:val="24"/>
                <w:szCs w:val="24"/>
              </w:rPr>
            </w:pPr>
            <w:r>
              <w:rPr>
                <w:rFonts w:ascii="Arial" w:eastAsia="Arial" w:hAnsi="Arial" w:cs="Arial"/>
                <w:sz w:val="24"/>
                <w:szCs w:val="24"/>
              </w:rPr>
              <w:t>—3—</w:t>
            </w:r>
          </w:p>
        </w:tc>
      </w:tr>
    </w:tbl>
    <w:p>
      <w:pPr>
        <w:spacing w:line="14" w:lineRule="auto"/>
        <w:rPr>
          <w:sz w:val="2"/>
        </w:rPr>
      </w:pPr>
    </w:p>
    <w:p>
      <w:pPr>
        <w:spacing w:line="14" w:lineRule="auto"/>
        <w:rPr>
          <w:sz w:val="2"/>
          <w:szCs w:val="2"/>
        </w:rPr>
        <w:sectPr>
          <w:headerReference w:type="default" r:id="rId11"/>
          <w:footerReference w:type="default" r:id="rId12"/>
          <w:pgSz w:w="11905" w:h="16839"/>
          <w:pgMar w:top="1" w:right="0" w:bottom="1" w:left="0" w:header="0" w:footer="0" w:gutter="0"/>
          <w:pgNumType w:start="4"/>
          <w:cols w:num="1" w:space="720"/>
        </w:sectPr>
      </w:pPr>
    </w:p>
    <w:p>
      <w:pPr>
        <w:spacing w:line="1132" w:lineRule="exact"/>
      </w:pPr>
      <w:r>
        <w:rPr>
          <w:position w:val="-22"/>
        </w:rPr>
        <w:drawing>
          <wp:inline distT="0" distB="0" distL="0" distR="0">
            <wp:extent cx="7559040" cy="71882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31" w:lineRule="auto"/>
        <w:ind w:left="1094" w:right="1084"/>
        <w:rPr>
          <w:rFonts w:ascii="黑体" w:eastAsia="黑体" w:hAnsi="黑体" w:cs="黑体"/>
          <w:sz w:val="24"/>
          <w:szCs w:val="24"/>
        </w:rPr>
      </w:pPr>
      <w:r>
        <w:rPr>
          <w:rFonts w:ascii="黑体" w:eastAsia="黑体" w:hAnsi="黑体" w:cs="黑体"/>
          <w:spacing w:val="-17"/>
          <w:sz w:val="24"/>
          <w:szCs w:val="24"/>
        </w:rPr>
        <w:t>三、实务操作和案例分析题（共</w:t>
      </w:r>
      <w:r>
        <w:rPr>
          <w:rFonts w:ascii="黑体" w:eastAsia="黑体" w:hAnsi="黑体" w:cs="黑体"/>
          <w:spacing w:val="-58"/>
          <w:sz w:val="24"/>
          <w:szCs w:val="24"/>
        </w:rPr>
        <w:t xml:space="preserve"> </w:t>
      </w:r>
      <w:r>
        <w:rPr>
          <w:rFonts w:ascii="黑体" w:eastAsia="黑体" w:hAnsi="黑体" w:cs="黑体"/>
          <w:spacing w:val="-17"/>
          <w:sz w:val="24"/>
          <w:szCs w:val="24"/>
        </w:rPr>
        <w:t>5</w:t>
      </w:r>
      <w:r>
        <w:rPr>
          <w:rFonts w:ascii="黑体" w:eastAsia="黑体" w:hAnsi="黑体" w:cs="黑体"/>
          <w:spacing w:val="-55"/>
          <w:sz w:val="24"/>
          <w:szCs w:val="24"/>
        </w:rPr>
        <w:t xml:space="preserve"> </w:t>
      </w:r>
      <w:r>
        <w:rPr>
          <w:rFonts w:ascii="黑体" w:eastAsia="黑体" w:hAnsi="黑体" w:cs="黑体"/>
          <w:spacing w:val="-17"/>
          <w:sz w:val="24"/>
          <w:szCs w:val="24"/>
        </w:rPr>
        <w:t>道题</w:t>
      </w:r>
      <w:r>
        <w:rPr>
          <w:rFonts w:ascii="黑体" w:eastAsia="黑体" w:hAnsi="黑体" w:cs="黑体"/>
          <w:spacing w:val="-51"/>
          <w:w w:val="87"/>
          <w:sz w:val="24"/>
          <w:szCs w:val="24"/>
        </w:rPr>
        <w:t>，（</w:t>
      </w:r>
      <w:r>
        <w:rPr>
          <w:rFonts w:ascii="黑体" w:eastAsia="黑体" w:hAnsi="黑体" w:cs="黑体"/>
          <w:spacing w:val="-17"/>
          <w:sz w:val="24"/>
          <w:szCs w:val="24"/>
        </w:rPr>
        <w:t>一）、（二）、（三）题各</w:t>
      </w:r>
      <w:r>
        <w:rPr>
          <w:rFonts w:ascii="黑体" w:eastAsia="黑体" w:hAnsi="黑体" w:cs="黑体"/>
          <w:spacing w:val="-55"/>
          <w:sz w:val="24"/>
          <w:szCs w:val="24"/>
        </w:rPr>
        <w:t xml:space="preserve"> </w:t>
      </w:r>
      <w:r>
        <w:rPr>
          <w:rFonts w:ascii="黑体" w:eastAsia="黑体" w:hAnsi="黑体" w:cs="黑体"/>
          <w:spacing w:val="-17"/>
          <w:sz w:val="24"/>
          <w:szCs w:val="24"/>
        </w:rPr>
        <w:t>20</w:t>
      </w:r>
      <w:r>
        <w:rPr>
          <w:rFonts w:ascii="黑体" w:eastAsia="黑体" w:hAnsi="黑体" w:cs="黑体"/>
          <w:spacing w:val="-48"/>
          <w:sz w:val="24"/>
          <w:szCs w:val="24"/>
        </w:rPr>
        <w:t xml:space="preserve"> </w:t>
      </w:r>
      <w:r>
        <w:rPr>
          <w:rFonts w:ascii="黑体" w:eastAsia="黑体" w:hAnsi="黑体" w:cs="黑体"/>
          <w:spacing w:val="-17"/>
          <w:sz w:val="24"/>
          <w:szCs w:val="24"/>
        </w:rPr>
        <w:t>分</w:t>
      </w:r>
      <w:r>
        <w:rPr>
          <w:rFonts w:ascii="黑体" w:eastAsia="黑体" w:hAnsi="黑体" w:cs="黑体"/>
          <w:spacing w:val="-51"/>
          <w:w w:val="87"/>
          <w:sz w:val="24"/>
          <w:szCs w:val="24"/>
        </w:rPr>
        <w:t>，（</w:t>
      </w:r>
      <w:r>
        <w:rPr>
          <w:rFonts w:ascii="黑体" w:eastAsia="黑体" w:hAnsi="黑体" w:cs="黑体"/>
          <w:spacing w:val="-17"/>
          <w:sz w:val="24"/>
          <w:szCs w:val="24"/>
        </w:rPr>
        <w:t>四）、（五</w:t>
      </w:r>
      <w:r>
        <w:rPr>
          <w:rFonts w:ascii="黑体" w:eastAsia="黑体" w:hAnsi="黑体" w:cs="黑体"/>
          <w:spacing w:val="-18"/>
          <w:sz w:val="24"/>
          <w:szCs w:val="24"/>
        </w:rPr>
        <w:t>）题各</w:t>
      </w:r>
      <w:r>
        <w:rPr>
          <w:rFonts w:ascii="黑体" w:eastAsia="黑体" w:hAnsi="黑体" w:cs="黑体"/>
          <w:spacing w:val="-53"/>
          <w:sz w:val="24"/>
          <w:szCs w:val="24"/>
        </w:rPr>
        <w:t xml:space="preserve"> </w:t>
      </w:r>
      <w:r>
        <w:rPr>
          <w:rFonts w:ascii="黑体" w:eastAsia="黑体" w:hAnsi="黑体" w:cs="黑体"/>
          <w:spacing w:val="-18"/>
          <w:sz w:val="24"/>
          <w:szCs w:val="24"/>
        </w:rPr>
        <w:t>30</w:t>
      </w:r>
      <w:r>
        <w:rPr>
          <w:rFonts w:ascii="黑体" w:eastAsia="黑体" w:hAnsi="黑体" w:cs="黑体"/>
          <w:sz w:val="24"/>
          <w:szCs w:val="24"/>
        </w:rPr>
        <w:t xml:space="preserve"> </w:t>
      </w:r>
      <w:r>
        <w:rPr>
          <w:rFonts w:ascii="黑体" w:eastAsia="黑体" w:hAnsi="黑体" w:cs="黑体"/>
          <w:spacing w:val="-10"/>
          <w:sz w:val="24"/>
          <w:szCs w:val="24"/>
        </w:rPr>
        <w:t>分）</w:t>
      </w:r>
    </w:p>
    <w:p>
      <w:pPr>
        <w:spacing w:before="23" w:line="223" w:lineRule="auto"/>
        <w:ind w:left="5604"/>
        <w:rPr>
          <w:rFonts w:ascii="黑体" w:eastAsia="黑体" w:hAnsi="黑体" w:cs="黑体"/>
          <w:sz w:val="24"/>
          <w:szCs w:val="24"/>
        </w:rPr>
      </w:pPr>
      <w:r>
        <w:rPr>
          <w:rFonts w:ascii="黑体" w:eastAsia="黑体" w:hAnsi="黑体" w:cs="黑体"/>
          <w:sz w:val="24"/>
          <w:szCs w:val="24"/>
        </w:rPr>
        <w:t>案例一</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0" w:line="248" w:lineRule="auto"/>
        <w:ind w:left="1090" w:right="1204" w:firstLine="419"/>
        <w:rPr>
          <w:rFonts w:ascii="宋体" w:eastAsia="宋体" w:hAnsi="宋体" w:cs="宋体"/>
        </w:rPr>
      </w:pPr>
      <w:r>
        <w:rPr>
          <w:rFonts w:ascii="宋体" w:eastAsia="宋体" w:hAnsi="宋体" w:cs="宋体"/>
          <w:spacing w:val="-1"/>
          <w:sz w:val="21"/>
          <w:szCs w:val="21"/>
        </w:rPr>
        <w:t>某引水隧洞工程为平洞，采用钻爆法施工，由下游向上游开挖。钢筋混凝土衬砌</w:t>
      </w:r>
      <w:r>
        <w:rPr>
          <w:rFonts w:ascii="宋体" w:eastAsia="宋体" w:hAnsi="宋体" w:cs="宋体"/>
          <w:spacing w:val="-2"/>
          <w:sz w:val="21"/>
          <w:szCs w:val="21"/>
        </w:rPr>
        <w:t>采用移动模板浇筑，</w:t>
      </w:r>
      <w:r>
        <w:rPr>
          <w:rFonts w:ascii="宋体" w:eastAsia="宋体" w:hAnsi="宋体" w:cs="宋体"/>
          <w:sz w:val="21"/>
          <w:szCs w:val="21"/>
        </w:rPr>
        <w:t xml:space="preserve"> </w:t>
      </w:r>
      <w:r>
        <w:rPr>
          <w:rFonts w:ascii="宋体" w:eastAsia="宋体" w:hAnsi="宋体" w:cs="宋体"/>
          <w:spacing w:val="-2"/>
          <w:sz w:val="21"/>
          <w:szCs w:val="21"/>
        </w:rPr>
        <w:t>各工作名称和逻辑关系如表</w:t>
      </w:r>
      <w:r>
        <w:rPr>
          <w:rFonts w:ascii="宋体" w:eastAsia="宋体" w:hAnsi="宋体" w:cs="宋体"/>
          <w:spacing w:val="-23"/>
          <w:sz w:val="21"/>
          <w:szCs w:val="21"/>
        </w:rPr>
        <w:t xml:space="preserve"> </w:t>
      </w:r>
      <w:r>
        <w:rPr>
          <w:rFonts w:ascii="宋体" w:eastAsia="宋体" w:hAnsi="宋体" w:cs="宋体"/>
          <w:spacing w:val="-2"/>
          <w:sz w:val="21"/>
          <w:szCs w:val="21"/>
        </w:rPr>
        <w:t>1，经监理批准的施工进度计划如图</w:t>
      </w:r>
      <w:r>
        <w:rPr>
          <w:rFonts w:ascii="宋体" w:eastAsia="宋体" w:hAnsi="宋体" w:cs="宋体"/>
          <w:spacing w:val="-28"/>
          <w:sz w:val="21"/>
          <w:szCs w:val="21"/>
        </w:rPr>
        <w:t xml:space="preserve"> </w:t>
      </w:r>
      <w:r>
        <w:rPr>
          <w:rFonts w:ascii="宋体" w:eastAsia="宋体" w:hAnsi="宋体" w:cs="宋体"/>
          <w:spacing w:val="-2"/>
          <w:sz w:val="21"/>
          <w:szCs w:val="21"/>
        </w:rPr>
        <w:t>1-1。</w:t>
      </w:r>
    </w:p>
    <w:p>
      <w:pPr>
        <w:spacing w:before="61" w:line="224" w:lineRule="auto"/>
        <w:ind w:left="4404"/>
        <w:rPr>
          <w:rFonts w:ascii="楷体" w:eastAsia="楷体" w:hAnsi="楷体" w:cs="楷体"/>
        </w:rPr>
      </w:pPr>
      <w:r>
        <w:rPr>
          <w:rFonts w:ascii="楷体" w:eastAsia="楷体" w:hAnsi="楷体" w:cs="楷体"/>
          <w:spacing w:val="-4"/>
          <w:sz w:val="21"/>
          <w:szCs w:val="21"/>
        </w:rPr>
        <w:t>表</w:t>
      </w:r>
      <w:r>
        <w:rPr>
          <w:rFonts w:ascii="楷体" w:eastAsia="楷体" w:hAnsi="楷体" w:cs="楷体"/>
          <w:spacing w:val="-24"/>
          <w:sz w:val="21"/>
          <w:szCs w:val="21"/>
        </w:rPr>
        <w:t xml:space="preserve"> </w:t>
      </w:r>
      <w:r>
        <w:rPr>
          <w:rFonts w:ascii="楷体" w:eastAsia="楷体" w:hAnsi="楷体" w:cs="楷体"/>
          <w:spacing w:val="-4"/>
          <w:sz w:val="21"/>
          <w:szCs w:val="21"/>
        </w:rPr>
        <w:t>1</w:t>
      </w:r>
      <w:r>
        <w:rPr>
          <w:rFonts w:ascii="楷体" w:eastAsia="楷体" w:hAnsi="楷体" w:cs="楷体"/>
          <w:spacing w:val="18"/>
          <w:sz w:val="21"/>
          <w:szCs w:val="21"/>
        </w:rPr>
        <w:t xml:space="preserve">  </w:t>
      </w:r>
      <w:r>
        <w:rPr>
          <w:rFonts w:ascii="楷体" w:eastAsia="楷体" w:hAnsi="楷体" w:cs="楷体"/>
          <w:spacing w:val="-4"/>
          <w:sz w:val="21"/>
          <w:szCs w:val="21"/>
        </w:rPr>
        <w:t>引水隧洞工作名称及逻辑关系表</w:t>
      </w:r>
    </w:p>
    <w:p>
      <w:pPr>
        <w:spacing w:line="84" w:lineRule="auto"/>
        <w:rPr>
          <w:sz w:val="2"/>
        </w:rPr>
      </w:pPr>
    </w:p>
    <w:tbl>
      <w:tblPr>
        <w:tblStyle w:val="TableNormal03"/>
        <w:tblW w:w="9575" w:type="dxa"/>
        <w:tblInd w:w="1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98"/>
        <w:gridCol w:w="2600"/>
        <w:gridCol w:w="1991"/>
        <w:gridCol w:w="1991"/>
        <w:gridCol w:w="1995"/>
      </w:tblGrid>
      <w:tr>
        <w:tblPrEx>
          <w:tblW w:w="9575" w:type="dxa"/>
          <w:tblInd w:w="1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1"/>
        </w:trPr>
        <w:tc>
          <w:tcPr>
            <w:tcW w:w="998" w:type="dxa"/>
            <w:vAlign w:val="top"/>
          </w:tcPr>
          <w:p>
            <w:pPr>
              <w:pStyle w:val="TableText"/>
              <w:spacing w:before="53" w:line="222" w:lineRule="auto"/>
              <w:ind w:left="295"/>
            </w:pPr>
            <w:r>
              <w:rPr>
                <w:spacing w:val="-3"/>
              </w:rPr>
              <w:t>序号</w:t>
            </w:r>
          </w:p>
        </w:tc>
        <w:tc>
          <w:tcPr>
            <w:tcW w:w="2600" w:type="dxa"/>
            <w:vAlign w:val="top"/>
          </w:tcPr>
          <w:p>
            <w:pPr>
              <w:pStyle w:val="TableText"/>
              <w:spacing w:before="53" w:line="221" w:lineRule="auto"/>
              <w:ind w:left="884"/>
            </w:pPr>
            <w:r>
              <w:rPr>
                <w:spacing w:val="-2"/>
              </w:rPr>
              <w:t>工作名称</w:t>
            </w:r>
          </w:p>
        </w:tc>
        <w:tc>
          <w:tcPr>
            <w:tcW w:w="1991" w:type="dxa"/>
            <w:vAlign w:val="top"/>
          </w:tcPr>
          <w:p>
            <w:pPr>
              <w:pStyle w:val="TableText"/>
              <w:spacing w:before="53" w:line="221" w:lineRule="auto"/>
              <w:ind w:left="786"/>
            </w:pPr>
            <w:r>
              <w:rPr>
                <w:spacing w:val="-3"/>
              </w:rPr>
              <w:t>代号</w:t>
            </w:r>
          </w:p>
        </w:tc>
        <w:tc>
          <w:tcPr>
            <w:tcW w:w="1991" w:type="dxa"/>
            <w:vAlign w:val="top"/>
          </w:tcPr>
          <w:p>
            <w:pPr>
              <w:pStyle w:val="TableText"/>
              <w:spacing w:before="53" w:line="221" w:lineRule="auto"/>
              <w:ind w:left="579"/>
            </w:pPr>
            <w:r>
              <w:rPr>
                <w:spacing w:val="-2"/>
              </w:rPr>
              <w:t>持续时间</w:t>
            </w:r>
          </w:p>
        </w:tc>
        <w:tc>
          <w:tcPr>
            <w:tcW w:w="1995" w:type="dxa"/>
            <w:vAlign w:val="top"/>
          </w:tcPr>
          <w:p>
            <w:pPr>
              <w:pStyle w:val="TableText"/>
              <w:spacing w:before="53" w:line="221" w:lineRule="auto"/>
              <w:ind w:left="583"/>
            </w:pPr>
            <w:r>
              <w:rPr>
                <w:spacing w:val="-3"/>
              </w:rPr>
              <w:t>紧前工作</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3" w:line="183" w:lineRule="auto"/>
              <w:ind w:left="470"/>
            </w:pPr>
            <w:r>
              <w:t>1</w:t>
            </w:r>
          </w:p>
        </w:tc>
        <w:tc>
          <w:tcPr>
            <w:tcW w:w="2600" w:type="dxa"/>
            <w:vAlign w:val="top"/>
          </w:tcPr>
          <w:p>
            <w:pPr>
              <w:pStyle w:val="TableText"/>
              <w:spacing w:before="49" w:line="222" w:lineRule="auto"/>
              <w:ind w:left="881"/>
            </w:pPr>
            <w:r>
              <w:rPr>
                <w:spacing w:val="-1"/>
              </w:rPr>
              <w:t>施工准备</w:t>
            </w:r>
          </w:p>
        </w:tc>
        <w:tc>
          <w:tcPr>
            <w:tcW w:w="1991" w:type="dxa"/>
            <w:vAlign w:val="top"/>
          </w:tcPr>
          <w:p>
            <w:pPr>
              <w:pStyle w:val="TableText"/>
              <w:spacing w:before="83" w:line="183" w:lineRule="auto"/>
              <w:ind w:left="939"/>
            </w:pPr>
            <w:r>
              <w:t>A</w:t>
            </w:r>
          </w:p>
        </w:tc>
        <w:tc>
          <w:tcPr>
            <w:tcW w:w="1991" w:type="dxa"/>
            <w:vAlign w:val="top"/>
          </w:tcPr>
          <w:p>
            <w:pPr>
              <w:pStyle w:val="TableText"/>
              <w:spacing w:before="83" w:line="183" w:lineRule="auto"/>
              <w:ind w:left="909"/>
            </w:pPr>
            <w:r>
              <w:rPr>
                <w:spacing w:val="-12"/>
              </w:rPr>
              <w:t>10</w:t>
            </w:r>
          </w:p>
        </w:tc>
        <w:tc>
          <w:tcPr>
            <w:tcW w:w="1995" w:type="dxa"/>
            <w:vAlign w:val="top"/>
          </w:tcPr>
          <w:p>
            <w:pPr>
              <w:pStyle w:val="TableText"/>
              <w:spacing w:before="145" w:line="145" w:lineRule="exact"/>
              <w:ind w:left="914"/>
            </w:pPr>
            <w:r>
              <w:rPr>
                <w:spacing w:val="25"/>
                <w:w w:val="125"/>
                <w:position w:val="-3"/>
              </w:rPr>
              <w:t>-</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5" w:line="182" w:lineRule="auto"/>
              <w:ind w:left="456"/>
            </w:pPr>
            <w:r>
              <w:t>2</w:t>
            </w:r>
          </w:p>
        </w:tc>
        <w:tc>
          <w:tcPr>
            <w:tcW w:w="2600" w:type="dxa"/>
            <w:vAlign w:val="top"/>
          </w:tcPr>
          <w:p>
            <w:pPr>
              <w:pStyle w:val="TableText"/>
              <w:spacing w:before="49" w:line="221" w:lineRule="auto"/>
              <w:ind w:left="466"/>
            </w:pPr>
            <w:r>
              <w:rPr>
                <w:spacing w:val="-2"/>
              </w:rPr>
              <w:t>下游临时道路扩建</w:t>
            </w:r>
          </w:p>
        </w:tc>
        <w:tc>
          <w:tcPr>
            <w:tcW w:w="1991" w:type="dxa"/>
            <w:vAlign w:val="top"/>
          </w:tcPr>
          <w:p>
            <w:pPr>
              <w:pStyle w:val="TableText"/>
              <w:spacing w:before="86" w:line="181" w:lineRule="auto"/>
              <w:ind w:left="941"/>
            </w:pPr>
            <w:r>
              <w:t>B</w:t>
            </w:r>
          </w:p>
        </w:tc>
        <w:tc>
          <w:tcPr>
            <w:tcW w:w="1991" w:type="dxa"/>
            <w:vAlign w:val="top"/>
          </w:tcPr>
          <w:p>
            <w:pPr>
              <w:pStyle w:val="TableText"/>
              <w:spacing w:before="85" w:line="182" w:lineRule="auto"/>
              <w:ind w:left="896"/>
            </w:pPr>
            <w:r>
              <w:rPr>
                <w:spacing w:val="-5"/>
              </w:rPr>
              <w:t>20</w:t>
            </w:r>
          </w:p>
        </w:tc>
        <w:tc>
          <w:tcPr>
            <w:tcW w:w="1995" w:type="dxa"/>
            <w:vAlign w:val="top"/>
          </w:tcPr>
          <w:p>
            <w:pPr>
              <w:pStyle w:val="TableText"/>
              <w:spacing w:before="83" w:line="183" w:lineRule="auto"/>
              <w:ind w:left="941"/>
            </w:pPr>
            <w:r>
              <w:t>A</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5" w:line="182" w:lineRule="auto"/>
              <w:ind w:left="458"/>
            </w:pPr>
            <w:r>
              <w:t>3</w:t>
            </w:r>
          </w:p>
        </w:tc>
        <w:tc>
          <w:tcPr>
            <w:tcW w:w="2600" w:type="dxa"/>
            <w:vAlign w:val="top"/>
          </w:tcPr>
          <w:p>
            <w:pPr>
              <w:pStyle w:val="TableText"/>
              <w:spacing w:before="49" w:line="221" w:lineRule="auto"/>
              <w:ind w:left="461"/>
            </w:pPr>
            <w:r>
              <w:rPr>
                <w:spacing w:val="-1"/>
              </w:rPr>
              <w:t>上游临时道路扩建</w:t>
            </w:r>
          </w:p>
        </w:tc>
        <w:tc>
          <w:tcPr>
            <w:tcW w:w="1991" w:type="dxa"/>
            <w:vAlign w:val="top"/>
          </w:tcPr>
          <w:p>
            <w:pPr>
              <w:pStyle w:val="TableText"/>
              <w:spacing w:before="85" w:line="182" w:lineRule="auto"/>
              <w:ind w:left="944"/>
            </w:pPr>
            <w:r>
              <w:t>C</w:t>
            </w:r>
          </w:p>
        </w:tc>
        <w:tc>
          <w:tcPr>
            <w:tcW w:w="1991" w:type="dxa"/>
            <w:vAlign w:val="top"/>
          </w:tcPr>
          <w:p>
            <w:pPr>
              <w:pStyle w:val="TableText"/>
              <w:spacing w:before="85" w:line="182" w:lineRule="auto"/>
              <w:ind w:left="895"/>
            </w:pPr>
            <w:r>
              <w:rPr>
                <w:spacing w:val="-4"/>
              </w:rPr>
              <w:t>90</w:t>
            </w:r>
          </w:p>
        </w:tc>
        <w:tc>
          <w:tcPr>
            <w:tcW w:w="1995" w:type="dxa"/>
            <w:vAlign w:val="top"/>
          </w:tcPr>
          <w:p>
            <w:pPr>
              <w:pStyle w:val="TableText"/>
              <w:spacing w:before="84" w:line="183" w:lineRule="auto"/>
              <w:ind w:left="941"/>
            </w:pPr>
            <w:r>
              <w:t>A</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6" w:line="182" w:lineRule="auto"/>
              <w:ind w:left="453"/>
            </w:pPr>
            <w:r>
              <w:t>4</w:t>
            </w:r>
          </w:p>
        </w:tc>
        <w:tc>
          <w:tcPr>
            <w:tcW w:w="2600" w:type="dxa"/>
            <w:vAlign w:val="top"/>
          </w:tcPr>
          <w:p>
            <w:pPr>
              <w:pStyle w:val="TableText"/>
              <w:spacing w:before="51" w:line="221" w:lineRule="auto"/>
              <w:ind w:left="677"/>
            </w:pPr>
            <w:r>
              <w:rPr>
                <w:spacing w:val="-2"/>
              </w:rPr>
              <w:t>下游洞口开挖</w:t>
            </w:r>
          </w:p>
        </w:tc>
        <w:tc>
          <w:tcPr>
            <w:tcW w:w="1991" w:type="dxa"/>
            <w:vAlign w:val="top"/>
          </w:tcPr>
          <w:p>
            <w:pPr>
              <w:pStyle w:val="TableText"/>
              <w:spacing w:before="87" w:line="181" w:lineRule="auto"/>
              <w:ind w:left="942"/>
            </w:pPr>
            <w:r>
              <w:t>D</w:t>
            </w:r>
          </w:p>
        </w:tc>
        <w:tc>
          <w:tcPr>
            <w:tcW w:w="1991" w:type="dxa"/>
            <w:vAlign w:val="top"/>
          </w:tcPr>
          <w:p>
            <w:pPr>
              <w:pStyle w:val="TableText"/>
              <w:spacing w:before="86" w:line="182" w:lineRule="auto"/>
              <w:ind w:left="898"/>
            </w:pPr>
            <w:r>
              <w:rPr>
                <w:spacing w:val="-6"/>
              </w:rPr>
              <w:t>30</w:t>
            </w:r>
          </w:p>
        </w:tc>
        <w:tc>
          <w:tcPr>
            <w:tcW w:w="1995" w:type="dxa"/>
            <w:vAlign w:val="top"/>
          </w:tcPr>
          <w:p>
            <w:pPr>
              <w:pStyle w:val="TableText"/>
              <w:spacing w:before="87" w:line="181" w:lineRule="auto"/>
              <w:ind w:left="943"/>
            </w:pPr>
            <w:r>
              <w:t>B</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8" w:line="181" w:lineRule="auto"/>
              <w:ind w:left="458"/>
            </w:pPr>
            <w:r>
              <w:t>5</w:t>
            </w:r>
          </w:p>
        </w:tc>
        <w:tc>
          <w:tcPr>
            <w:tcW w:w="2600" w:type="dxa"/>
            <w:vAlign w:val="top"/>
          </w:tcPr>
          <w:p>
            <w:pPr>
              <w:pStyle w:val="TableText"/>
              <w:spacing w:before="51" w:line="221" w:lineRule="auto"/>
              <w:ind w:left="672"/>
            </w:pPr>
            <w:r>
              <w:rPr>
                <w:spacing w:val="-1"/>
              </w:rPr>
              <w:t>上游洞口下挖</w:t>
            </w:r>
          </w:p>
        </w:tc>
        <w:tc>
          <w:tcPr>
            <w:tcW w:w="1991" w:type="dxa"/>
            <w:vAlign w:val="top"/>
          </w:tcPr>
          <w:p>
            <w:pPr>
              <w:pStyle w:val="TableText"/>
              <w:spacing w:before="88" w:line="181" w:lineRule="auto"/>
              <w:ind w:left="943"/>
            </w:pPr>
            <w:r>
              <w:t>E</w:t>
            </w:r>
          </w:p>
        </w:tc>
        <w:tc>
          <w:tcPr>
            <w:tcW w:w="1991" w:type="dxa"/>
            <w:vAlign w:val="top"/>
          </w:tcPr>
          <w:p>
            <w:pPr>
              <w:pStyle w:val="TableText"/>
              <w:spacing w:before="86" w:line="182" w:lineRule="auto"/>
              <w:ind w:left="898"/>
            </w:pPr>
            <w:r>
              <w:rPr>
                <w:spacing w:val="-6"/>
              </w:rPr>
              <w:t>30</w:t>
            </w:r>
          </w:p>
        </w:tc>
        <w:tc>
          <w:tcPr>
            <w:tcW w:w="1995" w:type="dxa"/>
            <w:vAlign w:val="top"/>
          </w:tcPr>
          <w:p>
            <w:pPr>
              <w:pStyle w:val="TableText"/>
              <w:spacing w:before="86" w:line="182" w:lineRule="auto"/>
              <w:ind w:left="946"/>
            </w:pPr>
            <w:r>
              <w:t>C</w:t>
            </w:r>
          </w:p>
        </w:tc>
      </w:tr>
      <w:tr>
        <w:tblPrEx>
          <w:tblW w:w="9575" w:type="dxa"/>
          <w:tblInd w:w="1360" w:type="dxa"/>
          <w:tblLayout w:type="fixed"/>
          <w:tblCellMar>
            <w:top w:w="0" w:type="dxa"/>
            <w:left w:w="0" w:type="dxa"/>
            <w:bottom w:w="0" w:type="dxa"/>
            <w:right w:w="0" w:type="dxa"/>
          </w:tblCellMar>
        </w:tblPrEx>
        <w:trPr>
          <w:trHeight w:val="321"/>
        </w:trPr>
        <w:tc>
          <w:tcPr>
            <w:tcW w:w="998" w:type="dxa"/>
            <w:vAlign w:val="top"/>
          </w:tcPr>
          <w:p>
            <w:pPr>
              <w:pStyle w:val="TableText"/>
              <w:spacing w:before="92" w:line="182" w:lineRule="auto"/>
              <w:ind w:left="456"/>
            </w:pPr>
            <w:r>
              <w:t>6</w:t>
            </w:r>
          </w:p>
        </w:tc>
        <w:tc>
          <w:tcPr>
            <w:tcW w:w="2600" w:type="dxa"/>
            <w:vAlign w:val="top"/>
          </w:tcPr>
          <w:p>
            <w:pPr>
              <w:pStyle w:val="TableText"/>
              <w:spacing w:before="56" w:line="222" w:lineRule="auto"/>
              <w:ind w:left="892"/>
            </w:pPr>
            <w:r>
              <w:rPr>
                <w:spacing w:val="-4"/>
              </w:rPr>
              <w:t>隧洞开挖</w:t>
            </w:r>
          </w:p>
        </w:tc>
        <w:tc>
          <w:tcPr>
            <w:tcW w:w="1991" w:type="dxa"/>
            <w:vAlign w:val="top"/>
          </w:tcPr>
          <w:p>
            <w:pPr>
              <w:pStyle w:val="TableText"/>
              <w:spacing w:before="93" w:line="181" w:lineRule="auto"/>
              <w:ind w:left="942"/>
            </w:pPr>
            <w:r>
              <w:t>F</w:t>
            </w:r>
          </w:p>
        </w:tc>
        <w:tc>
          <w:tcPr>
            <w:tcW w:w="1991" w:type="dxa"/>
            <w:vAlign w:val="top"/>
          </w:tcPr>
          <w:p>
            <w:pPr>
              <w:pStyle w:val="TableText"/>
              <w:spacing w:before="92" w:line="182" w:lineRule="auto"/>
              <w:ind w:left="845"/>
            </w:pPr>
            <w:r>
              <w:rPr>
                <w:spacing w:val="-4"/>
              </w:rPr>
              <w:t>380</w:t>
            </w:r>
          </w:p>
        </w:tc>
        <w:tc>
          <w:tcPr>
            <w:tcW w:w="1995" w:type="dxa"/>
            <w:vAlign w:val="top"/>
          </w:tcPr>
          <w:p>
            <w:pPr>
              <w:pStyle w:val="TableText"/>
              <w:spacing w:before="93" w:line="181" w:lineRule="auto"/>
              <w:ind w:left="943"/>
            </w:pPr>
            <w:r>
              <w:t>D</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9" w:line="181" w:lineRule="auto"/>
              <w:ind w:left="459"/>
            </w:pPr>
            <w:r>
              <w:t>7</w:t>
            </w:r>
          </w:p>
        </w:tc>
        <w:tc>
          <w:tcPr>
            <w:tcW w:w="2600" w:type="dxa"/>
            <w:vAlign w:val="top"/>
          </w:tcPr>
          <w:p>
            <w:pPr>
              <w:pStyle w:val="TableText"/>
              <w:spacing w:before="52" w:line="221" w:lineRule="auto"/>
              <w:ind w:left="880"/>
            </w:pPr>
            <w:r>
              <w:rPr>
                <w:spacing w:val="-1"/>
              </w:rPr>
              <w:t>钢筋加工</w:t>
            </w:r>
          </w:p>
        </w:tc>
        <w:tc>
          <w:tcPr>
            <w:tcW w:w="1991" w:type="dxa"/>
            <w:vAlign w:val="top"/>
          </w:tcPr>
          <w:p>
            <w:pPr>
              <w:pStyle w:val="TableText"/>
              <w:spacing w:before="87" w:line="182" w:lineRule="auto"/>
              <w:ind w:left="943"/>
            </w:pPr>
            <w:r>
              <w:t>G</w:t>
            </w:r>
          </w:p>
        </w:tc>
        <w:tc>
          <w:tcPr>
            <w:tcW w:w="1991" w:type="dxa"/>
            <w:vAlign w:val="top"/>
          </w:tcPr>
          <w:p>
            <w:pPr>
              <w:pStyle w:val="TableText"/>
              <w:spacing w:before="86" w:line="183" w:lineRule="auto"/>
              <w:ind w:left="856"/>
            </w:pPr>
            <w:r>
              <w:rPr>
                <w:spacing w:val="-8"/>
              </w:rPr>
              <w:t>150</w:t>
            </w:r>
          </w:p>
        </w:tc>
        <w:tc>
          <w:tcPr>
            <w:tcW w:w="1995" w:type="dxa"/>
            <w:vAlign w:val="top"/>
          </w:tcPr>
          <w:p>
            <w:pPr>
              <w:pStyle w:val="TableText"/>
              <w:spacing w:before="89" w:line="181" w:lineRule="auto"/>
              <w:ind w:left="943"/>
            </w:pPr>
            <w:r>
              <w:t>B</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8" w:line="182" w:lineRule="auto"/>
              <w:ind w:left="455"/>
            </w:pPr>
            <w:r>
              <w:t>8</w:t>
            </w:r>
          </w:p>
        </w:tc>
        <w:tc>
          <w:tcPr>
            <w:tcW w:w="2600" w:type="dxa"/>
            <w:vAlign w:val="top"/>
          </w:tcPr>
          <w:p>
            <w:pPr>
              <w:pStyle w:val="TableText"/>
              <w:spacing w:before="53" w:line="221" w:lineRule="auto"/>
              <w:ind w:left="892"/>
            </w:pPr>
            <w:r>
              <w:rPr>
                <w:spacing w:val="-4"/>
              </w:rPr>
              <w:t>隧洞贯通</w:t>
            </w:r>
          </w:p>
        </w:tc>
        <w:tc>
          <w:tcPr>
            <w:tcW w:w="1991" w:type="dxa"/>
            <w:vAlign w:val="top"/>
          </w:tcPr>
          <w:p>
            <w:pPr>
              <w:pStyle w:val="TableText"/>
              <w:spacing w:before="89" w:line="181" w:lineRule="auto"/>
              <w:ind w:left="941"/>
            </w:pPr>
            <w:r>
              <w:t>H</w:t>
            </w:r>
          </w:p>
        </w:tc>
        <w:tc>
          <w:tcPr>
            <w:tcW w:w="1991" w:type="dxa"/>
            <w:vAlign w:val="top"/>
          </w:tcPr>
          <w:p>
            <w:pPr>
              <w:pStyle w:val="TableText"/>
              <w:spacing w:before="87" w:line="183" w:lineRule="auto"/>
              <w:ind w:left="909"/>
            </w:pPr>
            <w:r>
              <w:rPr>
                <w:spacing w:val="-12"/>
              </w:rPr>
              <w:t>15</w:t>
            </w:r>
          </w:p>
        </w:tc>
        <w:tc>
          <w:tcPr>
            <w:tcW w:w="1995" w:type="dxa"/>
            <w:vAlign w:val="top"/>
          </w:tcPr>
          <w:p>
            <w:pPr>
              <w:pStyle w:val="TableText"/>
              <w:spacing w:before="89" w:line="181" w:lineRule="auto"/>
              <w:ind w:left="787"/>
            </w:pPr>
            <w:r>
              <w:t>E、F</w:t>
            </w:r>
          </w:p>
        </w:tc>
      </w:tr>
      <w:tr>
        <w:tblPrEx>
          <w:tblW w:w="9575" w:type="dxa"/>
          <w:tblInd w:w="1360" w:type="dxa"/>
          <w:tblLayout w:type="fixed"/>
          <w:tblCellMar>
            <w:top w:w="0" w:type="dxa"/>
            <w:left w:w="0" w:type="dxa"/>
            <w:bottom w:w="0" w:type="dxa"/>
            <w:right w:w="0" w:type="dxa"/>
          </w:tblCellMar>
        </w:tblPrEx>
        <w:trPr>
          <w:trHeight w:val="316"/>
        </w:trPr>
        <w:tc>
          <w:tcPr>
            <w:tcW w:w="998" w:type="dxa"/>
            <w:vAlign w:val="top"/>
          </w:tcPr>
          <w:p>
            <w:pPr>
              <w:pStyle w:val="TableText"/>
              <w:spacing w:before="89" w:line="182" w:lineRule="auto"/>
              <w:ind w:left="455"/>
            </w:pPr>
            <w:r>
              <w:t>9</w:t>
            </w:r>
          </w:p>
        </w:tc>
        <w:tc>
          <w:tcPr>
            <w:tcW w:w="2600" w:type="dxa"/>
            <w:vAlign w:val="top"/>
          </w:tcPr>
          <w:p>
            <w:pPr>
              <w:pStyle w:val="TableText"/>
              <w:spacing w:before="53" w:line="221" w:lineRule="auto"/>
              <w:ind w:left="158"/>
            </w:pPr>
            <w:r>
              <w:rPr>
                <w:spacing w:val="-2"/>
              </w:rPr>
              <w:t>隧洞钢筋混凝土衬砌施工</w:t>
            </w:r>
          </w:p>
        </w:tc>
        <w:tc>
          <w:tcPr>
            <w:tcW w:w="1991" w:type="dxa"/>
            <w:vAlign w:val="top"/>
          </w:tcPr>
          <w:p>
            <w:pPr>
              <w:pStyle w:val="TableText"/>
              <w:spacing w:before="90" w:line="181" w:lineRule="auto"/>
              <w:ind w:left="957"/>
            </w:pPr>
            <w:r>
              <w:t>I</w:t>
            </w:r>
          </w:p>
        </w:tc>
        <w:tc>
          <w:tcPr>
            <w:tcW w:w="1991" w:type="dxa"/>
            <w:vAlign w:val="top"/>
          </w:tcPr>
          <w:p>
            <w:pPr>
              <w:pStyle w:val="TableText"/>
              <w:spacing w:before="89" w:line="182" w:lineRule="auto"/>
              <w:ind w:left="844"/>
            </w:pPr>
            <w:r>
              <w:rPr>
                <w:spacing w:val="-3"/>
              </w:rPr>
              <w:t>270</w:t>
            </w:r>
          </w:p>
        </w:tc>
        <w:tc>
          <w:tcPr>
            <w:tcW w:w="1995" w:type="dxa"/>
            <w:vAlign w:val="top"/>
          </w:tcPr>
          <w:p>
            <w:pPr>
              <w:pStyle w:val="TableText"/>
              <w:spacing w:before="89" w:line="182" w:lineRule="auto"/>
              <w:ind w:left="787"/>
            </w:pPr>
            <w:r>
              <w:rPr>
                <w:spacing w:val="-1"/>
              </w:rPr>
              <w:t>G、H</w:t>
            </w:r>
          </w:p>
        </w:tc>
      </w:tr>
      <w:tr>
        <w:tblPrEx>
          <w:tblW w:w="9575" w:type="dxa"/>
          <w:tblInd w:w="1360" w:type="dxa"/>
          <w:tblLayout w:type="fixed"/>
          <w:tblCellMar>
            <w:top w:w="0" w:type="dxa"/>
            <w:left w:w="0" w:type="dxa"/>
            <w:bottom w:w="0" w:type="dxa"/>
            <w:right w:w="0" w:type="dxa"/>
          </w:tblCellMar>
        </w:tblPrEx>
        <w:trPr>
          <w:trHeight w:val="321"/>
        </w:trPr>
        <w:tc>
          <w:tcPr>
            <w:tcW w:w="998" w:type="dxa"/>
            <w:vAlign w:val="top"/>
          </w:tcPr>
          <w:p>
            <w:pPr>
              <w:pStyle w:val="TableText"/>
              <w:spacing w:before="88" w:line="183" w:lineRule="auto"/>
              <w:ind w:left="417"/>
            </w:pPr>
            <w:r>
              <w:rPr>
                <w:spacing w:val="-12"/>
              </w:rPr>
              <w:t>10</w:t>
            </w:r>
          </w:p>
        </w:tc>
        <w:tc>
          <w:tcPr>
            <w:tcW w:w="2600" w:type="dxa"/>
            <w:vAlign w:val="top"/>
          </w:tcPr>
          <w:p>
            <w:pPr>
              <w:pStyle w:val="TableText"/>
              <w:spacing w:before="54" w:line="223" w:lineRule="auto"/>
              <w:ind w:left="1093"/>
            </w:pPr>
            <w:r>
              <w:rPr>
                <w:spacing w:val="-3"/>
              </w:rPr>
              <w:t>尾工</w:t>
            </w:r>
          </w:p>
        </w:tc>
        <w:tc>
          <w:tcPr>
            <w:tcW w:w="1991" w:type="dxa"/>
            <w:vAlign w:val="top"/>
          </w:tcPr>
          <w:p>
            <w:pPr>
              <w:pStyle w:val="TableText"/>
              <w:spacing w:before="90" w:line="181" w:lineRule="auto"/>
              <w:ind w:left="945"/>
            </w:pPr>
            <w:r>
              <w:t>J</w:t>
            </w:r>
          </w:p>
        </w:tc>
        <w:tc>
          <w:tcPr>
            <w:tcW w:w="1991" w:type="dxa"/>
            <w:vAlign w:val="top"/>
          </w:tcPr>
          <w:p>
            <w:pPr>
              <w:pStyle w:val="TableText"/>
              <w:spacing w:before="88" w:line="183" w:lineRule="auto"/>
              <w:ind w:left="909"/>
            </w:pPr>
            <w:r>
              <w:rPr>
                <w:spacing w:val="-12"/>
              </w:rPr>
              <w:t>10</w:t>
            </w:r>
          </w:p>
        </w:tc>
        <w:tc>
          <w:tcPr>
            <w:tcW w:w="1995" w:type="dxa"/>
            <w:vAlign w:val="top"/>
          </w:tcPr>
          <w:p>
            <w:pPr>
              <w:pStyle w:val="TableText"/>
              <w:spacing w:before="90" w:line="181" w:lineRule="auto"/>
              <w:ind w:left="959"/>
            </w:pPr>
            <w:r>
              <w:t>I</w:t>
            </w:r>
          </w:p>
        </w:tc>
      </w:tr>
    </w:tbl>
    <w:p>
      <w:pPr>
        <w:spacing w:line="330" w:lineRule="auto"/>
      </w:pPr>
    </w:p>
    <w:p>
      <w:pPr>
        <w:spacing w:before="1" w:line="2140" w:lineRule="exact"/>
        <w:ind w:firstLine="2790"/>
      </w:pPr>
      <w:r>
        <w:rPr>
          <w:position w:val="-42"/>
        </w:rPr>
        <w:drawing>
          <wp:inline distT="0" distB="0" distL="0" distR="0">
            <wp:extent cx="3838575" cy="13589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3839197" cy="1359037"/>
                    </a:xfrm>
                    <a:prstGeom prst="rect">
                      <a:avLst/>
                    </a:prstGeom>
                  </pic:spPr>
                </pic:pic>
              </a:graphicData>
            </a:graphic>
          </wp:inline>
        </w:drawing>
      </w:r>
    </w:p>
    <w:p>
      <w:pPr>
        <w:spacing w:before="69" w:line="264" w:lineRule="auto"/>
        <w:ind w:left="1090" w:right="1079" w:firstLine="420"/>
        <w:jc w:val="both"/>
        <w:rPr>
          <w:rFonts w:ascii="宋体" w:eastAsia="宋体" w:hAnsi="宋体" w:cs="宋体"/>
        </w:rPr>
      </w:pPr>
      <w:r>
        <w:rPr>
          <w:rFonts w:ascii="宋体" w:eastAsia="宋体" w:hAnsi="宋体" w:cs="宋体"/>
          <w:spacing w:val="-1"/>
          <w:sz w:val="21"/>
          <w:szCs w:val="21"/>
        </w:rPr>
        <w:t>事件一：工程如期开工，A</w:t>
      </w:r>
      <w:r>
        <w:rPr>
          <w:rFonts w:ascii="宋体" w:eastAsia="宋体" w:hAnsi="宋体" w:cs="宋体"/>
          <w:spacing w:val="-42"/>
          <w:sz w:val="21"/>
          <w:szCs w:val="21"/>
        </w:rPr>
        <w:t xml:space="preserve"> </w:t>
      </w:r>
      <w:r>
        <w:rPr>
          <w:rFonts w:ascii="宋体" w:eastAsia="宋体" w:hAnsi="宋体" w:cs="宋体"/>
          <w:spacing w:val="-1"/>
          <w:sz w:val="21"/>
          <w:szCs w:val="21"/>
        </w:rPr>
        <w:t>完工后，因其它标段的影响（非承包人的责任</w:t>
      </w:r>
      <w:r>
        <w:rPr>
          <w:rFonts w:ascii="宋体" w:eastAsia="宋体" w:hAnsi="宋体" w:cs="宋体"/>
          <w:spacing w:val="-48"/>
          <w:sz w:val="21"/>
          <w:szCs w:val="21"/>
        </w:rPr>
        <w:t>），</w:t>
      </w:r>
      <w:r>
        <w:rPr>
          <w:rFonts w:ascii="宋体" w:eastAsia="宋体" w:hAnsi="宋体" w:cs="宋体"/>
          <w:spacing w:val="-1"/>
          <w:sz w:val="21"/>
          <w:szCs w:val="21"/>
        </w:rPr>
        <w:t>D</w:t>
      </w:r>
      <w:r>
        <w:rPr>
          <w:rFonts w:ascii="宋体" w:eastAsia="宋体" w:hAnsi="宋体" w:cs="宋体"/>
          <w:spacing w:val="-41"/>
          <w:sz w:val="21"/>
          <w:szCs w:val="21"/>
        </w:rPr>
        <w:t xml:space="preserve"> </w:t>
      </w:r>
      <w:r>
        <w:rPr>
          <w:rFonts w:ascii="宋体" w:eastAsia="宋体" w:hAnsi="宋体" w:cs="宋体"/>
          <w:spacing w:val="-1"/>
          <w:sz w:val="21"/>
          <w:szCs w:val="21"/>
        </w:rPr>
        <w:t xml:space="preserve">工作开始时间推迟。经 </w:t>
      </w:r>
      <w:r>
        <w:rPr>
          <w:rFonts w:ascii="宋体" w:eastAsia="宋体" w:hAnsi="宋体" w:cs="宋体"/>
          <w:spacing w:val="-2"/>
          <w:sz w:val="21"/>
          <w:szCs w:val="21"/>
        </w:rPr>
        <w:t>发包人批准监理人通知承包人，工作</w:t>
      </w:r>
      <w:r>
        <w:rPr>
          <w:rFonts w:ascii="宋体" w:eastAsia="宋体" w:hAnsi="宋体" w:cs="宋体"/>
          <w:spacing w:val="-33"/>
          <w:sz w:val="21"/>
          <w:szCs w:val="21"/>
        </w:rPr>
        <w:t xml:space="preserve"> </w:t>
      </w:r>
      <w:r>
        <w:rPr>
          <w:rFonts w:ascii="宋体" w:eastAsia="宋体" w:hAnsi="宋体" w:cs="宋体"/>
          <w:spacing w:val="-2"/>
          <w:sz w:val="21"/>
          <w:szCs w:val="21"/>
        </w:rPr>
        <w:t>B、C</w:t>
      </w:r>
      <w:r>
        <w:rPr>
          <w:rFonts w:ascii="宋体" w:eastAsia="宋体" w:hAnsi="宋体" w:cs="宋体"/>
          <w:spacing w:val="-39"/>
          <w:sz w:val="21"/>
          <w:szCs w:val="21"/>
        </w:rPr>
        <w:t xml:space="preserve"> </w:t>
      </w:r>
      <w:r>
        <w:rPr>
          <w:rFonts w:ascii="宋体" w:eastAsia="宋体" w:hAnsi="宋体" w:cs="宋体"/>
          <w:spacing w:val="-2"/>
          <w:sz w:val="21"/>
          <w:szCs w:val="21"/>
        </w:rPr>
        <w:t>正常进行，G</w:t>
      </w:r>
      <w:r>
        <w:rPr>
          <w:rFonts w:ascii="宋体" w:eastAsia="宋体" w:hAnsi="宋体" w:cs="宋体"/>
          <w:spacing w:val="-42"/>
          <w:sz w:val="21"/>
          <w:szCs w:val="21"/>
        </w:rPr>
        <w:t xml:space="preserve"> </w:t>
      </w:r>
      <w:r>
        <w:rPr>
          <w:rFonts w:ascii="宋体" w:eastAsia="宋体" w:hAnsi="宋体" w:cs="宋体"/>
          <w:spacing w:val="-2"/>
          <w:sz w:val="21"/>
          <w:szCs w:val="21"/>
        </w:rPr>
        <w:t>工作不受影响。D</w:t>
      </w:r>
      <w:r>
        <w:rPr>
          <w:rFonts w:ascii="宋体" w:eastAsia="宋体" w:hAnsi="宋体" w:cs="宋体"/>
          <w:spacing w:val="-46"/>
          <w:sz w:val="21"/>
          <w:szCs w:val="21"/>
        </w:rPr>
        <w:t xml:space="preserve"> </w:t>
      </w:r>
      <w:r>
        <w:rPr>
          <w:rFonts w:ascii="宋体" w:eastAsia="宋体" w:hAnsi="宋体" w:cs="宋体"/>
          <w:spacing w:val="-2"/>
          <w:sz w:val="21"/>
          <w:szCs w:val="21"/>
        </w:rPr>
        <w:t>工作暂停，推迟开工</w:t>
      </w:r>
      <w:r>
        <w:rPr>
          <w:rFonts w:ascii="宋体" w:eastAsia="宋体" w:hAnsi="宋体" w:cs="宋体"/>
          <w:spacing w:val="-28"/>
          <w:sz w:val="21"/>
          <w:szCs w:val="21"/>
        </w:rPr>
        <w:t xml:space="preserve"> </w:t>
      </w:r>
      <w:r>
        <w:rPr>
          <w:rFonts w:ascii="宋体" w:eastAsia="宋体" w:hAnsi="宋体" w:cs="宋体"/>
          <w:spacing w:val="-2"/>
          <w:sz w:val="21"/>
          <w:szCs w:val="21"/>
        </w:rPr>
        <w:t>135</w:t>
      </w:r>
      <w:r>
        <w:rPr>
          <w:rFonts w:ascii="宋体" w:eastAsia="宋体" w:hAnsi="宋体" w:cs="宋体"/>
          <w:spacing w:val="-45"/>
          <w:sz w:val="21"/>
          <w:szCs w:val="21"/>
        </w:rPr>
        <w:t xml:space="preserve"> </w:t>
      </w:r>
      <w:r>
        <w:rPr>
          <w:rFonts w:ascii="宋体" w:eastAsia="宋体" w:hAnsi="宋体" w:cs="宋体"/>
          <w:spacing w:val="-2"/>
          <w:sz w:val="21"/>
          <w:szCs w:val="21"/>
        </w:rPr>
        <w:t>天，要</w:t>
      </w:r>
      <w:r>
        <w:rPr>
          <w:rFonts w:ascii="宋体" w:eastAsia="宋体" w:hAnsi="宋体" w:cs="宋体"/>
          <w:sz w:val="21"/>
          <w:szCs w:val="21"/>
        </w:rPr>
        <w:t xml:space="preserve">  </w:t>
      </w:r>
      <w:r>
        <w:rPr>
          <w:rFonts w:ascii="宋体" w:eastAsia="宋体" w:hAnsi="宋体" w:cs="宋体"/>
          <w:spacing w:val="-1"/>
          <w:sz w:val="21"/>
          <w:szCs w:val="21"/>
        </w:rPr>
        <w:t>求承包人调整进度计划。承包人提出上下游相向开挖的方法，进度计划如</w:t>
      </w:r>
      <w:r>
        <w:rPr>
          <w:rFonts w:ascii="宋体" w:eastAsia="宋体" w:hAnsi="宋体" w:cs="宋体"/>
          <w:spacing w:val="-2"/>
          <w:sz w:val="21"/>
          <w:szCs w:val="21"/>
        </w:rPr>
        <w:t>图</w:t>
      </w:r>
      <w:r>
        <w:rPr>
          <w:rFonts w:ascii="宋体" w:eastAsia="宋体" w:hAnsi="宋体" w:cs="宋体"/>
          <w:spacing w:val="-28"/>
          <w:sz w:val="21"/>
          <w:szCs w:val="21"/>
        </w:rPr>
        <w:t xml:space="preserve"> </w:t>
      </w:r>
      <w:r>
        <w:rPr>
          <w:rFonts w:ascii="宋体" w:eastAsia="宋体" w:hAnsi="宋体" w:cs="宋体"/>
          <w:spacing w:val="-2"/>
          <w:sz w:val="21"/>
          <w:szCs w:val="21"/>
        </w:rPr>
        <w:t>1-2。其中</w:t>
      </w:r>
      <w:r>
        <w:rPr>
          <w:rFonts w:ascii="宋体" w:eastAsia="宋体" w:hAnsi="宋体" w:cs="宋体"/>
          <w:spacing w:val="-46"/>
          <w:sz w:val="21"/>
          <w:szCs w:val="21"/>
        </w:rPr>
        <w:t xml:space="preserve"> </w:t>
      </w:r>
      <w:r>
        <w:rPr>
          <w:rFonts w:ascii="宋体" w:eastAsia="宋体" w:hAnsi="宋体" w:cs="宋体"/>
          <w:spacing w:val="-2"/>
          <w:sz w:val="21"/>
          <w:szCs w:val="21"/>
        </w:rPr>
        <w:t>C1</w:t>
      </w:r>
      <w:r>
        <w:rPr>
          <w:rFonts w:ascii="宋体" w:eastAsia="宋体" w:hAnsi="宋体" w:cs="宋体"/>
          <w:spacing w:val="-41"/>
          <w:sz w:val="21"/>
          <w:szCs w:val="21"/>
        </w:rPr>
        <w:t xml:space="preserve"> </w:t>
      </w:r>
      <w:r>
        <w:rPr>
          <w:rFonts w:ascii="宋体" w:eastAsia="宋体" w:hAnsi="宋体" w:cs="宋体"/>
          <w:spacing w:val="-2"/>
          <w:sz w:val="21"/>
          <w:szCs w:val="21"/>
        </w:rPr>
        <w:t>为</w:t>
      </w:r>
      <w:r>
        <w:rPr>
          <w:rFonts w:ascii="宋体" w:eastAsia="宋体" w:hAnsi="宋体" w:cs="宋体"/>
          <w:spacing w:val="-51"/>
          <w:sz w:val="21"/>
          <w:szCs w:val="21"/>
        </w:rPr>
        <w:t xml:space="preserve"> </w:t>
      </w:r>
      <w:r>
        <w:rPr>
          <w:rFonts w:ascii="宋体" w:eastAsia="宋体" w:hAnsi="宋体" w:cs="宋体"/>
          <w:spacing w:val="-2"/>
          <w:sz w:val="21"/>
          <w:szCs w:val="21"/>
        </w:rPr>
        <w:t>C</w:t>
      </w:r>
      <w:r>
        <w:rPr>
          <w:rFonts w:ascii="宋体" w:eastAsia="宋体" w:hAnsi="宋体" w:cs="宋体"/>
          <w:spacing w:val="-41"/>
          <w:sz w:val="21"/>
          <w:szCs w:val="21"/>
        </w:rPr>
        <w:t xml:space="preserve"> </w:t>
      </w:r>
      <w:r>
        <w:rPr>
          <w:rFonts w:ascii="宋体" w:eastAsia="宋体" w:hAnsi="宋体" w:cs="宋体"/>
          <w:spacing w:val="-2"/>
          <w:sz w:val="21"/>
          <w:szCs w:val="21"/>
        </w:rPr>
        <w:t>工作剩余时</w:t>
      </w:r>
      <w:r>
        <w:rPr>
          <w:rFonts w:ascii="宋体" w:eastAsia="宋体" w:hAnsi="宋体" w:cs="宋体"/>
          <w:sz w:val="21"/>
          <w:szCs w:val="21"/>
        </w:rPr>
        <w:t xml:space="preserve"> </w:t>
      </w:r>
      <w:r>
        <w:rPr>
          <w:rFonts w:ascii="宋体" w:eastAsia="宋体" w:hAnsi="宋体" w:cs="宋体"/>
          <w:spacing w:val="-3"/>
          <w:sz w:val="21"/>
          <w:szCs w:val="21"/>
        </w:rPr>
        <w:t>间，K</w:t>
      </w:r>
      <w:r>
        <w:rPr>
          <w:rFonts w:ascii="宋体" w:eastAsia="宋体" w:hAnsi="宋体" w:cs="宋体"/>
          <w:spacing w:val="-26"/>
          <w:sz w:val="21"/>
          <w:szCs w:val="21"/>
        </w:rPr>
        <w:t xml:space="preserve"> </w:t>
      </w:r>
      <w:r>
        <w:rPr>
          <w:rFonts w:ascii="宋体" w:eastAsia="宋体" w:hAnsi="宋体" w:cs="宋体"/>
          <w:spacing w:val="-3"/>
          <w:sz w:val="21"/>
          <w:szCs w:val="21"/>
        </w:rPr>
        <w:t>表示暂停时间。发包人和承包人签订补充协议，约定工期不变，发包人支付赶工费用</w:t>
      </w:r>
      <w:r>
        <w:rPr>
          <w:rFonts w:ascii="宋体" w:eastAsia="宋体" w:hAnsi="宋体" w:cs="宋体"/>
          <w:spacing w:val="-34"/>
          <w:sz w:val="21"/>
          <w:szCs w:val="21"/>
        </w:rPr>
        <w:t xml:space="preserve"> </w:t>
      </w:r>
      <w:r>
        <w:rPr>
          <w:rFonts w:ascii="宋体" w:eastAsia="宋体" w:hAnsi="宋体" w:cs="宋体"/>
          <w:spacing w:val="-3"/>
          <w:sz w:val="21"/>
          <w:szCs w:val="21"/>
        </w:rPr>
        <w:t>108</w:t>
      </w:r>
      <w:r>
        <w:rPr>
          <w:rFonts w:ascii="宋体" w:eastAsia="宋体" w:hAnsi="宋体" w:cs="宋体"/>
          <w:spacing w:val="-39"/>
          <w:sz w:val="21"/>
          <w:szCs w:val="21"/>
        </w:rPr>
        <w:t xml:space="preserve"> </w:t>
      </w:r>
      <w:r>
        <w:rPr>
          <w:rFonts w:ascii="宋体" w:eastAsia="宋体" w:hAnsi="宋体" w:cs="宋体"/>
          <w:spacing w:val="-3"/>
          <w:sz w:val="21"/>
          <w:szCs w:val="21"/>
        </w:rPr>
        <w:t>万元，提前</w:t>
      </w:r>
      <w:r>
        <w:rPr>
          <w:rFonts w:ascii="宋体" w:eastAsia="宋体" w:hAnsi="宋体" w:cs="宋体"/>
          <w:sz w:val="21"/>
          <w:szCs w:val="21"/>
        </w:rPr>
        <w:t xml:space="preserve"> </w:t>
      </w:r>
      <w:r>
        <w:rPr>
          <w:rFonts w:ascii="宋体" w:eastAsia="宋体" w:hAnsi="宋体" w:cs="宋体"/>
          <w:spacing w:val="-3"/>
          <w:sz w:val="21"/>
          <w:szCs w:val="21"/>
        </w:rPr>
        <w:t>完工奖励</w:t>
      </w:r>
      <w:r>
        <w:rPr>
          <w:rFonts w:ascii="宋体" w:eastAsia="宋体" w:hAnsi="宋体" w:cs="宋体"/>
          <w:spacing w:val="-28"/>
          <w:sz w:val="21"/>
          <w:szCs w:val="21"/>
        </w:rPr>
        <w:t xml:space="preserve"> </w:t>
      </w:r>
      <w:r>
        <w:rPr>
          <w:rFonts w:ascii="宋体" w:eastAsia="宋体" w:hAnsi="宋体" w:cs="宋体"/>
          <w:spacing w:val="-3"/>
          <w:sz w:val="21"/>
          <w:szCs w:val="21"/>
        </w:rPr>
        <w:t>1.5</w:t>
      </w:r>
      <w:r>
        <w:rPr>
          <w:rFonts w:ascii="宋体" w:eastAsia="宋体" w:hAnsi="宋体" w:cs="宋体"/>
          <w:spacing w:val="-39"/>
          <w:sz w:val="21"/>
          <w:szCs w:val="21"/>
        </w:rPr>
        <w:t xml:space="preserve"> </w:t>
      </w:r>
      <w:r>
        <w:rPr>
          <w:rFonts w:ascii="宋体" w:eastAsia="宋体" w:hAnsi="宋体" w:cs="宋体"/>
          <w:spacing w:val="-3"/>
          <w:sz w:val="21"/>
          <w:szCs w:val="21"/>
        </w:rPr>
        <w:t>万元/天，推迟完工处罚</w:t>
      </w:r>
      <w:r>
        <w:rPr>
          <w:rFonts w:ascii="宋体" w:eastAsia="宋体" w:hAnsi="宋体" w:cs="宋体"/>
          <w:spacing w:val="-28"/>
          <w:sz w:val="21"/>
          <w:szCs w:val="21"/>
        </w:rPr>
        <w:t xml:space="preserve"> </w:t>
      </w:r>
      <w:r>
        <w:rPr>
          <w:rFonts w:ascii="宋体" w:eastAsia="宋体" w:hAnsi="宋体" w:cs="宋体"/>
          <w:spacing w:val="-3"/>
          <w:sz w:val="21"/>
          <w:szCs w:val="21"/>
        </w:rPr>
        <w:t>1</w:t>
      </w:r>
      <w:r>
        <w:rPr>
          <w:rFonts w:ascii="宋体" w:eastAsia="宋体" w:hAnsi="宋体" w:cs="宋体"/>
          <w:spacing w:val="-4"/>
          <w:sz w:val="21"/>
          <w:szCs w:val="21"/>
        </w:rPr>
        <w:t>.5</w:t>
      </w:r>
      <w:r>
        <w:rPr>
          <w:rFonts w:ascii="宋体" w:eastAsia="宋体" w:hAnsi="宋体" w:cs="宋体"/>
          <w:spacing w:val="-39"/>
          <w:sz w:val="21"/>
          <w:szCs w:val="21"/>
        </w:rPr>
        <w:t xml:space="preserve"> </w:t>
      </w:r>
      <w:r>
        <w:rPr>
          <w:rFonts w:ascii="宋体" w:eastAsia="宋体" w:hAnsi="宋体" w:cs="宋体"/>
          <w:spacing w:val="-4"/>
          <w:sz w:val="21"/>
          <w:szCs w:val="21"/>
        </w:rPr>
        <w:t>万元/天。</w:t>
      </w:r>
    </w:p>
    <w:p>
      <w:pPr>
        <w:spacing w:before="51" w:line="2733" w:lineRule="exact"/>
        <w:ind w:firstLine="2580"/>
      </w:pPr>
      <w:r>
        <w:rPr>
          <w:position w:val="-54"/>
        </w:rPr>
        <w:drawing>
          <wp:inline distT="0" distB="0" distL="0" distR="0">
            <wp:extent cx="4549775" cy="173482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4550367" cy="1735450"/>
                    </a:xfrm>
                    <a:prstGeom prst="rect">
                      <a:avLst/>
                    </a:prstGeom>
                  </pic:spPr>
                </pic:pic>
              </a:graphicData>
            </a:graphic>
          </wp:inline>
        </w:drawing>
      </w:r>
    </w:p>
    <w:p>
      <w:pPr>
        <w:spacing w:before="85" w:line="246" w:lineRule="auto"/>
        <w:ind w:left="1091" w:right="1075" w:firstLine="419"/>
        <w:rPr>
          <w:rFonts w:ascii="宋体" w:eastAsia="宋体" w:hAnsi="宋体" w:cs="宋体"/>
        </w:rPr>
      </w:pPr>
      <w:r>
        <w:rPr>
          <w:rFonts w:ascii="宋体" w:eastAsia="宋体" w:hAnsi="宋体" w:cs="宋体"/>
          <w:spacing w:val="-4"/>
          <w:sz w:val="21"/>
          <w:szCs w:val="21"/>
        </w:rPr>
        <w:t>事件二：上游开挖中，由于未及时支护，导致塌方。共处理塌方石方</w:t>
      </w:r>
      <w:r>
        <w:rPr>
          <w:rFonts w:ascii="宋体" w:eastAsia="宋体" w:hAnsi="宋体" w:cs="宋体"/>
          <w:spacing w:val="-40"/>
          <w:sz w:val="21"/>
          <w:szCs w:val="21"/>
        </w:rPr>
        <w:t xml:space="preserve"> </w:t>
      </w:r>
      <w:r>
        <w:rPr>
          <w:rFonts w:ascii="宋体" w:eastAsia="宋体" w:hAnsi="宋体" w:cs="宋体"/>
          <w:spacing w:val="-4"/>
          <w:sz w:val="21"/>
          <w:szCs w:val="21"/>
        </w:rPr>
        <w:t>450m³</w:t>
      </w:r>
      <w:r>
        <w:rPr>
          <w:rFonts w:ascii="宋体" w:eastAsia="宋体" w:hAnsi="宋体" w:cs="宋体"/>
          <w:spacing w:val="-80"/>
          <w:sz w:val="21"/>
          <w:szCs w:val="21"/>
        </w:rPr>
        <w:t xml:space="preserve"> </w:t>
      </w:r>
      <w:r>
        <w:rPr>
          <w:rFonts w:ascii="宋体" w:eastAsia="宋体" w:hAnsi="宋体" w:cs="宋体"/>
          <w:spacing w:val="-4"/>
          <w:sz w:val="21"/>
          <w:szCs w:val="21"/>
        </w:rPr>
        <w:t>,</w:t>
      </w:r>
      <w:r>
        <w:rPr>
          <w:rFonts w:ascii="宋体" w:eastAsia="宋体" w:hAnsi="宋体" w:cs="宋体"/>
          <w:spacing w:val="47"/>
          <w:sz w:val="21"/>
          <w:szCs w:val="21"/>
        </w:rPr>
        <w:t xml:space="preserve"> </w:t>
      </w:r>
      <w:r>
        <w:rPr>
          <w:rFonts w:ascii="宋体" w:eastAsia="宋体" w:hAnsi="宋体" w:cs="宋体"/>
          <w:spacing w:val="-4"/>
          <w:sz w:val="21"/>
          <w:szCs w:val="21"/>
        </w:rPr>
        <w:t>耗时</w:t>
      </w:r>
      <w:r>
        <w:rPr>
          <w:rFonts w:ascii="宋体" w:eastAsia="宋体" w:hAnsi="宋体" w:cs="宋体"/>
          <w:spacing w:val="-43"/>
          <w:sz w:val="21"/>
          <w:szCs w:val="21"/>
        </w:rPr>
        <w:t xml:space="preserve"> </w:t>
      </w:r>
      <w:r>
        <w:rPr>
          <w:rFonts w:ascii="宋体" w:eastAsia="宋体" w:hAnsi="宋体" w:cs="宋体"/>
          <w:spacing w:val="-4"/>
          <w:sz w:val="21"/>
          <w:szCs w:val="21"/>
        </w:rPr>
        <w:t>8</w:t>
      </w:r>
      <w:r>
        <w:rPr>
          <w:rFonts w:ascii="宋体" w:eastAsia="宋体" w:hAnsi="宋体" w:cs="宋体"/>
          <w:spacing w:val="-39"/>
          <w:sz w:val="21"/>
          <w:szCs w:val="21"/>
        </w:rPr>
        <w:t xml:space="preserve"> </w:t>
      </w:r>
      <w:r>
        <w:rPr>
          <w:rFonts w:ascii="宋体" w:eastAsia="宋体" w:hAnsi="宋体" w:cs="宋体"/>
          <w:spacing w:val="-4"/>
          <w:sz w:val="21"/>
          <w:szCs w:val="21"/>
        </w:rPr>
        <w:t>天。承包人以地质</w:t>
      </w:r>
      <w:r>
        <w:rPr>
          <w:rFonts w:ascii="宋体" w:eastAsia="宋体" w:hAnsi="宋体" w:cs="宋体"/>
          <w:sz w:val="21"/>
          <w:szCs w:val="21"/>
        </w:rPr>
        <w:t xml:space="preserve"> </w:t>
      </w:r>
      <w:r>
        <w:rPr>
          <w:rFonts w:ascii="宋体" w:eastAsia="宋体" w:hAnsi="宋体" w:cs="宋体"/>
          <w:spacing w:val="-5"/>
          <w:sz w:val="21"/>
          <w:szCs w:val="21"/>
        </w:rPr>
        <w:t>不良为由，向发包人提出</w:t>
      </w:r>
      <w:r>
        <w:rPr>
          <w:rFonts w:ascii="宋体" w:eastAsia="宋体" w:hAnsi="宋体" w:cs="宋体"/>
          <w:spacing w:val="-38"/>
          <w:sz w:val="21"/>
          <w:szCs w:val="21"/>
        </w:rPr>
        <w:t xml:space="preserve"> </w:t>
      </w:r>
      <w:r>
        <w:rPr>
          <w:rFonts w:ascii="宋体" w:eastAsia="宋体" w:hAnsi="宋体" w:cs="宋体"/>
          <w:spacing w:val="-5"/>
          <w:sz w:val="21"/>
          <w:szCs w:val="21"/>
        </w:rPr>
        <w:t>49500</w:t>
      </w:r>
      <w:r>
        <w:rPr>
          <w:rFonts w:ascii="宋体" w:eastAsia="宋体" w:hAnsi="宋体" w:cs="宋体"/>
          <w:spacing w:val="-43"/>
          <w:sz w:val="21"/>
          <w:szCs w:val="21"/>
        </w:rPr>
        <w:t xml:space="preserve"> </w:t>
      </w:r>
      <w:r>
        <w:rPr>
          <w:rFonts w:ascii="宋体" w:eastAsia="宋体" w:hAnsi="宋体" w:cs="宋体"/>
          <w:spacing w:val="-5"/>
          <w:sz w:val="21"/>
          <w:szCs w:val="21"/>
        </w:rPr>
        <w:t>元（450m³</w:t>
      </w:r>
      <w:r>
        <w:rPr>
          <w:rFonts w:ascii="宋体" w:eastAsia="宋体" w:hAnsi="宋体" w:cs="宋体"/>
          <w:spacing w:val="-79"/>
          <w:sz w:val="21"/>
          <w:szCs w:val="21"/>
        </w:rPr>
        <w:t xml:space="preserve"> </w:t>
      </w:r>
      <w:r>
        <w:rPr>
          <w:rFonts w:ascii="宋体" w:eastAsia="宋体" w:hAnsi="宋体" w:cs="宋体"/>
          <w:spacing w:val="-5"/>
          <w:sz w:val="21"/>
          <w:szCs w:val="21"/>
        </w:rPr>
        <w:t>,</w:t>
      </w:r>
      <w:r>
        <w:rPr>
          <w:rFonts w:ascii="宋体" w:eastAsia="宋体" w:hAnsi="宋体" w:cs="宋体"/>
          <w:spacing w:val="71"/>
          <w:sz w:val="21"/>
          <w:szCs w:val="21"/>
        </w:rPr>
        <w:t xml:space="preserve"> </w:t>
      </w:r>
      <w:r>
        <w:rPr>
          <w:rFonts w:ascii="宋体" w:eastAsia="宋体" w:hAnsi="宋体" w:cs="宋体"/>
          <w:spacing w:val="-5"/>
          <w:sz w:val="21"/>
          <w:szCs w:val="21"/>
        </w:rPr>
        <w:t>110</w:t>
      </w:r>
      <w:r>
        <w:rPr>
          <w:rFonts w:ascii="宋体" w:eastAsia="宋体" w:hAnsi="宋体" w:cs="宋体"/>
          <w:spacing w:val="-47"/>
          <w:sz w:val="21"/>
          <w:szCs w:val="21"/>
        </w:rPr>
        <w:t xml:space="preserve"> </w:t>
      </w:r>
      <w:r>
        <w:rPr>
          <w:rFonts w:ascii="宋体" w:eastAsia="宋体" w:hAnsi="宋体" w:cs="宋体"/>
          <w:spacing w:val="-5"/>
          <w:sz w:val="21"/>
          <w:szCs w:val="21"/>
        </w:rPr>
        <w:t>元/m³</w:t>
      </w:r>
      <w:r>
        <w:rPr>
          <w:rFonts w:ascii="宋体" w:eastAsia="宋体" w:hAnsi="宋体" w:cs="宋体"/>
          <w:spacing w:val="-74"/>
          <w:sz w:val="21"/>
          <w:szCs w:val="21"/>
        </w:rPr>
        <w:t xml:space="preserve"> </w:t>
      </w:r>
      <w:r>
        <w:rPr>
          <w:rFonts w:ascii="宋体" w:eastAsia="宋体" w:hAnsi="宋体" w:cs="宋体"/>
          <w:spacing w:val="-5"/>
          <w:sz w:val="21"/>
          <w:szCs w:val="21"/>
        </w:rPr>
        <w:t>)</w:t>
      </w:r>
      <w:r>
        <w:rPr>
          <w:rFonts w:ascii="宋体" w:eastAsia="宋体" w:hAnsi="宋体" w:cs="宋体"/>
          <w:spacing w:val="40"/>
          <w:sz w:val="21"/>
          <w:szCs w:val="21"/>
        </w:rPr>
        <w:t xml:space="preserve"> </w:t>
      </w:r>
      <w:r>
        <w:rPr>
          <w:rFonts w:ascii="宋体" w:eastAsia="宋体" w:hAnsi="宋体" w:cs="宋体"/>
          <w:spacing w:val="-5"/>
          <w:sz w:val="21"/>
          <w:szCs w:val="21"/>
        </w:rPr>
        <w:t>的费用及工期索赔。</w:t>
      </w:r>
    </w:p>
    <w:p>
      <w:pPr>
        <w:spacing w:before="64" w:line="248" w:lineRule="auto"/>
        <w:ind w:left="1088" w:right="1161" w:firstLine="423"/>
        <w:rPr>
          <w:rFonts w:ascii="宋体" w:eastAsia="宋体" w:hAnsi="宋体" w:cs="宋体"/>
        </w:rPr>
      </w:pPr>
      <w:r>
        <w:rPr>
          <w:rFonts w:ascii="宋体" w:eastAsia="宋体" w:hAnsi="宋体" w:cs="宋体"/>
          <w:spacing w:val="-1"/>
          <w:sz w:val="21"/>
          <w:szCs w:val="21"/>
        </w:rPr>
        <w:t>事件三：当上下游距离小于</w:t>
      </w:r>
      <w:r>
        <w:rPr>
          <w:rFonts w:ascii="宋体" w:eastAsia="宋体" w:hAnsi="宋体" w:cs="宋体"/>
          <w:spacing w:val="-45"/>
          <w:sz w:val="21"/>
          <w:szCs w:val="21"/>
        </w:rPr>
        <w:t xml:space="preserve"> </w:t>
      </w:r>
      <w:r>
        <w:rPr>
          <w:rFonts w:ascii="宋体" w:eastAsia="宋体" w:hAnsi="宋体" w:cs="宋体"/>
          <w:spacing w:val="-1"/>
          <w:sz w:val="21"/>
          <w:szCs w:val="21"/>
        </w:rPr>
        <w:t>L1</w:t>
      </w:r>
      <w:r>
        <w:rPr>
          <w:rFonts w:ascii="宋体" w:eastAsia="宋体" w:hAnsi="宋体" w:cs="宋体"/>
          <w:spacing w:val="-39"/>
          <w:sz w:val="21"/>
          <w:szCs w:val="21"/>
        </w:rPr>
        <w:t xml:space="preserve"> </w:t>
      </w:r>
      <w:r>
        <w:rPr>
          <w:rFonts w:ascii="宋体" w:eastAsia="宋体" w:hAnsi="宋体" w:cs="宋体"/>
          <w:spacing w:val="-1"/>
          <w:sz w:val="21"/>
          <w:szCs w:val="21"/>
        </w:rPr>
        <w:t>时，爆破时对向开挖面的人员应撤离，当距离小于</w:t>
      </w:r>
      <w:r>
        <w:rPr>
          <w:rFonts w:ascii="宋体" w:eastAsia="宋体" w:hAnsi="宋体" w:cs="宋体"/>
          <w:spacing w:val="-51"/>
          <w:sz w:val="21"/>
          <w:szCs w:val="21"/>
        </w:rPr>
        <w:t xml:space="preserve"> </w:t>
      </w:r>
      <w:r>
        <w:rPr>
          <w:rFonts w:ascii="宋体" w:eastAsia="宋体" w:hAnsi="宋体" w:cs="宋体"/>
          <w:spacing w:val="-1"/>
          <w:sz w:val="21"/>
          <w:szCs w:val="21"/>
        </w:rPr>
        <w:t>L2</w:t>
      </w:r>
      <w:r>
        <w:rPr>
          <w:rFonts w:ascii="宋体" w:eastAsia="宋体" w:hAnsi="宋体" w:cs="宋体"/>
          <w:spacing w:val="-34"/>
          <w:sz w:val="21"/>
          <w:szCs w:val="21"/>
        </w:rPr>
        <w:t xml:space="preserve"> </w:t>
      </w:r>
      <w:r>
        <w:rPr>
          <w:rFonts w:ascii="宋体" w:eastAsia="宋体" w:hAnsi="宋体" w:cs="宋体"/>
          <w:spacing w:val="-1"/>
          <w:sz w:val="21"/>
          <w:szCs w:val="21"/>
        </w:rPr>
        <w:t>时</w:t>
      </w:r>
      <w:r>
        <w:rPr>
          <w:rFonts w:ascii="宋体" w:eastAsia="宋体" w:hAnsi="宋体" w:cs="宋体"/>
          <w:spacing w:val="-2"/>
          <w:sz w:val="21"/>
          <w:szCs w:val="21"/>
        </w:rPr>
        <w:t>，上游停止开</w:t>
      </w:r>
      <w:r>
        <w:rPr>
          <w:rFonts w:ascii="宋体" w:eastAsia="宋体" w:hAnsi="宋体" w:cs="宋体"/>
          <w:sz w:val="21"/>
          <w:szCs w:val="21"/>
        </w:rPr>
        <w:t xml:space="preserve"> </w:t>
      </w:r>
      <w:r>
        <w:rPr>
          <w:rFonts w:ascii="宋体" w:eastAsia="宋体" w:hAnsi="宋体" w:cs="宋体"/>
          <w:spacing w:val="-1"/>
          <w:sz w:val="21"/>
          <w:szCs w:val="21"/>
        </w:rPr>
        <w:t>挖，由下游向上游贯通。</w:t>
      </w:r>
    </w:p>
    <w:p>
      <w:pPr>
        <w:spacing w:line="144" w:lineRule="exact"/>
      </w:pPr>
    </w:p>
    <w:tbl>
      <w:tblPr>
        <w:tblStyle w:val="TableNormal03"/>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635"/>
              <w:rPr>
                <w:sz w:val="24"/>
                <w:szCs w:val="24"/>
              </w:rPr>
            </w:pPr>
            <w:r>
              <w:rPr>
                <w:rFonts w:ascii="Arial" w:eastAsia="Arial" w:hAnsi="Arial" w:cs="Arial"/>
                <w:sz w:val="24"/>
                <w:szCs w:val="24"/>
              </w:rPr>
              <w:t>—4—</w:t>
            </w:r>
          </w:p>
        </w:tc>
      </w:tr>
    </w:tbl>
    <w:p>
      <w:pPr>
        <w:spacing w:line="14" w:lineRule="auto"/>
        <w:rPr>
          <w:sz w:val="2"/>
        </w:rPr>
      </w:pPr>
    </w:p>
    <w:p>
      <w:pPr>
        <w:spacing w:line="14" w:lineRule="auto"/>
        <w:rPr>
          <w:sz w:val="2"/>
          <w:szCs w:val="2"/>
        </w:rPr>
        <w:sectPr>
          <w:headerReference w:type="default" r:id="rId15"/>
          <w:footerReference w:type="default" r:id="rId16"/>
          <w:pgSz w:w="11905" w:h="16839"/>
          <w:pgMar w:top="1" w:right="0" w:bottom="1" w:left="0" w:header="0" w:footer="0" w:gutter="0"/>
          <w:pgNumType w:start="5"/>
          <w:cols w:num="1" w:space="720"/>
        </w:sectPr>
      </w:pPr>
    </w:p>
    <w:p>
      <w:pPr>
        <w:spacing w:line="1132" w:lineRule="exact"/>
      </w:pPr>
      <w:r>
        <w:rPr>
          <w:position w:val="-22"/>
        </w:rPr>
        <w:drawing>
          <wp:inline distT="0" distB="0" distL="0" distR="0">
            <wp:extent cx="7559040" cy="71882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6" w:lineRule="auto"/>
      </w:pPr>
    </w:p>
    <w:p>
      <w:pPr>
        <w:spacing w:before="68" w:line="247" w:lineRule="auto"/>
        <w:ind w:left="1103" w:right="1070" w:firstLine="407"/>
        <w:rPr>
          <w:rFonts w:ascii="宋体" w:eastAsia="宋体" w:hAnsi="宋体" w:cs="宋体"/>
        </w:rPr>
      </w:pPr>
      <w:r>
        <w:rPr>
          <w:rFonts w:ascii="宋体" w:eastAsia="宋体" w:hAnsi="宋体" w:cs="宋体"/>
          <w:spacing w:val="-3"/>
          <w:sz w:val="21"/>
          <w:szCs w:val="21"/>
        </w:rPr>
        <w:t>事件四：对工期进行检查发现，工作</w:t>
      </w:r>
      <w:r>
        <w:rPr>
          <w:rFonts w:ascii="宋体" w:eastAsia="宋体" w:hAnsi="宋体" w:cs="宋体"/>
          <w:spacing w:val="-48"/>
          <w:sz w:val="21"/>
          <w:szCs w:val="21"/>
        </w:rPr>
        <w:t xml:space="preserve"> </w:t>
      </w:r>
      <w:r>
        <w:rPr>
          <w:rFonts w:ascii="宋体" w:eastAsia="宋体" w:hAnsi="宋体" w:cs="宋体"/>
          <w:spacing w:val="-3"/>
          <w:sz w:val="21"/>
          <w:szCs w:val="21"/>
        </w:rPr>
        <w:t>H</w:t>
      </w:r>
      <w:r>
        <w:rPr>
          <w:rFonts w:ascii="宋体" w:eastAsia="宋体" w:hAnsi="宋体" w:cs="宋体"/>
          <w:spacing w:val="-44"/>
          <w:sz w:val="21"/>
          <w:szCs w:val="21"/>
        </w:rPr>
        <w:t xml:space="preserve"> </w:t>
      </w:r>
      <w:r>
        <w:rPr>
          <w:rFonts w:ascii="宋体" w:eastAsia="宋体" w:hAnsi="宋体" w:cs="宋体"/>
          <w:spacing w:val="-3"/>
          <w:sz w:val="21"/>
          <w:szCs w:val="21"/>
        </w:rPr>
        <w:t>结束时间推迟</w:t>
      </w:r>
      <w:r>
        <w:rPr>
          <w:rFonts w:ascii="宋体" w:eastAsia="宋体" w:hAnsi="宋体" w:cs="宋体"/>
          <w:spacing w:val="-33"/>
          <w:sz w:val="21"/>
          <w:szCs w:val="21"/>
        </w:rPr>
        <w:t xml:space="preserve"> </w:t>
      </w:r>
      <w:r>
        <w:rPr>
          <w:rFonts w:ascii="宋体" w:eastAsia="宋体" w:hAnsi="宋体" w:cs="宋体"/>
          <w:spacing w:val="-3"/>
          <w:sz w:val="21"/>
          <w:szCs w:val="21"/>
        </w:rPr>
        <w:t>10</w:t>
      </w:r>
      <w:r>
        <w:rPr>
          <w:rFonts w:ascii="宋体" w:eastAsia="宋体" w:hAnsi="宋体" w:cs="宋体"/>
          <w:spacing w:val="-40"/>
          <w:sz w:val="21"/>
          <w:szCs w:val="21"/>
        </w:rPr>
        <w:t xml:space="preserve"> </w:t>
      </w:r>
      <w:r>
        <w:rPr>
          <w:rFonts w:ascii="宋体" w:eastAsia="宋体" w:hAnsi="宋体" w:cs="宋体"/>
          <w:spacing w:val="-3"/>
          <w:sz w:val="21"/>
          <w:szCs w:val="21"/>
        </w:rPr>
        <w:t>天，工作</w:t>
      </w:r>
      <w:r>
        <w:rPr>
          <w:rFonts w:ascii="宋体" w:eastAsia="宋体" w:hAnsi="宋体" w:cs="宋体"/>
          <w:spacing w:val="-37"/>
          <w:sz w:val="21"/>
          <w:szCs w:val="21"/>
        </w:rPr>
        <w:t xml:space="preserve"> </w:t>
      </w:r>
      <w:r>
        <w:rPr>
          <w:rFonts w:ascii="宋体" w:eastAsia="宋体" w:hAnsi="宋体" w:cs="宋体"/>
          <w:spacing w:val="-3"/>
          <w:sz w:val="21"/>
          <w:szCs w:val="21"/>
        </w:rPr>
        <w:t>I</w:t>
      </w:r>
      <w:r>
        <w:rPr>
          <w:rFonts w:ascii="宋体" w:eastAsia="宋体" w:hAnsi="宋体" w:cs="宋体"/>
          <w:spacing w:val="-39"/>
          <w:sz w:val="21"/>
          <w:szCs w:val="21"/>
        </w:rPr>
        <w:t xml:space="preserve"> </w:t>
      </w:r>
      <w:r>
        <w:rPr>
          <w:rFonts w:ascii="宋体" w:eastAsia="宋体" w:hAnsi="宋体" w:cs="宋体"/>
          <w:spacing w:val="-3"/>
          <w:sz w:val="21"/>
          <w:szCs w:val="21"/>
        </w:rPr>
        <w:t>实际持续工作为</w:t>
      </w:r>
      <w:r>
        <w:rPr>
          <w:rFonts w:ascii="宋体" w:eastAsia="宋体" w:hAnsi="宋体" w:cs="宋体"/>
          <w:spacing w:val="-46"/>
          <w:sz w:val="21"/>
          <w:szCs w:val="21"/>
        </w:rPr>
        <w:t xml:space="preserve"> </w:t>
      </w:r>
      <w:r>
        <w:rPr>
          <w:rFonts w:ascii="宋体" w:eastAsia="宋体" w:hAnsi="宋体" w:cs="宋体"/>
          <w:spacing w:val="-3"/>
          <w:sz w:val="21"/>
          <w:szCs w:val="21"/>
        </w:rPr>
        <w:t>254</w:t>
      </w:r>
      <w:r>
        <w:rPr>
          <w:rFonts w:ascii="宋体" w:eastAsia="宋体" w:hAnsi="宋体" w:cs="宋体"/>
          <w:spacing w:val="-40"/>
          <w:sz w:val="21"/>
          <w:szCs w:val="21"/>
        </w:rPr>
        <w:t xml:space="preserve"> </w:t>
      </w:r>
      <w:r>
        <w:rPr>
          <w:rFonts w:ascii="宋体" w:eastAsia="宋体" w:hAnsi="宋体" w:cs="宋体"/>
          <w:spacing w:val="-3"/>
          <w:sz w:val="21"/>
          <w:szCs w:val="21"/>
        </w:rPr>
        <w:t>天，工作</w:t>
      </w:r>
      <w:r>
        <w:rPr>
          <w:rFonts w:ascii="宋体" w:eastAsia="宋体" w:hAnsi="宋体" w:cs="宋体"/>
          <w:spacing w:val="-44"/>
          <w:sz w:val="21"/>
          <w:szCs w:val="21"/>
        </w:rPr>
        <w:t xml:space="preserve"> </w:t>
      </w:r>
      <w:r>
        <w:rPr>
          <w:rFonts w:ascii="宋体" w:eastAsia="宋体" w:hAnsi="宋体" w:cs="宋体"/>
          <w:spacing w:val="-3"/>
          <w:sz w:val="21"/>
          <w:szCs w:val="21"/>
        </w:rPr>
        <w:t>J</w:t>
      </w:r>
      <w:r>
        <w:rPr>
          <w:rFonts w:ascii="宋体" w:eastAsia="宋体" w:hAnsi="宋体" w:cs="宋体"/>
          <w:spacing w:val="-39"/>
          <w:sz w:val="21"/>
          <w:szCs w:val="21"/>
        </w:rPr>
        <w:t xml:space="preserve"> </w:t>
      </w:r>
      <w:r>
        <w:rPr>
          <w:rFonts w:ascii="宋体" w:eastAsia="宋体" w:hAnsi="宋体" w:cs="宋体"/>
          <w:spacing w:val="-3"/>
          <w:sz w:val="21"/>
          <w:szCs w:val="21"/>
        </w:rPr>
        <w:t>实</w:t>
      </w:r>
      <w:r>
        <w:rPr>
          <w:rFonts w:ascii="宋体" w:eastAsia="宋体" w:hAnsi="宋体" w:cs="宋体"/>
          <w:sz w:val="21"/>
          <w:szCs w:val="21"/>
        </w:rPr>
        <w:t xml:space="preserve"> </w:t>
      </w:r>
      <w:r>
        <w:rPr>
          <w:rFonts w:ascii="宋体" w:eastAsia="宋体" w:hAnsi="宋体" w:cs="宋体"/>
          <w:spacing w:val="-5"/>
          <w:sz w:val="21"/>
          <w:szCs w:val="21"/>
        </w:rPr>
        <w:t>际持续时间为</w:t>
      </w:r>
      <w:r>
        <w:rPr>
          <w:rFonts w:ascii="宋体" w:eastAsia="宋体" w:hAnsi="宋体" w:cs="宋体"/>
          <w:spacing w:val="-40"/>
          <w:sz w:val="21"/>
          <w:szCs w:val="21"/>
        </w:rPr>
        <w:t xml:space="preserve"> </w:t>
      </w:r>
      <w:r>
        <w:rPr>
          <w:rFonts w:ascii="宋体" w:eastAsia="宋体" w:hAnsi="宋体" w:cs="宋体"/>
          <w:spacing w:val="-5"/>
          <w:sz w:val="21"/>
          <w:szCs w:val="21"/>
        </w:rPr>
        <w:t>6</w:t>
      </w:r>
      <w:r>
        <w:rPr>
          <w:rFonts w:ascii="宋体" w:eastAsia="宋体" w:hAnsi="宋体" w:cs="宋体"/>
          <w:spacing w:val="-40"/>
          <w:sz w:val="21"/>
          <w:szCs w:val="21"/>
        </w:rPr>
        <w:t xml:space="preserve"> </w:t>
      </w:r>
      <w:r>
        <w:rPr>
          <w:rFonts w:ascii="宋体" w:eastAsia="宋体" w:hAnsi="宋体" w:cs="宋体"/>
          <w:spacing w:val="-5"/>
          <w:sz w:val="21"/>
          <w:szCs w:val="21"/>
        </w:rPr>
        <w:t>天。</w:t>
      </w:r>
    </w:p>
    <w:p>
      <w:pPr>
        <w:spacing w:before="60"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8" w:line="624" w:lineRule="exact"/>
        <w:ind w:left="1102"/>
        <w:rPr>
          <w:rFonts w:ascii="楷体" w:eastAsia="楷体" w:hAnsi="楷体" w:cs="楷体"/>
        </w:rPr>
      </w:pPr>
      <w:r>
        <w:rPr>
          <w:rFonts w:ascii="楷体" w:eastAsia="楷体" w:hAnsi="楷体" w:cs="楷体"/>
          <w:spacing w:val="-1"/>
          <w:position w:val="32"/>
          <w:sz w:val="21"/>
          <w:szCs w:val="21"/>
        </w:rPr>
        <w:t>（1）.水工地下洞室除了平洞，还有哪些形式？倾角分别是多少？【4</w:t>
      </w:r>
      <w:r>
        <w:rPr>
          <w:rFonts w:ascii="楷体" w:eastAsia="楷体" w:hAnsi="楷体" w:cs="楷体"/>
          <w:spacing w:val="-38"/>
          <w:position w:val="32"/>
          <w:sz w:val="21"/>
          <w:szCs w:val="21"/>
        </w:rPr>
        <w:t xml:space="preserve"> </w:t>
      </w:r>
      <w:r>
        <w:rPr>
          <w:rFonts w:ascii="楷体" w:eastAsia="楷体" w:hAnsi="楷体" w:cs="楷体"/>
          <w:spacing w:val="-1"/>
          <w:position w:val="32"/>
          <w:sz w:val="21"/>
          <w:szCs w:val="21"/>
        </w:rPr>
        <w:t>分】</w:t>
      </w:r>
    </w:p>
    <w:p>
      <w:pPr>
        <w:spacing w:line="221" w:lineRule="auto"/>
        <w:ind w:left="1102"/>
        <w:rPr>
          <w:rFonts w:ascii="楷体" w:eastAsia="楷体" w:hAnsi="楷体" w:cs="楷体"/>
        </w:rPr>
      </w:pPr>
      <w:r>
        <w:rPr>
          <w:rFonts w:ascii="楷体" w:eastAsia="楷体" w:hAnsi="楷体" w:cs="楷体"/>
          <w:spacing w:val="-6"/>
          <w:sz w:val="21"/>
          <w:szCs w:val="21"/>
        </w:rPr>
        <w:t>（2）.指出图</w:t>
      </w:r>
      <w:r>
        <w:rPr>
          <w:rFonts w:ascii="楷体" w:eastAsia="楷体" w:hAnsi="楷体" w:cs="楷体"/>
          <w:spacing w:val="-33"/>
          <w:sz w:val="21"/>
          <w:szCs w:val="21"/>
        </w:rPr>
        <w:t xml:space="preserve"> </w:t>
      </w:r>
      <w:r>
        <w:rPr>
          <w:rFonts w:ascii="楷体" w:eastAsia="楷体" w:hAnsi="楷体" w:cs="楷体"/>
          <w:spacing w:val="-6"/>
          <w:sz w:val="21"/>
          <w:szCs w:val="21"/>
        </w:rPr>
        <w:t>1-2 中</w:t>
      </w:r>
      <w:r>
        <w:rPr>
          <w:rFonts w:ascii="楷体" w:eastAsia="楷体" w:hAnsi="楷体" w:cs="楷体"/>
          <w:spacing w:val="-47"/>
          <w:sz w:val="21"/>
          <w:szCs w:val="21"/>
        </w:rPr>
        <w:t xml:space="preserve"> </w:t>
      </w:r>
      <w:r>
        <w:rPr>
          <w:rFonts w:ascii="楷体" w:eastAsia="楷体" w:hAnsi="楷体" w:cs="楷体"/>
          <w:spacing w:val="-6"/>
          <w:sz w:val="21"/>
          <w:szCs w:val="21"/>
        </w:rPr>
        <w:t>F1、F2</w:t>
      </w:r>
      <w:r>
        <w:rPr>
          <w:rFonts w:ascii="楷体" w:eastAsia="楷体" w:hAnsi="楷体" w:cs="楷体"/>
          <w:spacing w:val="-41"/>
          <w:sz w:val="21"/>
          <w:szCs w:val="21"/>
        </w:rPr>
        <w:t xml:space="preserve"> </w:t>
      </w:r>
      <w:r>
        <w:rPr>
          <w:rFonts w:ascii="楷体" w:eastAsia="楷体" w:hAnsi="楷体" w:cs="楷体"/>
          <w:spacing w:val="-6"/>
          <w:sz w:val="21"/>
          <w:szCs w:val="21"/>
        </w:rPr>
        <w:t>分别代表什么，并</w:t>
      </w:r>
      <w:r>
        <w:rPr>
          <w:rFonts w:ascii="楷体" w:eastAsia="楷体" w:hAnsi="楷体" w:cs="楷体"/>
          <w:spacing w:val="-7"/>
          <w:sz w:val="21"/>
          <w:szCs w:val="21"/>
        </w:rPr>
        <w:t>指出关键线路。【4</w:t>
      </w:r>
      <w:r>
        <w:rPr>
          <w:rFonts w:ascii="楷体" w:eastAsia="楷体" w:hAnsi="楷体" w:cs="楷体"/>
          <w:spacing w:val="-42"/>
          <w:sz w:val="21"/>
          <w:szCs w:val="21"/>
        </w:rPr>
        <w:t xml:space="preserve"> </w:t>
      </w:r>
      <w:r>
        <w:rPr>
          <w:rFonts w:ascii="楷体" w:eastAsia="楷体" w:hAnsi="楷体" w:cs="楷体"/>
          <w:spacing w:val="-7"/>
          <w:sz w:val="21"/>
          <w:szCs w:val="21"/>
        </w:rPr>
        <w:t>分】</w:t>
      </w:r>
    </w:p>
    <w:p>
      <w:pPr>
        <w:spacing w:line="302" w:lineRule="auto"/>
      </w:pPr>
    </w:p>
    <w:p>
      <w:pPr>
        <w:spacing w:before="69" w:line="221" w:lineRule="auto"/>
        <w:ind w:left="1102"/>
        <w:rPr>
          <w:rFonts w:ascii="楷体" w:eastAsia="楷体" w:hAnsi="楷体" w:cs="楷体"/>
        </w:rPr>
      </w:pPr>
      <w:r>
        <w:rPr>
          <w:rFonts w:ascii="楷体" w:eastAsia="楷体" w:hAnsi="楷体" w:cs="楷体"/>
          <w:spacing w:val="-5"/>
          <w:sz w:val="21"/>
          <w:szCs w:val="21"/>
        </w:rPr>
        <w:t>（3）.事件二中承包人的要求是否合理，并指出理由。【4</w:t>
      </w:r>
      <w:r>
        <w:rPr>
          <w:rFonts w:ascii="楷体" w:eastAsia="楷体" w:hAnsi="楷体" w:cs="楷体"/>
          <w:spacing w:val="-34"/>
          <w:sz w:val="21"/>
          <w:szCs w:val="21"/>
        </w:rPr>
        <w:t xml:space="preserve"> </w:t>
      </w:r>
      <w:r>
        <w:rPr>
          <w:rFonts w:ascii="楷体" w:eastAsia="楷体" w:hAnsi="楷体" w:cs="楷体"/>
          <w:spacing w:val="-5"/>
          <w:sz w:val="21"/>
          <w:szCs w:val="21"/>
        </w:rPr>
        <w:t>分】</w:t>
      </w:r>
    </w:p>
    <w:p>
      <w:pPr>
        <w:spacing w:line="302" w:lineRule="auto"/>
      </w:pPr>
    </w:p>
    <w:p>
      <w:pPr>
        <w:spacing w:before="68" w:line="227" w:lineRule="auto"/>
        <w:ind w:left="1102"/>
        <w:rPr>
          <w:rFonts w:ascii="楷体" w:eastAsia="楷体" w:hAnsi="楷体" w:cs="楷体"/>
        </w:rPr>
      </w:pPr>
      <w:r>
        <w:rPr>
          <w:rFonts w:ascii="楷体" w:eastAsia="楷体" w:hAnsi="楷体" w:cs="楷体"/>
          <w:spacing w:val="-7"/>
          <w:sz w:val="21"/>
          <w:szCs w:val="21"/>
        </w:rPr>
        <w:t>（4）.分别写出</w:t>
      </w:r>
      <w:r>
        <w:rPr>
          <w:rFonts w:ascii="楷体" w:eastAsia="楷体" w:hAnsi="楷体" w:cs="楷体"/>
          <w:spacing w:val="-43"/>
          <w:sz w:val="21"/>
          <w:szCs w:val="21"/>
        </w:rPr>
        <w:t xml:space="preserve"> </w:t>
      </w:r>
      <w:r>
        <w:rPr>
          <w:rFonts w:ascii="楷体" w:eastAsia="楷体" w:hAnsi="楷体" w:cs="楷体"/>
          <w:spacing w:val="-7"/>
          <w:sz w:val="21"/>
          <w:szCs w:val="21"/>
        </w:rPr>
        <w:t>L1、L2</w:t>
      </w:r>
      <w:r>
        <w:rPr>
          <w:rFonts w:ascii="楷体" w:eastAsia="楷体" w:hAnsi="楷体" w:cs="楷体"/>
          <w:spacing w:val="-42"/>
          <w:sz w:val="21"/>
          <w:szCs w:val="21"/>
        </w:rPr>
        <w:t xml:space="preserve"> </w:t>
      </w:r>
      <w:r>
        <w:rPr>
          <w:rFonts w:ascii="楷体" w:eastAsia="楷体" w:hAnsi="楷体" w:cs="楷体"/>
          <w:spacing w:val="-7"/>
          <w:sz w:val="21"/>
          <w:szCs w:val="21"/>
        </w:rPr>
        <w:t>代表数值。【4</w:t>
      </w:r>
      <w:r>
        <w:rPr>
          <w:rFonts w:ascii="楷体" w:eastAsia="楷体" w:hAnsi="楷体" w:cs="楷体"/>
          <w:spacing w:val="-46"/>
          <w:sz w:val="21"/>
          <w:szCs w:val="21"/>
        </w:rPr>
        <w:t xml:space="preserve"> </w:t>
      </w:r>
      <w:r>
        <w:rPr>
          <w:rFonts w:ascii="楷体" w:eastAsia="楷体" w:hAnsi="楷体" w:cs="楷体"/>
          <w:spacing w:val="-7"/>
          <w:sz w:val="21"/>
          <w:szCs w:val="21"/>
        </w:rPr>
        <w:t>分】</w:t>
      </w:r>
    </w:p>
    <w:p>
      <w:pPr>
        <w:spacing w:line="295" w:lineRule="auto"/>
      </w:pPr>
    </w:p>
    <w:p>
      <w:pPr>
        <w:spacing w:before="68" w:line="253" w:lineRule="auto"/>
        <w:ind w:left="1601" w:right="1002" w:hanging="499"/>
        <w:rPr>
          <w:rFonts w:ascii="楷体" w:eastAsia="楷体" w:hAnsi="楷体" w:cs="楷体"/>
        </w:rPr>
      </w:pPr>
      <w:r>
        <w:rPr>
          <w:rFonts w:ascii="楷体" w:eastAsia="楷体" w:hAnsi="楷体" w:cs="楷体"/>
          <w:spacing w:val="-1"/>
          <w:sz w:val="21"/>
          <w:szCs w:val="21"/>
        </w:rPr>
        <w:t>（5）.根据事件四，计算实际总工期，对比合同工</w:t>
      </w:r>
      <w:r>
        <w:rPr>
          <w:rFonts w:ascii="楷体" w:eastAsia="楷体" w:hAnsi="楷体" w:cs="楷体"/>
          <w:spacing w:val="-2"/>
          <w:sz w:val="21"/>
          <w:szCs w:val="21"/>
        </w:rPr>
        <w:t>期是提前还是推迟？并计算发包人应支付承包人的费用。</w:t>
      </w:r>
      <w:r>
        <w:rPr>
          <w:rFonts w:ascii="楷体" w:eastAsia="楷体" w:hAnsi="楷体" w:cs="楷体"/>
          <w:sz w:val="21"/>
          <w:szCs w:val="21"/>
        </w:rPr>
        <w:t xml:space="preserve"> </w:t>
      </w:r>
      <w:r>
        <w:rPr>
          <w:rFonts w:ascii="楷体" w:eastAsia="楷体" w:hAnsi="楷体" w:cs="楷体"/>
          <w:spacing w:val="-2"/>
          <w:sz w:val="21"/>
          <w:szCs w:val="21"/>
        </w:rPr>
        <w:t>【4</w:t>
      </w:r>
      <w:r>
        <w:rPr>
          <w:rFonts w:ascii="楷体" w:eastAsia="楷体" w:hAnsi="楷体" w:cs="楷体"/>
          <w:spacing w:val="-42"/>
          <w:sz w:val="21"/>
          <w:szCs w:val="21"/>
        </w:rPr>
        <w:t xml:space="preserve"> </w:t>
      </w:r>
      <w:r>
        <w:rPr>
          <w:rFonts w:ascii="楷体" w:eastAsia="楷体" w:hAnsi="楷体" w:cs="楷体"/>
          <w:spacing w:val="-2"/>
          <w:sz w:val="21"/>
          <w:szCs w:val="21"/>
        </w:rPr>
        <w:t>分】</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
    <w:p/>
    <w:p/>
    <w:p/>
    <w:p/>
    <w:p/>
    <w:p/>
    <w:p/>
    <w:p/>
    <w:p/>
    <w:p/>
    <w:p/>
    <w:p/>
    <w:p/>
    <w:tbl>
      <w:tblPr>
        <w:tblStyle w:val="TableNormal04"/>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4" w:lineRule="auto"/>
            </w:pPr>
          </w:p>
          <w:p>
            <w:pPr>
              <w:spacing w:line="274" w:lineRule="auto"/>
            </w:pPr>
          </w:p>
          <w:p>
            <w:pPr>
              <w:spacing w:before="69" w:line="191" w:lineRule="auto"/>
              <w:ind w:left="5635"/>
              <w:rPr>
                <w:sz w:val="24"/>
                <w:szCs w:val="24"/>
              </w:rPr>
            </w:pPr>
            <w:r>
              <w:rPr>
                <w:rFonts w:ascii="Arial" w:eastAsia="Arial" w:hAnsi="Arial" w:cs="Arial"/>
                <w:sz w:val="24"/>
                <w:szCs w:val="24"/>
              </w:rPr>
              <w:t>—5—</w:t>
            </w:r>
          </w:p>
        </w:tc>
      </w:tr>
    </w:tbl>
    <w:p>
      <w:pPr>
        <w:spacing w:line="14" w:lineRule="auto"/>
        <w:rPr>
          <w:sz w:val="2"/>
        </w:rPr>
      </w:pPr>
    </w:p>
    <w:p>
      <w:pPr>
        <w:spacing w:line="14" w:lineRule="auto"/>
        <w:rPr>
          <w:sz w:val="2"/>
          <w:szCs w:val="2"/>
        </w:rPr>
        <w:sectPr>
          <w:headerReference w:type="default" r:id="rId17"/>
          <w:footerReference w:type="default" r:id="rId18"/>
          <w:pgSz w:w="11905" w:h="16839"/>
          <w:pgMar w:top="1" w:right="0" w:bottom="1" w:left="0" w:header="0" w:footer="0" w:gutter="0"/>
          <w:pgNumType w:start="6"/>
          <w:cols w:num="1" w:space="720"/>
        </w:sectPr>
      </w:pPr>
    </w:p>
    <w:p>
      <w:pPr>
        <w:spacing w:line="1132" w:lineRule="exact"/>
      </w:pPr>
      <w:r>
        <w:rPr>
          <w:position w:val="-22"/>
        </w:rPr>
        <w:drawing>
          <wp:inline distT="0" distB="0" distL="0" distR="0">
            <wp:extent cx="7559040" cy="71882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案例二</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0" w:line="256" w:lineRule="auto"/>
        <w:ind w:left="1090" w:right="1075" w:firstLine="419"/>
        <w:rPr>
          <w:rFonts w:ascii="宋体" w:eastAsia="宋体" w:hAnsi="宋体" w:cs="宋体"/>
        </w:rPr>
      </w:pPr>
      <w:r>
        <w:rPr>
          <w:rFonts w:ascii="宋体" w:eastAsia="宋体" w:hAnsi="宋体" w:cs="宋体"/>
          <w:spacing w:val="-1"/>
          <w:sz w:val="21"/>
          <w:szCs w:val="21"/>
        </w:rPr>
        <w:t>某大型水库枢纽工程，建设资金来源为国有投资。发包人和施工单</w:t>
      </w:r>
      <w:r>
        <w:rPr>
          <w:rFonts w:ascii="宋体" w:eastAsia="宋体" w:hAnsi="宋体" w:cs="宋体"/>
          <w:spacing w:val="-24"/>
          <w:sz w:val="21"/>
          <w:szCs w:val="21"/>
        </w:rPr>
        <w:t xml:space="preserve"> </w:t>
      </w:r>
      <w:r>
        <w:rPr>
          <w:rFonts w:ascii="宋体" w:eastAsia="宋体" w:hAnsi="宋体" w:cs="宋体"/>
          <w:spacing w:val="-1"/>
          <w:sz w:val="21"/>
          <w:szCs w:val="21"/>
        </w:rPr>
        <w:t>2</w:t>
      </w:r>
      <w:r>
        <w:rPr>
          <w:rFonts w:ascii="宋体" w:eastAsia="宋体" w:hAnsi="宋体" w:cs="宋体"/>
          <w:spacing w:val="-44"/>
          <w:sz w:val="21"/>
          <w:szCs w:val="21"/>
        </w:rPr>
        <w:t xml:space="preserve"> </w:t>
      </w:r>
      <w:r>
        <w:rPr>
          <w:rFonts w:ascii="宋体" w:eastAsia="宋体" w:hAnsi="宋体" w:cs="宋体"/>
          <w:spacing w:val="-1"/>
          <w:sz w:val="21"/>
          <w:szCs w:val="21"/>
        </w:rPr>
        <w:t xml:space="preserve">位甲依据《水利水电工程标准施 </w:t>
      </w:r>
      <w:r>
        <w:rPr>
          <w:rFonts w:ascii="宋体" w:eastAsia="宋体" w:hAnsi="宋体" w:cs="宋体"/>
          <w:spacing w:val="-4"/>
          <w:sz w:val="21"/>
          <w:szCs w:val="21"/>
        </w:rPr>
        <w:t>工招标文件》（2009</w:t>
      </w:r>
      <w:r>
        <w:rPr>
          <w:rFonts w:ascii="宋体" w:eastAsia="宋体" w:hAnsi="宋体" w:cs="宋体"/>
          <w:spacing w:val="-42"/>
          <w:sz w:val="21"/>
          <w:szCs w:val="21"/>
        </w:rPr>
        <w:t xml:space="preserve"> </w:t>
      </w:r>
      <w:r>
        <w:rPr>
          <w:rFonts w:ascii="宋体" w:eastAsia="宋体" w:hAnsi="宋体" w:cs="宋体"/>
          <w:spacing w:val="-4"/>
          <w:sz w:val="21"/>
          <w:szCs w:val="21"/>
        </w:rPr>
        <w:t>版）签订施工总承包合同。工程量清单计价以《工程量清单计价规范》为标准。南干渠</w:t>
      </w:r>
      <w:r>
        <w:rPr>
          <w:rFonts w:ascii="宋体" w:eastAsia="宋体" w:hAnsi="宋体" w:cs="宋体"/>
          <w:sz w:val="21"/>
          <w:szCs w:val="21"/>
        </w:rPr>
        <w:t xml:space="preserve"> </w:t>
      </w:r>
      <w:r>
        <w:rPr>
          <w:rFonts w:ascii="宋体" w:eastAsia="宋体" w:hAnsi="宋体" w:cs="宋体"/>
          <w:spacing w:val="-2"/>
          <w:sz w:val="21"/>
          <w:szCs w:val="21"/>
        </w:rPr>
        <w:t>隧洞估算投资</w:t>
      </w:r>
      <w:r>
        <w:rPr>
          <w:rFonts w:ascii="宋体" w:eastAsia="宋体" w:hAnsi="宋体" w:cs="宋体"/>
          <w:spacing w:val="-16"/>
          <w:sz w:val="21"/>
          <w:szCs w:val="21"/>
        </w:rPr>
        <w:t xml:space="preserve"> </w:t>
      </w:r>
      <w:r>
        <w:rPr>
          <w:rFonts w:ascii="宋体" w:eastAsia="宋体" w:hAnsi="宋体" w:cs="宋体"/>
          <w:spacing w:val="-2"/>
          <w:sz w:val="21"/>
          <w:szCs w:val="21"/>
        </w:rPr>
        <w:t>1000</w:t>
      </w:r>
      <w:r>
        <w:rPr>
          <w:rFonts w:ascii="宋体" w:eastAsia="宋体" w:hAnsi="宋体" w:cs="宋体"/>
          <w:spacing w:val="-39"/>
          <w:sz w:val="21"/>
          <w:szCs w:val="21"/>
        </w:rPr>
        <w:t xml:space="preserve"> </w:t>
      </w:r>
      <w:r>
        <w:rPr>
          <w:rFonts w:ascii="宋体" w:eastAsia="宋体" w:hAnsi="宋体" w:cs="宋体"/>
          <w:spacing w:val="-2"/>
          <w:sz w:val="21"/>
          <w:szCs w:val="21"/>
        </w:rPr>
        <w:t>万元，发包人将其以暂估价形式列入总包合同。</w:t>
      </w:r>
    </w:p>
    <w:p>
      <w:pPr>
        <w:spacing w:before="62" w:line="248" w:lineRule="auto"/>
        <w:ind w:left="1089" w:right="1156" w:firstLine="420"/>
        <w:rPr>
          <w:rFonts w:ascii="宋体" w:eastAsia="宋体" w:hAnsi="宋体" w:cs="宋体"/>
        </w:rPr>
      </w:pPr>
      <w:r>
        <w:rPr>
          <w:rFonts w:ascii="宋体" w:eastAsia="宋体" w:hAnsi="宋体" w:cs="宋体"/>
          <w:sz w:val="21"/>
          <w:szCs w:val="21"/>
        </w:rPr>
        <w:t>事件一：发包人要求以招标形式确定南干渠隧洞承包人，经招标，施工单位乙确定为承包</w:t>
      </w:r>
      <w:r>
        <w:rPr>
          <w:rFonts w:ascii="宋体" w:eastAsia="宋体" w:hAnsi="宋体" w:cs="宋体"/>
          <w:spacing w:val="-1"/>
          <w:sz w:val="21"/>
          <w:szCs w:val="21"/>
        </w:rPr>
        <w:t>人，与施工</w:t>
      </w:r>
      <w:r>
        <w:rPr>
          <w:rFonts w:ascii="宋体" w:eastAsia="宋体" w:hAnsi="宋体" w:cs="宋体"/>
          <w:sz w:val="21"/>
          <w:szCs w:val="21"/>
        </w:rPr>
        <w:t xml:space="preserve"> </w:t>
      </w:r>
      <w:r>
        <w:rPr>
          <w:rFonts w:ascii="宋体" w:eastAsia="宋体" w:hAnsi="宋体" w:cs="宋体"/>
          <w:spacing w:val="-1"/>
          <w:sz w:val="21"/>
          <w:szCs w:val="21"/>
        </w:rPr>
        <w:t>单位甲签订分包合同。</w:t>
      </w:r>
    </w:p>
    <w:p>
      <w:pPr>
        <w:spacing w:before="61" w:line="247" w:lineRule="auto"/>
        <w:ind w:left="1087" w:right="1161" w:firstLine="423"/>
        <w:rPr>
          <w:rFonts w:ascii="宋体" w:eastAsia="宋体" w:hAnsi="宋体" w:cs="宋体"/>
        </w:rPr>
      </w:pPr>
      <w:r>
        <w:rPr>
          <w:rFonts w:ascii="宋体" w:eastAsia="宋体" w:hAnsi="宋体" w:cs="宋体"/>
          <w:spacing w:val="-2"/>
          <w:sz w:val="21"/>
          <w:szCs w:val="21"/>
        </w:rPr>
        <w:t>事件二：南干渠隧洞施工方案中，隧洞全长</w:t>
      </w:r>
      <w:r>
        <w:rPr>
          <w:rFonts w:ascii="宋体" w:eastAsia="宋体" w:hAnsi="宋体" w:cs="宋体"/>
          <w:spacing w:val="-19"/>
          <w:sz w:val="21"/>
          <w:szCs w:val="21"/>
        </w:rPr>
        <w:t xml:space="preserve"> </w:t>
      </w:r>
      <w:r>
        <w:rPr>
          <w:rFonts w:ascii="宋体" w:eastAsia="宋体" w:hAnsi="宋体" w:cs="宋体"/>
          <w:spacing w:val="-2"/>
          <w:sz w:val="21"/>
          <w:szCs w:val="21"/>
        </w:rPr>
        <w:t>1000</w:t>
      </w:r>
      <w:r>
        <w:rPr>
          <w:rFonts w:ascii="宋体" w:eastAsia="宋体" w:hAnsi="宋体" w:cs="宋体"/>
          <w:spacing w:val="-44"/>
          <w:sz w:val="21"/>
          <w:szCs w:val="21"/>
        </w:rPr>
        <w:t xml:space="preserve"> </w:t>
      </w:r>
      <w:r>
        <w:rPr>
          <w:rFonts w:ascii="宋体" w:eastAsia="宋体" w:hAnsi="宋体" w:cs="宋体"/>
          <w:spacing w:val="-2"/>
          <w:sz w:val="21"/>
          <w:szCs w:val="21"/>
        </w:rPr>
        <w:t>米，为圆形平洞，内径</w:t>
      </w:r>
      <w:r>
        <w:rPr>
          <w:rFonts w:ascii="宋体" w:eastAsia="宋体" w:hAnsi="宋体" w:cs="宋体"/>
          <w:spacing w:val="-45"/>
          <w:sz w:val="21"/>
          <w:szCs w:val="21"/>
        </w:rPr>
        <w:t xml:space="preserve"> </w:t>
      </w:r>
      <w:r>
        <w:rPr>
          <w:rFonts w:ascii="宋体" w:eastAsia="宋体" w:hAnsi="宋体" w:cs="宋体"/>
          <w:spacing w:val="-2"/>
          <w:sz w:val="21"/>
          <w:szCs w:val="21"/>
        </w:rPr>
        <w:t>5</w:t>
      </w:r>
      <w:r>
        <w:rPr>
          <w:rFonts w:ascii="宋体" w:eastAsia="宋体" w:hAnsi="宋体" w:cs="宋体"/>
          <w:spacing w:val="-44"/>
          <w:sz w:val="21"/>
          <w:szCs w:val="21"/>
        </w:rPr>
        <w:t xml:space="preserve"> </w:t>
      </w:r>
      <w:r>
        <w:rPr>
          <w:rFonts w:ascii="宋体" w:eastAsia="宋体" w:hAnsi="宋体" w:cs="宋体"/>
          <w:spacing w:val="-2"/>
          <w:sz w:val="21"/>
          <w:szCs w:val="21"/>
        </w:rPr>
        <w:t>米，衬砌厚</w:t>
      </w:r>
      <w:r>
        <w:rPr>
          <w:rFonts w:ascii="宋体" w:eastAsia="宋体" w:hAnsi="宋体" w:cs="宋体"/>
          <w:spacing w:val="-40"/>
          <w:sz w:val="21"/>
          <w:szCs w:val="21"/>
        </w:rPr>
        <w:t xml:space="preserve"> </w:t>
      </w:r>
      <w:r>
        <w:rPr>
          <w:rFonts w:ascii="宋体" w:eastAsia="宋体" w:hAnsi="宋体" w:cs="宋体"/>
          <w:spacing w:val="-2"/>
          <w:sz w:val="21"/>
          <w:szCs w:val="21"/>
        </w:rPr>
        <w:t>50</w:t>
      </w:r>
      <w:r>
        <w:rPr>
          <w:rFonts w:ascii="宋体" w:eastAsia="宋体" w:hAnsi="宋体" w:cs="宋体"/>
          <w:spacing w:val="-41"/>
          <w:sz w:val="21"/>
          <w:szCs w:val="21"/>
        </w:rPr>
        <w:t xml:space="preserve"> </w:t>
      </w:r>
      <w:r>
        <w:rPr>
          <w:rFonts w:ascii="宋体" w:eastAsia="宋体" w:hAnsi="宋体" w:cs="宋体"/>
          <w:spacing w:val="-2"/>
          <w:sz w:val="21"/>
          <w:szCs w:val="21"/>
        </w:rPr>
        <w:t>厘米，平均</w:t>
      </w:r>
      <w:r>
        <w:rPr>
          <w:rFonts w:ascii="宋体" w:eastAsia="宋体" w:hAnsi="宋体" w:cs="宋体"/>
          <w:sz w:val="21"/>
          <w:szCs w:val="21"/>
        </w:rPr>
        <w:t xml:space="preserve"> </w:t>
      </w:r>
      <w:r>
        <w:rPr>
          <w:rFonts w:ascii="宋体" w:eastAsia="宋体" w:hAnsi="宋体" w:cs="宋体"/>
          <w:spacing w:val="-4"/>
          <w:sz w:val="21"/>
          <w:szCs w:val="21"/>
        </w:rPr>
        <w:t>超挖控制在</w:t>
      </w:r>
      <w:r>
        <w:rPr>
          <w:rFonts w:ascii="宋体" w:eastAsia="宋体" w:hAnsi="宋体" w:cs="宋体"/>
          <w:spacing w:val="-27"/>
          <w:sz w:val="21"/>
          <w:szCs w:val="21"/>
        </w:rPr>
        <w:t xml:space="preserve"> </w:t>
      </w:r>
      <w:r>
        <w:rPr>
          <w:rFonts w:ascii="宋体" w:eastAsia="宋体" w:hAnsi="宋体" w:cs="宋体"/>
          <w:spacing w:val="-4"/>
          <w:sz w:val="21"/>
          <w:szCs w:val="21"/>
        </w:rPr>
        <w:t>15</w:t>
      </w:r>
      <w:r>
        <w:rPr>
          <w:rFonts w:ascii="宋体" w:eastAsia="宋体" w:hAnsi="宋体" w:cs="宋体"/>
          <w:spacing w:val="-42"/>
          <w:sz w:val="21"/>
          <w:szCs w:val="21"/>
        </w:rPr>
        <w:t xml:space="preserve"> </w:t>
      </w:r>
      <w:r>
        <w:rPr>
          <w:rFonts w:ascii="宋体" w:eastAsia="宋体" w:hAnsi="宋体" w:cs="宋体"/>
          <w:spacing w:val="-4"/>
          <w:sz w:val="21"/>
          <w:szCs w:val="21"/>
        </w:rPr>
        <w:t>厘米。</w:t>
      </w:r>
    </w:p>
    <w:p>
      <w:pPr>
        <w:spacing w:before="13" w:line="3432" w:lineRule="exact"/>
        <w:ind w:firstLine="3525"/>
      </w:pPr>
      <w:r>
        <w:rPr>
          <w:position w:val="-68"/>
        </w:rPr>
        <w:drawing>
          <wp:inline distT="0" distB="0" distL="0" distR="0">
            <wp:extent cx="2965450" cy="217868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9"/>
                    <a:stretch>
                      <a:fillRect/>
                    </a:stretch>
                  </pic:blipFill>
                  <pic:spPr>
                    <a:xfrm>
                      <a:off x="0" y="0"/>
                      <a:ext cx="2965674" cy="2179243"/>
                    </a:xfrm>
                    <a:prstGeom prst="rect">
                      <a:avLst/>
                    </a:prstGeom>
                  </pic:spPr>
                </pic:pic>
              </a:graphicData>
            </a:graphic>
          </wp:inline>
        </w:drawing>
      </w:r>
    </w:p>
    <w:p>
      <w:pPr>
        <w:spacing w:line="291" w:lineRule="auto"/>
      </w:pPr>
    </w:p>
    <w:p>
      <w:pPr>
        <w:spacing w:before="68" w:line="247" w:lineRule="auto"/>
        <w:ind w:left="1109" w:right="1103" w:firstLine="401"/>
        <w:rPr>
          <w:rFonts w:ascii="宋体" w:eastAsia="宋体" w:hAnsi="宋体" w:cs="宋体"/>
        </w:rPr>
      </w:pPr>
      <w:r>
        <w:rPr>
          <w:rFonts w:ascii="宋体" w:eastAsia="宋体" w:hAnsi="宋体" w:cs="宋体"/>
          <w:spacing w:val="-3"/>
          <w:sz w:val="21"/>
          <w:szCs w:val="21"/>
        </w:rPr>
        <w:t>事件三：南干渠隧洞设计衬砌</w:t>
      </w:r>
      <w:r>
        <w:rPr>
          <w:rFonts w:ascii="宋体" w:eastAsia="宋体" w:hAnsi="宋体" w:cs="宋体"/>
          <w:spacing w:val="-47"/>
          <w:sz w:val="21"/>
          <w:szCs w:val="21"/>
        </w:rPr>
        <w:t xml:space="preserve"> </w:t>
      </w:r>
      <w:r>
        <w:rPr>
          <w:rFonts w:ascii="宋体" w:eastAsia="宋体" w:hAnsi="宋体" w:cs="宋体"/>
          <w:spacing w:val="-3"/>
          <w:sz w:val="21"/>
          <w:szCs w:val="21"/>
        </w:rPr>
        <w:t>8635m³</w:t>
      </w:r>
      <w:r>
        <w:rPr>
          <w:rFonts w:ascii="宋体" w:eastAsia="宋体" w:hAnsi="宋体" w:cs="宋体"/>
          <w:spacing w:val="-79"/>
          <w:sz w:val="21"/>
          <w:szCs w:val="21"/>
        </w:rPr>
        <w:t xml:space="preserve"> </w:t>
      </w:r>
      <w:r>
        <w:rPr>
          <w:rFonts w:ascii="宋体" w:eastAsia="宋体" w:hAnsi="宋体" w:cs="宋体"/>
          <w:spacing w:val="-3"/>
          <w:sz w:val="21"/>
          <w:szCs w:val="21"/>
        </w:rPr>
        <w:t>,</w:t>
      </w:r>
      <w:r>
        <w:rPr>
          <w:rFonts w:ascii="宋体" w:eastAsia="宋体" w:hAnsi="宋体" w:cs="宋体"/>
          <w:spacing w:val="56"/>
          <w:sz w:val="21"/>
          <w:szCs w:val="21"/>
        </w:rPr>
        <w:t xml:space="preserve"> </w:t>
      </w:r>
      <w:r>
        <w:rPr>
          <w:rFonts w:ascii="宋体" w:eastAsia="宋体" w:hAnsi="宋体" w:cs="宋体"/>
          <w:spacing w:val="-3"/>
          <w:sz w:val="21"/>
          <w:szCs w:val="21"/>
        </w:rPr>
        <w:t>实际用量</w:t>
      </w:r>
      <w:r>
        <w:rPr>
          <w:rFonts w:ascii="宋体" w:eastAsia="宋体" w:hAnsi="宋体" w:cs="宋体"/>
          <w:spacing w:val="-29"/>
          <w:sz w:val="21"/>
          <w:szCs w:val="21"/>
        </w:rPr>
        <w:t xml:space="preserve"> </w:t>
      </w:r>
      <w:r>
        <w:rPr>
          <w:rFonts w:ascii="宋体" w:eastAsia="宋体" w:hAnsi="宋体" w:cs="宋体"/>
          <w:spacing w:val="-3"/>
          <w:sz w:val="21"/>
          <w:szCs w:val="21"/>
        </w:rPr>
        <w:t>12223.55m³</w:t>
      </w:r>
      <w:r>
        <w:rPr>
          <w:rFonts w:ascii="宋体" w:eastAsia="宋体" w:hAnsi="宋体" w:cs="宋体"/>
          <w:spacing w:val="-76"/>
          <w:sz w:val="21"/>
          <w:szCs w:val="21"/>
        </w:rPr>
        <w:t xml:space="preserve"> </w:t>
      </w:r>
      <w:r>
        <w:rPr>
          <w:rFonts w:ascii="宋体" w:eastAsia="宋体" w:hAnsi="宋体" w:cs="宋体"/>
          <w:spacing w:val="-3"/>
          <w:sz w:val="21"/>
          <w:szCs w:val="21"/>
        </w:rPr>
        <w:t>。混凝土配比如表</w:t>
      </w:r>
      <w:r>
        <w:rPr>
          <w:rFonts w:ascii="宋体" w:eastAsia="宋体" w:hAnsi="宋体" w:cs="宋体"/>
          <w:spacing w:val="-41"/>
          <w:sz w:val="21"/>
          <w:szCs w:val="21"/>
        </w:rPr>
        <w:t xml:space="preserve"> </w:t>
      </w:r>
      <w:r>
        <w:rPr>
          <w:rFonts w:ascii="宋体" w:eastAsia="宋体" w:hAnsi="宋体" w:cs="宋体"/>
          <w:spacing w:val="-3"/>
          <w:sz w:val="21"/>
          <w:szCs w:val="21"/>
        </w:rPr>
        <w:t>2，完工后，施工单位</w:t>
      </w:r>
      <w:r>
        <w:rPr>
          <w:rFonts w:ascii="宋体" w:eastAsia="宋体" w:hAnsi="宋体" w:cs="宋体"/>
          <w:sz w:val="21"/>
          <w:szCs w:val="21"/>
        </w:rPr>
        <w:t xml:space="preserve"> </w:t>
      </w:r>
      <w:r>
        <w:rPr>
          <w:rFonts w:ascii="宋体" w:eastAsia="宋体" w:hAnsi="宋体" w:cs="宋体"/>
          <w:spacing w:val="-1"/>
          <w:sz w:val="21"/>
          <w:szCs w:val="21"/>
        </w:rPr>
        <w:t>乙向监理单位提交混凝土衬砌子目完工付款申请单，申请</w:t>
      </w:r>
      <w:r>
        <w:rPr>
          <w:rFonts w:ascii="宋体" w:eastAsia="宋体" w:hAnsi="宋体" w:cs="宋体"/>
          <w:spacing w:val="-2"/>
          <w:sz w:val="21"/>
          <w:szCs w:val="21"/>
        </w:rPr>
        <w:t>以</w:t>
      </w:r>
      <w:r>
        <w:rPr>
          <w:rFonts w:ascii="宋体" w:eastAsia="宋体" w:hAnsi="宋体" w:cs="宋体"/>
          <w:spacing w:val="-28"/>
          <w:sz w:val="21"/>
          <w:szCs w:val="21"/>
        </w:rPr>
        <w:t xml:space="preserve"> </w:t>
      </w:r>
      <w:r>
        <w:rPr>
          <w:rFonts w:ascii="宋体" w:eastAsia="宋体" w:hAnsi="宋体" w:cs="宋体"/>
          <w:spacing w:val="-2"/>
          <w:sz w:val="21"/>
          <w:szCs w:val="21"/>
        </w:rPr>
        <w:t>12223.55m³计量。</w:t>
      </w:r>
    </w:p>
    <w:p>
      <w:pPr>
        <w:spacing w:line="138" w:lineRule="auto"/>
        <w:rPr>
          <w:sz w:val="2"/>
        </w:rPr>
      </w:pPr>
    </w:p>
    <w:tbl>
      <w:tblPr>
        <w:tblStyle w:val="TableNormal05"/>
        <w:tblW w:w="9498" w:type="dxa"/>
        <w:tblInd w:w="1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899"/>
        <w:gridCol w:w="1900"/>
        <w:gridCol w:w="1900"/>
        <w:gridCol w:w="1895"/>
        <w:gridCol w:w="1904"/>
      </w:tblGrid>
      <w:tr>
        <w:tblPrEx>
          <w:tblW w:w="9498" w:type="dxa"/>
          <w:tblInd w:w="1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19"/>
        </w:trPr>
        <w:tc>
          <w:tcPr>
            <w:tcW w:w="1899" w:type="dxa"/>
            <w:vAlign w:val="top"/>
          </w:tcPr>
          <w:p>
            <w:pPr>
              <w:pStyle w:val="TableText"/>
              <w:spacing w:before="53" w:line="221" w:lineRule="auto"/>
              <w:ind w:left="748"/>
            </w:pPr>
            <w:r>
              <w:rPr>
                <w:spacing w:val="-4"/>
              </w:rPr>
              <w:t>标号</w:t>
            </w:r>
          </w:p>
        </w:tc>
        <w:tc>
          <w:tcPr>
            <w:tcW w:w="1900" w:type="dxa"/>
            <w:vAlign w:val="top"/>
          </w:tcPr>
          <w:p>
            <w:pPr>
              <w:pStyle w:val="TableText"/>
              <w:spacing w:before="53" w:line="215" w:lineRule="auto"/>
              <w:ind w:left="435"/>
            </w:pPr>
            <w:r>
              <w:rPr>
                <w:spacing w:val="-1"/>
              </w:rPr>
              <w:t>水泥（kg）</w:t>
            </w:r>
          </w:p>
        </w:tc>
        <w:tc>
          <w:tcPr>
            <w:tcW w:w="1900" w:type="dxa"/>
            <w:vAlign w:val="top"/>
          </w:tcPr>
          <w:p>
            <w:pPr>
              <w:pStyle w:val="TableText"/>
              <w:spacing w:before="48" w:line="226" w:lineRule="auto"/>
              <w:ind w:left="458"/>
            </w:pPr>
            <w:r>
              <w:rPr>
                <w:spacing w:val="-2"/>
              </w:rPr>
              <w:t>卵石（m</w:t>
            </w:r>
            <w:r>
              <w:rPr>
                <w:spacing w:val="-2"/>
                <w:position w:val="10"/>
                <w:sz w:val="11"/>
                <w:szCs w:val="11"/>
              </w:rPr>
              <w:t>3</w:t>
            </w:r>
            <w:r>
              <w:rPr>
                <w:spacing w:val="-2"/>
              </w:rPr>
              <w:t>）</w:t>
            </w:r>
          </w:p>
        </w:tc>
        <w:tc>
          <w:tcPr>
            <w:tcW w:w="1895" w:type="dxa"/>
            <w:vAlign w:val="top"/>
          </w:tcPr>
          <w:p>
            <w:pPr>
              <w:pStyle w:val="TableText"/>
              <w:spacing w:before="48" w:line="226" w:lineRule="auto"/>
              <w:ind w:left="452"/>
            </w:pPr>
            <w:r>
              <w:rPr>
                <w:spacing w:val="-1"/>
              </w:rPr>
              <w:t>砂子（m</w:t>
            </w:r>
            <w:r>
              <w:rPr>
                <w:spacing w:val="-1"/>
                <w:position w:val="10"/>
                <w:sz w:val="11"/>
                <w:szCs w:val="11"/>
              </w:rPr>
              <w:t>3</w:t>
            </w:r>
            <w:r>
              <w:rPr>
                <w:spacing w:val="-1"/>
              </w:rPr>
              <w:t>）</w:t>
            </w:r>
          </w:p>
        </w:tc>
        <w:tc>
          <w:tcPr>
            <w:tcW w:w="1904" w:type="dxa"/>
            <w:vAlign w:val="top"/>
          </w:tcPr>
          <w:p>
            <w:pPr>
              <w:pStyle w:val="TableText"/>
              <w:spacing w:before="48" w:line="225" w:lineRule="auto"/>
              <w:ind w:left="566"/>
            </w:pPr>
            <w:r>
              <w:rPr>
                <w:spacing w:val="-2"/>
              </w:rPr>
              <w:t>水（m</w:t>
            </w:r>
            <w:r>
              <w:rPr>
                <w:spacing w:val="-2"/>
                <w:position w:val="10"/>
                <w:sz w:val="11"/>
                <w:szCs w:val="11"/>
              </w:rPr>
              <w:t>3</w:t>
            </w:r>
            <w:r>
              <w:rPr>
                <w:spacing w:val="-2"/>
              </w:rPr>
              <w:t>）</w:t>
            </w:r>
          </w:p>
        </w:tc>
      </w:tr>
      <w:tr>
        <w:tblPrEx>
          <w:tblW w:w="9498" w:type="dxa"/>
          <w:tblInd w:w="1221" w:type="dxa"/>
          <w:tblLayout w:type="fixed"/>
          <w:tblCellMar>
            <w:top w:w="0" w:type="dxa"/>
            <w:left w:w="0" w:type="dxa"/>
            <w:bottom w:w="0" w:type="dxa"/>
            <w:right w:w="0" w:type="dxa"/>
          </w:tblCellMar>
        </w:tblPrEx>
        <w:trPr>
          <w:trHeight w:val="318"/>
        </w:trPr>
        <w:tc>
          <w:tcPr>
            <w:tcW w:w="1899" w:type="dxa"/>
            <w:vAlign w:val="top"/>
          </w:tcPr>
          <w:p>
            <w:pPr>
              <w:pStyle w:val="TableText"/>
              <w:spacing w:before="86" w:line="182" w:lineRule="auto"/>
              <w:ind w:left="793"/>
            </w:pPr>
            <w:r>
              <w:rPr>
                <w:spacing w:val="-2"/>
              </w:rPr>
              <w:t>C25</w:t>
            </w:r>
          </w:p>
        </w:tc>
        <w:tc>
          <w:tcPr>
            <w:tcW w:w="1900" w:type="dxa"/>
            <w:vAlign w:val="top"/>
          </w:tcPr>
          <w:p>
            <w:pPr>
              <w:pStyle w:val="TableText"/>
              <w:spacing w:before="85" w:line="183" w:lineRule="auto"/>
              <w:ind w:left="799"/>
            </w:pPr>
            <w:r>
              <w:rPr>
                <w:spacing w:val="-3"/>
              </w:rPr>
              <w:t>291</w:t>
            </w:r>
          </w:p>
        </w:tc>
        <w:tc>
          <w:tcPr>
            <w:tcW w:w="1900" w:type="dxa"/>
            <w:vAlign w:val="top"/>
          </w:tcPr>
          <w:p>
            <w:pPr>
              <w:pStyle w:val="TableText"/>
              <w:spacing w:before="86" w:line="182" w:lineRule="auto"/>
              <w:ind w:left="794"/>
            </w:pPr>
            <w:r>
              <w:rPr>
                <w:spacing w:val="-3"/>
              </w:rPr>
              <w:t>0.8</w:t>
            </w:r>
          </w:p>
        </w:tc>
        <w:tc>
          <w:tcPr>
            <w:tcW w:w="1895" w:type="dxa"/>
            <w:vAlign w:val="top"/>
          </w:tcPr>
          <w:p>
            <w:pPr>
              <w:pStyle w:val="TableText"/>
              <w:spacing w:before="86" w:line="182" w:lineRule="auto"/>
              <w:ind w:left="747"/>
            </w:pPr>
            <w:r>
              <w:rPr>
                <w:spacing w:val="-2"/>
              </w:rPr>
              <w:t>0.52</w:t>
            </w:r>
          </w:p>
        </w:tc>
        <w:tc>
          <w:tcPr>
            <w:tcW w:w="1904" w:type="dxa"/>
            <w:vAlign w:val="top"/>
          </w:tcPr>
          <w:p>
            <w:pPr>
              <w:pStyle w:val="TableText"/>
              <w:spacing w:before="86" w:line="182" w:lineRule="auto"/>
              <w:ind w:left="801"/>
            </w:pPr>
            <w:r>
              <w:rPr>
                <w:spacing w:val="-3"/>
              </w:rPr>
              <w:t>0.2</w:t>
            </w:r>
          </w:p>
        </w:tc>
      </w:tr>
    </w:tbl>
    <w:p>
      <w:pPr>
        <w:spacing w:before="49" w:line="311" w:lineRule="exact"/>
        <w:ind w:left="4798"/>
        <w:rPr>
          <w:rFonts w:ascii="楷体" w:eastAsia="楷体" w:hAnsi="楷体" w:cs="楷体"/>
        </w:rPr>
      </w:pPr>
      <w:r>
        <w:rPr>
          <w:rFonts w:ascii="楷体" w:eastAsia="楷体" w:hAnsi="楷体" w:cs="楷体"/>
          <w:spacing w:val="-2"/>
          <w:position w:val="7"/>
          <w:sz w:val="21"/>
          <w:szCs w:val="21"/>
        </w:rPr>
        <w:t>表二</w:t>
      </w:r>
      <w:r>
        <w:rPr>
          <w:rFonts w:ascii="楷体" w:eastAsia="楷体" w:hAnsi="楷体" w:cs="楷体"/>
          <w:spacing w:val="12"/>
          <w:position w:val="7"/>
          <w:sz w:val="21"/>
          <w:szCs w:val="21"/>
        </w:rPr>
        <w:t xml:space="preserve">  </w:t>
      </w:r>
      <w:r>
        <w:rPr>
          <w:rFonts w:ascii="楷体" w:eastAsia="楷体" w:hAnsi="楷体" w:cs="楷体"/>
          <w:spacing w:val="-2"/>
          <w:position w:val="7"/>
          <w:sz w:val="21"/>
          <w:szCs w:val="21"/>
        </w:rPr>
        <w:t>南干渠隧洞混凝土配比</w:t>
      </w:r>
    </w:p>
    <w:p>
      <w:pPr>
        <w:spacing w:before="1" w:line="220" w:lineRule="auto"/>
        <w:ind w:left="1510"/>
        <w:rPr>
          <w:rFonts w:ascii="宋体" w:eastAsia="宋体" w:hAnsi="宋体" w:cs="宋体"/>
        </w:rPr>
      </w:pPr>
      <w:r>
        <w:rPr>
          <w:rFonts w:ascii="宋体" w:eastAsia="宋体" w:hAnsi="宋体" w:cs="宋体"/>
          <w:sz w:val="21"/>
          <w:szCs w:val="21"/>
        </w:rPr>
        <w:t>事件四：为保障分包单位农民工工资支付，双方</w:t>
      </w:r>
      <w:r>
        <w:rPr>
          <w:rFonts w:ascii="宋体" w:eastAsia="宋体" w:hAnsi="宋体" w:cs="宋体"/>
          <w:spacing w:val="-1"/>
          <w:sz w:val="21"/>
          <w:szCs w:val="21"/>
        </w:rPr>
        <w:t>在合同中约定如下：</w:t>
      </w:r>
    </w:p>
    <w:p>
      <w:pPr>
        <w:spacing w:before="61" w:line="312" w:lineRule="exact"/>
        <w:ind w:left="1094"/>
        <w:rPr>
          <w:rFonts w:ascii="宋体" w:eastAsia="宋体" w:hAnsi="宋体" w:cs="宋体"/>
        </w:rPr>
      </w:pPr>
      <w:r>
        <w:rPr>
          <w:rFonts w:ascii="宋体" w:eastAsia="宋体" w:hAnsi="宋体" w:cs="宋体"/>
          <w:spacing w:val="-1"/>
          <w:position w:val="7"/>
          <w:sz w:val="21"/>
          <w:szCs w:val="21"/>
        </w:rPr>
        <w:t>（1）存储农民工工资保障金；</w:t>
      </w:r>
    </w:p>
    <w:p>
      <w:pPr>
        <w:spacing w:before="1" w:line="220" w:lineRule="auto"/>
        <w:ind w:left="1094"/>
        <w:rPr>
          <w:rFonts w:ascii="宋体" w:eastAsia="宋体" w:hAnsi="宋体" w:cs="宋体"/>
        </w:rPr>
      </w:pPr>
      <w:r>
        <w:rPr>
          <w:rFonts w:ascii="宋体" w:eastAsia="宋体" w:hAnsi="宋体" w:cs="宋体"/>
          <w:spacing w:val="-1"/>
          <w:sz w:val="21"/>
          <w:szCs w:val="21"/>
        </w:rPr>
        <w:t>（2）编制农民工工资支付表；</w:t>
      </w:r>
    </w:p>
    <w:p>
      <w:pPr>
        <w:spacing w:before="60" w:line="221" w:lineRule="auto"/>
        <w:ind w:left="1094"/>
        <w:rPr>
          <w:rFonts w:ascii="宋体" w:eastAsia="宋体" w:hAnsi="宋体" w:cs="宋体"/>
        </w:rPr>
      </w:pPr>
      <w:r>
        <w:rPr>
          <w:rFonts w:ascii="宋体" w:eastAsia="宋体" w:hAnsi="宋体" w:cs="宋体"/>
          <w:spacing w:val="-1"/>
          <w:sz w:val="21"/>
          <w:szCs w:val="21"/>
        </w:rPr>
        <w:t>（3）配备劳资专管员；</w:t>
      </w:r>
    </w:p>
    <w:p>
      <w:pPr>
        <w:spacing w:before="62" w:line="221" w:lineRule="auto"/>
        <w:ind w:left="1094"/>
        <w:rPr>
          <w:rFonts w:ascii="宋体" w:eastAsia="宋体" w:hAnsi="宋体" w:cs="宋体"/>
        </w:rPr>
      </w:pPr>
      <w:r>
        <w:rPr>
          <w:rFonts w:ascii="宋体" w:eastAsia="宋体" w:hAnsi="宋体" w:cs="宋体"/>
          <w:spacing w:val="-1"/>
          <w:sz w:val="21"/>
          <w:szCs w:val="21"/>
        </w:rPr>
        <w:t>（4）对农民工进行实名登记；</w:t>
      </w:r>
    </w:p>
    <w:p>
      <w:pPr>
        <w:spacing w:before="60" w:line="312" w:lineRule="exact"/>
        <w:ind w:left="1094"/>
        <w:rPr>
          <w:rFonts w:ascii="宋体" w:eastAsia="宋体" w:hAnsi="宋体" w:cs="宋体"/>
        </w:rPr>
      </w:pPr>
      <w:r>
        <w:rPr>
          <w:rFonts w:ascii="宋体" w:eastAsia="宋体" w:hAnsi="宋体" w:cs="宋体"/>
          <w:spacing w:val="-1"/>
          <w:position w:val="7"/>
          <w:sz w:val="21"/>
          <w:szCs w:val="21"/>
        </w:rPr>
        <w:t>（5）将人工费及时足额拨付至农民工工资专用账户；</w:t>
      </w:r>
    </w:p>
    <w:p>
      <w:pPr>
        <w:spacing w:line="221" w:lineRule="auto"/>
        <w:ind w:left="1094"/>
        <w:rPr>
          <w:rFonts w:ascii="宋体" w:eastAsia="宋体" w:hAnsi="宋体" w:cs="宋体"/>
        </w:rPr>
      </w:pPr>
      <w:r>
        <w:rPr>
          <w:rFonts w:ascii="宋体" w:eastAsia="宋体" w:hAnsi="宋体" w:cs="宋体"/>
          <w:spacing w:val="-1"/>
          <w:sz w:val="21"/>
          <w:szCs w:val="21"/>
        </w:rPr>
        <w:t>（6）开通农民工工资专用账户。</w:t>
      </w:r>
    </w:p>
    <w:p>
      <w:pPr>
        <w:spacing w:line="302" w:lineRule="auto"/>
      </w:pPr>
    </w:p>
    <w:p>
      <w:pPr>
        <w:spacing w:before="69"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9" w:line="221" w:lineRule="auto"/>
        <w:ind w:left="1102"/>
        <w:rPr>
          <w:rFonts w:ascii="楷体" w:eastAsia="楷体" w:hAnsi="楷体" w:cs="楷体"/>
        </w:rPr>
      </w:pPr>
      <w:r>
        <w:rPr>
          <w:rFonts w:ascii="楷体" w:eastAsia="楷体" w:hAnsi="楷体" w:cs="楷体"/>
          <w:spacing w:val="-4"/>
          <w:sz w:val="21"/>
          <w:szCs w:val="21"/>
        </w:rPr>
        <w:t>（1）.事件一中，发包人要求招标的要求是否合理，并说明理由。【4</w:t>
      </w:r>
      <w:r>
        <w:rPr>
          <w:rFonts w:ascii="楷体" w:eastAsia="楷体" w:hAnsi="楷体" w:cs="楷体"/>
          <w:spacing w:val="-42"/>
          <w:sz w:val="21"/>
          <w:szCs w:val="21"/>
        </w:rPr>
        <w:t xml:space="preserve"> </w:t>
      </w:r>
      <w:r>
        <w:rPr>
          <w:rFonts w:ascii="楷体" w:eastAsia="楷体" w:hAnsi="楷体" w:cs="楷体"/>
          <w:spacing w:val="-4"/>
          <w:sz w:val="21"/>
          <w:szCs w:val="21"/>
        </w:rPr>
        <w:t>分】</w:t>
      </w:r>
    </w:p>
    <w:p>
      <w:pPr>
        <w:spacing w:line="301" w:lineRule="auto"/>
      </w:pPr>
    </w:p>
    <w:p>
      <w:pPr>
        <w:spacing w:before="69" w:line="624" w:lineRule="exact"/>
        <w:ind w:left="1102"/>
        <w:rPr>
          <w:rFonts w:ascii="楷体" w:eastAsia="楷体" w:hAnsi="楷体" w:cs="楷体"/>
        </w:rPr>
      </w:pPr>
      <w:r>
        <w:rPr>
          <w:rFonts w:ascii="楷体" w:eastAsia="楷体" w:hAnsi="楷体" w:cs="楷体"/>
          <w:spacing w:val="-5"/>
          <w:position w:val="32"/>
          <w:sz w:val="21"/>
          <w:szCs w:val="21"/>
        </w:rPr>
        <w:t>（2）.事件二中，计算设计石方开挖量和实际石方开挖量，并判定计量用量(</w:t>
      </w:r>
      <w:r>
        <w:rPr>
          <w:rFonts w:ascii="楷体" w:eastAsia="楷体" w:hAnsi="楷体" w:cs="楷体"/>
          <w:spacing w:val="-12"/>
          <w:position w:val="32"/>
          <w:sz w:val="21"/>
          <w:szCs w:val="21"/>
        </w:rPr>
        <w:t xml:space="preserve"> </w:t>
      </w:r>
      <w:r>
        <w:rPr>
          <w:rFonts w:ascii="楷体" w:eastAsia="楷体" w:hAnsi="楷体" w:cs="楷体"/>
          <w:spacing w:val="-5"/>
          <w:position w:val="32"/>
          <w:sz w:val="21"/>
          <w:szCs w:val="21"/>
        </w:rPr>
        <w:t>π取</w:t>
      </w:r>
      <w:r>
        <w:rPr>
          <w:rFonts w:ascii="楷体" w:eastAsia="楷体" w:hAnsi="楷体" w:cs="楷体"/>
          <w:spacing w:val="-49"/>
          <w:position w:val="32"/>
          <w:sz w:val="21"/>
          <w:szCs w:val="21"/>
        </w:rPr>
        <w:t xml:space="preserve"> </w:t>
      </w:r>
      <w:r>
        <w:rPr>
          <w:rFonts w:ascii="楷体" w:eastAsia="楷体" w:hAnsi="楷体" w:cs="楷体"/>
          <w:spacing w:val="-5"/>
          <w:position w:val="32"/>
          <w:sz w:val="21"/>
          <w:szCs w:val="21"/>
        </w:rPr>
        <w:t>3.14）。【3</w:t>
      </w:r>
      <w:r>
        <w:rPr>
          <w:rFonts w:ascii="楷体" w:eastAsia="楷体" w:hAnsi="楷体" w:cs="楷体"/>
          <w:spacing w:val="-41"/>
          <w:position w:val="32"/>
          <w:sz w:val="21"/>
          <w:szCs w:val="21"/>
        </w:rPr>
        <w:t xml:space="preserve"> </w:t>
      </w:r>
      <w:r>
        <w:rPr>
          <w:rFonts w:ascii="楷体" w:eastAsia="楷体" w:hAnsi="楷体" w:cs="楷体"/>
          <w:spacing w:val="-5"/>
          <w:position w:val="32"/>
          <w:sz w:val="21"/>
          <w:szCs w:val="21"/>
        </w:rPr>
        <w:t>分】</w:t>
      </w:r>
    </w:p>
    <w:p>
      <w:pPr>
        <w:spacing w:line="221" w:lineRule="auto"/>
        <w:ind w:left="1102"/>
        <w:rPr>
          <w:rFonts w:ascii="楷体" w:eastAsia="楷体" w:hAnsi="楷体" w:cs="楷体"/>
        </w:rPr>
      </w:pPr>
      <w:r>
        <w:rPr>
          <w:rFonts w:ascii="楷体" w:eastAsia="楷体" w:hAnsi="楷体" w:cs="楷体"/>
          <w:spacing w:val="-5"/>
          <w:sz w:val="21"/>
          <w:szCs w:val="21"/>
        </w:rPr>
        <w:t>（3）.事件三中，计算水泥和砂子的实际用</w:t>
      </w:r>
      <w:r>
        <w:rPr>
          <w:rFonts w:ascii="楷体" w:eastAsia="楷体" w:hAnsi="楷体" w:cs="楷体"/>
          <w:spacing w:val="-6"/>
          <w:sz w:val="21"/>
          <w:szCs w:val="21"/>
        </w:rPr>
        <w:t>量。【4</w:t>
      </w:r>
      <w:r>
        <w:rPr>
          <w:rFonts w:ascii="楷体" w:eastAsia="楷体" w:hAnsi="楷体" w:cs="楷体"/>
          <w:spacing w:val="-42"/>
          <w:sz w:val="21"/>
          <w:szCs w:val="21"/>
        </w:rPr>
        <w:t xml:space="preserve"> </w:t>
      </w:r>
      <w:r>
        <w:rPr>
          <w:rFonts w:ascii="楷体" w:eastAsia="楷体" w:hAnsi="楷体" w:cs="楷体"/>
          <w:spacing w:val="-6"/>
          <w:sz w:val="21"/>
          <w:szCs w:val="21"/>
        </w:rPr>
        <w:t>分】</w:t>
      </w:r>
    </w:p>
    <w:p>
      <w:pPr>
        <w:spacing w:line="302" w:lineRule="auto"/>
      </w:pPr>
    </w:p>
    <w:p>
      <w:pPr>
        <w:spacing w:before="69" w:line="221" w:lineRule="auto"/>
        <w:ind w:left="1102"/>
        <w:rPr>
          <w:rFonts w:ascii="楷体" w:eastAsia="楷体" w:hAnsi="楷体" w:cs="楷体"/>
        </w:rPr>
      </w:pPr>
      <w:r>
        <w:rPr>
          <w:rFonts w:ascii="楷体" w:eastAsia="楷体" w:hAnsi="楷体" w:cs="楷体"/>
          <w:spacing w:val="-6"/>
          <w:sz w:val="21"/>
          <w:szCs w:val="21"/>
        </w:rPr>
        <w:t>（4）.修改事件三中，申请付款的不妥之处。【4</w:t>
      </w:r>
      <w:r>
        <w:rPr>
          <w:rFonts w:ascii="楷体" w:eastAsia="楷体" w:hAnsi="楷体" w:cs="楷体"/>
          <w:spacing w:val="-29"/>
          <w:sz w:val="21"/>
          <w:szCs w:val="21"/>
        </w:rPr>
        <w:t xml:space="preserve"> </w:t>
      </w:r>
      <w:r>
        <w:rPr>
          <w:rFonts w:ascii="楷体" w:eastAsia="楷体" w:hAnsi="楷体" w:cs="楷体"/>
          <w:spacing w:val="-6"/>
          <w:sz w:val="21"/>
          <w:szCs w:val="21"/>
        </w:rPr>
        <w:t>分】</w:t>
      </w:r>
    </w:p>
    <w:p>
      <w:pPr>
        <w:spacing w:line="302" w:lineRule="auto"/>
      </w:pPr>
    </w:p>
    <w:p>
      <w:pPr>
        <w:spacing w:before="69" w:line="221" w:lineRule="auto"/>
        <w:ind w:left="1102"/>
        <w:rPr>
          <w:rFonts w:ascii="楷体" w:eastAsia="楷体" w:hAnsi="楷体" w:cs="楷体"/>
        </w:rPr>
      </w:pPr>
      <w:r>
        <w:rPr>
          <w:rFonts w:ascii="楷体" w:eastAsia="楷体" w:hAnsi="楷体" w:cs="楷体"/>
          <w:spacing w:val="-3"/>
          <w:sz w:val="21"/>
          <w:szCs w:val="21"/>
        </w:rPr>
        <w:t>（5）.分别判定事件四中的约定是施工单位甲或施工单位</w:t>
      </w:r>
      <w:r>
        <w:rPr>
          <w:rFonts w:ascii="楷体" w:eastAsia="楷体" w:hAnsi="楷体" w:cs="楷体"/>
          <w:spacing w:val="-4"/>
          <w:sz w:val="21"/>
          <w:szCs w:val="21"/>
        </w:rPr>
        <w:t>乙的责任，以序号表示。【5</w:t>
      </w:r>
      <w:r>
        <w:rPr>
          <w:rFonts w:ascii="楷体" w:eastAsia="楷体" w:hAnsi="楷体" w:cs="楷体"/>
          <w:spacing w:val="-41"/>
          <w:sz w:val="21"/>
          <w:szCs w:val="21"/>
        </w:rPr>
        <w:t xml:space="preserve"> </w:t>
      </w:r>
      <w:r>
        <w:rPr>
          <w:rFonts w:ascii="楷体" w:eastAsia="楷体" w:hAnsi="楷体" w:cs="楷体"/>
          <w:spacing w:val="-4"/>
          <w:sz w:val="21"/>
          <w:szCs w:val="21"/>
        </w:rPr>
        <w:t>分】</w:t>
      </w:r>
    </w:p>
    <w:p>
      <w:pPr>
        <w:spacing w:line="236" w:lineRule="exact"/>
      </w:pPr>
    </w:p>
    <w:tbl>
      <w:tblPr>
        <w:tblStyle w:val="TableNormal05"/>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635"/>
              <w:rPr>
                <w:sz w:val="24"/>
                <w:szCs w:val="24"/>
              </w:rPr>
            </w:pPr>
            <w:r>
              <w:rPr>
                <w:rFonts w:ascii="Arial" w:eastAsia="Arial" w:hAnsi="Arial" w:cs="Arial"/>
                <w:sz w:val="24"/>
                <w:szCs w:val="24"/>
              </w:rPr>
              <w:t>—6—</w:t>
            </w:r>
          </w:p>
        </w:tc>
      </w:tr>
    </w:tbl>
    <w:p>
      <w:pPr>
        <w:spacing w:line="14" w:lineRule="auto"/>
        <w:rPr>
          <w:sz w:val="2"/>
        </w:rPr>
      </w:pPr>
    </w:p>
    <w:p>
      <w:pPr>
        <w:spacing w:line="14" w:lineRule="auto"/>
        <w:rPr>
          <w:sz w:val="2"/>
          <w:szCs w:val="2"/>
        </w:rPr>
        <w:sectPr>
          <w:headerReference w:type="default" r:id="rId20"/>
          <w:footerReference w:type="default" r:id="rId21"/>
          <w:pgSz w:w="11905" w:h="16839"/>
          <w:pgMar w:top="1" w:right="0" w:bottom="1" w:left="0" w:header="0" w:footer="0" w:gutter="0"/>
          <w:pgNumType w:start="7"/>
          <w:cols w:num="1" w:space="720"/>
        </w:sectPr>
      </w:pPr>
    </w:p>
    <w:p>
      <w:pPr>
        <w:spacing w:line="1132" w:lineRule="exact"/>
      </w:pPr>
      <w:r>
        <w:rPr>
          <w:position w:val="-22"/>
        </w:rPr>
        <w:drawing>
          <wp:inline distT="0" distB="0" distL="0" distR="0">
            <wp:extent cx="7559040" cy="71882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案例三</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0" w:line="248" w:lineRule="auto"/>
        <w:ind w:left="1089" w:right="1156" w:firstLine="421"/>
        <w:rPr>
          <w:rFonts w:ascii="宋体" w:eastAsia="宋体" w:hAnsi="宋体" w:cs="宋体"/>
        </w:rPr>
      </w:pPr>
      <w:r>
        <w:rPr>
          <w:rFonts w:ascii="宋体" w:eastAsia="宋体" w:hAnsi="宋体" w:cs="宋体"/>
          <w:sz w:val="21"/>
          <w:szCs w:val="21"/>
        </w:rPr>
        <w:t>某河道新建设节制闸，闸室、翼墙地基采用换填水泥土，消力池末端（水平段）设冒水孔</w:t>
      </w:r>
      <w:r>
        <w:rPr>
          <w:rFonts w:ascii="宋体" w:eastAsia="宋体" w:hAnsi="宋体" w:cs="宋体"/>
          <w:spacing w:val="-1"/>
          <w:sz w:val="21"/>
          <w:szCs w:val="21"/>
        </w:rPr>
        <w:t>，底部设小</w:t>
      </w:r>
      <w:r>
        <w:rPr>
          <w:rFonts w:ascii="宋体" w:eastAsia="宋体" w:hAnsi="宋体" w:cs="宋体"/>
          <w:sz w:val="21"/>
          <w:szCs w:val="21"/>
        </w:rPr>
        <w:t xml:space="preserve"> </w:t>
      </w:r>
      <w:r>
        <w:rPr>
          <w:rFonts w:ascii="宋体" w:eastAsia="宋体" w:hAnsi="宋体" w:cs="宋体"/>
          <w:spacing w:val="-1"/>
          <w:sz w:val="21"/>
          <w:szCs w:val="21"/>
        </w:rPr>
        <w:t>石子、大石子、中粗砂三级反滤，纵向剖面图如图</w:t>
      </w:r>
      <w:r>
        <w:rPr>
          <w:rFonts w:ascii="宋体" w:eastAsia="宋体" w:hAnsi="宋体" w:cs="宋体"/>
          <w:spacing w:val="-40"/>
          <w:sz w:val="21"/>
          <w:szCs w:val="21"/>
        </w:rPr>
        <w:t xml:space="preserve"> </w:t>
      </w:r>
      <w:r>
        <w:rPr>
          <w:rFonts w:ascii="宋体" w:eastAsia="宋体" w:hAnsi="宋体" w:cs="宋体"/>
          <w:spacing w:val="-1"/>
          <w:sz w:val="21"/>
          <w:szCs w:val="21"/>
        </w:rPr>
        <w:t>3</w:t>
      </w:r>
      <w:r>
        <w:rPr>
          <w:rFonts w:ascii="宋体" w:eastAsia="宋体" w:hAnsi="宋体" w:cs="宋体"/>
          <w:spacing w:val="-49"/>
          <w:sz w:val="21"/>
          <w:szCs w:val="21"/>
        </w:rPr>
        <w:t xml:space="preserve"> </w:t>
      </w:r>
      <w:r>
        <w:rPr>
          <w:rFonts w:ascii="宋体" w:eastAsia="宋体" w:hAnsi="宋体" w:cs="宋体"/>
          <w:spacing w:val="-1"/>
          <w:sz w:val="21"/>
          <w:szCs w:val="21"/>
        </w:rPr>
        <w:t>所示</w:t>
      </w:r>
    </w:p>
    <w:p>
      <w:pPr>
        <w:spacing w:before="120" w:line="3218" w:lineRule="exact"/>
        <w:ind w:firstLine="1425"/>
      </w:pPr>
      <w:r>
        <w:rPr>
          <w:position w:val="-64"/>
        </w:rPr>
        <w:drawing>
          <wp:inline distT="0" distB="0" distL="0" distR="0">
            <wp:extent cx="5357495" cy="204343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2"/>
                    <a:stretch>
                      <a:fillRect/>
                    </a:stretch>
                  </pic:blipFill>
                  <pic:spPr>
                    <a:xfrm>
                      <a:off x="0" y="0"/>
                      <a:ext cx="5357964" cy="2043455"/>
                    </a:xfrm>
                    <a:prstGeom prst="rect">
                      <a:avLst/>
                    </a:prstGeom>
                  </pic:spPr>
                </pic:pic>
              </a:graphicData>
            </a:graphic>
          </wp:inline>
        </w:drawing>
      </w:r>
    </w:p>
    <w:p>
      <w:pPr>
        <w:spacing w:before="154" w:line="256" w:lineRule="auto"/>
        <w:ind w:left="1092" w:right="1108" w:firstLine="418"/>
        <w:rPr>
          <w:rFonts w:ascii="宋体" w:eastAsia="宋体" w:hAnsi="宋体" w:cs="宋体"/>
        </w:rPr>
      </w:pPr>
      <w:r>
        <w:rPr>
          <w:rFonts w:ascii="宋体" w:eastAsia="宋体" w:hAnsi="宋体" w:cs="宋体"/>
          <w:sz w:val="21"/>
          <w:szCs w:val="21"/>
        </w:rPr>
        <w:t>事件一：开工前，监理部门组织编制本工程保障安全生产措施方案。方案包括工程概况、编制依据、</w:t>
      </w:r>
      <w:r>
        <w:rPr>
          <w:rFonts w:ascii="宋体" w:eastAsia="宋体" w:hAnsi="宋体" w:cs="宋体"/>
          <w:spacing w:val="17"/>
          <w:sz w:val="21"/>
          <w:szCs w:val="21"/>
        </w:rPr>
        <w:t xml:space="preserve"> </w:t>
      </w:r>
      <w:r>
        <w:rPr>
          <w:rFonts w:ascii="宋体" w:eastAsia="宋体" w:hAnsi="宋体" w:cs="宋体"/>
          <w:sz w:val="21"/>
          <w:szCs w:val="21"/>
        </w:rPr>
        <w:t>安全生产的有关规章制度制定情况、安全生产管理机构及</w:t>
      </w:r>
      <w:r>
        <w:rPr>
          <w:rFonts w:ascii="宋体" w:eastAsia="宋体" w:hAnsi="宋体" w:cs="宋体"/>
          <w:spacing w:val="-1"/>
          <w:sz w:val="21"/>
          <w:szCs w:val="21"/>
        </w:rPr>
        <w:t>相关负责人。总监理工程师审批，并于开工后</w:t>
      </w:r>
      <w:r>
        <w:rPr>
          <w:rFonts w:ascii="宋体" w:eastAsia="宋体" w:hAnsi="宋体" w:cs="宋体"/>
          <w:spacing w:val="-42"/>
          <w:sz w:val="21"/>
          <w:szCs w:val="21"/>
        </w:rPr>
        <w:t xml:space="preserve"> </w:t>
      </w:r>
      <w:r>
        <w:rPr>
          <w:rFonts w:ascii="宋体" w:eastAsia="宋体" w:hAnsi="宋体" w:cs="宋体"/>
          <w:spacing w:val="-1"/>
          <w:sz w:val="21"/>
          <w:szCs w:val="21"/>
        </w:rPr>
        <w:t>21</w:t>
      </w:r>
      <w:r>
        <w:rPr>
          <w:rFonts w:ascii="宋体" w:eastAsia="宋体" w:hAnsi="宋体" w:cs="宋体"/>
          <w:sz w:val="21"/>
          <w:szCs w:val="21"/>
        </w:rPr>
        <w:t xml:space="preserve"> </w:t>
      </w:r>
      <w:r>
        <w:rPr>
          <w:rFonts w:ascii="宋体" w:eastAsia="宋体" w:hAnsi="宋体" w:cs="宋体"/>
          <w:spacing w:val="-1"/>
          <w:sz w:val="21"/>
          <w:szCs w:val="21"/>
        </w:rPr>
        <w:t>日报有管辖权的水行政主管部门备案。</w:t>
      </w:r>
    </w:p>
    <w:p>
      <w:pPr>
        <w:spacing w:before="63" w:line="256" w:lineRule="auto"/>
        <w:ind w:left="1088" w:right="1075" w:firstLine="422"/>
        <w:rPr>
          <w:rFonts w:ascii="宋体" w:eastAsia="宋体" w:hAnsi="宋体" w:cs="宋体"/>
        </w:rPr>
      </w:pPr>
      <w:r>
        <w:rPr>
          <w:rFonts w:ascii="宋体" w:eastAsia="宋体" w:hAnsi="宋体" w:cs="宋体"/>
          <w:spacing w:val="-1"/>
          <w:sz w:val="21"/>
          <w:szCs w:val="21"/>
        </w:rPr>
        <w:t>事件二：该工程采用塔式起重机作为垂直运输机械，施工过程中发生模板</w:t>
      </w:r>
      <w:r>
        <w:rPr>
          <w:rFonts w:ascii="宋体" w:eastAsia="宋体" w:hAnsi="宋体" w:cs="宋体"/>
          <w:spacing w:val="-2"/>
          <w:sz w:val="21"/>
          <w:szCs w:val="21"/>
        </w:rPr>
        <w:t>坠落事故，导致</w:t>
      </w:r>
      <w:r>
        <w:rPr>
          <w:rFonts w:ascii="宋体" w:eastAsia="宋体" w:hAnsi="宋体" w:cs="宋体"/>
          <w:spacing w:val="-28"/>
          <w:sz w:val="21"/>
          <w:szCs w:val="21"/>
        </w:rPr>
        <w:t xml:space="preserve"> </w:t>
      </w:r>
      <w:r>
        <w:rPr>
          <w:rFonts w:ascii="宋体" w:eastAsia="宋体" w:hAnsi="宋体" w:cs="宋体"/>
          <w:spacing w:val="-2"/>
          <w:sz w:val="21"/>
          <w:szCs w:val="21"/>
        </w:rPr>
        <w:t>1</w:t>
      </w:r>
      <w:r>
        <w:rPr>
          <w:rFonts w:ascii="宋体" w:eastAsia="宋体" w:hAnsi="宋体" w:cs="宋体"/>
          <w:spacing w:val="-47"/>
          <w:sz w:val="21"/>
          <w:szCs w:val="21"/>
        </w:rPr>
        <w:t xml:space="preserve"> </w:t>
      </w:r>
      <w:r>
        <w:rPr>
          <w:rFonts w:ascii="宋体" w:eastAsia="宋体" w:hAnsi="宋体" w:cs="宋体"/>
          <w:spacing w:val="-2"/>
          <w:sz w:val="21"/>
          <w:szCs w:val="21"/>
        </w:rPr>
        <w:t>人死亡，2</w:t>
      </w:r>
      <w:r>
        <w:rPr>
          <w:rFonts w:ascii="宋体" w:eastAsia="宋体" w:hAnsi="宋体" w:cs="宋体"/>
          <w:sz w:val="21"/>
          <w:szCs w:val="21"/>
        </w:rPr>
        <w:t xml:space="preserve"> </w:t>
      </w:r>
      <w:r>
        <w:rPr>
          <w:rFonts w:ascii="宋体" w:eastAsia="宋体" w:hAnsi="宋体" w:cs="宋体"/>
          <w:spacing w:val="-2"/>
          <w:sz w:val="21"/>
          <w:szCs w:val="21"/>
        </w:rPr>
        <w:t>人重伤，1</w:t>
      </w:r>
      <w:r>
        <w:rPr>
          <w:rFonts w:ascii="宋体" w:eastAsia="宋体" w:hAnsi="宋体" w:cs="宋体"/>
          <w:spacing w:val="-42"/>
          <w:sz w:val="21"/>
          <w:szCs w:val="21"/>
        </w:rPr>
        <w:t xml:space="preserve"> </w:t>
      </w:r>
      <w:r>
        <w:rPr>
          <w:rFonts w:ascii="宋体" w:eastAsia="宋体" w:hAnsi="宋体" w:cs="宋体"/>
          <w:spacing w:val="-2"/>
          <w:sz w:val="21"/>
          <w:szCs w:val="21"/>
        </w:rPr>
        <w:t>人轻伤。事故发生后，现场人员立即向本单位负责人报告。经调查，塔吊部分人员无特种作业资</w:t>
      </w:r>
      <w:r>
        <w:rPr>
          <w:rFonts w:ascii="宋体" w:eastAsia="宋体" w:hAnsi="宋体" w:cs="宋体"/>
          <w:sz w:val="21"/>
          <w:szCs w:val="21"/>
        </w:rPr>
        <w:t xml:space="preserve"> </w:t>
      </w:r>
      <w:r>
        <w:rPr>
          <w:rFonts w:ascii="宋体" w:eastAsia="宋体" w:hAnsi="宋体" w:cs="宋体"/>
          <w:spacing w:val="-2"/>
          <w:sz w:val="21"/>
          <w:szCs w:val="21"/>
        </w:rPr>
        <w:t>格证书。</w:t>
      </w:r>
    </w:p>
    <w:p>
      <w:pPr>
        <w:spacing w:line="303" w:lineRule="auto"/>
      </w:pPr>
    </w:p>
    <w:p>
      <w:pPr>
        <w:spacing w:before="69"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8" w:line="624" w:lineRule="exact"/>
        <w:ind w:left="1102"/>
        <w:rPr>
          <w:rFonts w:ascii="楷体" w:eastAsia="楷体" w:hAnsi="楷体" w:cs="楷体"/>
        </w:rPr>
      </w:pPr>
      <w:r>
        <w:rPr>
          <w:rFonts w:ascii="楷体" w:eastAsia="楷体" w:hAnsi="楷体" w:cs="楷体"/>
          <w:spacing w:val="-3"/>
          <w:position w:val="32"/>
          <w:sz w:val="21"/>
          <w:szCs w:val="21"/>
        </w:rPr>
        <w:t>（1）.根据背景资料判断，消力池位于闸室上游还是下游？依次写出①</w:t>
      </w:r>
      <w:r>
        <w:rPr>
          <w:rFonts w:ascii="楷体" w:eastAsia="楷体" w:hAnsi="楷体" w:cs="楷体"/>
          <w:spacing w:val="-4"/>
          <w:position w:val="32"/>
          <w:sz w:val="21"/>
          <w:szCs w:val="21"/>
        </w:rPr>
        <w:t>②③的名称。【4</w:t>
      </w:r>
      <w:r>
        <w:rPr>
          <w:rFonts w:ascii="楷体" w:eastAsia="楷体" w:hAnsi="楷体" w:cs="楷体"/>
          <w:spacing w:val="-42"/>
          <w:position w:val="32"/>
          <w:sz w:val="21"/>
          <w:szCs w:val="21"/>
        </w:rPr>
        <w:t xml:space="preserve"> </w:t>
      </w:r>
      <w:r>
        <w:rPr>
          <w:rFonts w:ascii="楷体" w:eastAsia="楷体" w:hAnsi="楷体" w:cs="楷体"/>
          <w:spacing w:val="-4"/>
          <w:position w:val="32"/>
          <w:sz w:val="21"/>
          <w:szCs w:val="21"/>
        </w:rPr>
        <w:t>分】</w:t>
      </w:r>
    </w:p>
    <w:p>
      <w:pPr>
        <w:spacing w:before="1" w:line="225" w:lineRule="auto"/>
        <w:ind w:left="1102"/>
        <w:rPr>
          <w:rFonts w:ascii="楷体" w:eastAsia="楷体" w:hAnsi="楷体" w:cs="楷体"/>
        </w:rPr>
      </w:pPr>
      <w:r>
        <w:rPr>
          <w:rFonts w:ascii="楷体" w:eastAsia="楷体" w:hAnsi="楷体" w:cs="楷体"/>
          <w:spacing w:val="-7"/>
          <w:sz w:val="21"/>
          <w:szCs w:val="21"/>
        </w:rPr>
        <w:t>（2）.改正事件一中的不妥之处。【4</w:t>
      </w:r>
      <w:r>
        <w:rPr>
          <w:rFonts w:ascii="楷体" w:eastAsia="楷体" w:hAnsi="楷体" w:cs="楷体"/>
          <w:spacing w:val="-35"/>
          <w:sz w:val="21"/>
          <w:szCs w:val="21"/>
        </w:rPr>
        <w:t xml:space="preserve"> </w:t>
      </w:r>
      <w:r>
        <w:rPr>
          <w:rFonts w:ascii="楷体" w:eastAsia="楷体" w:hAnsi="楷体" w:cs="楷体"/>
          <w:spacing w:val="-7"/>
          <w:sz w:val="21"/>
          <w:szCs w:val="21"/>
        </w:rPr>
        <w:t>分】</w:t>
      </w:r>
    </w:p>
    <w:p>
      <w:pPr>
        <w:spacing w:line="296" w:lineRule="auto"/>
      </w:pPr>
    </w:p>
    <w:p>
      <w:pPr>
        <w:spacing w:before="69" w:line="221" w:lineRule="auto"/>
        <w:ind w:left="1102"/>
        <w:rPr>
          <w:rFonts w:ascii="楷体" w:eastAsia="楷体" w:hAnsi="楷体" w:cs="楷体"/>
        </w:rPr>
      </w:pPr>
      <w:r>
        <w:rPr>
          <w:rFonts w:ascii="楷体" w:eastAsia="楷体" w:hAnsi="楷体" w:cs="楷体"/>
          <w:spacing w:val="-1"/>
          <w:sz w:val="21"/>
          <w:szCs w:val="21"/>
        </w:rPr>
        <w:t>（3）.本工程安全生产措施方案还包括哪些</w:t>
      </w:r>
      <w:r>
        <w:rPr>
          <w:rFonts w:ascii="楷体" w:eastAsia="楷体" w:hAnsi="楷体" w:cs="楷体"/>
          <w:spacing w:val="-2"/>
          <w:sz w:val="21"/>
          <w:szCs w:val="21"/>
        </w:rPr>
        <w:t>内容？【4</w:t>
      </w:r>
      <w:r>
        <w:rPr>
          <w:rFonts w:ascii="楷体" w:eastAsia="楷体" w:hAnsi="楷体" w:cs="楷体"/>
          <w:spacing w:val="-42"/>
          <w:sz w:val="21"/>
          <w:szCs w:val="21"/>
        </w:rPr>
        <w:t xml:space="preserve"> </w:t>
      </w:r>
      <w:r>
        <w:rPr>
          <w:rFonts w:ascii="楷体" w:eastAsia="楷体" w:hAnsi="楷体" w:cs="楷体"/>
          <w:spacing w:val="-2"/>
          <w:sz w:val="21"/>
          <w:szCs w:val="21"/>
        </w:rPr>
        <w:t>分】</w:t>
      </w:r>
    </w:p>
    <w:p>
      <w:pPr>
        <w:spacing w:line="303" w:lineRule="auto"/>
      </w:pPr>
    </w:p>
    <w:p>
      <w:pPr>
        <w:spacing w:before="69" w:line="247" w:lineRule="auto"/>
        <w:ind w:left="1109" w:right="1080" w:hanging="7"/>
        <w:rPr>
          <w:rFonts w:ascii="楷体" w:eastAsia="楷体" w:hAnsi="楷体" w:cs="楷体"/>
        </w:rPr>
      </w:pPr>
      <w:r>
        <w:rPr>
          <w:rFonts w:ascii="楷体" w:eastAsia="楷体" w:hAnsi="楷体" w:cs="楷体"/>
          <w:spacing w:val="-3"/>
          <w:sz w:val="21"/>
          <w:szCs w:val="21"/>
        </w:rPr>
        <w:t>（4）.事件二中的事故属于哪个等级？根据《水利安全生产信息报告和处置规则》，施工单位</w:t>
      </w:r>
      <w:r>
        <w:rPr>
          <w:rFonts w:ascii="楷体" w:eastAsia="楷体" w:hAnsi="楷体" w:cs="楷体"/>
          <w:spacing w:val="-4"/>
          <w:sz w:val="21"/>
          <w:szCs w:val="21"/>
        </w:rPr>
        <w:t>负责人应在什</w:t>
      </w:r>
      <w:r>
        <w:rPr>
          <w:rFonts w:ascii="楷体" w:eastAsia="楷体" w:hAnsi="楷体" w:cs="楷体"/>
          <w:sz w:val="21"/>
          <w:szCs w:val="21"/>
        </w:rPr>
        <w:t xml:space="preserve"> </w:t>
      </w:r>
      <w:r>
        <w:rPr>
          <w:rFonts w:ascii="楷体" w:eastAsia="楷体" w:hAnsi="楷体" w:cs="楷体"/>
          <w:spacing w:val="-10"/>
          <w:sz w:val="21"/>
          <w:szCs w:val="21"/>
        </w:rPr>
        <w:t>么时间向哪些部门报告。【4</w:t>
      </w:r>
      <w:r>
        <w:rPr>
          <w:rFonts w:ascii="楷体" w:eastAsia="楷体" w:hAnsi="楷体" w:cs="楷体"/>
          <w:spacing w:val="-33"/>
          <w:sz w:val="21"/>
          <w:szCs w:val="21"/>
        </w:rPr>
        <w:t xml:space="preserve"> </w:t>
      </w:r>
      <w:r>
        <w:rPr>
          <w:rFonts w:ascii="楷体" w:eastAsia="楷体" w:hAnsi="楷体" w:cs="楷体"/>
          <w:spacing w:val="-10"/>
          <w:sz w:val="21"/>
          <w:szCs w:val="21"/>
        </w:rPr>
        <w:t>分】</w:t>
      </w:r>
    </w:p>
    <w:p>
      <w:pPr>
        <w:spacing w:line="302" w:lineRule="auto"/>
      </w:pPr>
    </w:p>
    <w:p>
      <w:pPr>
        <w:spacing w:before="69" w:line="221" w:lineRule="auto"/>
        <w:ind w:left="1102"/>
        <w:rPr>
          <w:rFonts w:ascii="楷体" w:eastAsia="楷体" w:hAnsi="楷体" w:cs="楷体"/>
        </w:rPr>
      </w:pPr>
      <w:r>
        <w:rPr>
          <w:rFonts w:ascii="楷体" w:eastAsia="楷体" w:hAnsi="楷体" w:cs="楷体"/>
          <w:spacing w:val="-5"/>
          <w:sz w:val="21"/>
          <w:szCs w:val="21"/>
        </w:rPr>
        <w:t>（5）.塔式起重机的哪些人员应取得特种作业资格证书。【4</w:t>
      </w:r>
      <w:r>
        <w:rPr>
          <w:rFonts w:ascii="楷体" w:eastAsia="楷体" w:hAnsi="楷体" w:cs="楷体"/>
          <w:spacing w:val="-28"/>
          <w:sz w:val="21"/>
          <w:szCs w:val="21"/>
        </w:rPr>
        <w:t xml:space="preserve"> </w:t>
      </w:r>
      <w:r>
        <w:rPr>
          <w:rFonts w:ascii="楷体" w:eastAsia="楷体" w:hAnsi="楷体" w:cs="楷体"/>
          <w:spacing w:val="-5"/>
          <w:sz w:val="21"/>
          <w:szCs w:val="21"/>
        </w:rPr>
        <w:t>分】</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tbl>
      <w:tblPr>
        <w:tblStyle w:val="TableNormal06"/>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3" w:lineRule="auto"/>
            </w:pPr>
          </w:p>
          <w:p>
            <w:pPr>
              <w:spacing w:line="274" w:lineRule="auto"/>
            </w:pPr>
          </w:p>
          <w:p>
            <w:pPr>
              <w:spacing w:before="69" w:line="192" w:lineRule="auto"/>
              <w:ind w:left="5635"/>
              <w:rPr>
                <w:sz w:val="24"/>
                <w:szCs w:val="24"/>
              </w:rPr>
            </w:pPr>
            <w:r>
              <w:rPr>
                <w:rFonts w:ascii="Arial" w:eastAsia="Arial" w:hAnsi="Arial" w:cs="Arial"/>
                <w:sz w:val="24"/>
                <w:szCs w:val="24"/>
              </w:rPr>
              <w:t>—7—</w:t>
            </w:r>
          </w:p>
        </w:tc>
      </w:tr>
    </w:tbl>
    <w:p>
      <w:pPr>
        <w:spacing w:line="14" w:lineRule="auto"/>
        <w:rPr>
          <w:sz w:val="2"/>
        </w:rPr>
      </w:pPr>
    </w:p>
    <w:p>
      <w:pPr>
        <w:spacing w:line="14" w:lineRule="auto"/>
        <w:rPr>
          <w:sz w:val="2"/>
          <w:szCs w:val="2"/>
        </w:rPr>
        <w:sectPr>
          <w:headerReference w:type="default" r:id="rId23"/>
          <w:footerReference w:type="default" r:id="rId24"/>
          <w:pgSz w:w="11905" w:h="16839"/>
          <w:pgMar w:top="1" w:right="0" w:bottom="1" w:left="0" w:header="0" w:footer="0" w:gutter="0"/>
          <w:pgNumType w:start="8"/>
          <w:cols w:num="1" w:space="720"/>
        </w:sectPr>
      </w:pPr>
    </w:p>
    <w:p>
      <w:pPr>
        <w:spacing w:line="1132" w:lineRule="exact"/>
      </w:pPr>
      <w:r>
        <w:rPr>
          <w:position w:val="-22"/>
        </w:rPr>
        <w:drawing>
          <wp:inline distT="0" distB="0" distL="0" distR="0">
            <wp:extent cx="7559040" cy="71882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案例四</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0" w:line="221" w:lineRule="auto"/>
        <w:ind w:left="1510"/>
        <w:rPr>
          <w:rFonts w:ascii="宋体" w:eastAsia="宋体" w:hAnsi="宋体" w:cs="宋体"/>
        </w:rPr>
      </w:pPr>
      <w:r>
        <w:rPr>
          <w:rFonts w:ascii="宋体" w:eastAsia="宋体" w:hAnsi="宋体" w:cs="宋体"/>
          <w:spacing w:val="-1"/>
          <w:sz w:val="21"/>
          <w:szCs w:val="21"/>
        </w:rPr>
        <w:t>某灌溉输水项目，施工过程中发生如下事件：</w:t>
      </w:r>
    </w:p>
    <w:p>
      <w:pPr>
        <w:spacing w:before="61" w:line="247" w:lineRule="auto"/>
        <w:ind w:left="1093" w:right="1156" w:firstLine="417"/>
        <w:rPr>
          <w:rFonts w:ascii="宋体" w:eastAsia="宋体" w:hAnsi="宋体" w:cs="宋体"/>
        </w:rPr>
      </w:pPr>
      <w:r>
        <w:rPr>
          <w:rFonts w:ascii="宋体" w:eastAsia="宋体" w:hAnsi="宋体" w:cs="宋体"/>
          <w:spacing w:val="-1"/>
          <w:sz w:val="21"/>
          <w:szCs w:val="21"/>
        </w:rPr>
        <w:t>事件一：项目法人组织监理、设计、施工等单位将施工项目划分为渠道、渡槽、隧洞等</w:t>
      </w:r>
      <w:r>
        <w:rPr>
          <w:rFonts w:ascii="宋体" w:eastAsia="宋体" w:hAnsi="宋体" w:cs="宋体"/>
          <w:spacing w:val="-22"/>
          <w:sz w:val="21"/>
          <w:szCs w:val="21"/>
        </w:rPr>
        <w:t xml:space="preserve"> </w:t>
      </w:r>
      <w:r>
        <w:rPr>
          <w:rFonts w:ascii="宋体" w:eastAsia="宋体" w:hAnsi="宋体" w:cs="宋体"/>
          <w:spacing w:val="-1"/>
          <w:sz w:val="21"/>
          <w:szCs w:val="21"/>
        </w:rPr>
        <w:t>5</w:t>
      </w:r>
      <w:r>
        <w:rPr>
          <w:rFonts w:ascii="宋体" w:eastAsia="宋体" w:hAnsi="宋体" w:cs="宋体"/>
          <w:spacing w:val="-44"/>
          <w:sz w:val="21"/>
          <w:szCs w:val="21"/>
        </w:rPr>
        <w:t xml:space="preserve"> </w:t>
      </w:r>
      <w:r>
        <w:rPr>
          <w:rFonts w:ascii="宋体" w:eastAsia="宋体" w:hAnsi="宋体" w:cs="宋体"/>
          <w:spacing w:val="-1"/>
          <w:sz w:val="21"/>
          <w:szCs w:val="21"/>
        </w:rPr>
        <w:t>个单位，确</w:t>
      </w:r>
      <w:r>
        <w:rPr>
          <w:rFonts w:ascii="宋体" w:eastAsia="宋体" w:hAnsi="宋体" w:cs="宋体"/>
          <w:sz w:val="21"/>
          <w:szCs w:val="21"/>
        </w:rPr>
        <w:t xml:space="preserve"> 定主要单位工程、关键部位单元工程。监理单位开工前将划分表及说明</w:t>
      </w:r>
      <w:r>
        <w:rPr>
          <w:rFonts w:ascii="宋体" w:eastAsia="宋体" w:hAnsi="宋体" w:cs="宋体"/>
          <w:spacing w:val="-1"/>
          <w:sz w:val="21"/>
          <w:szCs w:val="21"/>
        </w:rPr>
        <w:t>书面报质量监督机构确认。</w:t>
      </w:r>
    </w:p>
    <w:p>
      <w:pPr>
        <w:spacing w:before="61" w:line="254" w:lineRule="auto"/>
        <w:ind w:left="1086" w:right="1122" w:firstLine="424"/>
        <w:rPr>
          <w:rFonts w:ascii="宋体" w:eastAsia="宋体" w:hAnsi="宋体" w:cs="宋体"/>
        </w:rPr>
      </w:pPr>
      <w:r>
        <w:rPr>
          <w:rFonts w:ascii="宋体" w:eastAsia="宋体" w:hAnsi="宋体" w:cs="宋体"/>
          <w:sz w:val="21"/>
          <w:szCs w:val="21"/>
        </w:rPr>
        <w:t>事件二：渡槽采用定型钢模板预制，①场地平整压实，②混凝土基础平台制作，③钢筋笼</w:t>
      </w:r>
      <w:r>
        <w:rPr>
          <w:rFonts w:ascii="宋体" w:eastAsia="宋体" w:hAnsi="宋体" w:cs="宋体"/>
          <w:spacing w:val="-1"/>
          <w:sz w:val="21"/>
          <w:szCs w:val="21"/>
        </w:rPr>
        <w:t>吊装，④外</w:t>
      </w:r>
      <w:r>
        <w:rPr>
          <w:rFonts w:ascii="宋体" w:eastAsia="宋体" w:hAnsi="宋体" w:cs="宋体"/>
          <w:sz w:val="21"/>
          <w:szCs w:val="21"/>
        </w:rPr>
        <w:t xml:space="preserve"> </w:t>
      </w:r>
      <w:r>
        <w:rPr>
          <w:rFonts w:ascii="宋体" w:eastAsia="宋体" w:hAnsi="宋体" w:cs="宋体"/>
          <w:spacing w:val="-4"/>
          <w:sz w:val="21"/>
          <w:szCs w:val="21"/>
        </w:rPr>
        <w:t>模安装，⑤底模安装及平整度调整，⑥内模安装，⑦模板支撑加固，⑧槽身预制拉杆安装，⑨混凝土浇筑，</w:t>
      </w:r>
      <w:r>
        <w:rPr>
          <w:rFonts w:ascii="宋体" w:eastAsia="宋体" w:hAnsi="宋体" w:cs="宋体"/>
          <w:spacing w:val="11"/>
          <w:sz w:val="21"/>
          <w:szCs w:val="21"/>
        </w:rPr>
        <w:t xml:space="preserve"> </w:t>
      </w:r>
      <w:r>
        <w:rPr>
          <w:rFonts w:ascii="宋体" w:eastAsia="宋体" w:hAnsi="宋体" w:cs="宋体"/>
          <w:spacing w:val="-1"/>
          <w:sz w:val="21"/>
          <w:szCs w:val="21"/>
        </w:rPr>
        <w:t>⑩渡槽吊运存放，</w:t>
      </w:r>
      <w:r>
        <w:rPr>
          <w:rFonts w:ascii="Cambria Math" w:eastAsia="Cambria Math" w:hAnsi="Cambria Math" w:cs="Cambria Math"/>
          <w:spacing w:val="-1"/>
          <w:sz w:val="21"/>
          <w:szCs w:val="21"/>
        </w:rPr>
        <w:t>⑪</w:t>
      </w:r>
      <w:r>
        <w:rPr>
          <w:rFonts w:ascii="宋体" w:eastAsia="宋体" w:hAnsi="宋体" w:cs="宋体"/>
          <w:spacing w:val="-1"/>
          <w:sz w:val="21"/>
          <w:szCs w:val="21"/>
        </w:rPr>
        <w:t>内模拆除（混凝土养护</w:t>
      </w:r>
      <w:r>
        <w:rPr>
          <w:rFonts w:ascii="宋体" w:eastAsia="宋体" w:hAnsi="宋体" w:cs="宋体"/>
          <w:spacing w:val="-42"/>
          <w:sz w:val="21"/>
          <w:szCs w:val="21"/>
        </w:rPr>
        <w:t>），</w:t>
      </w:r>
      <w:r>
        <w:rPr>
          <w:rFonts w:ascii="Cambria Math" w:eastAsia="Cambria Math" w:hAnsi="Cambria Math" w:cs="Cambria Math"/>
          <w:spacing w:val="-1"/>
          <w:sz w:val="21"/>
          <w:szCs w:val="21"/>
        </w:rPr>
        <w:t>⑫</w:t>
      </w:r>
      <w:r>
        <w:rPr>
          <w:rFonts w:ascii="宋体" w:eastAsia="宋体" w:hAnsi="宋体" w:cs="宋体"/>
          <w:spacing w:val="-1"/>
          <w:sz w:val="21"/>
          <w:szCs w:val="21"/>
        </w:rPr>
        <w:t>外模拆除。</w:t>
      </w:r>
    </w:p>
    <w:p>
      <w:pPr>
        <w:spacing w:before="14" w:line="220" w:lineRule="auto"/>
        <w:ind w:left="1510"/>
        <w:rPr>
          <w:rFonts w:ascii="宋体" w:eastAsia="宋体" w:hAnsi="宋体" w:cs="宋体"/>
        </w:rPr>
      </w:pPr>
      <w:r>
        <w:rPr>
          <w:rFonts w:ascii="宋体" w:eastAsia="宋体" w:hAnsi="宋体" w:cs="宋体"/>
          <w:sz w:val="21"/>
          <w:szCs w:val="21"/>
        </w:rPr>
        <w:t>施工流程为：①→②→A→B→③→C→D→E→⑨→</w:t>
      </w:r>
      <w:r>
        <w:rPr>
          <w:rFonts w:ascii="Cambria Math" w:eastAsia="Cambria Math" w:hAnsi="Cambria Math" w:cs="Cambria Math"/>
          <w:sz w:val="21"/>
          <w:szCs w:val="21"/>
        </w:rPr>
        <w:t>⑪</w:t>
      </w:r>
      <w:r>
        <w:rPr>
          <w:rFonts w:ascii="宋体" w:eastAsia="宋体" w:hAnsi="宋体" w:cs="宋体"/>
          <w:sz w:val="21"/>
          <w:szCs w:val="21"/>
        </w:rPr>
        <w:t>→F→G</w:t>
      </w:r>
      <w:r>
        <w:rPr>
          <w:rFonts w:ascii="宋体" w:eastAsia="宋体" w:hAnsi="宋体" w:cs="宋体"/>
          <w:spacing w:val="-1"/>
          <w:sz w:val="21"/>
          <w:szCs w:val="21"/>
        </w:rPr>
        <w:t>→拆除底模</w:t>
      </w:r>
    </w:p>
    <w:p>
      <w:pPr>
        <w:spacing w:before="21" w:line="247" w:lineRule="auto"/>
        <w:ind w:left="1096" w:right="1103" w:firstLine="414"/>
        <w:rPr>
          <w:rFonts w:ascii="宋体" w:eastAsia="宋体" w:hAnsi="宋体" w:cs="宋体"/>
        </w:rPr>
      </w:pPr>
      <w:r>
        <w:rPr>
          <w:rFonts w:ascii="宋体" w:eastAsia="宋体" w:hAnsi="宋体" w:cs="宋体"/>
          <w:spacing w:val="-1"/>
          <w:sz w:val="21"/>
          <w:szCs w:val="21"/>
        </w:rPr>
        <w:t>事件三：隧洞为平洞，断面跨度</w:t>
      </w:r>
      <w:r>
        <w:rPr>
          <w:rFonts w:ascii="宋体" w:eastAsia="宋体" w:hAnsi="宋体" w:cs="宋体"/>
          <w:spacing w:val="-45"/>
          <w:sz w:val="21"/>
          <w:szCs w:val="21"/>
        </w:rPr>
        <w:t xml:space="preserve"> </w:t>
      </w:r>
      <w:r>
        <w:rPr>
          <w:rFonts w:ascii="宋体" w:eastAsia="宋体" w:hAnsi="宋体" w:cs="宋体"/>
          <w:spacing w:val="-1"/>
          <w:sz w:val="21"/>
          <w:szCs w:val="21"/>
        </w:rPr>
        <w:t>4.2</w:t>
      </w:r>
      <w:r>
        <w:rPr>
          <w:rFonts w:ascii="宋体" w:eastAsia="宋体" w:hAnsi="宋体" w:cs="宋体"/>
          <w:spacing w:val="-44"/>
          <w:sz w:val="21"/>
          <w:szCs w:val="21"/>
        </w:rPr>
        <w:t xml:space="preserve"> </w:t>
      </w:r>
      <w:r>
        <w:rPr>
          <w:rFonts w:ascii="宋体" w:eastAsia="宋体" w:hAnsi="宋体" w:cs="宋体"/>
          <w:spacing w:val="-1"/>
          <w:sz w:val="21"/>
          <w:szCs w:val="21"/>
        </w:rPr>
        <w:t>米，IV</w:t>
      </w:r>
      <w:r>
        <w:rPr>
          <w:rFonts w:ascii="宋体" w:eastAsia="宋体" w:hAnsi="宋体" w:cs="宋体"/>
          <w:spacing w:val="-41"/>
          <w:sz w:val="21"/>
          <w:szCs w:val="21"/>
        </w:rPr>
        <w:t xml:space="preserve"> </w:t>
      </w:r>
      <w:r>
        <w:rPr>
          <w:rFonts w:ascii="宋体" w:eastAsia="宋体" w:hAnsi="宋体" w:cs="宋体"/>
          <w:spacing w:val="-1"/>
          <w:sz w:val="21"/>
          <w:szCs w:val="21"/>
        </w:rPr>
        <w:t>级围岩，局部</w:t>
      </w:r>
      <w:r>
        <w:rPr>
          <w:rFonts w:ascii="宋体" w:eastAsia="宋体" w:hAnsi="宋体" w:cs="宋体"/>
          <w:spacing w:val="-48"/>
          <w:sz w:val="21"/>
          <w:szCs w:val="21"/>
        </w:rPr>
        <w:t xml:space="preserve"> </w:t>
      </w:r>
      <w:r>
        <w:rPr>
          <w:rFonts w:ascii="宋体" w:eastAsia="宋体" w:hAnsi="宋体" w:cs="宋体"/>
          <w:spacing w:val="-1"/>
          <w:sz w:val="21"/>
          <w:szCs w:val="21"/>
        </w:rPr>
        <w:t>V</w:t>
      </w:r>
      <w:r>
        <w:rPr>
          <w:rFonts w:ascii="宋体" w:eastAsia="宋体" w:hAnsi="宋体" w:cs="宋体"/>
          <w:spacing w:val="-41"/>
          <w:sz w:val="21"/>
          <w:szCs w:val="21"/>
        </w:rPr>
        <w:t xml:space="preserve"> </w:t>
      </w:r>
      <w:r>
        <w:rPr>
          <w:rFonts w:ascii="宋体" w:eastAsia="宋体" w:hAnsi="宋体" w:cs="宋体"/>
          <w:spacing w:val="-1"/>
          <w:sz w:val="21"/>
          <w:szCs w:val="21"/>
        </w:rPr>
        <w:t>级围岩。施工单位编制施工方案，采</w:t>
      </w:r>
      <w:r>
        <w:rPr>
          <w:rFonts w:ascii="宋体" w:eastAsia="宋体" w:hAnsi="宋体" w:cs="宋体"/>
          <w:spacing w:val="-2"/>
          <w:sz w:val="21"/>
          <w:szCs w:val="21"/>
        </w:rPr>
        <w:t>用全</w:t>
      </w:r>
      <w:r>
        <w:rPr>
          <w:rFonts w:ascii="宋体" w:eastAsia="宋体" w:hAnsi="宋体" w:cs="宋体"/>
          <w:sz w:val="21"/>
          <w:szCs w:val="21"/>
        </w:rPr>
        <w:t xml:space="preserve"> </w:t>
      </w:r>
      <w:r>
        <w:rPr>
          <w:rFonts w:ascii="宋体" w:eastAsia="宋体" w:hAnsi="宋体" w:cs="宋体"/>
          <w:spacing w:val="-2"/>
          <w:sz w:val="21"/>
          <w:szCs w:val="21"/>
        </w:rPr>
        <w:t>断面钻爆法开挖，</w:t>
      </w:r>
      <w:r>
        <w:rPr>
          <w:rFonts w:ascii="宋体" w:eastAsia="宋体" w:hAnsi="宋体" w:cs="宋体"/>
          <w:spacing w:val="-61"/>
          <w:sz w:val="21"/>
          <w:szCs w:val="21"/>
        </w:rPr>
        <w:t xml:space="preserve"> </w:t>
      </w:r>
      <w:r>
        <w:rPr>
          <w:rFonts w:ascii="宋体" w:eastAsia="宋体" w:hAnsi="宋体" w:cs="宋体"/>
          <w:spacing w:val="-2"/>
          <w:sz w:val="21"/>
          <w:szCs w:val="21"/>
        </w:rPr>
        <w:t>自钻注浆锚杆加固，并明确了</w:t>
      </w:r>
      <w:r>
        <w:rPr>
          <w:rFonts w:ascii="宋体" w:eastAsia="宋体" w:hAnsi="宋体" w:cs="宋体"/>
          <w:spacing w:val="-37"/>
          <w:sz w:val="21"/>
          <w:szCs w:val="21"/>
        </w:rPr>
        <w:t xml:space="preserve"> </w:t>
      </w:r>
      <w:r>
        <w:rPr>
          <w:rFonts w:ascii="宋体" w:eastAsia="宋体" w:hAnsi="宋体" w:cs="宋体"/>
          <w:spacing w:val="-2"/>
          <w:sz w:val="21"/>
          <w:szCs w:val="21"/>
        </w:rPr>
        <w:t>IV、V</w:t>
      </w:r>
      <w:r>
        <w:rPr>
          <w:rFonts w:ascii="宋体" w:eastAsia="宋体" w:hAnsi="宋体" w:cs="宋体"/>
          <w:spacing w:val="-40"/>
          <w:sz w:val="21"/>
          <w:szCs w:val="21"/>
        </w:rPr>
        <w:t xml:space="preserve"> </w:t>
      </w:r>
      <w:r>
        <w:rPr>
          <w:rFonts w:ascii="宋体" w:eastAsia="宋体" w:hAnsi="宋体" w:cs="宋体"/>
          <w:spacing w:val="-3"/>
          <w:sz w:val="21"/>
          <w:szCs w:val="21"/>
        </w:rPr>
        <w:t>级围岩开挖循环进尺参数。</w:t>
      </w:r>
    </w:p>
    <w:p>
      <w:pPr>
        <w:spacing w:line="15" w:lineRule="exact"/>
      </w:pPr>
    </w:p>
    <w:tbl>
      <w:tblPr>
        <w:tblStyle w:val="TableNormal07"/>
        <w:tblW w:w="9969"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665"/>
        <w:gridCol w:w="1660"/>
        <w:gridCol w:w="1660"/>
        <w:gridCol w:w="1660"/>
        <w:gridCol w:w="1660"/>
        <w:gridCol w:w="1664"/>
      </w:tblGrid>
      <w:tr>
        <w:tblPrEx>
          <w:tblW w:w="9969"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1"/>
        </w:trPr>
        <w:tc>
          <w:tcPr>
            <w:tcW w:w="1665" w:type="dxa"/>
            <w:vMerge w:val="restart"/>
            <w:tcBorders>
              <w:bottom w:val="nil"/>
            </w:tcBorders>
            <w:vAlign w:val="top"/>
          </w:tcPr>
          <w:p>
            <w:pPr>
              <w:pStyle w:val="TableText"/>
              <w:spacing w:before="53" w:line="221" w:lineRule="auto"/>
              <w:ind w:left="211"/>
            </w:pPr>
            <w:r>
              <w:rPr>
                <w:spacing w:val="-1"/>
              </w:rPr>
              <w:t>单位工程名称</w:t>
            </w:r>
          </w:p>
        </w:tc>
        <w:tc>
          <w:tcPr>
            <w:tcW w:w="4980" w:type="dxa"/>
            <w:gridSpan w:val="3"/>
            <w:vAlign w:val="top"/>
          </w:tcPr>
          <w:p>
            <w:pPr>
              <w:pStyle w:val="TableText"/>
              <w:spacing w:before="52" w:line="221" w:lineRule="auto"/>
              <w:ind w:left="1657"/>
            </w:pPr>
            <w:r>
              <w:rPr>
                <w:spacing w:val="-1"/>
              </w:rPr>
              <w:t>分部工程质量统计</w:t>
            </w:r>
          </w:p>
        </w:tc>
        <w:tc>
          <w:tcPr>
            <w:tcW w:w="1660" w:type="dxa"/>
            <w:vMerge w:val="restart"/>
            <w:tcBorders>
              <w:bottom w:val="nil"/>
            </w:tcBorders>
            <w:vAlign w:val="top"/>
          </w:tcPr>
          <w:p>
            <w:pPr>
              <w:pStyle w:val="TableText"/>
              <w:spacing w:before="52" w:line="221" w:lineRule="auto"/>
              <w:ind w:left="212"/>
            </w:pPr>
            <w:r>
              <w:rPr>
                <w:spacing w:val="-2"/>
              </w:rPr>
              <w:t>外观质量检查</w:t>
            </w:r>
          </w:p>
        </w:tc>
        <w:tc>
          <w:tcPr>
            <w:tcW w:w="1664" w:type="dxa"/>
            <w:vMerge w:val="restart"/>
            <w:tcBorders>
              <w:bottom w:val="nil"/>
            </w:tcBorders>
            <w:vAlign w:val="top"/>
          </w:tcPr>
          <w:p>
            <w:pPr>
              <w:pStyle w:val="TableText"/>
              <w:spacing w:before="53" w:line="221" w:lineRule="auto"/>
              <w:ind w:left="416"/>
            </w:pPr>
            <w:r>
              <w:rPr>
                <w:spacing w:val="-2"/>
              </w:rPr>
              <w:t>质量评定</w:t>
            </w:r>
          </w:p>
        </w:tc>
      </w:tr>
      <w:tr>
        <w:tblPrEx>
          <w:tblW w:w="9969" w:type="dxa"/>
          <w:tblInd w:w="967" w:type="dxa"/>
          <w:tblLayout w:type="fixed"/>
          <w:tblCellMar>
            <w:top w:w="0" w:type="dxa"/>
            <w:left w:w="0" w:type="dxa"/>
            <w:bottom w:w="0" w:type="dxa"/>
            <w:right w:w="0" w:type="dxa"/>
          </w:tblCellMar>
        </w:tblPrEx>
        <w:trPr>
          <w:trHeight w:val="316"/>
        </w:trPr>
        <w:tc>
          <w:tcPr>
            <w:tcW w:w="1665" w:type="dxa"/>
            <w:vMerge/>
            <w:tcBorders>
              <w:top w:val="nil"/>
            </w:tcBorders>
            <w:vAlign w:val="top"/>
          </w:tcPr>
          <w:p/>
        </w:tc>
        <w:tc>
          <w:tcPr>
            <w:tcW w:w="1660" w:type="dxa"/>
            <w:vAlign w:val="top"/>
          </w:tcPr>
          <w:p>
            <w:pPr>
              <w:pStyle w:val="TableText"/>
              <w:spacing w:before="48" w:line="221" w:lineRule="auto"/>
              <w:ind w:left="311"/>
            </w:pPr>
            <w:r>
              <w:rPr>
                <w:spacing w:val="-1"/>
              </w:rPr>
              <w:t>个数（个）</w:t>
            </w:r>
          </w:p>
        </w:tc>
        <w:tc>
          <w:tcPr>
            <w:tcW w:w="1660" w:type="dxa"/>
            <w:vAlign w:val="top"/>
          </w:tcPr>
          <w:p>
            <w:pPr>
              <w:pStyle w:val="TableText"/>
              <w:spacing w:before="48" w:line="221" w:lineRule="auto"/>
              <w:ind w:left="115"/>
            </w:pPr>
            <w:r>
              <w:rPr>
                <w:spacing w:val="-1"/>
              </w:rPr>
              <w:t>其中优良（个）</w:t>
            </w:r>
          </w:p>
        </w:tc>
        <w:tc>
          <w:tcPr>
            <w:tcW w:w="1660" w:type="dxa"/>
            <w:vAlign w:val="top"/>
          </w:tcPr>
          <w:p>
            <w:pPr>
              <w:pStyle w:val="TableText"/>
              <w:spacing w:before="48" w:line="221" w:lineRule="auto"/>
              <w:ind w:left="258"/>
            </w:pPr>
            <w:r>
              <w:rPr>
                <w:spacing w:val="-1"/>
              </w:rPr>
              <w:t>优良率（%）</w:t>
            </w:r>
          </w:p>
        </w:tc>
        <w:tc>
          <w:tcPr>
            <w:tcW w:w="1660" w:type="dxa"/>
            <w:vMerge/>
            <w:tcBorders>
              <w:top w:val="nil"/>
            </w:tcBorders>
            <w:vAlign w:val="top"/>
          </w:tcPr>
          <w:p/>
        </w:tc>
        <w:tc>
          <w:tcPr>
            <w:tcW w:w="1664" w:type="dxa"/>
            <w:vMerge/>
            <w:tcBorders>
              <w:top w:val="nil"/>
            </w:tcBorders>
            <w:vAlign w:val="top"/>
          </w:tcPr>
          <w:p/>
        </w:tc>
      </w:tr>
      <w:tr>
        <w:tblPrEx>
          <w:tblW w:w="9969" w:type="dxa"/>
          <w:tblInd w:w="967" w:type="dxa"/>
          <w:tblLayout w:type="fixed"/>
          <w:tblCellMar>
            <w:top w:w="0" w:type="dxa"/>
            <w:left w:w="0" w:type="dxa"/>
            <w:bottom w:w="0" w:type="dxa"/>
            <w:right w:w="0" w:type="dxa"/>
          </w:tblCellMar>
        </w:tblPrEx>
        <w:trPr>
          <w:trHeight w:val="316"/>
        </w:trPr>
        <w:tc>
          <w:tcPr>
            <w:tcW w:w="1665" w:type="dxa"/>
            <w:vAlign w:val="top"/>
          </w:tcPr>
          <w:p>
            <w:pPr>
              <w:pStyle w:val="TableText"/>
              <w:spacing w:before="49" w:line="221" w:lineRule="auto"/>
              <w:ind w:left="632"/>
            </w:pPr>
            <w:r>
              <w:rPr>
                <w:spacing w:val="-4"/>
              </w:rPr>
              <w:t>渠道</w:t>
            </w:r>
          </w:p>
        </w:tc>
        <w:tc>
          <w:tcPr>
            <w:tcW w:w="1660" w:type="dxa"/>
            <w:vAlign w:val="top"/>
          </w:tcPr>
          <w:p>
            <w:pPr>
              <w:pStyle w:val="TableText"/>
              <w:spacing w:before="84" w:line="183" w:lineRule="auto"/>
              <w:ind w:left="744"/>
            </w:pPr>
            <w:r>
              <w:rPr>
                <w:spacing w:val="-12"/>
              </w:rPr>
              <w:t>10</w:t>
            </w:r>
          </w:p>
        </w:tc>
        <w:tc>
          <w:tcPr>
            <w:tcW w:w="1660" w:type="dxa"/>
            <w:vAlign w:val="top"/>
          </w:tcPr>
          <w:p>
            <w:pPr>
              <w:pStyle w:val="TableText"/>
              <w:spacing w:before="85" w:line="182" w:lineRule="auto"/>
              <w:ind w:left="783"/>
            </w:pPr>
            <w:r>
              <w:t>8</w:t>
            </w:r>
          </w:p>
        </w:tc>
        <w:tc>
          <w:tcPr>
            <w:tcW w:w="1660" w:type="dxa"/>
            <w:vAlign w:val="top"/>
          </w:tcPr>
          <w:p>
            <w:pPr>
              <w:pStyle w:val="TableText"/>
              <w:spacing w:before="85" w:line="182" w:lineRule="auto"/>
              <w:ind w:left="731"/>
            </w:pPr>
            <w:r>
              <w:rPr>
                <w:spacing w:val="-4"/>
              </w:rPr>
              <w:t>80</w:t>
            </w:r>
          </w:p>
        </w:tc>
        <w:tc>
          <w:tcPr>
            <w:tcW w:w="1660" w:type="dxa"/>
            <w:vAlign w:val="top"/>
          </w:tcPr>
          <w:p>
            <w:pPr>
              <w:pStyle w:val="TableText"/>
              <w:spacing w:before="85" w:line="182" w:lineRule="auto"/>
              <w:ind w:left="732"/>
            </w:pPr>
            <w:r>
              <w:rPr>
                <w:spacing w:val="-4"/>
              </w:rPr>
              <w:t>90</w:t>
            </w:r>
          </w:p>
        </w:tc>
        <w:tc>
          <w:tcPr>
            <w:tcW w:w="1664" w:type="dxa"/>
            <w:vAlign w:val="top"/>
          </w:tcPr>
          <w:p>
            <w:pPr>
              <w:pStyle w:val="TableText"/>
              <w:spacing w:before="49" w:line="221" w:lineRule="auto"/>
              <w:ind w:left="625"/>
            </w:pPr>
            <w:r>
              <w:rPr>
                <w:spacing w:val="-3"/>
              </w:rPr>
              <w:t>优良</w:t>
            </w:r>
          </w:p>
        </w:tc>
      </w:tr>
      <w:tr>
        <w:tblPrEx>
          <w:tblW w:w="9969" w:type="dxa"/>
          <w:tblInd w:w="967" w:type="dxa"/>
          <w:tblLayout w:type="fixed"/>
          <w:tblCellMar>
            <w:top w:w="0" w:type="dxa"/>
            <w:left w:w="0" w:type="dxa"/>
            <w:bottom w:w="0" w:type="dxa"/>
            <w:right w:w="0" w:type="dxa"/>
          </w:tblCellMar>
        </w:tblPrEx>
        <w:trPr>
          <w:trHeight w:val="316"/>
        </w:trPr>
        <w:tc>
          <w:tcPr>
            <w:tcW w:w="1665" w:type="dxa"/>
            <w:vAlign w:val="top"/>
          </w:tcPr>
          <w:p>
            <w:pPr>
              <w:pStyle w:val="TableText"/>
              <w:spacing w:before="49" w:line="221" w:lineRule="auto"/>
              <w:ind w:left="532"/>
            </w:pPr>
            <w:r>
              <w:rPr>
                <w:spacing w:val="-4"/>
              </w:rPr>
              <w:t>△渡槽</w:t>
            </w:r>
          </w:p>
        </w:tc>
        <w:tc>
          <w:tcPr>
            <w:tcW w:w="1660" w:type="dxa"/>
            <w:vAlign w:val="top"/>
          </w:tcPr>
          <w:p>
            <w:pPr>
              <w:pStyle w:val="TableText"/>
              <w:spacing w:before="84" w:line="183" w:lineRule="auto"/>
              <w:ind w:left="744"/>
            </w:pPr>
            <w:r>
              <w:rPr>
                <w:spacing w:val="-12"/>
              </w:rPr>
              <w:t>12</w:t>
            </w:r>
          </w:p>
        </w:tc>
        <w:tc>
          <w:tcPr>
            <w:tcW w:w="1660" w:type="dxa"/>
            <w:vAlign w:val="top"/>
          </w:tcPr>
          <w:p>
            <w:pPr>
              <w:pStyle w:val="TableText"/>
              <w:spacing w:before="85" w:line="182" w:lineRule="auto"/>
              <w:ind w:left="783"/>
            </w:pPr>
            <w:r>
              <w:t>8</w:t>
            </w:r>
          </w:p>
        </w:tc>
        <w:tc>
          <w:tcPr>
            <w:tcW w:w="1660" w:type="dxa"/>
            <w:vAlign w:val="top"/>
          </w:tcPr>
          <w:p>
            <w:pPr>
              <w:pStyle w:val="TableText"/>
              <w:spacing w:before="85" w:line="182" w:lineRule="auto"/>
              <w:ind w:left="631"/>
            </w:pPr>
            <w:r>
              <w:rPr>
                <w:spacing w:val="-2"/>
              </w:rPr>
              <w:t>66.7</w:t>
            </w:r>
          </w:p>
        </w:tc>
        <w:tc>
          <w:tcPr>
            <w:tcW w:w="1660" w:type="dxa"/>
            <w:vAlign w:val="top"/>
          </w:tcPr>
          <w:p>
            <w:pPr>
              <w:pStyle w:val="TableText"/>
              <w:spacing w:before="85" w:line="182" w:lineRule="auto"/>
              <w:ind w:left="731"/>
            </w:pPr>
            <w:r>
              <w:rPr>
                <w:spacing w:val="-4"/>
              </w:rPr>
              <w:t>85</w:t>
            </w:r>
          </w:p>
        </w:tc>
        <w:tc>
          <w:tcPr>
            <w:tcW w:w="1664" w:type="dxa"/>
            <w:vAlign w:val="top"/>
          </w:tcPr>
          <w:p>
            <w:pPr>
              <w:pStyle w:val="TableText"/>
              <w:spacing w:before="50" w:line="225" w:lineRule="auto"/>
              <w:ind w:left="780"/>
            </w:pPr>
            <w:r>
              <w:t>a</w:t>
            </w:r>
          </w:p>
        </w:tc>
      </w:tr>
      <w:tr>
        <w:tblPrEx>
          <w:tblW w:w="9969" w:type="dxa"/>
          <w:tblInd w:w="967" w:type="dxa"/>
          <w:tblLayout w:type="fixed"/>
          <w:tblCellMar>
            <w:top w:w="0" w:type="dxa"/>
            <w:left w:w="0" w:type="dxa"/>
            <w:bottom w:w="0" w:type="dxa"/>
            <w:right w:w="0" w:type="dxa"/>
          </w:tblCellMar>
        </w:tblPrEx>
        <w:trPr>
          <w:trHeight w:val="316"/>
        </w:trPr>
        <w:tc>
          <w:tcPr>
            <w:tcW w:w="1665" w:type="dxa"/>
            <w:vAlign w:val="top"/>
          </w:tcPr>
          <w:p>
            <w:pPr>
              <w:pStyle w:val="TableText"/>
              <w:spacing w:before="50" w:line="222" w:lineRule="auto"/>
              <w:ind w:left="532"/>
            </w:pPr>
            <w:r>
              <w:rPr>
                <w:spacing w:val="-4"/>
              </w:rPr>
              <w:t>△隧洞</w:t>
            </w:r>
          </w:p>
        </w:tc>
        <w:tc>
          <w:tcPr>
            <w:tcW w:w="1660" w:type="dxa"/>
            <w:vAlign w:val="top"/>
          </w:tcPr>
          <w:p>
            <w:pPr>
              <w:pStyle w:val="TableText"/>
              <w:spacing w:before="85" w:line="183" w:lineRule="auto"/>
              <w:ind w:left="744"/>
            </w:pPr>
            <w:r>
              <w:rPr>
                <w:spacing w:val="-12"/>
              </w:rPr>
              <w:t>10</w:t>
            </w:r>
          </w:p>
        </w:tc>
        <w:tc>
          <w:tcPr>
            <w:tcW w:w="1660" w:type="dxa"/>
            <w:vAlign w:val="top"/>
          </w:tcPr>
          <w:p>
            <w:pPr>
              <w:pStyle w:val="TableText"/>
              <w:spacing w:before="86" w:line="182" w:lineRule="auto"/>
              <w:ind w:left="783"/>
            </w:pPr>
            <w:r>
              <w:t>8</w:t>
            </w:r>
          </w:p>
        </w:tc>
        <w:tc>
          <w:tcPr>
            <w:tcW w:w="1660" w:type="dxa"/>
            <w:vAlign w:val="top"/>
          </w:tcPr>
          <w:p>
            <w:pPr>
              <w:pStyle w:val="TableText"/>
              <w:spacing w:before="86" w:line="182" w:lineRule="auto"/>
              <w:ind w:left="731"/>
            </w:pPr>
            <w:r>
              <w:rPr>
                <w:spacing w:val="-4"/>
              </w:rPr>
              <w:t>80</w:t>
            </w:r>
          </w:p>
        </w:tc>
        <w:tc>
          <w:tcPr>
            <w:tcW w:w="1660" w:type="dxa"/>
            <w:vAlign w:val="top"/>
          </w:tcPr>
          <w:p>
            <w:pPr>
              <w:pStyle w:val="TableText"/>
              <w:spacing w:before="86" w:line="182" w:lineRule="auto"/>
              <w:ind w:left="732"/>
            </w:pPr>
            <w:r>
              <w:rPr>
                <w:spacing w:val="-4"/>
              </w:rPr>
              <w:t>88</w:t>
            </w:r>
          </w:p>
        </w:tc>
        <w:tc>
          <w:tcPr>
            <w:tcW w:w="1664" w:type="dxa"/>
            <w:vAlign w:val="top"/>
          </w:tcPr>
          <w:p>
            <w:pPr>
              <w:pStyle w:val="TableText"/>
              <w:spacing w:before="51" w:line="224" w:lineRule="auto"/>
              <w:ind w:left="776"/>
            </w:pPr>
            <w:r>
              <w:t>b</w:t>
            </w:r>
          </w:p>
        </w:tc>
      </w:tr>
      <w:tr>
        <w:tblPrEx>
          <w:tblW w:w="9969" w:type="dxa"/>
          <w:tblInd w:w="967" w:type="dxa"/>
          <w:tblLayout w:type="fixed"/>
          <w:tblCellMar>
            <w:top w:w="0" w:type="dxa"/>
            <w:left w:w="0" w:type="dxa"/>
            <w:bottom w:w="0" w:type="dxa"/>
            <w:right w:w="0" w:type="dxa"/>
          </w:tblCellMar>
        </w:tblPrEx>
        <w:trPr>
          <w:trHeight w:val="316"/>
        </w:trPr>
        <w:tc>
          <w:tcPr>
            <w:tcW w:w="1665" w:type="dxa"/>
            <w:vAlign w:val="top"/>
          </w:tcPr>
          <w:p>
            <w:pPr>
              <w:pStyle w:val="TableText"/>
              <w:spacing w:before="51" w:line="221" w:lineRule="auto"/>
              <w:ind w:left="120"/>
            </w:pPr>
            <w:r>
              <w:rPr>
                <w:spacing w:val="-5"/>
              </w:rPr>
              <w:t>水闸、渠下工程</w:t>
            </w:r>
          </w:p>
        </w:tc>
        <w:tc>
          <w:tcPr>
            <w:tcW w:w="1660" w:type="dxa"/>
            <w:vAlign w:val="top"/>
          </w:tcPr>
          <w:p>
            <w:pPr>
              <w:pStyle w:val="TableText"/>
              <w:spacing w:before="86" w:line="182" w:lineRule="auto"/>
              <w:ind w:left="782"/>
            </w:pPr>
            <w:r>
              <w:t>8</w:t>
            </w:r>
          </w:p>
        </w:tc>
        <w:tc>
          <w:tcPr>
            <w:tcW w:w="1660" w:type="dxa"/>
            <w:vAlign w:val="top"/>
          </w:tcPr>
          <w:p>
            <w:pPr>
              <w:pStyle w:val="TableText"/>
              <w:spacing w:before="86" w:line="182" w:lineRule="auto"/>
              <w:ind w:left="784"/>
            </w:pPr>
            <w:r>
              <w:t>6</w:t>
            </w:r>
          </w:p>
        </w:tc>
        <w:tc>
          <w:tcPr>
            <w:tcW w:w="1660" w:type="dxa"/>
            <w:vAlign w:val="top"/>
          </w:tcPr>
          <w:p>
            <w:pPr>
              <w:pStyle w:val="TableText"/>
              <w:spacing w:before="88" w:line="181" w:lineRule="auto"/>
              <w:ind w:left="735"/>
            </w:pPr>
            <w:r>
              <w:rPr>
                <w:spacing w:val="-7"/>
              </w:rPr>
              <w:t>75</w:t>
            </w:r>
          </w:p>
        </w:tc>
        <w:tc>
          <w:tcPr>
            <w:tcW w:w="1660" w:type="dxa"/>
            <w:vAlign w:val="top"/>
          </w:tcPr>
          <w:p>
            <w:pPr>
              <w:pStyle w:val="TableText"/>
              <w:spacing w:before="86" w:line="182" w:lineRule="auto"/>
              <w:ind w:left="732"/>
            </w:pPr>
            <w:r>
              <w:rPr>
                <w:spacing w:val="-4"/>
              </w:rPr>
              <w:t>86</w:t>
            </w:r>
          </w:p>
        </w:tc>
        <w:tc>
          <w:tcPr>
            <w:tcW w:w="1664" w:type="dxa"/>
            <w:vAlign w:val="top"/>
          </w:tcPr>
          <w:p>
            <w:pPr>
              <w:pStyle w:val="TableText"/>
              <w:spacing w:before="51" w:line="221" w:lineRule="auto"/>
              <w:ind w:left="625"/>
            </w:pPr>
            <w:r>
              <w:rPr>
                <w:spacing w:val="-3"/>
              </w:rPr>
              <w:t>优良</w:t>
            </w:r>
          </w:p>
        </w:tc>
      </w:tr>
      <w:tr>
        <w:tblPrEx>
          <w:tblW w:w="9969" w:type="dxa"/>
          <w:tblInd w:w="967" w:type="dxa"/>
          <w:tblLayout w:type="fixed"/>
          <w:tblCellMar>
            <w:top w:w="0" w:type="dxa"/>
            <w:left w:w="0" w:type="dxa"/>
            <w:bottom w:w="0" w:type="dxa"/>
            <w:right w:w="0" w:type="dxa"/>
          </w:tblCellMar>
        </w:tblPrEx>
        <w:trPr>
          <w:trHeight w:val="320"/>
        </w:trPr>
        <w:tc>
          <w:tcPr>
            <w:tcW w:w="1665" w:type="dxa"/>
            <w:vAlign w:val="top"/>
          </w:tcPr>
          <w:p>
            <w:pPr>
              <w:pStyle w:val="TableText"/>
              <w:spacing w:before="57" w:line="222" w:lineRule="auto"/>
              <w:ind w:left="641"/>
            </w:pPr>
            <w:r>
              <w:rPr>
                <w:spacing w:val="-8"/>
              </w:rPr>
              <w:t>暗涵</w:t>
            </w:r>
          </w:p>
        </w:tc>
        <w:tc>
          <w:tcPr>
            <w:tcW w:w="1660" w:type="dxa"/>
            <w:vAlign w:val="top"/>
          </w:tcPr>
          <w:p>
            <w:pPr>
              <w:pStyle w:val="TableText"/>
              <w:spacing w:before="91" w:line="183" w:lineRule="auto"/>
              <w:ind w:left="744"/>
            </w:pPr>
            <w:r>
              <w:rPr>
                <w:spacing w:val="-12"/>
              </w:rPr>
              <w:t>10</w:t>
            </w:r>
          </w:p>
        </w:tc>
        <w:tc>
          <w:tcPr>
            <w:tcW w:w="1660" w:type="dxa"/>
            <w:vAlign w:val="top"/>
          </w:tcPr>
          <w:p>
            <w:pPr>
              <w:pStyle w:val="TableText"/>
              <w:spacing w:before="93" w:line="181" w:lineRule="auto"/>
              <w:ind w:left="787"/>
            </w:pPr>
            <w:r>
              <w:t>7</w:t>
            </w:r>
          </w:p>
        </w:tc>
        <w:tc>
          <w:tcPr>
            <w:tcW w:w="1660" w:type="dxa"/>
            <w:vAlign w:val="top"/>
          </w:tcPr>
          <w:p>
            <w:pPr>
              <w:pStyle w:val="TableText"/>
              <w:spacing w:before="92" w:line="182" w:lineRule="auto"/>
              <w:ind w:left="735"/>
            </w:pPr>
            <w:r>
              <w:rPr>
                <w:spacing w:val="-7"/>
              </w:rPr>
              <w:t>70</w:t>
            </w:r>
          </w:p>
        </w:tc>
        <w:tc>
          <w:tcPr>
            <w:tcW w:w="1660" w:type="dxa"/>
            <w:vAlign w:val="top"/>
          </w:tcPr>
          <w:p>
            <w:pPr>
              <w:pStyle w:val="TableText"/>
              <w:spacing w:before="92" w:line="182" w:lineRule="auto"/>
              <w:ind w:left="732"/>
            </w:pPr>
            <w:r>
              <w:rPr>
                <w:spacing w:val="-4"/>
              </w:rPr>
              <w:t>87</w:t>
            </w:r>
          </w:p>
        </w:tc>
        <w:tc>
          <w:tcPr>
            <w:tcW w:w="1664" w:type="dxa"/>
            <w:vAlign w:val="top"/>
          </w:tcPr>
          <w:p>
            <w:pPr>
              <w:pStyle w:val="TableText"/>
              <w:spacing w:before="92" w:line="182" w:lineRule="auto"/>
              <w:ind w:left="778"/>
            </w:pPr>
            <w:r>
              <w:t>C</w:t>
            </w:r>
          </w:p>
        </w:tc>
      </w:tr>
      <w:tr>
        <w:tblPrEx>
          <w:tblW w:w="9969" w:type="dxa"/>
          <w:tblInd w:w="967" w:type="dxa"/>
          <w:tblLayout w:type="fixed"/>
          <w:tblCellMar>
            <w:top w:w="0" w:type="dxa"/>
            <w:left w:w="0" w:type="dxa"/>
            <w:bottom w:w="0" w:type="dxa"/>
            <w:right w:w="0" w:type="dxa"/>
          </w:tblCellMar>
        </w:tblPrEx>
        <w:trPr>
          <w:trHeight w:val="316"/>
        </w:trPr>
        <w:tc>
          <w:tcPr>
            <w:tcW w:w="1665" w:type="dxa"/>
            <w:vAlign w:val="top"/>
          </w:tcPr>
          <w:p>
            <w:pPr>
              <w:pStyle w:val="TableText"/>
              <w:spacing w:before="53" w:line="221" w:lineRule="auto"/>
              <w:ind w:left="455"/>
            </w:pPr>
            <w:r>
              <w:rPr>
                <w:spacing w:val="-10"/>
              </w:rPr>
              <w:t>自评结果</w:t>
            </w:r>
          </w:p>
        </w:tc>
        <w:tc>
          <w:tcPr>
            <w:tcW w:w="4980" w:type="dxa"/>
            <w:gridSpan w:val="3"/>
            <w:vAlign w:val="top"/>
          </w:tcPr>
          <w:p>
            <w:pPr>
              <w:pStyle w:val="TableText"/>
              <w:spacing w:before="53" w:line="222" w:lineRule="auto"/>
              <w:ind w:left="2447"/>
            </w:pPr>
            <w:r>
              <w:t>e</w:t>
            </w:r>
          </w:p>
        </w:tc>
        <w:tc>
          <w:tcPr>
            <w:tcW w:w="1660" w:type="dxa"/>
            <w:vAlign w:val="top"/>
          </w:tcPr>
          <w:p>
            <w:pPr>
              <w:pStyle w:val="TableText"/>
              <w:spacing w:before="53" w:line="221" w:lineRule="auto"/>
              <w:ind w:left="523"/>
            </w:pPr>
            <w:r>
              <w:rPr>
                <w:spacing w:val="-2"/>
              </w:rPr>
              <w:t>优良率</w:t>
            </w:r>
          </w:p>
        </w:tc>
        <w:tc>
          <w:tcPr>
            <w:tcW w:w="1664" w:type="dxa"/>
            <w:vAlign w:val="top"/>
          </w:tcPr>
          <w:p>
            <w:pPr>
              <w:pStyle w:val="TableText"/>
              <w:spacing w:before="53" w:line="222" w:lineRule="auto"/>
              <w:ind w:left="783"/>
            </w:pPr>
            <w:r>
              <w:t>d</w:t>
            </w:r>
          </w:p>
        </w:tc>
      </w:tr>
      <w:tr>
        <w:tblPrEx>
          <w:tblW w:w="9969" w:type="dxa"/>
          <w:tblInd w:w="967" w:type="dxa"/>
          <w:tblLayout w:type="fixed"/>
          <w:tblCellMar>
            <w:top w:w="0" w:type="dxa"/>
            <w:left w:w="0" w:type="dxa"/>
            <w:bottom w:w="0" w:type="dxa"/>
            <w:right w:w="0" w:type="dxa"/>
          </w:tblCellMar>
        </w:tblPrEx>
        <w:trPr>
          <w:trHeight w:val="321"/>
        </w:trPr>
        <w:tc>
          <w:tcPr>
            <w:tcW w:w="9969" w:type="dxa"/>
            <w:gridSpan w:val="6"/>
            <w:vAlign w:val="top"/>
          </w:tcPr>
          <w:p>
            <w:pPr>
              <w:pStyle w:val="TableText"/>
              <w:spacing w:before="54" w:line="221" w:lineRule="auto"/>
              <w:ind w:left="118"/>
            </w:pPr>
            <w:r>
              <w:rPr>
                <w:spacing w:val="-1"/>
              </w:rPr>
              <w:t>注：标注△为主要单位工程。</w:t>
            </w:r>
          </w:p>
        </w:tc>
      </w:tr>
    </w:tbl>
    <w:p>
      <w:pPr>
        <w:spacing w:before="49" w:line="224" w:lineRule="auto"/>
        <w:ind w:left="4299"/>
        <w:rPr>
          <w:rFonts w:ascii="楷体" w:eastAsia="楷体" w:hAnsi="楷体" w:cs="楷体"/>
        </w:rPr>
      </w:pPr>
      <w:r>
        <w:rPr>
          <w:rFonts w:ascii="楷体" w:eastAsia="楷体" w:hAnsi="楷体" w:cs="楷体"/>
          <w:spacing w:val="-1"/>
          <w:sz w:val="21"/>
          <w:szCs w:val="21"/>
        </w:rPr>
        <w:t>表</w:t>
      </w:r>
      <w:r>
        <w:rPr>
          <w:rFonts w:ascii="楷体" w:eastAsia="楷体" w:hAnsi="楷体" w:cs="楷体"/>
          <w:spacing w:val="-37"/>
          <w:sz w:val="21"/>
          <w:szCs w:val="21"/>
        </w:rPr>
        <w:t xml:space="preserve"> </w:t>
      </w:r>
      <w:r>
        <w:rPr>
          <w:rFonts w:ascii="楷体" w:eastAsia="楷体" w:hAnsi="楷体" w:cs="楷体"/>
          <w:spacing w:val="-1"/>
          <w:sz w:val="21"/>
          <w:szCs w:val="21"/>
        </w:rPr>
        <w:t>3  工程项目质量评定表（部分）</w:t>
      </w:r>
    </w:p>
    <w:p>
      <w:pPr>
        <w:spacing w:before="55" w:line="257" w:lineRule="auto"/>
        <w:ind w:left="1090" w:right="1075" w:firstLine="419"/>
        <w:jc w:val="both"/>
        <w:rPr>
          <w:rFonts w:ascii="宋体" w:eastAsia="宋体" w:hAnsi="宋体" w:cs="宋体"/>
        </w:rPr>
      </w:pPr>
      <w:r>
        <w:rPr>
          <w:rFonts w:ascii="宋体" w:eastAsia="宋体" w:hAnsi="宋体" w:cs="宋体"/>
          <w:sz w:val="21"/>
          <w:szCs w:val="21"/>
        </w:rPr>
        <w:t>事件四：该工程未发生质量事故，施工单位自评合格，主要项目全部优良。项目法人</w:t>
      </w:r>
      <w:r>
        <w:rPr>
          <w:rFonts w:ascii="宋体" w:eastAsia="宋体" w:hAnsi="宋体" w:cs="宋体"/>
          <w:spacing w:val="-1"/>
          <w:sz w:val="21"/>
          <w:szCs w:val="21"/>
        </w:rPr>
        <w:t xml:space="preserve">组建合同工程完 </w:t>
      </w:r>
      <w:r>
        <w:rPr>
          <w:rFonts w:ascii="宋体" w:eastAsia="宋体" w:hAnsi="宋体" w:cs="宋体"/>
          <w:spacing w:val="-3"/>
          <w:sz w:val="21"/>
          <w:szCs w:val="21"/>
        </w:rPr>
        <w:t>工验收工作组，监理单位组织合同工程完工验收，通过了《合同工程完工验收鉴定书》，并按照规定，进行</w:t>
      </w:r>
      <w:r>
        <w:rPr>
          <w:rFonts w:ascii="宋体" w:eastAsia="宋体" w:hAnsi="宋体" w:cs="宋体"/>
          <w:spacing w:val="8"/>
          <w:sz w:val="21"/>
          <w:szCs w:val="21"/>
        </w:rPr>
        <w:t xml:space="preserve"> </w:t>
      </w:r>
      <w:r>
        <w:rPr>
          <w:rFonts w:ascii="宋体" w:eastAsia="宋体" w:hAnsi="宋体" w:cs="宋体"/>
          <w:spacing w:val="-2"/>
          <w:sz w:val="21"/>
          <w:szCs w:val="21"/>
        </w:rPr>
        <w:t>分发备案。</w:t>
      </w:r>
    </w:p>
    <w:p>
      <w:pPr>
        <w:spacing w:line="302" w:lineRule="auto"/>
      </w:pPr>
    </w:p>
    <w:p>
      <w:pPr>
        <w:spacing w:before="69"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9" w:line="247" w:lineRule="auto"/>
        <w:ind w:left="1102" w:right="1160"/>
        <w:rPr>
          <w:rFonts w:ascii="楷体" w:eastAsia="楷体" w:hAnsi="楷体" w:cs="楷体"/>
        </w:rPr>
      </w:pPr>
      <w:r>
        <w:rPr>
          <w:rFonts w:ascii="楷体" w:eastAsia="楷体" w:hAnsi="楷体" w:cs="楷体"/>
          <w:sz w:val="21"/>
          <w:szCs w:val="21"/>
        </w:rPr>
        <w:t>（1）.改正事件一中划分表及说明申报的不妥之处，除主</w:t>
      </w:r>
      <w:r>
        <w:rPr>
          <w:rFonts w:ascii="楷体" w:eastAsia="楷体" w:hAnsi="楷体" w:cs="楷体"/>
          <w:spacing w:val="-1"/>
          <w:sz w:val="21"/>
          <w:szCs w:val="21"/>
        </w:rPr>
        <w:t>要单位工程、关键部位单元工程外，项目划分还</w:t>
      </w:r>
      <w:r>
        <w:rPr>
          <w:rFonts w:ascii="楷体" w:eastAsia="楷体" w:hAnsi="楷体" w:cs="楷体"/>
          <w:sz w:val="21"/>
          <w:szCs w:val="21"/>
        </w:rPr>
        <w:t xml:space="preserve"> </w:t>
      </w:r>
      <w:r>
        <w:rPr>
          <w:rFonts w:ascii="楷体" w:eastAsia="楷体" w:hAnsi="楷体" w:cs="楷体"/>
          <w:spacing w:val="-1"/>
          <w:sz w:val="21"/>
          <w:szCs w:val="21"/>
        </w:rPr>
        <w:t>需确定哪些项目？本工程渠道单位工程划分的原则是什么？【6</w:t>
      </w:r>
      <w:r>
        <w:rPr>
          <w:rFonts w:ascii="楷体" w:eastAsia="楷体" w:hAnsi="楷体" w:cs="楷体"/>
          <w:spacing w:val="-40"/>
          <w:sz w:val="21"/>
          <w:szCs w:val="21"/>
        </w:rPr>
        <w:t xml:space="preserve"> </w:t>
      </w:r>
      <w:r>
        <w:rPr>
          <w:rFonts w:ascii="楷体" w:eastAsia="楷体" w:hAnsi="楷体" w:cs="楷体"/>
          <w:spacing w:val="-1"/>
          <w:sz w:val="21"/>
          <w:szCs w:val="21"/>
        </w:rPr>
        <w:t>分】</w:t>
      </w:r>
    </w:p>
    <w:p>
      <w:pPr>
        <w:spacing w:line="303" w:lineRule="auto"/>
      </w:pPr>
    </w:p>
    <w:p>
      <w:pPr>
        <w:spacing w:before="69" w:line="221" w:lineRule="auto"/>
        <w:ind w:left="1102"/>
        <w:rPr>
          <w:rFonts w:ascii="楷体" w:eastAsia="楷体" w:hAnsi="楷体" w:cs="楷体"/>
        </w:rPr>
      </w:pPr>
      <w:r>
        <w:rPr>
          <w:rFonts w:ascii="楷体" w:eastAsia="楷体" w:hAnsi="楷体" w:cs="楷体"/>
          <w:spacing w:val="-4"/>
          <w:sz w:val="21"/>
          <w:szCs w:val="21"/>
        </w:rPr>
        <w:t>（2）.写出事件二中</w:t>
      </w:r>
      <w:r>
        <w:rPr>
          <w:rFonts w:ascii="楷体" w:eastAsia="楷体" w:hAnsi="楷体" w:cs="楷体"/>
          <w:spacing w:val="-54"/>
          <w:sz w:val="21"/>
          <w:szCs w:val="21"/>
        </w:rPr>
        <w:t xml:space="preserve"> </w:t>
      </w:r>
      <w:r>
        <w:rPr>
          <w:rFonts w:ascii="楷体" w:eastAsia="楷体" w:hAnsi="楷体" w:cs="楷体"/>
          <w:spacing w:val="-4"/>
          <w:sz w:val="21"/>
          <w:szCs w:val="21"/>
        </w:rPr>
        <w:t>ABCDEFG</w:t>
      </w:r>
      <w:r>
        <w:rPr>
          <w:rFonts w:ascii="楷体" w:eastAsia="楷体" w:hAnsi="楷体" w:cs="楷体"/>
          <w:spacing w:val="-46"/>
          <w:sz w:val="21"/>
          <w:szCs w:val="21"/>
        </w:rPr>
        <w:t xml:space="preserve"> </w:t>
      </w:r>
      <w:r>
        <w:rPr>
          <w:rFonts w:ascii="楷体" w:eastAsia="楷体" w:hAnsi="楷体" w:cs="楷体"/>
          <w:spacing w:val="-4"/>
          <w:sz w:val="21"/>
          <w:szCs w:val="21"/>
        </w:rPr>
        <w:t>分别代表什么，用序号表示。</w:t>
      </w:r>
      <w:r>
        <w:rPr>
          <w:rFonts w:ascii="楷体" w:eastAsia="楷体" w:hAnsi="楷体" w:cs="楷体"/>
          <w:spacing w:val="-5"/>
          <w:sz w:val="21"/>
          <w:szCs w:val="21"/>
        </w:rPr>
        <w:t>【7</w:t>
      </w:r>
      <w:r>
        <w:rPr>
          <w:rFonts w:ascii="楷体" w:eastAsia="楷体" w:hAnsi="楷体" w:cs="楷体"/>
          <w:spacing w:val="-42"/>
          <w:sz w:val="21"/>
          <w:szCs w:val="21"/>
        </w:rPr>
        <w:t xml:space="preserve"> </w:t>
      </w:r>
      <w:r>
        <w:rPr>
          <w:rFonts w:ascii="楷体" w:eastAsia="楷体" w:hAnsi="楷体" w:cs="楷体"/>
          <w:spacing w:val="-5"/>
          <w:sz w:val="21"/>
          <w:szCs w:val="21"/>
        </w:rPr>
        <w:t>分】</w:t>
      </w:r>
    </w:p>
    <w:p>
      <w:pPr>
        <w:spacing w:line="302" w:lineRule="auto"/>
      </w:pPr>
    </w:p>
    <w:p>
      <w:pPr>
        <w:spacing w:before="68" w:line="251" w:lineRule="auto"/>
        <w:ind w:left="1088" w:right="1080" w:firstLine="13"/>
        <w:rPr>
          <w:rFonts w:ascii="楷体" w:eastAsia="楷体" w:hAnsi="楷体" w:cs="楷体"/>
        </w:rPr>
      </w:pPr>
      <w:r>
        <w:rPr>
          <w:rFonts w:ascii="楷体" w:eastAsia="楷体" w:hAnsi="楷体" w:cs="楷体"/>
          <w:spacing w:val="-2"/>
          <w:sz w:val="21"/>
          <w:szCs w:val="21"/>
        </w:rPr>
        <w:t>（3）.根据事件三的跨度，确定隧洞的规模。按照原理的不同，锚杆</w:t>
      </w:r>
      <w:r>
        <w:rPr>
          <w:rFonts w:ascii="楷体" w:eastAsia="楷体" w:hAnsi="楷体" w:cs="楷体"/>
          <w:spacing w:val="-3"/>
          <w:sz w:val="21"/>
          <w:szCs w:val="21"/>
        </w:rPr>
        <w:t>还有哪些形式？写出 IV</w:t>
      </w:r>
      <w:r>
        <w:rPr>
          <w:rFonts w:ascii="楷体" w:eastAsia="楷体" w:hAnsi="楷体" w:cs="楷体"/>
          <w:spacing w:val="-34"/>
          <w:sz w:val="21"/>
          <w:szCs w:val="21"/>
        </w:rPr>
        <w:t xml:space="preserve"> </w:t>
      </w:r>
      <w:r>
        <w:rPr>
          <w:rFonts w:ascii="楷体" w:eastAsia="楷体" w:hAnsi="楷体" w:cs="楷体"/>
          <w:spacing w:val="-3"/>
          <w:sz w:val="21"/>
          <w:szCs w:val="21"/>
        </w:rPr>
        <w:t>类围岩开挖循</w:t>
      </w:r>
      <w:r>
        <w:rPr>
          <w:rFonts w:ascii="楷体" w:eastAsia="楷体" w:hAnsi="楷体" w:cs="楷体"/>
          <w:sz w:val="21"/>
          <w:szCs w:val="21"/>
        </w:rPr>
        <w:t xml:space="preserve"> </w:t>
      </w:r>
      <w:r>
        <w:rPr>
          <w:rFonts w:ascii="楷体" w:eastAsia="楷体" w:hAnsi="楷体" w:cs="楷体"/>
          <w:spacing w:val="-9"/>
          <w:sz w:val="21"/>
          <w:szCs w:val="21"/>
        </w:rPr>
        <w:t>环进尺参数控制标准。【5</w:t>
      </w:r>
      <w:r>
        <w:rPr>
          <w:rFonts w:ascii="楷体" w:eastAsia="楷体" w:hAnsi="楷体" w:cs="楷体"/>
          <w:spacing w:val="-37"/>
          <w:sz w:val="21"/>
          <w:szCs w:val="21"/>
        </w:rPr>
        <w:t xml:space="preserve"> </w:t>
      </w:r>
      <w:r>
        <w:rPr>
          <w:rFonts w:ascii="楷体" w:eastAsia="楷体" w:hAnsi="楷体" w:cs="楷体"/>
          <w:spacing w:val="-9"/>
          <w:sz w:val="21"/>
          <w:szCs w:val="21"/>
        </w:rPr>
        <w:t>分】</w:t>
      </w:r>
    </w:p>
    <w:p>
      <w:pPr>
        <w:spacing w:line="295" w:lineRule="auto"/>
      </w:pPr>
    </w:p>
    <w:p>
      <w:pPr>
        <w:spacing w:before="68" w:line="221" w:lineRule="auto"/>
        <w:ind w:left="1102"/>
        <w:rPr>
          <w:rFonts w:ascii="楷体" w:eastAsia="楷体" w:hAnsi="楷体" w:cs="楷体"/>
        </w:rPr>
      </w:pPr>
      <w:r>
        <w:rPr>
          <w:rFonts w:ascii="楷体" w:eastAsia="楷体" w:hAnsi="楷体" w:cs="楷体"/>
          <w:spacing w:val="-4"/>
          <w:sz w:val="21"/>
          <w:szCs w:val="21"/>
        </w:rPr>
        <w:t>（4）.写出事件四中</w:t>
      </w:r>
      <w:r>
        <w:rPr>
          <w:rFonts w:ascii="楷体" w:eastAsia="楷体" w:hAnsi="楷体" w:cs="楷体"/>
          <w:spacing w:val="-48"/>
          <w:sz w:val="21"/>
          <w:szCs w:val="21"/>
        </w:rPr>
        <w:t xml:space="preserve"> </w:t>
      </w:r>
      <w:r>
        <w:rPr>
          <w:rFonts w:ascii="楷体" w:eastAsia="楷体" w:hAnsi="楷体" w:cs="楷体"/>
          <w:spacing w:val="-4"/>
          <w:sz w:val="21"/>
          <w:szCs w:val="21"/>
        </w:rPr>
        <w:t>abc</w:t>
      </w:r>
      <w:r>
        <w:rPr>
          <w:rFonts w:ascii="楷体" w:eastAsia="楷体" w:hAnsi="楷体" w:cs="楷体"/>
          <w:spacing w:val="-31"/>
          <w:sz w:val="21"/>
          <w:szCs w:val="21"/>
        </w:rPr>
        <w:t xml:space="preserve"> </w:t>
      </w:r>
      <w:r>
        <w:rPr>
          <w:rFonts w:ascii="楷体" w:eastAsia="楷体" w:hAnsi="楷体" w:cs="楷体"/>
          <w:spacing w:val="-4"/>
          <w:sz w:val="21"/>
          <w:szCs w:val="21"/>
        </w:rPr>
        <w:t>的质量评定等级，列式计算优良率</w:t>
      </w:r>
      <w:r>
        <w:rPr>
          <w:rFonts w:ascii="楷体" w:eastAsia="楷体" w:hAnsi="楷体" w:cs="楷体"/>
          <w:spacing w:val="-45"/>
          <w:sz w:val="21"/>
          <w:szCs w:val="21"/>
        </w:rPr>
        <w:t xml:space="preserve"> </w:t>
      </w:r>
      <w:r>
        <w:rPr>
          <w:rFonts w:ascii="楷体" w:eastAsia="楷体" w:hAnsi="楷体" w:cs="楷体"/>
          <w:spacing w:val="-4"/>
          <w:sz w:val="21"/>
          <w:szCs w:val="21"/>
        </w:rPr>
        <w:t>d，并判定自评结</w:t>
      </w:r>
      <w:r>
        <w:rPr>
          <w:rFonts w:ascii="楷体" w:eastAsia="楷体" w:hAnsi="楷体" w:cs="楷体"/>
          <w:spacing w:val="-5"/>
          <w:sz w:val="21"/>
          <w:szCs w:val="21"/>
        </w:rPr>
        <w:t>果</w:t>
      </w:r>
      <w:r>
        <w:rPr>
          <w:rFonts w:ascii="楷体" w:eastAsia="楷体" w:hAnsi="楷体" w:cs="楷体"/>
          <w:spacing w:val="-44"/>
          <w:sz w:val="21"/>
          <w:szCs w:val="21"/>
        </w:rPr>
        <w:t xml:space="preserve"> </w:t>
      </w:r>
      <w:r>
        <w:rPr>
          <w:rFonts w:ascii="楷体" w:eastAsia="楷体" w:hAnsi="楷体" w:cs="楷体"/>
          <w:spacing w:val="-5"/>
          <w:sz w:val="21"/>
          <w:szCs w:val="21"/>
        </w:rPr>
        <w:t>e。【5</w:t>
      </w:r>
      <w:r>
        <w:rPr>
          <w:rFonts w:ascii="楷体" w:eastAsia="楷体" w:hAnsi="楷体" w:cs="楷体"/>
          <w:spacing w:val="-41"/>
          <w:sz w:val="21"/>
          <w:szCs w:val="21"/>
        </w:rPr>
        <w:t xml:space="preserve"> </w:t>
      </w:r>
      <w:r>
        <w:rPr>
          <w:rFonts w:ascii="楷体" w:eastAsia="楷体" w:hAnsi="楷体" w:cs="楷体"/>
          <w:spacing w:val="-5"/>
          <w:sz w:val="21"/>
          <w:szCs w:val="21"/>
        </w:rPr>
        <w:t>分】</w:t>
      </w:r>
    </w:p>
    <w:p>
      <w:pPr>
        <w:spacing w:line="301" w:lineRule="auto"/>
      </w:pPr>
    </w:p>
    <w:p>
      <w:pPr>
        <w:spacing w:before="69" w:line="252" w:lineRule="auto"/>
        <w:ind w:left="1097" w:right="1161" w:firstLine="5"/>
        <w:rPr>
          <w:rFonts w:ascii="楷体" w:eastAsia="楷体" w:hAnsi="楷体" w:cs="楷体"/>
        </w:rPr>
      </w:pPr>
      <w:r>
        <w:rPr>
          <w:rFonts w:ascii="楷体" w:eastAsia="楷体" w:hAnsi="楷体" w:cs="楷体"/>
          <w:sz w:val="21"/>
          <w:szCs w:val="21"/>
        </w:rPr>
        <w:t>（5）.改正事件四合同工程完工验收的不妥之处，并写</w:t>
      </w:r>
      <w:r>
        <w:rPr>
          <w:rFonts w:ascii="楷体" w:eastAsia="楷体" w:hAnsi="楷体" w:cs="楷体"/>
          <w:spacing w:val="-1"/>
          <w:sz w:val="21"/>
          <w:szCs w:val="21"/>
        </w:rPr>
        <w:t>出《合同工程完工验收鉴定书》分发备案的具体要</w:t>
      </w:r>
      <w:r>
        <w:rPr>
          <w:rFonts w:ascii="楷体" w:eastAsia="楷体" w:hAnsi="楷体" w:cs="楷体"/>
          <w:sz w:val="21"/>
          <w:szCs w:val="21"/>
        </w:rPr>
        <w:t xml:space="preserve"> </w:t>
      </w:r>
      <w:r>
        <w:rPr>
          <w:rFonts w:ascii="楷体" w:eastAsia="楷体" w:hAnsi="楷体" w:cs="楷体"/>
          <w:spacing w:val="-11"/>
          <w:sz w:val="21"/>
          <w:szCs w:val="21"/>
        </w:rPr>
        <w:t>求。【7分】</w:t>
      </w:r>
    </w:p>
    <w:p>
      <w:pPr>
        <w:spacing w:before="12"/>
      </w:pPr>
    </w:p>
    <w:p>
      <w:pPr>
        <w:spacing w:before="12"/>
      </w:pPr>
    </w:p>
    <w:p>
      <w:pPr>
        <w:spacing w:before="12"/>
      </w:pPr>
    </w:p>
    <w:p>
      <w:pPr>
        <w:spacing w:before="12"/>
      </w:pPr>
    </w:p>
    <w:p>
      <w:pPr>
        <w:spacing w:before="12"/>
      </w:pPr>
    </w:p>
    <w:p>
      <w:pPr>
        <w:spacing w:before="12"/>
      </w:pPr>
    </w:p>
    <w:p>
      <w:pPr>
        <w:spacing w:before="12"/>
      </w:pPr>
    </w:p>
    <w:p>
      <w:pPr>
        <w:spacing w:before="11"/>
      </w:pPr>
    </w:p>
    <w:tbl>
      <w:tblPr>
        <w:tblStyle w:val="TableNormal07"/>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635"/>
              <w:rPr>
                <w:sz w:val="24"/>
                <w:szCs w:val="24"/>
              </w:rPr>
            </w:pPr>
            <w:r>
              <w:rPr>
                <w:rFonts w:ascii="Arial" w:eastAsia="Arial" w:hAnsi="Arial" w:cs="Arial"/>
                <w:sz w:val="24"/>
                <w:szCs w:val="24"/>
              </w:rPr>
              <w:t>—8—</w:t>
            </w:r>
          </w:p>
        </w:tc>
      </w:tr>
    </w:tbl>
    <w:p>
      <w:pPr>
        <w:spacing w:line="14" w:lineRule="auto"/>
        <w:rPr>
          <w:sz w:val="2"/>
        </w:rPr>
      </w:pPr>
    </w:p>
    <w:p>
      <w:pPr>
        <w:spacing w:line="14" w:lineRule="auto"/>
        <w:rPr>
          <w:sz w:val="2"/>
          <w:szCs w:val="2"/>
        </w:rPr>
        <w:sectPr>
          <w:headerReference w:type="default" r:id="rId25"/>
          <w:footerReference w:type="default" r:id="rId26"/>
          <w:pgSz w:w="11905" w:h="16839"/>
          <w:pgMar w:top="1" w:right="0" w:bottom="1" w:left="0" w:header="0" w:footer="0" w:gutter="0"/>
          <w:pgNumType w:start="9"/>
          <w:cols w:num="1" w:space="720"/>
        </w:sectPr>
      </w:pPr>
    </w:p>
    <w:p>
      <w:pPr>
        <w:spacing w:line="1132" w:lineRule="exact"/>
      </w:pPr>
      <w:r>
        <w:rPr>
          <w:position w:val="-22"/>
        </w:rPr>
        <w:drawing>
          <wp:inline distT="0" distB="0" distL="0" distR="0">
            <wp:extent cx="7559040" cy="71882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案例五</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1" w:line="247" w:lineRule="auto"/>
        <w:ind w:left="1510" w:right="1610"/>
        <w:rPr>
          <w:rFonts w:ascii="宋体" w:eastAsia="宋体" w:hAnsi="宋体" w:cs="宋体"/>
        </w:rPr>
      </w:pPr>
      <w:r>
        <w:rPr>
          <w:rFonts w:ascii="宋体" w:eastAsia="宋体" w:hAnsi="宋体" w:cs="宋体"/>
          <w:spacing w:val="-1"/>
          <w:sz w:val="21"/>
          <w:szCs w:val="21"/>
        </w:rPr>
        <w:t>某新建水库枢纽工程，包括主坝、副坝、泄水闸。主坝为混凝土面板堆石坝，副坝为均质土坝。</w:t>
      </w:r>
      <w:r>
        <w:rPr>
          <w:rFonts w:ascii="宋体" w:eastAsia="宋体" w:hAnsi="宋体" w:cs="宋体"/>
          <w:spacing w:val="3"/>
          <w:sz w:val="21"/>
          <w:szCs w:val="21"/>
        </w:rPr>
        <w:t xml:space="preserve"> </w:t>
      </w:r>
      <w:r>
        <w:rPr>
          <w:rFonts w:ascii="宋体" w:eastAsia="宋体" w:hAnsi="宋体" w:cs="宋体"/>
          <w:spacing w:val="-1"/>
          <w:sz w:val="21"/>
          <w:szCs w:val="21"/>
        </w:rPr>
        <w:t>事件一：防浪墙采用移动模板浇筑，示意图</w:t>
      </w:r>
      <w:r>
        <w:rPr>
          <w:rFonts w:ascii="宋体" w:eastAsia="宋体" w:hAnsi="宋体" w:cs="宋体"/>
          <w:spacing w:val="-45"/>
          <w:sz w:val="21"/>
          <w:szCs w:val="21"/>
        </w:rPr>
        <w:t xml:space="preserve"> </w:t>
      </w:r>
      <w:r>
        <w:rPr>
          <w:rFonts w:ascii="宋体" w:eastAsia="宋体" w:hAnsi="宋体" w:cs="宋体"/>
          <w:spacing w:val="-1"/>
          <w:sz w:val="21"/>
          <w:szCs w:val="21"/>
        </w:rPr>
        <w:t>4</w:t>
      </w:r>
      <w:r>
        <w:rPr>
          <w:rFonts w:ascii="宋体" w:eastAsia="宋体" w:hAnsi="宋体" w:cs="宋体"/>
          <w:spacing w:val="-41"/>
          <w:sz w:val="21"/>
          <w:szCs w:val="21"/>
        </w:rPr>
        <w:t xml:space="preserve"> </w:t>
      </w:r>
      <w:r>
        <w:rPr>
          <w:rFonts w:ascii="宋体" w:eastAsia="宋体" w:hAnsi="宋体" w:cs="宋体"/>
          <w:spacing w:val="-1"/>
          <w:sz w:val="21"/>
          <w:szCs w:val="21"/>
        </w:rPr>
        <w:t>如</w:t>
      </w:r>
      <w:r>
        <w:rPr>
          <w:rFonts w:ascii="宋体" w:eastAsia="宋体" w:hAnsi="宋体" w:cs="宋体"/>
          <w:spacing w:val="-2"/>
          <w:sz w:val="21"/>
          <w:szCs w:val="21"/>
        </w:rPr>
        <w:t>图所示。</w:t>
      </w:r>
    </w:p>
    <w:p>
      <w:pPr>
        <w:spacing w:before="156" w:line="3455" w:lineRule="exact"/>
        <w:ind w:firstLine="3315"/>
      </w:pPr>
      <w:r>
        <w:rPr>
          <w:position w:val="-69"/>
        </w:rPr>
        <w:drawing>
          <wp:inline distT="0" distB="0" distL="0" distR="0">
            <wp:extent cx="2724785" cy="219329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7"/>
                    <a:stretch>
                      <a:fillRect/>
                    </a:stretch>
                  </pic:blipFill>
                  <pic:spPr>
                    <a:xfrm>
                      <a:off x="0" y="0"/>
                      <a:ext cx="2725369" cy="2193442"/>
                    </a:xfrm>
                    <a:prstGeom prst="rect">
                      <a:avLst/>
                    </a:prstGeom>
                  </pic:spPr>
                </pic:pic>
              </a:graphicData>
            </a:graphic>
          </wp:inline>
        </w:drawing>
      </w:r>
    </w:p>
    <w:p>
      <w:pPr>
        <w:spacing w:before="194" w:line="215" w:lineRule="auto"/>
        <w:ind w:left="1510"/>
        <w:rPr>
          <w:rFonts w:ascii="宋体" w:eastAsia="宋体" w:hAnsi="宋体" w:cs="宋体"/>
        </w:rPr>
      </w:pPr>
      <w:r>
        <w:rPr>
          <w:rFonts w:ascii="宋体" w:eastAsia="宋体" w:hAnsi="宋体" w:cs="宋体"/>
          <w:spacing w:val="-2"/>
          <w:sz w:val="21"/>
          <w:szCs w:val="21"/>
        </w:rPr>
        <w:t>事件二：施工单位采用环刀法检测副坝土料压实度（最大干密度</w:t>
      </w:r>
      <w:r>
        <w:rPr>
          <w:rFonts w:ascii="宋体" w:eastAsia="宋体" w:hAnsi="宋体" w:cs="宋体"/>
          <w:spacing w:val="-27"/>
          <w:sz w:val="21"/>
          <w:szCs w:val="21"/>
        </w:rPr>
        <w:t xml:space="preserve"> </w:t>
      </w:r>
      <w:r>
        <w:rPr>
          <w:rFonts w:ascii="宋体" w:eastAsia="宋体" w:hAnsi="宋体" w:cs="宋体"/>
          <w:spacing w:val="-2"/>
          <w:sz w:val="21"/>
          <w:szCs w:val="21"/>
        </w:rPr>
        <w:t>1.66g/cm³</w:t>
      </w:r>
      <w:r>
        <w:rPr>
          <w:rFonts w:ascii="宋体" w:eastAsia="宋体" w:hAnsi="宋体" w:cs="宋体"/>
          <w:spacing w:val="-75"/>
          <w:sz w:val="21"/>
          <w:szCs w:val="21"/>
        </w:rPr>
        <w:t xml:space="preserve"> </w:t>
      </w:r>
      <w:r>
        <w:rPr>
          <w:rFonts w:ascii="宋体" w:eastAsia="宋体" w:hAnsi="宋体" w:cs="宋体"/>
          <w:spacing w:val="-2"/>
          <w:sz w:val="21"/>
          <w:szCs w:val="21"/>
        </w:rPr>
        <w:t>)。</w:t>
      </w:r>
    </w:p>
    <w:p>
      <w:pPr>
        <w:spacing w:line="19" w:lineRule="exact"/>
      </w:pPr>
    </w:p>
    <w:tbl>
      <w:tblPr>
        <w:tblStyle w:val="TableNormal08"/>
        <w:tblW w:w="9220" w:type="dxa"/>
        <w:tblInd w:w="1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71"/>
        <w:gridCol w:w="1660"/>
        <w:gridCol w:w="1660"/>
        <w:gridCol w:w="1660"/>
        <w:gridCol w:w="1660"/>
        <w:gridCol w:w="1309"/>
      </w:tblGrid>
      <w:tr>
        <w:tblPrEx>
          <w:tblW w:w="9220" w:type="dxa"/>
          <w:tblInd w:w="1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1"/>
        </w:trPr>
        <w:tc>
          <w:tcPr>
            <w:tcW w:w="1271" w:type="dxa"/>
            <w:vMerge w:val="restart"/>
            <w:tcBorders>
              <w:bottom w:val="nil"/>
            </w:tcBorders>
            <w:vAlign w:val="top"/>
          </w:tcPr>
          <w:p>
            <w:pPr>
              <w:spacing w:line="302" w:lineRule="auto"/>
            </w:pPr>
          </w:p>
          <w:p>
            <w:pPr>
              <w:spacing w:line="303" w:lineRule="auto"/>
            </w:pPr>
          </w:p>
          <w:p>
            <w:pPr>
              <w:pStyle w:val="TableText"/>
              <w:spacing w:before="69" w:line="221" w:lineRule="auto"/>
              <w:ind w:left="329"/>
            </w:pPr>
            <w:r>
              <w:rPr>
                <w:spacing w:val="-2"/>
              </w:rPr>
              <w:t>湿密度</w:t>
            </w:r>
          </w:p>
        </w:tc>
        <w:tc>
          <w:tcPr>
            <w:tcW w:w="1660" w:type="dxa"/>
            <w:vAlign w:val="top"/>
          </w:tcPr>
          <w:p>
            <w:pPr>
              <w:pStyle w:val="TableText"/>
              <w:spacing w:before="53" w:line="221" w:lineRule="auto"/>
              <w:ind w:left="417"/>
            </w:pPr>
            <w:r>
              <w:rPr>
                <w:spacing w:val="-1"/>
              </w:rPr>
              <w:t>环刀容积</w:t>
            </w:r>
          </w:p>
        </w:tc>
        <w:tc>
          <w:tcPr>
            <w:tcW w:w="1660" w:type="dxa"/>
            <w:vAlign w:val="top"/>
          </w:tcPr>
          <w:p>
            <w:pPr>
              <w:pStyle w:val="TableText"/>
              <w:spacing w:before="53" w:line="226" w:lineRule="auto"/>
              <w:ind w:left="724"/>
            </w:pPr>
            <w:r>
              <w:rPr>
                <w:spacing w:val="-1"/>
              </w:rPr>
              <w:t>ml</w:t>
            </w:r>
          </w:p>
        </w:tc>
        <w:tc>
          <w:tcPr>
            <w:tcW w:w="4629" w:type="dxa"/>
            <w:gridSpan w:val="3"/>
            <w:vAlign w:val="top"/>
          </w:tcPr>
          <w:p>
            <w:pPr>
              <w:pStyle w:val="TableText"/>
              <w:spacing w:before="88" w:line="182" w:lineRule="auto"/>
              <w:ind w:left="2163"/>
            </w:pPr>
            <w:r>
              <w:rPr>
                <w:spacing w:val="-3"/>
              </w:rPr>
              <w:t>200</w:t>
            </w: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49" w:line="221" w:lineRule="auto"/>
              <w:ind w:left="417"/>
            </w:pPr>
            <w:r>
              <w:rPr>
                <w:spacing w:val="-1"/>
              </w:rPr>
              <w:t>环刀质量</w:t>
            </w:r>
          </w:p>
        </w:tc>
        <w:tc>
          <w:tcPr>
            <w:tcW w:w="1660" w:type="dxa"/>
            <w:vAlign w:val="top"/>
          </w:tcPr>
          <w:p>
            <w:pPr>
              <w:pStyle w:val="TableText"/>
              <w:spacing w:before="133" w:line="158" w:lineRule="exact"/>
              <w:ind w:left="786"/>
            </w:pPr>
            <w:r>
              <w:rPr>
                <w:position w:val="1"/>
              </w:rPr>
              <w:t>g</w:t>
            </w:r>
          </w:p>
        </w:tc>
        <w:tc>
          <w:tcPr>
            <w:tcW w:w="4629" w:type="dxa"/>
            <w:gridSpan w:val="3"/>
            <w:vAlign w:val="top"/>
          </w:tcPr>
          <w:p>
            <w:pPr>
              <w:pStyle w:val="TableText"/>
              <w:spacing w:before="83" w:line="183" w:lineRule="auto"/>
              <w:ind w:left="2023"/>
            </w:pPr>
            <w:r>
              <w:rPr>
                <w:spacing w:val="-4"/>
              </w:rPr>
              <w:t>188.34</w:t>
            </w: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50" w:line="221" w:lineRule="auto"/>
              <w:ind w:left="259"/>
            </w:pPr>
            <w:r>
              <w:rPr>
                <w:spacing w:val="-1"/>
              </w:rPr>
              <w:t>土+环刀质量</w:t>
            </w:r>
          </w:p>
        </w:tc>
        <w:tc>
          <w:tcPr>
            <w:tcW w:w="1660" w:type="dxa"/>
            <w:vAlign w:val="top"/>
          </w:tcPr>
          <w:p>
            <w:pPr>
              <w:pStyle w:val="TableText"/>
              <w:spacing w:before="133" w:line="159" w:lineRule="exact"/>
              <w:ind w:left="786"/>
            </w:pPr>
            <w:r>
              <w:rPr>
                <w:position w:val="1"/>
              </w:rPr>
              <w:t>g</w:t>
            </w:r>
          </w:p>
        </w:tc>
        <w:tc>
          <w:tcPr>
            <w:tcW w:w="4629" w:type="dxa"/>
            <w:gridSpan w:val="3"/>
            <w:vAlign w:val="top"/>
          </w:tcPr>
          <w:p>
            <w:pPr>
              <w:pStyle w:val="TableText"/>
              <w:spacing w:before="85" w:line="182" w:lineRule="auto"/>
              <w:ind w:left="2011"/>
            </w:pPr>
            <w:r>
              <w:rPr>
                <w:spacing w:val="-2"/>
              </w:rPr>
              <w:t>578.34</w:t>
            </w: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50" w:line="221" w:lineRule="auto"/>
              <w:ind w:left="523"/>
            </w:pPr>
            <w:r>
              <w:rPr>
                <w:spacing w:val="-2"/>
              </w:rPr>
              <w:t>土质量</w:t>
            </w:r>
          </w:p>
        </w:tc>
        <w:tc>
          <w:tcPr>
            <w:tcW w:w="1660" w:type="dxa"/>
            <w:vAlign w:val="top"/>
          </w:tcPr>
          <w:p>
            <w:pPr>
              <w:pStyle w:val="TableText"/>
              <w:spacing w:before="134" w:line="158" w:lineRule="exact"/>
              <w:ind w:left="786"/>
            </w:pPr>
            <w:r>
              <w:rPr>
                <w:position w:val="1"/>
              </w:rPr>
              <w:t>g</w:t>
            </w:r>
          </w:p>
        </w:tc>
        <w:tc>
          <w:tcPr>
            <w:tcW w:w="4629" w:type="dxa"/>
            <w:gridSpan w:val="3"/>
            <w:vAlign w:val="top"/>
          </w:tcP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tcBorders>
            <w:vAlign w:val="top"/>
          </w:tcPr>
          <w:p/>
        </w:tc>
        <w:tc>
          <w:tcPr>
            <w:tcW w:w="1660" w:type="dxa"/>
            <w:vAlign w:val="top"/>
          </w:tcPr>
          <w:p>
            <w:pPr>
              <w:pStyle w:val="TableText"/>
              <w:spacing w:before="51" w:line="221" w:lineRule="auto"/>
              <w:ind w:left="522"/>
            </w:pPr>
            <w:r>
              <w:rPr>
                <w:spacing w:val="-2"/>
              </w:rPr>
              <w:t>湿密度</w:t>
            </w:r>
          </w:p>
        </w:tc>
        <w:tc>
          <w:tcPr>
            <w:tcW w:w="1660" w:type="dxa"/>
            <w:vAlign w:val="top"/>
          </w:tcPr>
          <w:p>
            <w:pPr>
              <w:pStyle w:val="TableText"/>
              <w:spacing w:before="46" w:line="219" w:lineRule="auto"/>
              <w:ind w:left="603"/>
              <w:rPr>
                <w:sz w:val="11"/>
                <w:szCs w:val="11"/>
              </w:rPr>
            </w:pPr>
            <w:r>
              <w:rPr>
                <w:spacing w:val="-2"/>
              </w:rPr>
              <w:t>g/cm</w:t>
            </w:r>
            <w:r>
              <w:rPr>
                <w:spacing w:val="-2"/>
                <w:position w:val="10"/>
                <w:sz w:val="11"/>
                <w:szCs w:val="11"/>
              </w:rPr>
              <w:t>3</w:t>
            </w:r>
          </w:p>
        </w:tc>
        <w:tc>
          <w:tcPr>
            <w:tcW w:w="1660" w:type="dxa"/>
            <w:vAlign w:val="top"/>
          </w:tcPr>
          <w:p>
            <w:pPr>
              <w:pStyle w:val="TableText"/>
              <w:spacing w:before="85" w:line="183" w:lineRule="auto"/>
              <w:ind w:left="645"/>
            </w:pPr>
            <w:r>
              <w:rPr>
                <w:spacing w:val="-6"/>
              </w:rPr>
              <w:t>1.95</w:t>
            </w:r>
          </w:p>
        </w:tc>
        <w:tc>
          <w:tcPr>
            <w:tcW w:w="2969" w:type="dxa"/>
            <w:gridSpan w:val="2"/>
            <w:vAlign w:val="top"/>
          </w:tcPr>
          <w:p>
            <w:pPr>
              <w:pStyle w:val="TableText"/>
              <w:spacing w:before="85" w:line="183" w:lineRule="auto"/>
              <w:ind w:left="1425"/>
            </w:pPr>
            <w:r>
              <w:t>A</w:t>
            </w:r>
          </w:p>
        </w:tc>
      </w:tr>
      <w:tr>
        <w:tblPrEx>
          <w:tblW w:w="9220" w:type="dxa"/>
          <w:tblInd w:w="1360" w:type="dxa"/>
          <w:tblLayout w:type="fixed"/>
          <w:tblCellMar>
            <w:top w:w="0" w:type="dxa"/>
            <w:left w:w="0" w:type="dxa"/>
            <w:bottom w:w="0" w:type="dxa"/>
            <w:right w:w="0" w:type="dxa"/>
          </w:tblCellMar>
        </w:tblPrEx>
        <w:trPr>
          <w:trHeight w:val="316"/>
        </w:trPr>
        <w:tc>
          <w:tcPr>
            <w:tcW w:w="1271" w:type="dxa"/>
            <w:vMerge w:val="restart"/>
            <w:tcBorders>
              <w:bottom w:val="nil"/>
            </w:tcBorders>
            <w:vAlign w:val="top"/>
          </w:tcPr>
          <w:p>
            <w:pPr>
              <w:spacing w:line="255" w:lineRule="auto"/>
            </w:pPr>
          </w:p>
          <w:p>
            <w:pPr>
              <w:spacing w:line="255" w:lineRule="auto"/>
            </w:pPr>
          </w:p>
          <w:p>
            <w:pPr>
              <w:spacing w:line="255" w:lineRule="auto"/>
            </w:pPr>
          </w:p>
          <w:p>
            <w:pPr>
              <w:spacing w:line="256" w:lineRule="auto"/>
            </w:pPr>
          </w:p>
          <w:p>
            <w:pPr>
              <w:spacing w:line="256" w:lineRule="auto"/>
            </w:pPr>
          </w:p>
          <w:p>
            <w:pPr>
              <w:spacing w:line="256" w:lineRule="auto"/>
            </w:pPr>
          </w:p>
          <w:p>
            <w:pPr>
              <w:pStyle w:val="TableText"/>
              <w:spacing w:before="68" w:line="220" w:lineRule="auto"/>
              <w:ind w:left="328"/>
            </w:pPr>
            <w:r>
              <w:rPr>
                <w:spacing w:val="-2"/>
              </w:rPr>
              <w:t>干密度</w:t>
            </w:r>
          </w:p>
        </w:tc>
        <w:tc>
          <w:tcPr>
            <w:tcW w:w="1660" w:type="dxa"/>
            <w:vAlign w:val="top"/>
          </w:tcPr>
          <w:p/>
        </w:tc>
        <w:tc>
          <w:tcPr>
            <w:tcW w:w="3320" w:type="dxa"/>
            <w:gridSpan w:val="2"/>
            <w:vAlign w:val="top"/>
          </w:tcPr>
          <w:p>
            <w:pPr>
              <w:pStyle w:val="TableText"/>
              <w:spacing w:before="51" w:line="224" w:lineRule="auto"/>
              <w:ind w:left="1461"/>
            </w:pPr>
            <w:r>
              <w:rPr>
                <w:spacing w:val="1"/>
              </w:rPr>
              <w:t>盒一</w:t>
            </w:r>
          </w:p>
        </w:tc>
        <w:tc>
          <w:tcPr>
            <w:tcW w:w="2969" w:type="dxa"/>
            <w:gridSpan w:val="2"/>
            <w:vAlign w:val="top"/>
          </w:tcPr>
          <w:p>
            <w:pPr>
              <w:pStyle w:val="TableText"/>
              <w:spacing w:before="51" w:line="224" w:lineRule="auto"/>
              <w:ind w:left="1280"/>
            </w:pPr>
            <w:r>
              <w:rPr>
                <w:spacing w:val="-4"/>
              </w:rPr>
              <w:t>盒二</w:t>
            </w:r>
          </w:p>
        </w:tc>
      </w:tr>
      <w:tr>
        <w:tblPrEx>
          <w:tblW w:w="9220" w:type="dxa"/>
          <w:tblInd w:w="1360" w:type="dxa"/>
          <w:tblLayout w:type="fixed"/>
          <w:tblCellMar>
            <w:top w:w="0" w:type="dxa"/>
            <w:left w:w="0" w:type="dxa"/>
            <w:bottom w:w="0" w:type="dxa"/>
            <w:right w:w="0" w:type="dxa"/>
          </w:tblCellMar>
        </w:tblPrEx>
        <w:trPr>
          <w:trHeight w:val="321"/>
        </w:trPr>
        <w:tc>
          <w:tcPr>
            <w:tcW w:w="1271" w:type="dxa"/>
            <w:vMerge/>
            <w:tcBorders>
              <w:top w:val="nil"/>
              <w:bottom w:val="nil"/>
            </w:tcBorders>
            <w:vAlign w:val="top"/>
          </w:tcPr>
          <w:p/>
        </w:tc>
        <w:tc>
          <w:tcPr>
            <w:tcW w:w="1660" w:type="dxa"/>
            <w:vAlign w:val="top"/>
          </w:tcPr>
          <w:p>
            <w:pPr>
              <w:pStyle w:val="TableText"/>
              <w:spacing w:before="57" w:line="221" w:lineRule="auto"/>
              <w:ind w:left="524"/>
            </w:pPr>
            <w:r>
              <w:rPr>
                <w:spacing w:val="-3"/>
              </w:rPr>
              <w:t>盒质量</w:t>
            </w:r>
          </w:p>
        </w:tc>
        <w:tc>
          <w:tcPr>
            <w:tcW w:w="1660" w:type="dxa"/>
            <w:vAlign w:val="top"/>
          </w:tcPr>
          <w:p>
            <w:pPr>
              <w:pStyle w:val="TableText"/>
              <w:spacing w:before="91" w:line="183" w:lineRule="auto"/>
              <w:ind w:left="644"/>
            </w:pPr>
            <w:r>
              <w:rPr>
                <w:spacing w:val="-6"/>
              </w:rPr>
              <w:t>13.4</w:t>
            </w:r>
          </w:p>
        </w:tc>
        <w:tc>
          <w:tcPr>
            <w:tcW w:w="1660" w:type="dxa"/>
            <w:vAlign w:val="top"/>
          </w:tcPr>
          <w:p>
            <w:pPr>
              <w:pStyle w:val="TableText"/>
              <w:spacing w:before="93" w:line="181" w:lineRule="auto"/>
              <w:ind w:left="778"/>
            </w:pPr>
            <w:r>
              <w:t>B</w:t>
            </w:r>
          </w:p>
        </w:tc>
        <w:tc>
          <w:tcPr>
            <w:tcW w:w="1660" w:type="dxa"/>
            <w:vAlign w:val="top"/>
          </w:tcPr>
          <w:p>
            <w:pPr>
              <w:pStyle w:val="TableText"/>
              <w:spacing w:before="91" w:line="183" w:lineRule="auto"/>
              <w:ind w:left="588"/>
            </w:pPr>
            <w:r>
              <w:rPr>
                <w:spacing w:val="-5"/>
              </w:rPr>
              <w:t>13.21</w:t>
            </w:r>
          </w:p>
        </w:tc>
        <w:tc>
          <w:tcPr>
            <w:tcW w:w="1309" w:type="dxa"/>
            <w:vAlign w:val="top"/>
          </w:tcPr>
          <w:p>
            <w:pPr>
              <w:pStyle w:val="TableText"/>
              <w:spacing w:before="92" w:line="182" w:lineRule="auto"/>
              <w:ind w:left="600"/>
            </w:pPr>
            <w:r>
              <w:t>C</w:t>
            </w:r>
          </w:p>
        </w:tc>
      </w:tr>
      <w:tr>
        <w:tblPrEx>
          <w:tblW w:w="9220" w:type="dxa"/>
          <w:tblInd w:w="1360" w:type="dxa"/>
          <w:tblLayout w:type="fixed"/>
          <w:tblCellMar>
            <w:top w:w="0" w:type="dxa"/>
            <w:left w:w="0" w:type="dxa"/>
            <w:bottom w:w="0" w:type="dxa"/>
            <w:right w:w="0" w:type="dxa"/>
          </w:tblCellMar>
        </w:tblPrEx>
        <w:trPr>
          <w:trHeight w:val="317"/>
        </w:trPr>
        <w:tc>
          <w:tcPr>
            <w:tcW w:w="1271" w:type="dxa"/>
            <w:vMerge/>
            <w:tcBorders>
              <w:top w:val="nil"/>
              <w:bottom w:val="nil"/>
            </w:tcBorders>
            <w:vAlign w:val="top"/>
          </w:tcPr>
          <w:p/>
        </w:tc>
        <w:tc>
          <w:tcPr>
            <w:tcW w:w="1660" w:type="dxa"/>
            <w:vAlign w:val="top"/>
          </w:tcPr>
          <w:p>
            <w:pPr>
              <w:pStyle w:val="TableText"/>
              <w:spacing w:before="52" w:line="221" w:lineRule="auto"/>
              <w:ind w:left="260"/>
            </w:pPr>
            <w:r>
              <w:rPr>
                <w:spacing w:val="-1"/>
              </w:rPr>
              <w:t>盒+湿土质量</w:t>
            </w:r>
          </w:p>
        </w:tc>
        <w:tc>
          <w:tcPr>
            <w:tcW w:w="1660" w:type="dxa"/>
            <w:vAlign w:val="top"/>
          </w:tcPr>
          <w:p>
            <w:pPr>
              <w:pStyle w:val="TableText"/>
              <w:spacing w:before="87" w:line="182" w:lineRule="auto"/>
              <w:ind w:left="580"/>
            </w:pPr>
            <w:r>
              <w:rPr>
                <w:spacing w:val="-2"/>
              </w:rPr>
              <w:t>52.34</w:t>
            </w:r>
          </w:p>
        </w:tc>
        <w:tc>
          <w:tcPr>
            <w:tcW w:w="1660" w:type="dxa"/>
            <w:vAlign w:val="top"/>
          </w:tcPr>
          <w:p>
            <w:pPr>
              <w:pStyle w:val="TableText"/>
              <w:spacing w:before="89" w:line="181" w:lineRule="auto"/>
              <w:ind w:left="779"/>
            </w:pPr>
            <w:r>
              <w:t>D</w:t>
            </w:r>
          </w:p>
        </w:tc>
        <w:tc>
          <w:tcPr>
            <w:tcW w:w="1660" w:type="dxa"/>
            <w:vAlign w:val="top"/>
          </w:tcPr>
          <w:p>
            <w:pPr>
              <w:pStyle w:val="TableText"/>
              <w:spacing w:before="87" w:line="182" w:lineRule="auto"/>
              <w:ind w:left="572"/>
            </w:pPr>
            <w:r>
              <w:rPr>
                <w:spacing w:val="-1"/>
              </w:rPr>
              <w:t>43.33</w:t>
            </w:r>
          </w:p>
        </w:tc>
        <w:tc>
          <w:tcPr>
            <w:tcW w:w="1309" w:type="dxa"/>
            <w:vAlign w:val="top"/>
          </w:tcPr>
          <w:p>
            <w:pPr>
              <w:pStyle w:val="TableText"/>
              <w:spacing w:before="89" w:line="181" w:lineRule="auto"/>
              <w:ind w:left="600"/>
            </w:pPr>
            <w:r>
              <w:t>E</w:t>
            </w: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52" w:line="220" w:lineRule="auto"/>
              <w:ind w:left="260"/>
            </w:pPr>
            <w:r>
              <w:rPr>
                <w:spacing w:val="-1"/>
              </w:rPr>
              <w:t>盒+干土质量</w:t>
            </w:r>
          </w:p>
        </w:tc>
        <w:tc>
          <w:tcPr>
            <w:tcW w:w="1660" w:type="dxa"/>
            <w:vAlign w:val="top"/>
          </w:tcPr>
          <w:p>
            <w:pPr>
              <w:pStyle w:val="TableText"/>
              <w:spacing w:before="87" w:line="182" w:lineRule="auto"/>
              <w:ind w:left="575"/>
            </w:pPr>
            <w:r>
              <w:rPr>
                <w:spacing w:val="-1"/>
              </w:rPr>
              <w:t>44.96</w:t>
            </w:r>
          </w:p>
        </w:tc>
        <w:tc>
          <w:tcPr>
            <w:tcW w:w="1660" w:type="dxa"/>
            <w:vAlign w:val="top"/>
          </w:tcPr>
          <w:p>
            <w:pPr>
              <w:pStyle w:val="TableText"/>
              <w:spacing w:before="88" w:line="181" w:lineRule="auto"/>
              <w:ind w:left="779"/>
            </w:pPr>
            <w:r>
              <w:t>F</w:t>
            </w:r>
          </w:p>
        </w:tc>
        <w:tc>
          <w:tcPr>
            <w:tcW w:w="1660" w:type="dxa"/>
            <w:vAlign w:val="top"/>
          </w:tcPr>
          <w:p>
            <w:pPr>
              <w:pStyle w:val="TableText"/>
              <w:spacing w:before="86" w:line="183" w:lineRule="auto"/>
              <w:ind w:left="577"/>
            </w:pPr>
            <w:r>
              <w:rPr>
                <w:spacing w:val="-2"/>
              </w:rPr>
              <w:t>37.61</w:t>
            </w:r>
          </w:p>
        </w:tc>
        <w:tc>
          <w:tcPr>
            <w:tcW w:w="1309" w:type="dxa"/>
            <w:vAlign w:val="top"/>
          </w:tcPr>
          <w:p>
            <w:pPr>
              <w:pStyle w:val="TableText"/>
              <w:spacing w:before="87" w:line="182" w:lineRule="auto"/>
              <w:ind w:left="600"/>
            </w:pPr>
            <w:r>
              <w:t>G</w:t>
            </w: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52" w:line="221" w:lineRule="auto"/>
              <w:ind w:left="525"/>
            </w:pPr>
            <w:r>
              <w:rPr>
                <w:spacing w:val="-3"/>
              </w:rPr>
              <w:t>水质量</w:t>
            </w:r>
          </w:p>
        </w:tc>
        <w:tc>
          <w:tcPr>
            <w:tcW w:w="6289" w:type="dxa"/>
            <w:gridSpan w:val="4"/>
            <w:vAlign w:val="top"/>
          </w:tcPr>
          <w:p/>
        </w:tc>
      </w:tr>
      <w:tr>
        <w:tblPrEx>
          <w:tblW w:w="9220" w:type="dxa"/>
          <w:tblInd w:w="1360" w:type="dxa"/>
          <w:tblLayout w:type="fixed"/>
          <w:tblCellMar>
            <w:top w:w="0" w:type="dxa"/>
            <w:left w:w="0" w:type="dxa"/>
            <w:bottom w:w="0" w:type="dxa"/>
            <w:right w:w="0" w:type="dxa"/>
          </w:tblCellMar>
        </w:tblPrEx>
        <w:trPr>
          <w:trHeight w:val="317"/>
        </w:trPr>
        <w:tc>
          <w:tcPr>
            <w:tcW w:w="1271" w:type="dxa"/>
            <w:vMerge/>
            <w:tcBorders>
              <w:top w:val="nil"/>
              <w:bottom w:val="nil"/>
            </w:tcBorders>
            <w:vAlign w:val="top"/>
          </w:tcPr>
          <w:p/>
        </w:tc>
        <w:tc>
          <w:tcPr>
            <w:tcW w:w="1660" w:type="dxa"/>
            <w:vAlign w:val="top"/>
          </w:tcPr>
          <w:p>
            <w:pPr>
              <w:pStyle w:val="TableText"/>
              <w:spacing w:before="53" w:line="220" w:lineRule="auto"/>
              <w:ind w:left="416"/>
            </w:pPr>
            <w:r>
              <w:rPr>
                <w:spacing w:val="-1"/>
              </w:rPr>
              <w:t>干土质量</w:t>
            </w:r>
          </w:p>
        </w:tc>
        <w:tc>
          <w:tcPr>
            <w:tcW w:w="6289" w:type="dxa"/>
            <w:gridSpan w:val="4"/>
            <w:vAlign w:val="top"/>
          </w:tcP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52" w:line="221" w:lineRule="auto"/>
              <w:ind w:left="522"/>
            </w:pPr>
            <w:r>
              <w:rPr>
                <w:spacing w:val="-2"/>
              </w:rPr>
              <w:t>含水率</w:t>
            </w:r>
          </w:p>
        </w:tc>
        <w:tc>
          <w:tcPr>
            <w:tcW w:w="6289" w:type="dxa"/>
            <w:gridSpan w:val="4"/>
            <w:vAlign w:val="top"/>
          </w:tcPr>
          <w:p/>
        </w:tc>
      </w:tr>
      <w:tr>
        <w:tblPrEx>
          <w:tblW w:w="9220" w:type="dxa"/>
          <w:tblInd w:w="1360" w:type="dxa"/>
          <w:tblLayout w:type="fixed"/>
          <w:tblCellMar>
            <w:top w:w="0" w:type="dxa"/>
            <w:left w:w="0" w:type="dxa"/>
            <w:bottom w:w="0" w:type="dxa"/>
            <w:right w:w="0" w:type="dxa"/>
          </w:tblCellMar>
        </w:tblPrEx>
        <w:trPr>
          <w:trHeight w:val="316"/>
        </w:trPr>
        <w:tc>
          <w:tcPr>
            <w:tcW w:w="1271" w:type="dxa"/>
            <w:vMerge/>
            <w:tcBorders>
              <w:top w:val="nil"/>
              <w:bottom w:val="nil"/>
            </w:tcBorders>
            <w:vAlign w:val="top"/>
          </w:tcPr>
          <w:p/>
        </w:tc>
        <w:tc>
          <w:tcPr>
            <w:tcW w:w="1660" w:type="dxa"/>
            <w:vAlign w:val="top"/>
          </w:tcPr>
          <w:p>
            <w:pPr>
              <w:pStyle w:val="TableText"/>
              <w:spacing w:before="53" w:line="221" w:lineRule="auto"/>
              <w:ind w:left="310"/>
            </w:pPr>
            <w:r>
              <w:rPr>
                <w:spacing w:val="-1"/>
              </w:rPr>
              <w:t>平均含水率</w:t>
            </w:r>
          </w:p>
        </w:tc>
        <w:tc>
          <w:tcPr>
            <w:tcW w:w="6289" w:type="dxa"/>
            <w:gridSpan w:val="4"/>
            <w:vAlign w:val="top"/>
          </w:tcPr>
          <w:p>
            <w:pPr>
              <w:pStyle w:val="TableText"/>
              <w:spacing w:before="90" w:line="181" w:lineRule="auto"/>
              <w:ind w:left="3091"/>
            </w:pPr>
            <w:r>
              <w:t>H</w:t>
            </w:r>
          </w:p>
        </w:tc>
      </w:tr>
      <w:tr>
        <w:tblPrEx>
          <w:tblW w:w="9220" w:type="dxa"/>
          <w:tblInd w:w="1360" w:type="dxa"/>
          <w:tblLayout w:type="fixed"/>
          <w:tblCellMar>
            <w:top w:w="0" w:type="dxa"/>
            <w:left w:w="0" w:type="dxa"/>
            <w:bottom w:w="0" w:type="dxa"/>
            <w:right w:w="0" w:type="dxa"/>
          </w:tblCellMar>
        </w:tblPrEx>
        <w:trPr>
          <w:trHeight w:val="317"/>
        </w:trPr>
        <w:tc>
          <w:tcPr>
            <w:tcW w:w="1271" w:type="dxa"/>
            <w:vMerge/>
            <w:tcBorders>
              <w:top w:val="nil"/>
              <w:bottom w:val="nil"/>
            </w:tcBorders>
            <w:vAlign w:val="top"/>
          </w:tcPr>
          <w:p/>
        </w:tc>
        <w:tc>
          <w:tcPr>
            <w:tcW w:w="1660" w:type="dxa"/>
            <w:vAlign w:val="top"/>
          </w:tcPr>
          <w:p>
            <w:pPr>
              <w:pStyle w:val="TableText"/>
              <w:spacing w:before="54" w:line="220" w:lineRule="auto"/>
              <w:ind w:left="521"/>
            </w:pPr>
            <w:r>
              <w:rPr>
                <w:spacing w:val="-2"/>
              </w:rPr>
              <w:t>干密度</w:t>
            </w:r>
          </w:p>
        </w:tc>
        <w:tc>
          <w:tcPr>
            <w:tcW w:w="6289" w:type="dxa"/>
            <w:gridSpan w:val="4"/>
            <w:vAlign w:val="top"/>
          </w:tcPr>
          <w:p>
            <w:pPr>
              <w:pStyle w:val="TableText"/>
              <w:spacing w:before="90" w:line="181" w:lineRule="auto"/>
              <w:ind w:left="3107"/>
            </w:pPr>
            <w:r>
              <w:t>I</w:t>
            </w:r>
          </w:p>
        </w:tc>
      </w:tr>
      <w:tr>
        <w:tblPrEx>
          <w:tblW w:w="9220" w:type="dxa"/>
          <w:tblInd w:w="1360" w:type="dxa"/>
          <w:tblLayout w:type="fixed"/>
          <w:tblCellMar>
            <w:top w:w="0" w:type="dxa"/>
            <w:left w:w="0" w:type="dxa"/>
            <w:bottom w:w="0" w:type="dxa"/>
            <w:right w:w="0" w:type="dxa"/>
          </w:tblCellMar>
        </w:tblPrEx>
        <w:trPr>
          <w:trHeight w:val="321"/>
        </w:trPr>
        <w:tc>
          <w:tcPr>
            <w:tcW w:w="1271" w:type="dxa"/>
            <w:vMerge/>
            <w:tcBorders>
              <w:top w:val="nil"/>
            </w:tcBorders>
            <w:vAlign w:val="top"/>
          </w:tcPr>
          <w:p/>
        </w:tc>
        <w:tc>
          <w:tcPr>
            <w:tcW w:w="1660" w:type="dxa"/>
            <w:vAlign w:val="top"/>
          </w:tcPr>
          <w:p>
            <w:pPr>
              <w:pStyle w:val="TableText"/>
              <w:spacing w:before="54" w:line="221" w:lineRule="auto"/>
              <w:ind w:left="523"/>
            </w:pPr>
            <w:r>
              <w:rPr>
                <w:spacing w:val="-2"/>
              </w:rPr>
              <w:t>压实度</w:t>
            </w:r>
          </w:p>
        </w:tc>
        <w:tc>
          <w:tcPr>
            <w:tcW w:w="6289" w:type="dxa"/>
            <w:gridSpan w:val="4"/>
            <w:vAlign w:val="top"/>
          </w:tcPr>
          <w:p>
            <w:pPr>
              <w:pStyle w:val="TableText"/>
              <w:spacing w:before="90" w:line="181" w:lineRule="auto"/>
              <w:ind w:left="3095"/>
            </w:pPr>
            <w:r>
              <w:t>J</w:t>
            </w:r>
          </w:p>
        </w:tc>
      </w:tr>
    </w:tbl>
    <w:p>
      <w:pPr>
        <w:spacing w:before="49" w:line="228" w:lineRule="auto"/>
        <w:ind w:left="4510"/>
        <w:rPr>
          <w:rFonts w:ascii="楷体" w:eastAsia="楷体" w:hAnsi="楷体" w:cs="楷体"/>
        </w:rPr>
      </w:pPr>
      <w:r>
        <w:rPr>
          <w:rFonts w:ascii="楷体" w:eastAsia="楷体" w:hAnsi="楷体" w:cs="楷体"/>
          <w:spacing w:val="-1"/>
          <w:sz w:val="21"/>
          <w:szCs w:val="21"/>
        </w:rPr>
        <w:t>表</w:t>
      </w:r>
      <w:r>
        <w:rPr>
          <w:rFonts w:ascii="楷体" w:eastAsia="楷体" w:hAnsi="楷体" w:cs="楷体"/>
          <w:spacing w:val="-37"/>
          <w:sz w:val="21"/>
          <w:szCs w:val="21"/>
        </w:rPr>
        <w:t xml:space="preserve"> </w:t>
      </w:r>
      <w:r>
        <w:rPr>
          <w:rFonts w:ascii="楷体" w:eastAsia="楷体" w:hAnsi="楷体" w:cs="楷体"/>
          <w:spacing w:val="-1"/>
          <w:sz w:val="21"/>
          <w:szCs w:val="21"/>
        </w:rPr>
        <w:t>4  环刀法检测压实度情况表</w:t>
      </w:r>
    </w:p>
    <w:p>
      <w:pPr>
        <w:spacing w:before="52" w:line="247" w:lineRule="auto"/>
        <w:ind w:left="1510" w:right="1821"/>
        <w:rPr>
          <w:rFonts w:ascii="宋体" w:eastAsia="宋体" w:hAnsi="宋体" w:cs="宋体"/>
        </w:rPr>
      </w:pPr>
      <w:r>
        <w:rPr>
          <w:rFonts w:ascii="宋体" w:eastAsia="宋体" w:hAnsi="宋体" w:cs="宋体"/>
          <w:spacing w:val="-1"/>
          <w:sz w:val="21"/>
          <w:szCs w:val="21"/>
        </w:rPr>
        <w:t>事件三：新进一批钢筋，施工单位按要求取样，送至有资质的第三方检验机构进行拉力试验。</w:t>
      </w:r>
      <w:r>
        <w:rPr>
          <w:rFonts w:ascii="宋体" w:eastAsia="宋体" w:hAnsi="宋体" w:cs="宋体"/>
          <w:spacing w:val="1"/>
          <w:sz w:val="21"/>
          <w:szCs w:val="21"/>
        </w:rPr>
        <w:t xml:space="preserve"> </w:t>
      </w:r>
      <w:r>
        <w:rPr>
          <w:rFonts w:ascii="宋体" w:eastAsia="宋体" w:hAnsi="宋体" w:cs="宋体"/>
          <w:spacing w:val="-1"/>
          <w:sz w:val="21"/>
          <w:szCs w:val="21"/>
        </w:rPr>
        <w:t>事件四：工程采用紫铜片止水，方案部分内容如下：</w:t>
      </w:r>
    </w:p>
    <w:p>
      <w:pPr>
        <w:spacing w:before="62" w:line="312" w:lineRule="exact"/>
        <w:ind w:left="1094"/>
        <w:rPr>
          <w:rFonts w:ascii="宋体" w:eastAsia="宋体" w:hAnsi="宋体" w:cs="宋体"/>
        </w:rPr>
      </w:pPr>
      <w:r>
        <w:rPr>
          <w:rFonts w:ascii="宋体" w:eastAsia="宋体" w:hAnsi="宋体" w:cs="宋体"/>
          <w:spacing w:val="-1"/>
          <w:position w:val="7"/>
          <w:sz w:val="21"/>
          <w:szCs w:val="21"/>
        </w:rPr>
        <w:t>（1）沉降缝填充，先装填填缝材料，后浇筑混凝土；</w:t>
      </w:r>
    </w:p>
    <w:p>
      <w:pPr>
        <w:spacing w:before="1" w:line="219" w:lineRule="auto"/>
        <w:ind w:left="1094"/>
        <w:rPr>
          <w:rFonts w:ascii="宋体" w:eastAsia="宋体" w:hAnsi="宋体" w:cs="宋体"/>
        </w:rPr>
      </w:pPr>
      <w:r>
        <w:rPr>
          <w:rFonts w:ascii="宋体" w:eastAsia="宋体" w:hAnsi="宋体" w:cs="宋体"/>
          <w:spacing w:val="-2"/>
          <w:sz w:val="21"/>
          <w:szCs w:val="21"/>
        </w:rPr>
        <w:t>（2）紫铜片采用双面焊接，焊缝搭接</w:t>
      </w:r>
      <w:r>
        <w:rPr>
          <w:rFonts w:ascii="宋体" w:eastAsia="宋体" w:hAnsi="宋体" w:cs="宋体"/>
          <w:spacing w:val="-21"/>
          <w:sz w:val="21"/>
          <w:szCs w:val="21"/>
        </w:rPr>
        <w:t xml:space="preserve"> </w:t>
      </w:r>
      <w:r>
        <w:rPr>
          <w:rFonts w:ascii="宋体" w:eastAsia="宋体" w:hAnsi="宋体" w:cs="宋体"/>
          <w:spacing w:val="-2"/>
          <w:sz w:val="21"/>
          <w:szCs w:val="21"/>
        </w:rPr>
        <w:t>10mm；</w:t>
      </w:r>
    </w:p>
    <w:p>
      <w:pPr>
        <w:spacing w:before="62" w:line="221" w:lineRule="auto"/>
        <w:ind w:left="1094"/>
        <w:rPr>
          <w:rFonts w:ascii="宋体" w:eastAsia="宋体" w:hAnsi="宋体" w:cs="宋体"/>
        </w:rPr>
      </w:pPr>
      <w:r>
        <w:rPr>
          <w:rFonts w:ascii="宋体" w:eastAsia="宋体" w:hAnsi="宋体" w:cs="宋体"/>
          <w:spacing w:val="-1"/>
          <w:sz w:val="21"/>
          <w:szCs w:val="21"/>
        </w:rPr>
        <w:t>（3）水平止水片接头在加工厂制作；</w:t>
      </w:r>
    </w:p>
    <w:p>
      <w:pPr>
        <w:spacing w:before="61" w:line="312" w:lineRule="exact"/>
        <w:ind w:left="1094"/>
        <w:rPr>
          <w:rFonts w:ascii="宋体" w:eastAsia="宋体" w:hAnsi="宋体" w:cs="宋体"/>
        </w:rPr>
      </w:pPr>
      <w:r>
        <w:rPr>
          <w:rFonts w:ascii="宋体" w:eastAsia="宋体" w:hAnsi="宋体" w:cs="宋体"/>
          <w:spacing w:val="-1"/>
          <w:position w:val="7"/>
          <w:sz w:val="21"/>
          <w:szCs w:val="21"/>
        </w:rPr>
        <w:t>（4）水平止水片上</w:t>
      </w:r>
      <w:r>
        <w:rPr>
          <w:rFonts w:ascii="宋体" w:eastAsia="宋体" w:hAnsi="宋体" w:cs="宋体"/>
          <w:spacing w:val="-39"/>
          <w:position w:val="7"/>
          <w:sz w:val="21"/>
          <w:szCs w:val="21"/>
        </w:rPr>
        <w:t xml:space="preserve"> </w:t>
      </w:r>
      <w:r>
        <w:rPr>
          <w:rFonts w:ascii="宋体" w:eastAsia="宋体" w:hAnsi="宋体" w:cs="宋体"/>
          <w:spacing w:val="-1"/>
          <w:position w:val="7"/>
          <w:sz w:val="21"/>
          <w:szCs w:val="21"/>
        </w:rPr>
        <w:t>40cm</w:t>
      </w:r>
      <w:r>
        <w:rPr>
          <w:rFonts w:ascii="宋体" w:eastAsia="宋体" w:hAnsi="宋体" w:cs="宋体"/>
          <w:spacing w:val="-41"/>
          <w:position w:val="7"/>
          <w:sz w:val="21"/>
          <w:szCs w:val="21"/>
        </w:rPr>
        <w:t xml:space="preserve"> </w:t>
      </w:r>
      <w:r>
        <w:rPr>
          <w:rFonts w:ascii="宋体" w:eastAsia="宋体" w:hAnsi="宋体" w:cs="宋体"/>
          <w:spacing w:val="-1"/>
          <w:position w:val="7"/>
          <w:sz w:val="21"/>
          <w:szCs w:val="21"/>
        </w:rPr>
        <w:t>设置一道水平施工缝，施工时采用将止水片留出的方案；</w:t>
      </w:r>
    </w:p>
    <w:p>
      <w:pPr>
        <w:spacing w:line="220" w:lineRule="auto"/>
        <w:ind w:left="1094"/>
        <w:rPr>
          <w:rFonts w:ascii="宋体" w:eastAsia="宋体" w:hAnsi="宋体" w:cs="宋体"/>
        </w:rPr>
      </w:pPr>
      <w:r>
        <w:rPr>
          <w:rFonts w:ascii="宋体" w:eastAsia="宋体" w:hAnsi="宋体" w:cs="宋体"/>
          <w:spacing w:val="-1"/>
          <w:sz w:val="21"/>
          <w:szCs w:val="21"/>
        </w:rPr>
        <w:t>（5）紫铜片在沉降槽处用聚乙烯闭孔泡沫条填缝；</w:t>
      </w:r>
    </w:p>
    <w:p>
      <w:pPr>
        <w:spacing w:before="61" w:line="312" w:lineRule="exact"/>
        <w:ind w:left="1094"/>
        <w:rPr>
          <w:rFonts w:ascii="宋体" w:eastAsia="宋体" w:hAnsi="宋体" w:cs="宋体"/>
        </w:rPr>
      </w:pPr>
      <w:r>
        <w:rPr>
          <w:rFonts w:ascii="宋体" w:eastAsia="宋体" w:hAnsi="宋体" w:cs="宋体"/>
          <w:position w:val="7"/>
          <w:sz w:val="21"/>
          <w:szCs w:val="21"/>
        </w:rPr>
        <w:t>（6）为加强止水片和混凝土的接触，振捣时用振捣</w:t>
      </w:r>
      <w:r>
        <w:rPr>
          <w:rFonts w:ascii="宋体" w:eastAsia="宋体" w:hAnsi="宋体" w:cs="宋体"/>
          <w:spacing w:val="-1"/>
          <w:position w:val="7"/>
          <w:sz w:val="21"/>
          <w:szCs w:val="21"/>
        </w:rPr>
        <w:t>泵在止水片上及止水片周围振捣；</w:t>
      </w:r>
    </w:p>
    <w:p>
      <w:pPr>
        <w:spacing w:before="1" w:line="219" w:lineRule="auto"/>
        <w:ind w:left="1094"/>
        <w:rPr>
          <w:rFonts w:ascii="宋体" w:eastAsia="宋体" w:hAnsi="宋体" w:cs="宋体"/>
        </w:rPr>
      </w:pPr>
      <w:r>
        <w:rPr>
          <w:rFonts w:ascii="宋体" w:eastAsia="宋体" w:hAnsi="宋体" w:cs="宋体"/>
          <w:spacing w:val="-1"/>
          <w:sz w:val="21"/>
          <w:szCs w:val="21"/>
        </w:rPr>
        <w:t>（7）焊缝采用红铜焊丝；</w:t>
      </w:r>
    </w:p>
    <w:p>
      <w:pPr>
        <w:spacing w:before="62" w:line="221" w:lineRule="auto"/>
        <w:ind w:left="1094"/>
        <w:rPr>
          <w:rFonts w:ascii="宋体" w:eastAsia="宋体" w:hAnsi="宋体" w:cs="宋体"/>
        </w:rPr>
      </w:pPr>
      <w:r>
        <w:rPr>
          <w:rFonts w:ascii="宋体" w:eastAsia="宋体" w:hAnsi="宋体" w:cs="宋体"/>
          <w:spacing w:val="-1"/>
          <w:sz w:val="21"/>
          <w:szCs w:val="21"/>
        </w:rPr>
        <w:t>（8）用水检查焊缝的渗透性。</w:t>
      </w:r>
    </w:p>
    <w:p>
      <w:pPr>
        <w:spacing w:before="177"/>
      </w:pPr>
    </w:p>
    <w:tbl>
      <w:tblPr>
        <w:tblStyle w:val="TableNormal08"/>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635"/>
              <w:rPr>
                <w:sz w:val="24"/>
                <w:szCs w:val="24"/>
              </w:rPr>
            </w:pPr>
            <w:r>
              <w:rPr>
                <w:rFonts w:ascii="Arial" w:eastAsia="Arial" w:hAnsi="Arial" w:cs="Arial"/>
                <w:sz w:val="24"/>
                <w:szCs w:val="24"/>
              </w:rPr>
              <w:t>—9—</w:t>
            </w:r>
          </w:p>
        </w:tc>
      </w:tr>
    </w:tbl>
    <w:p>
      <w:pPr>
        <w:spacing w:line="14" w:lineRule="auto"/>
        <w:rPr>
          <w:sz w:val="2"/>
        </w:rPr>
      </w:pPr>
    </w:p>
    <w:p>
      <w:pPr>
        <w:spacing w:line="14" w:lineRule="auto"/>
        <w:rPr>
          <w:sz w:val="2"/>
          <w:szCs w:val="2"/>
        </w:rPr>
        <w:sectPr>
          <w:headerReference w:type="default" r:id="rId28"/>
          <w:footerReference w:type="default" r:id="rId29"/>
          <w:pgSz w:w="11905" w:h="16839"/>
          <w:pgMar w:top="1" w:right="0" w:bottom="1" w:left="0" w:header="0" w:footer="0" w:gutter="0"/>
          <w:pgNumType w:start="10"/>
          <w:cols w:num="1" w:space="720"/>
        </w:sectPr>
      </w:pPr>
    </w:p>
    <w:p>
      <w:pPr>
        <w:spacing w:line="1132" w:lineRule="exact"/>
      </w:pPr>
      <w:r>
        <w:rPr>
          <w:position w:val="-22"/>
        </w:rPr>
        <w:drawing>
          <wp:inline distT="0" distB="0" distL="0" distR="0">
            <wp:extent cx="7559040" cy="7188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9" w:line="223" w:lineRule="auto"/>
        <w:ind w:left="1078"/>
        <w:rPr>
          <w:rFonts w:ascii="宋体" w:eastAsia="宋体" w:hAnsi="宋体" w:cs="宋体"/>
        </w:rPr>
      </w:pPr>
      <w:bookmarkStart w:id="2" w:name="bookmark2"/>
      <w:bookmarkEnd w:id="2"/>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8" w:line="226" w:lineRule="auto"/>
        <w:ind w:left="1102"/>
        <w:rPr>
          <w:rFonts w:ascii="楷体" w:eastAsia="楷体" w:hAnsi="楷体" w:cs="楷体"/>
        </w:rPr>
      </w:pPr>
      <w:r>
        <w:rPr>
          <w:rFonts w:ascii="楷体" w:eastAsia="楷体" w:hAnsi="楷体" w:cs="楷体"/>
          <w:spacing w:val="-7"/>
          <w:sz w:val="21"/>
          <w:szCs w:val="21"/>
        </w:rPr>
        <w:t>（1）.写出事件一中</w:t>
      </w:r>
      <w:r>
        <w:rPr>
          <w:rFonts w:ascii="楷体" w:eastAsia="楷体" w:hAnsi="楷体" w:cs="楷体"/>
          <w:spacing w:val="-33"/>
          <w:sz w:val="21"/>
          <w:szCs w:val="21"/>
        </w:rPr>
        <w:t xml:space="preserve"> </w:t>
      </w:r>
      <w:r>
        <w:rPr>
          <w:rFonts w:ascii="楷体" w:eastAsia="楷体" w:hAnsi="楷体" w:cs="楷体"/>
          <w:spacing w:val="-7"/>
          <w:sz w:val="21"/>
          <w:szCs w:val="21"/>
        </w:rPr>
        <w:t>1、2、3、4</w:t>
      </w:r>
      <w:r>
        <w:rPr>
          <w:rFonts w:ascii="楷体" w:eastAsia="楷体" w:hAnsi="楷体" w:cs="楷体"/>
          <w:spacing w:val="-32"/>
          <w:sz w:val="21"/>
          <w:szCs w:val="21"/>
        </w:rPr>
        <w:t xml:space="preserve"> </w:t>
      </w:r>
      <w:r>
        <w:rPr>
          <w:rFonts w:ascii="楷体" w:eastAsia="楷体" w:hAnsi="楷体" w:cs="楷体"/>
          <w:spacing w:val="-7"/>
          <w:sz w:val="21"/>
          <w:szCs w:val="21"/>
        </w:rPr>
        <w:t>的名称。【4</w:t>
      </w:r>
      <w:r>
        <w:rPr>
          <w:rFonts w:ascii="楷体" w:eastAsia="楷体" w:hAnsi="楷体" w:cs="楷体"/>
          <w:spacing w:val="-41"/>
          <w:sz w:val="21"/>
          <w:szCs w:val="21"/>
        </w:rPr>
        <w:t xml:space="preserve"> </w:t>
      </w:r>
      <w:r>
        <w:rPr>
          <w:rFonts w:ascii="楷体" w:eastAsia="楷体" w:hAnsi="楷体" w:cs="楷体"/>
          <w:spacing w:val="-7"/>
          <w:sz w:val="21"/>
          <w:szCs w:val="21"/>
        </w:rPr>
        <w:t>分】</w:t>
      </w:r>
    </w:p>
    <w:p>
      <w:pPr>
        <w:spacing w:line="297" w:lineRule="auto"/>
      </w:pPr>
    </w:p>
    <w:p>
      <w:pPr>
        <w:spacing w:before="68" w:line="221" w:lineRule="auto"/>
        <w:ind w:left="1102"/>
        <w:rPr>
          <w:rFonts w:ascii="楷体" w:eastAsia="楷体" w:hAnsi="楷体" w:cs="楷体"/>
        </w:rPr>
      </w:pPr>
      <w:r>
        <w:rPr>
          <w:rFonts w:ascii="楷体" w:eastAsia="楷体" w:hAnsi="楷体" w:cs="楷体"/>
          <w:spacing w:val="-4"/>
          <w:sz w:val="21"/>
          <w:szCs w:val="21"/>
        </w:rPr>
        <w:t>（2）.计算压实度，采用代码列式计算，计算结果保留小数点后两位。【7</w:t>
      </w:r>
      <w:r>
        <w:rPr>
          <w:rFonts w:ascii="楷体" w:eastAsia="楷体" w:hAnsi="楷体" w:cs="楷体"/>
          <w:spacing w:val="-36"/>
          <w:sz w:val="21"/>
          <w:szCs w:val="21"/>
        </w:rPr>
        <w:t xml:space="preserve"> </w:t>
      </w:r>
      <w:r>
        <w:rPr>
          <w:rFonts w:ascii="楷体" w:eastAsia="楷体" w:hAnsi="楷体" w:cs="楷体"/>
          <w:spacing w:val="-4"/>
          <w:sz w:val="21"/>
          <w:szCs w:val="21"/>
        </w:rPr>
        <w:t>分】</w:t>
      </w:r>
    </w:p>
    <w:p>
      <w:pPr>
        <w:spacing w:line="301" w:lineRule="auto"/>
      </w:pPr>
    </w:p>
    <w:p>
      <w:pPr>
        <w:spacing w:before="69" w:line="624" w:lineRule="exact"/>
        <w:ind w:left="1102"/>
        <w:rPr>
          <w:rFonts w:ascii="楷体" w:eastAsia="楷体" w:hAnsi="楷体" w:cs="楷体"/>
        </w:rPr>
      </w:pPr>
      <w:r>
        <w:rPr>
          <w:rFonts w:ascii="楷体" w:eastAsia="楷体" w:hAnsi="楷体" w:cs="楷体"/>
          <w:spacing w:val="-3"/>
          <w:position w:val="32"/>
          <w:sz w:val="21"/>
          <w:szCs w:val="21"/>
        </w:rPr>
        <w:t>（3）.钢筋检验除拉力试验外，还应进行哪些试验。拉伸</w:t>
      </w:r>
      <w:r>
        <w:rPr>
          <w:rFonts w:ascii="楷体" w:eastAsia="楷体" w:hAnsi="楷体" w:cs="楷体"/>
          <w:spacing w:val="-4"/>
          <w:position w:val="32"/>
          <w:sz w:val="21"/>
          <w:szCs w:val="21"/>
        </w:rPr>
        <w:t>试验的三个指标是什么。【4</w:t>
      </w:r>
      <w:r>
        <w:rPr>
          <w:rFonts w:ascii="楷体" w:eastAsia="楷体" w:hAnsi="楷体" w:cs="楷体"/>
          <w:spacing w:val="-41"/>
          <w:position w:val="32"/>
          <w:sz w:val="21"/>
          <w:szCs w:val="21"/>
        </w:rPr>
        <w:t xml:space="preserve"> </w:t>
      </w:r>
      <w:r>
        <w:rPr>
          <w:rFonts w:ascii="楷体" w:eastAsia="楷体" w:hAnsi="楷体" w:cs="楷体"/>
          <w:spacing w:val="-4"/>
          <w:position w:val="32"/>
          <w:sz w:val="21"/>
          <w:szCs w:val="21"/>
        </w:rPr>
        <w:t>分】</w:t>
      </w:r>
    </w:p>
    <w:p>
      <w:pPr>
        <w:spacing w:line="226" w:lineRule="auto"/>
        <w:ind w:left="1102"/>
        <w:rPr>
          <w:rFonts w:ascii="楷体" w:eastAsia="楷体" w:hAnsi="楷体" w:cs="楷体"/>
        </w:rPr>
      </w:pPr>
      <w:r>
        <w:rPr>
          <w:rFonts w:ascii="楷体" w:eastAsia="楷体" w:hAnsi="楷体" w:cs="楷体"/>
          <w:spacing w:val="-2"/>
          <w:sz w:val="21"/>
          <w:szCs w:val="21"/>
        </w:rPr>
        <w:t>（4）.写出混凝土面板的施工内容【4</w:t>
      </w:r>
      <w:r>
        <w:rPr>
          <w:rFonts w:ascii="楷体" w:eastAsia="楷体" w:hAnsi="楷体" w:cs="楷体"/>
          <w:spacing w:val="-35"/>
          <w:sz w:val="21"/>
          <w:szCs w:val="21"/>
        </w:rPr>
        <w:t xml:space="preserve"> </w:t>
      </w:r>
      <w:r>
        <w:rPr>
          <w:rFonts w:ascii="楷体" w:eastAsia="楷体" w:hAnsi="楷体" w:cs="楷体"/>
          <w:spacing w:val="-2"/>
          <w:sz w:val="21"/>
          <w:szCs w:val="21"/>
        </w:rPr>
        <w:t>分】</w:t>
      </w:r>
    </w:p>
    <w:p>
      <w:pPr>
        <w:spacing w:line="295" w:lineRule="auto"/>
      </w:pPr>
    </w:p>
    <w:p>
      <w:pPr>
        <w:spacing w:before="69" w:line="224" w:lineRule="auto"/>
        <w:ind w:left="1102"/>
        <w:rPr>
          <w:rFonts w:ascii="楷体" w:eastAsia="楷体" w:hAnsi="楷体" w:cs="楷体"/>
        </w:rPr>
      </w:pPr>
      <w:r>
        <w:rPr>
          <w:rFonts w:ascii="楷体" w:eastAsia="楷体" w:hAnsi="楷体" w:cs="楷体"/>
          <w:spacing w:val="-7"/>
          <w:sz w:val="21"/>
          <w:szCs w:val="21"/>
        </w:rPr>
        <w:t>（5）.指出并改正事件四的不妥之处。【8</w:t>
      </w:r>
      <w:r>
        <w:rPr>
          <w:rFonts w:ascii="楷体" w:eastAsia="楷体" w:hAnsi="楷体" w:cs="楷体"/>
          <w:spacing w:val="-24"/>
          <w:sz w:val="21"/>
          <w:szCs w:val="21"/>
        </w:rPr>
        <w:t xml:space="preserve"> </w:t>
      </w:r>
      <w:r>
        <w:rPr>
          <w:rFonts w:ascii="楷体" w:eastAsia="楷体" w:hAnsi="楷体" w:cs="楷体"/>
          <w:spacing w:val="-7"/>
          <w:sz w:val="21"/>
          <w:szCs w:val="21"/>
        </w:rPr>
        <w:t>分】</w:t>
      </w:r>
    </w:p>
    <w:p>
      <w:pPr>
        <w:spacing w:line="299" w:lineRule="auto"/>
      </w:pPr>
    </w:p>
    <w:p>
      <w:pPr>
        <w:spacing w:before="69" w:line="221" w:lineRule="auto"/>
        <w:ind w:left="1102"/>
        <w:rPr>
          <w:rFonts w:ascii="楷体" w:eastAsia="楷体" w:hAnsi="楷体" w:cs="楷体"/>
        </w:rPr>
      </w:pPr>
      <w:r>
        <w:rPr>
          <w:rFonts w:ascii="楷体" w:eastAsia="楷体" w:hAnsi="楷体" w:cs="楷体"/>
          <w:spacing w:val="-3"/>
          <w:sz w:val="21"/>
          <w:szCs w:val="21"/>
        </w:rPr>
        <w:t>（6）.工程结束后，施工单位和发包人签订了质量保修书，写出质量保</w:t>
      </w:r>
      <w:r>
        <w:rPr>
          <w:rFonts w:ascii="楷体" w:eastAsia="楷体" w:hAnsi="楷体" w:cs="楷体"/>
          <w:spacing w:val="-4"/>
          <w:sz w:val="21"/>
          <w:szCs w:val="21"/>
        </w:rPr>
        <w:t>修书的内容。【3</w:t>
      </w:r>
      <w:r>
        <w:rPr>
          <w:rFonts w:ascii="楷体" w:eastAsia="楷体" w:hAnsi="楷体" w:cs="楷体"/>
          <w:spacing w:val="-42"/>
          <w:sz w:val="21"/>
          <w:szCs w:val="21"/>
        </w:rPr>
        <w:t xml:space="preserve"> </w:t>
      </w:r>
      <w:r>
        <w:rPr>
          <w:rFonts w:ascii="楷体" w:eastAsia="楷体" w:hAnsi="楷体" w:cs="楷体"/>
          <w:spacing w:val="-4"/>
          <w:sz w:val="21"/>
          <w:szCs w:val="21"/>
        </w:rPr>
        <w:t>分】</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tbl>
      <w:tblPr>
        <w:tblStyle w:val="TableNormal09"/>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10—</w:t>
            </w:r>
          </w:p>
        </w:tc>
      </w:tr>
    </w:tbl>
    <w:p>
      <w:pPr>
        <w:spacing w:line="14" w:lineRule="auto"/>
        <w:rPr>
          <w:sz w:val="2"/>
        </w:rPr>
      </w:pPr>
    </w:p>
    <w:p>
      <w:pPr>
        <w:spacing w:line="14" w:lineRule="auto"/>
        <w:rPr>
          <w:sz w:val="2"/>
          <w:szCs w:val="2"/>
        </w:rPr>
        <w:sectPr>
          <w:headerReference w:type="default" r:id="rId30"/>
          <w:footerReference w:type="default" r:id="rId31"/>
          <w:pgSz w:w="11905" w:h="16839"/>
          <w:pgMar w:top="1" w:right="0" w:bottom="1" w:left="0" w:header="0" w:footer="0" w:gutter="0"/>
          <w:pgNumType w:start="11"/>
          <w:cols w:num="1" w:space="720"/>
        </w:sectPr>
      </w:pPr>
    </w:p>
    <w:p>
      <w:pPr>
        <w:spacing w:line="1132" w:lineRule="exact"/>
      </w:pPr>
      <w:r>
        <w:rPr>
          <w:position w:val="-22"/>
        </w:rPr>
        <w:drawing>
          <wp:inline distT="0" distB="0" distL="0" distR="0">
            <wp:extent cx="7559040" cy="71882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before="369" w:line="160" w:lineRule="auto"/>
        <w:ind w:left="3180"/>
        <w:rPr>
          <w:rFonts w:ascii="微软雅黑" w:eastAsia="微软雅黑" w:hAnsi="微软雅黑" w:cs="微软雅黑"/>
          <w:sz w:val="30"/>
          <w:szCs w:val="30"/>
        </w:rPr>
      </w:pPr>
      <w:r>
        <w:rPr>
          <w:rFonts w:ascii="微软雅黑" w:eastAsia="微软雅黑" w:hAnsi="微软雅黑" w:cs="微软雅黑"/>
          <w:spacing w:val="-2"/>
          <w:sz w:val="30"/>
          <w:szCs w:val="30"/>
        </w:rPr>
        <w:t>2023 年全国一级注册建造师执业资格考试</w:t>
      </w:r>
    </w:p>
    <w:p>
      <w:pPr>
        <w:spacing w:before="1" w:line="226" w:lineRule="auto"/>
        <w:ind w:left="3400"/>
        <w:rPr>
          <w:rFonts w:ascii="微软雅黑" w:eastAsia="微软雅黑" w:hAnsi="微软雅黑" w:cs="微软雅黑"/>
          <w:sz w:val="30"/>
          <w:szCs w:val="30"/>
        </w:rPr>
      </w:pPr>
      <w:r>
        <w:rPr>
          <w:rFonts w:ascii="微软雅黑" w:eastAsia="微软雅黑" w:hAnsi="微软雅黑" w:cs="微软雅黑"/>
          <w:sz w:val="30"/>
          <w:szCs w:val="30"/>
        </w:rPr>
        <w:t>《水利水电工程管理与实务》参考答案</w:t>
      </w:r>
    </w:p>
    <w:p>
      <w:pPr>
        <w:spacing w:before="254" w:line="327" w:lineRule="exact"/>
        <w:ind w:left="1093"/>
        <w:rPr>
          <w:rFonts w:ascii="黑体" w:eastAsia="黑体" w:hAnsi="黑体" w:cs="黑体"/>
          <w:sz w:val="24"/>
          <w:szCs w:val="24"/>
        </w:rPr>
      </w:pPr>
      <w:r>
        <w:rPr>
          <w:rFonts w:ascii="黑体" w:eastAsia="黑体" w:hAnsi="黑体" w:cs="黑体"/>
          <w:spacing w:val="-2"/>
          <w:position w:val="5"/>
          <w:sz w:val="24"/>
          <w:szCs w:val="24"/>
        </w:rPr>
        <w:t>一、单项选择题</w:t>
      </w:r>
    </w:p>
    <w:p>
      <w:pPr>
        <w:spacing w:line="221" w:lineRule="auto"/>
        <w:ind w:left="1103"/>
        <w:rPr>
          <w:rFonts w:ascii="宋体" w:eastAsia="宋体" w:hAnsi="宋体" w:cs="宋体"/>
        </w:rPr>
      </w:pPr>
      <w:r>
        <w:rPr>
          <w:rFonts w:ascii="宋体" w:eastAsia="宋体" w:hAnsi="宋体" w:cs="宋体"/>
          <w:spacing w:val="-3"/>
          <w:sz w:val="21"/>
          <w:szCs w:val="21"/>
        </w:rPr>
        <w:t>1.【答案】C</w:t>
      </w:r>
    </w:p>
    <w:p>
      <w:pPr>
        <w:spacing w:before="60" w:line="247" w:lineRule="auto"/>
        <w:ind w:left="1088" w:right="1161" w:hanging="10"/>
        <w:rPr>
          <w:rFonts w:ascii="宋体" w:eastAsia="宋体" w:hAnsi="宋体" w:cs="宋体"/>
        </w:rPr>
      </w:pPr>
      <w:r>
        <w:rPr>
          <w:rFonts w:ascii="宋体" w:eastAsia="宋体" w:hAnsi="宋体" w:cs="宋体"/>
          <w:sz w:val="21"/>
          <w:szCs w:val="21"/>
        </w:rPr>
        <w:t>【解析】开挖工程细部放样方法有极坐标法、测角前方交会法、后方交会法等，但基本的方法主要是极坐</w:t>
      </w:r>
      <w:r>
        <w:rPr>
          <w:rFonts w:ascii="宋体" w:eastAsia="宋体" w:hAnsi="宋体" w:cs="宋体"/>
          <w:spacing w:val="2"/>
          <w:sz w:val="21"/>
          <w:szCs w:val="21"/>
        </w:rPr>
        <w:t xml:space="preserve"> </w:t>
      </w:r>
      <w:r>
        <w:rPr>
          <w:rFonts w:ascii="宋体" w:eastAsia="宋体" w:hAnsi="宋体" w:cs="宋体"/>
          <w:spacing w:val="-1"/>
          <w:sz w:val="21"/>
          <w:szCs w:val="21"/>
        </w:rPr>
        <w:t>标法和测角前方交会法。采用测角前方交会法，宜用三个交会方向，以“半测回</w:t>
      </w:r>
      <w:r>
        <w:rPr>
          <w:rFonts w:ascii="宋体" w:eastAsia="宋体" w:hAnsi="宋体" w:cs="宋体"/>
          <w:spacing w:val="-70"/>
          <w:sz w:val="21"/>
          <w:szCs w:val="21"/>
        </w:rPr>
        <w:t xml:space="preserve"> </w:t>
      </w:r>
      <w:r>
        <w:rPr>
          <w:rFonts w:ascii="宋体" w:eastAsia="宋体" w:hAnsi="宋体" w:cs="宋体"/>
          <w:spacing w:val="-1"/>
          <w:sz w:val="21"/>
          <w:szCs w:val="21"/>
        </w:rPr>
        <w:t>”标定即可。</w:t>
      </w:r>
    </w:p>
    <w:p>
      <w:pPr>
        <w:spacing w:line="304" w:lineRule="auto"/>
      </w:pPr>
    </w:p>
    <w:p>
      <w:pPr>
        <w:spacing w:before="69" w:line="221" w:lineRule="auto"/>
        <w:ind w:left="1090"/>
        <w:rPr>
          <w:rFonts w:ascii="宋体" w:eastAsia="宋体" w:hAnsi="宋体" w:cs="宋体"/>
        </w:rPr>
      </w:pPr>
      <w:r>
        <w:rPr>
          <w:rFonts w:ascii="宋体" w:eastAsia="宋体" w:hAnsi="宋体" w:cs="宋体"/>
          <w:spacing w:val="-1"/>
          <w:sz w:val="21"/>
          <w:szCs w:val="21"/>
        </w:rPr>
        <w:t>2.【答案】D</w:t>
      </w:r>
    </w:p>
    <w:p>
      <w:pPr>
        <w:spacing w:before="60" w:line="220" w:lineRule="auto"/>
        <w:ind w:left="1078"/>
        <w:rPr>
          <w:rFonts w:ascii="宋体" w:eastAsia="宋体" w:hAnsi="宋体" w:cs="宋体"/>
        </w:rPr>
      </w:pPr>
      <w:r>
        <w:rPr>
          <w:rFonts w:ascii="宋体" w:eastAsia="宋体" w:hAnsi="宋体" w:cs="宋体"/>
          <w:sz w:val="21"/>
          <w:szCs w:val="21"/>
        </w:rPr>
        <w:t>【解析】总库容指最高洪水位以下的水库静库容。对应校核洪水位。</w:t>
      </w:r>
    </w:p>
    <w:p>
      <w:pPr>
        <w:spacing w:line="304" w:lineRule="auto"/>
      </w:pPr>
    </w:p>
    <w:p>
      <w:pPr>
        <w:spacing w:before="68" w:line="221" w:lineRule="auto"/>
        <w:ind w:left="1092"/>
        <w:rPr>
          <w:rFonts w:ascii="宋体" w:eastAsia="宋体" w:hAnsi="宋体" w:cs="宋体"/>
        </w:rPr>
      </w:pPr>
      <w:r>
        <w:rPr>
          <w:rFonts w:ascii="宋体" w:eastAsia="宋体" w:hAnsi="宋体" w:cs="宋体"/>
          <w:spacing w:val="-1"/>
          <w:sz w:val="21"/>
          <w:szCs w:val="21"/>
        </w:rPr>
        <w:t>3.【答案】A</w:t>
      </w:r>
    </w:p>
    <w:p>
      <w:pPr>
        <w:spacing w:before="60" w:line="220" w:lineRule="auto"/>
        <w:ind w:left="1078"/>
        <w:rPr>
          <w:rFonts w:ascii="宋体" w:eastAsia="宋体" w:hAnsi="宋体" w:cs="宋体"/>
        </w:rPr>
      </w:pPr>
      <w:r>
        <w:rPr>
          <w:rFonts w:ascii="宋体" w:eastAsia="宋体" w:hAnsi="宋体" w:cs="宋体"/>
          <w:sz w:val="21"/>
          <w:szCs w:val="21"/>
        </w:rPr>
        <w:t>【解析】帷幕灌浆施工工艺主要包括：钻孔、裂隙冲洗、压水试验、灌浆和灌浆的质量检查等。</w:t>
      </w:r>
    </w:p>
    <w:p>
      <w:pPr>
        <w:spacing w:line="304" w:lineRule="auto"/>
      </w:pPr>
    </w:p>
    <w:p>
      <w:pPr>
        <w:spacing w:before="68" w:line="221" w:lineRule="auto"/>
        <w:ind w:left="1087"/>
        <w:rPr>
          <w:rFonts w:ascii="宋体" w:eastAsia="宋体" w:hAnsi="宋体" w:cs="宋体"/>
        </w:rPr>
      </w:pPr>
      <w:r>
        <w:rPr>
          <w:rFonts w:ascii="宋体" w:eastAsia="宋体" w:hAnsi="宋体" w:cs="宋体"/>
          <w:spacing w:val="-1"/>
          <w:sz w:val="21"/>
          <w:szCs w:val="21"/>
        </w:rPr>
        <w:t>4.【答案】B</w:t>
      </w:r>
    </w:p>
    <w:p>
      <w:pPr>
        <w:spacing w:before="61" w:line="219" w:lineRule="auto"/>
        <w:ind w:left="1078"/>
        <w:rPr>
          <w:rFonts w:ascii="宋体" w:eastAsia="宋体" w:hAnsi="宋体" w:cs="宋体"/>
        </w:rPr>
      </w:pPr>
      <w:r>
        <w:rPr>
          <w:rFonts w:ascii="宋体" w:eastAsia="宋体" w:hAnsi="宋体" w:cs="宋体"/>
          <w:spacing w:val="-1"/>
          <w:sz w:val="21"/>
          <w:szCs w:val="21"/>
        </w:rPr>
        <w:t>【解析】在锚索灌浆、锚杆灌浆、喷混疑土的强度达到设计强度的</w:t>
      </w:r>
      <w:r>
        <w:rPr>
          <w:rFonts w:ascii="宋体" w:eastAsia="宋体" w:hAnsi="宋体" w:cs="宋体"/>
          <w:spacing w:val="-28"/>
          <w:sz w:val="21"/>
          <w:szCs w:val="21"/>
        </w:rPr>
        <w:t xml:space="preserve"> </w:t>
      </w:r>
      <w:r>
        <w:rPr>
          <w:rFonts w:ascii="宋体" w:eastAsia="宋体" w:hAnsi="宋体" w:cs="宋体"/>
          <w:spacing w:val="-1"/>
          <w:sz w:val="21"/>
          <w:szCs w:val="21"/>
        </w:rPr>
        <w:t>70％以前，其</w:t>
      </w:r>
      <w:r>
        <w:rPr>
          <w:rFonts w:ascii="宋体" w:eastAsia="宋体" w:hAnsi="宋体" w:cs="宋体"/>
          <w:spacing w:val="-42"/>
          <w:sz w:val="21"/>
          <w:szCs w:val="21"/>
        </w:rPr>
        <w:t xml:space="preserve"> </w:t>
      </w:r>
      <w:r>
        <w:rPr>
          <w:rFonts w:ascii="宋体" w:eastAsia="宋体" w:hAnsi="宋体" w:cs="宋体"/>
          <w:spacing w:val="-1"/>
          <w:sz w:val="21"/>
          <w:szCs w:val="21"/>
        </w:rPr>
        <w:t>20m</w:t>
      </w:r>
      <w:r>
        <w:rPr>
          <w:rFonts w:ascii="宋体" w:eastAsia="宋体" w:hAnsi="宋体" w:cs="宋体"/>
          <w:spacing w:val="-39"/>
          <w:sz w:val="21"/>
          <w:szCs w:val="21"/>
        </w:rPr>
        <w:t xml:space="preserve"> </w:t>
      </w:r>
      <w:r>
        <w:rPr>
          <w:rFonts w:ascii="宋体" w:eastAsia="宋体" w:hAnsi="宋体" w:cs="宋体"/>
          <w:spacing w:val="-1"/>
          <w:sz w:val="21"/>
          <w:szCs w:val="21"/>
        </w:rPr>
        <w:t>范围内不允许爆破。</w:t>
      </w:r>
    </w:p>
    <w:p>
      <w:pPr>
        <w:spacing w:line="304" w:lineRule="auto"/>
      </w:pPr>
    </w:p>
    <w:p>
      <w:pPr>
        <w:spacing w:before="69" w:line="221" w:lineRule="auto"/>
        <w:ind w:left="1092"/>
        <w:rPr>
          <w:rFonts w:ascii="宋体" w:eastAsia="宋体" w:hAnsi="宋体" w:cs="宋体"/>
        </w:rPr>
      </w:pPr>
      <w:r>
        <w:rPr>
          <w:rFonts w:ascii="宋体" w:eastAsia="宋体" w:hAnsi="宋体" w:cs="宋体"/>
          <w:spacing w:val="-1"/>
          <w:sz w:val="21"/>
          <w:szCs w:val="21"/>
        </w:rPr>
        <w:t>5.【答案】A</w:t>
      </w:r>
    </w:p>
    <w:p>
      <w:pPr>
        <w:spacing w:before="61" w:line="247" w:lineRule="auto"/>
        <w:ind w:left="1088" w:right="1161" w:hanging="10"/>
        <w:rPr>
          <w:rFonts w:ascii="宋体" w:eastAsia="宋体" w:hAnsi="宋体" w:cs="宋体"/>
        </w:rPr>
      </w:pPr>
      <w:r>
        <w:rPr>
          <w:rFonts w:ascii="宋体" w:eastAsia="宋体" w:hAnsi="宋体" w:cs="宋体"/>
          <w:sz w:val="21"/>
          <w:szCs w:val="21"/>
        </w:rPr>
        <w:t>【解析】垫层料、过渡料和堆石料压实干密度检测方法，宜采用挖坑灌水（砂）法，或辅以其他成熟的方</w:t>
      </w:r>
      <w:r>
        <w:rPr>
          <w:rFonts w:ascii="宋体" w:eastAsia="宋体" w:hAnsi="宋体" w:cs="宋体"/>
          <w:spacing w:val="2"/>
          <w:sz w:val="21"/>
          <w:szCs w:val="21"/>
        </w:rPr>
        <w:t xml:space="preserve"> </w:t>
      </w:r>
      <w:r>
        <w:rPr>
          <w:rFonts w:ascii="宋体" w:eastAsia="宋体" w:hAnsi="宋体" w:cs="宋体"/>
          <w:spacing w:val="-1"/>
          <w:sz w:val="21"/>
          <w:szCs w:val="21"/>
        </w:rPr>
        <w:t>法。垫层料也可用核子密度仪法。</w:t>
      </w:r>
    </w:p>
    <w:p>
      <w:pPr>
        <w:spacing w:before="61" w:line="312" w:lineRule="exact"/>
        <w:ind w:left="1089"/>
        <w:rPr>
          <w:rFonts w:ascii="宋体" w:eastAsia="宋体" w:hAnsi="宋体" w:cs="宋体"/>
        </w:rPr>
      </w:pPr>
      <w:r>
        <w:rPr>
          <w:rFonts w:ascii="宋体" w:eastAsia="宋体" w:hAnsi="宋体" w:cs="宋体"/>
          <w:spacing w:val="-1"/>
          <w:position w:val="7"/>
          <w:sz w:val="21"/>
          <w:szCs w:val="21"/>
        </w:rPr>
        <w:t>垫层料试坑直径不小于最大料径的</w:t>
      </w:r>
      <w:r>
        <w:rPr>
          <w:rFonts w:ascii="宋体" w:eastAsia="宋体" w:hAnsi="宋体" w:cs="宋体"/>
          <w:spacing w:val="-41"/>
          <w:position w:val="7"/>
          <w:sz w:val="21"/>
          <w:szCs w:val="21"/>
        </w:rPr>
        <w:t xml:space="preserve"> </w:t>
      </w:r>
      <w:r>
        <w:rPr>
          <w:rFonts w:ascii="宋体" w:eastAsia="宋体" w:hAnsi="宋体" w:cs="宋体"/>
          <w:spacing w:val="-1"/>
          <w:position w:val="7"/>
          <w:sz w:val="21"/>
          <w:szCs w:val="21"/>
        </w:rPr>
        <w:t>4</w:t>
      </w:r>
      <w:r>
        <w:rPr>
          <w:rFonts w:ascii="宋体" w:eastAsia="宋体" w:hAnsi="宋体" w:cs="宋体"/>
          <w:spacing w:val="-44"/>
          <w:position w:val="7"/>
          <w:sz w:val="21"/>
          <w:szCs w:val="21"/>
        </w:rPr>
        <w:t xml:space="preserve"> </w:t>
      </w:r>
      <w:r>
        <w:rPr>
          <w:rFonts w:ascii="宋体" w:eastAsia="宋体" w:hAnsi="宋体" w:cs="宋体"/>
          <w:spacing w:val="-1"/>
          <w:position w:val="7"/>
          <w:sz w:val="21"/>
          <w:szCs w:val="21"/>
        </w:rPr>
        <w:t>倍，试坑深度为碾压层厚。</w:t>
      </w:r>
    </w:p>
    <w:p>
      <w:pPr>
        <w:spacing w:before="1" w:line="220" w:lineRule="auto"/>
        <w:ind w:left="1089"/>
        <w:rPr>
          <w:rFonts w:ascii="宋体" w:eastAsia="宋体" w:hAnsi="宋体" w:cs="宋体"/>
        </w:rPr>
      </w:pPr>
      <w:r>
        <w:rPr>
          <w:rFonts w:ascii="宋体" w:eastAsia="宋体" w:hAnsi="宋体" w:cs="宋体"/>
          <w:spacing w:val="-1"/>
          <w:sz w:val="21"/>
          <w:szCs w:val="21"/>
        </w:rPr>
        <w:t>过渡料试坑直径为最大料径的</w:t>
      </w:r>
      <w:r>
        <w:rPr>
          <w:rFonts w:ascii="宋体" w:eastAsia="宋体" w:hAnsi="宋体" w:cs="宋体"/>
          <w:spacing w:val="-41"/>
          <w:sz w:val="21"/>
          <w:szCs w:val="21"/>
        </w:rPr>
        <w:t xml:space="preserve"> </w:t>
      </w:r>
      <w:r>
        <w:rPr>
          <w:rFonts w:ascii="宋体" w:eastAsia="宋体" w:hAnsi="宋体" w:cs="宋体"/>
          <w:spacing w:val="-1"/>
          <w:sz w:val="21"/>
          <w:szCs w:val="21"/>
        </w:rPr>
        <w:t>3</w:t>
      </w:r>
      <w:r>
        <w:rPr>
          <w:rFonts w:ascii="MS Gothic" w:eastAsia="MS Gothic" w:hAnsi="MS Gothic" w:cs="MS Gothic"/>
          <w:spacing w:val="-1"/>
          <w:sz w:val="21"/>
          <w:szCs w:val="21"/>
        </w:rPr>
        <w:t>一</w:t>
      </w:r>
      <w:r>
        <w:rPr>
          <w:rFonts w:ascii="宋体" w:eastAsia="宋体" w:hAnsi="宋体" w:cs="宋体"/>
          <w:spacing w:val="-1"/>
          <w:sz w:val="21"/>
          <w:szCs w:val="21"/>
        </w:rPr>
        <w:t>4</w:t>
      </w:r>
      <w:r>
        <w:rPr>
          <w:rFonts w:ascii="宋体" w:eastAsia="宋体" w:hAnsi="宋体" w:cs="宋体"/>
          <w:spacing w:val="-44"/>
          <w:sz w:val="21"/>
          <w:szCs w:val="21"/>
        </w:rPr>
        <w:t xml:space="preserve"> </w:t>
      </w:r>
      <w:r>
        <w:rPr>
          <w:rFonts w:ascii="宋体" w:eastAsia="宋体" w:hAnsi="宋体" w:cs="宋体"/>
          <w:spacing w:val="-1"/>
          <w:sz w:val="21"/>
          <w:szCs w:val="21"/>
        </w:rPr>
        <w:t>倍，试坑深度为碾压层厚。</w:t>
      </w:r>
    </w:p>
    <w:p>
      <w:pPr>
        <w:spacing w:before="60" w:line="221" w:lineRule="auto"/>
        <w:ind w:left="1089"/>
        <w:rPr>
          <w:rFonts w:ascii="宋体" w:eastAsia="宋体" w:hAnsi="宋体" w:cs="宋体"/>
        </w:rPr>
      </w:pPr>
      <w:r>
        <w:rPr>
          <w:rFonts w:ascii="宋体" w:eastAsia="宋体" w:hAnsi="宋体" w:cs="宋体"/>
          <w:spacing w:val="-1"/>
          <w:sz w:val="21"/>
          <w:szCs w:val="21"/>
        </w:rPr>
        <w:t>堆石料试坑直径为坝料最大料径的</w:t>
      </w:r>
      <w:r>
        <w:rPr>
          <w:rFonts w:ascii="宋体" w:eastAsia="宋体" w:hAnsi="宋体" w:cs="宋体"/>
          <w:spacing w:val="-31"/>
          <w:sz w:val="21"/>
          <w:szCs w:val="21"/>
        </w:rPr>
        <w:t xml:space="preserve"> </w:t>
      </w:r>
      <w:r>
        <w:rPr>
          <w:rFonts w:ascii="宋体" w:eastAsia="宋体" w:hAnsi="宋体" w:cs="宋体"/>
          <w:spacing w:val="-1"/>
          <w:sz w:val="21"/>
          <w:szCs w:val="21"/>
        </w:rPr>
        <w:t>2</w:t>
      </w:r>
      <w:r>
        <w:rPr>
          <w:rFonts w:ascii="MS Gothic" w:eastAsia="MS Gothic" w:hAnsi="MS Gothic" w:cs="MS Gothic"/>
          <w:spacing w:val="-1"/>
          <w:sz w:val="21"/>
          <w:szCs w:val="21"/>
        </w:rPr>
        <w:t>一</w:t>
      </w:r>
      <w:r>
        <w:rPr>
          <w:rFonts w:ascii="宋体" w:eastAsia="宋体" w:hAnsi="宋体" w:cs="宋体"/>
          <w:spacing w:val="-1"/>
          <w:sz w:val="21"/>
          <w:szCs w:val="21"/>
        </w:rPr>
        <w:t>3</w:t>
      </w:r>
      <w:r>
        <w:rPr>
          <w:rFonts w:ascii="宋体" w:eastAsia="宋体" w:hAnsi="宋体" w:cs="宋体"/>
          <w:spacing w:val="-49"/>
          <w:sz w:val="21"/>
          <w:szCs w:val="21"/>
        </w:rPr>
        <w:t xml:space="preserve"> </w:t>
      </w:r>
      <w:r>
        <w:rPr>
          <w:rFonts w:ascii="宋体" w:eastAsia="宋体" w:hAnsi="宋体" w:cs="宋体"/>
          <w:spacing w:val="-1"/>
          <w:sz w:val="21"/>
          <w:szCs w:val="21"/>
        </w:rPr>
        <w:t>倍，试坑直径最大不超过</w:t>
      </w:r>
      <w:r>
        <w:rPr>
          <w:rFonts w:ascii="宋体" w:eastAsia="宋体" w:hAnsi="宋体" w:cs="宋体"/>
          <w:spacing w:val="-42"/>
          <w:sz w:val="21"/>
          <w:szCs w:val="21"/>
        </w:rPr>
        <w:t xml:space="preserve"> </w:t>
      </w:r>
      <w:r>
        <w:rPr>
          <w:rFonts w:ascii="宋体" w:eastAsia="宋体" w:hAnsi="宋体" w:cs="宋体"/>
          <w:spacing w:val="-1"/>
          <w:sz w:val="21"/>
          <w:szCs w:val="21"/>
        </w:rPr>
        <w:t>2m。试坑深度为碾压层厚。</w:t>
      </w:r>
    </w:p>
    <w:p>
      <w:pPr>
        <w:spacing w:line="303" w:lineRule="auto"/>
      </w:pPr>
    </w:p>
    <w:p>
      <w:pPr>
        <w:spacing w:before="69" w:line="221" w:lineRule="auto"/>
        <w:ind w:left="1089"/>
        <w:rPr>
          <w:rFonts w:ascii="宋体" w:eastAsia="宋体" w:hAnsi="宋体" w:cs="宋体"/>
        </w:rPr>
      </w:pPr>
      <w:r>
        <w:rPr>
          <w:rFonts w:ascii="宋体" w:eastAsia="宋体" w:hAnsi="宋体" w:cs="宋体"/>
          <w:spacing w:val="-1"/>
          <w:sz w:val="21"/>
          <w:szCs w:val="21"/>
        </w:rPr>
        <w:t>6.【答案】C</w:t>
      </w:r>
    </w:p>
    <w:p>
      <w:pPr>
        <w:spacing w:before="61" w:line="247" w:lineRule="auto"/>
        <w:ind w:left="1092" w:right="1127" w:hanging="14"/>
        <w:rPr>
          <w:rFonts w:ascii="宋体" w:eastAsia="宋体" w:hAnsi="宋体" w:cs="宋体"/>
        </w:rPr>
      </w:pPr>
      <w:r>
        <w:rPr>
          <w:rFonts w:ascii="宋体" w:eastAsia="宋体" w:hAnsi="宋体" w:cs="宋体"/>
          <w:spacing w:val="-6"/>
          <w:sz w:val="21"/>
          <w:szCs w:val="21"/>
        </w:rPr>
        <w:t>【解析】塑性混凝土应在浇筑完毕后</w:t>
      </w:r>
      <w:r>
        <w:rPr>
          <w:rFonts w:ascii="宋体" w:eastAsia="宋体" w:hAnsi="宋体" w:cs="宋体"/>
          <w:spacing w:val="-52"/>
          <w:sz w:val="21"/>
          <w:szCs w:val="21"/>
        </w:rPr>
        <w:t xml:space="preserve"> </w:t>
      </w:r>
      <w:r>
        <w:rPr>
          <w:rFonts w:ascii="宋体" w:eastAsia="宋体" w:hAnsi="宋体" w:cs="宋体"/>
          <w:spacing w:val="-6"/>
          <w:sz w:val="21"/>
          <w:szCs w:val="21"/>
        </w:rPr>
        <w:t>6～18h</w:t>
      </w:r>
      <w:r>
        <w:rPr>
          <w:rFonts w:ascii="宋体" w:eastAsia="宋体" w:hAnsi="宋体" w:cs="宋体"/>
          <w:spacing w:val="-28"/>
          <w:sz w:val="21"/>
          <w:szCs w:val="21"/>
        </w:rPr>
        <w:t xml:space="preserve"> </w:t>
      </w:r>
      <w:r>
        <w:rPr>
          <w:rFonts w:ascii="宋体" w:eastAsia="宋体" w:hAnsi="宋体" w:cs="宋体"/>
          <w:spacing w:val="-6"/>
          <w:sz w:val="21"/>
          <w:szCs w:val="21"/>
        </w:rPr>
        <w:t>内开始洒水养护，低塑性混凝土宜在浇筑</w:t>
      </w:r>
      <w:r>
        <w:rPr>
          <w:rFonts w:ascii="宋体" w:eastAsia="宋体" w:hAnsi="宋体" w:cs="宋体"/>
          <w:spacing w:val="-7"/>
          <w:sz w:val="21"/>
          <w:szCs w:val="21"/>
        </w:rPr>
        <w:t>完毕后立即喷雾养护，</w:t>
      </w:r>
      <w:r>
        <w:rPr>
          <w:rFonts w:ascii="宋体" w:eastAsia="宋体" w:hAnsi="宋体" w:cs="宋体"/>
          <w:sz w:val="21"/>
          <w:szCs w:val="21"/>
        </w:rPr>
        <w:t xml:space="preserve"> 并及早开始洒水养护；混凝土应连续养护，养护期内始终</w:t>
      </w:r>
      <w:r>
        <w:rPr>
          <w:rFonts w:ascii="宋体" w:eastAsia="宋体" w:hAnsi="宋体" w:cs="宋体"/>
          <w:spacing w:val="-1"/>
          <w:sz w:val="21"/>
          <w:szCs w:val="21"/>
        </w:rPr>
        <w:t>使混凝土表面保持湿润。</w:t>
      </w:r>
    </w:p>
    <w:p>
      <w:pPr>
        <w:spacing w:line="302" w:lineRule="auto"/>
      </w:pPr>
    </w:p>
    <w:p>
      <w:pPr>
        <w:spacing w:before="69" w:line="312" w:lineRule="exact"/>
        <w:ind w:left="1093"/>
        <w:rPr>
          <w:rFonts w:ascii="宋体" w:eastAsia="宋体" w:hAnsi="宋体" w:cs="宋体"/>
        </w:rPr>
      </w:pPr>
      <w:r>
        <w:rPr>
          <w:rFonts w:ascii="宋体" w:eastAsia="宋体" w:hAnsi="宋体" w:cs="宋体"/>
          <w:spacing w:val="-1"/>
          <w:position w:val="7"/>
          <w:sz w:val="21"/>
          <w:szCs w:val="21"/>
        </w:rPr>
        <w:t>7.【答案】A</w:t>
      </w:r>
    </w:p>
    <w:p>
      <w:pPr>
        <w:spacing w:line="221" w:lineRule="auto"/>
        <w:ind w:left="1078"/>
        <w:rPr>
          <w:rFonts w:ascii="宋体" w:eastAsia="宋体" w:hAnsi="宋体" w:cs="宋体"/>
        </w:rPr>
      </w:pPr>
      <w:r>
        <w:rPr>
          <w:rFonts w:ascii="宋体" w:eastAsia="宋体" w:hAnsi="宋体" w:cs="宋体"/>
          <w:spacing w:val="1"/>
          <w:sz w:val="21"/>
          <w:szCs w:val="21"/>
        </w:rPr>
        <w:t>【解析】</w:t>
      </w:r>
    </w:p>
    <w:p>
      <w:pPr>
        <w:spacing w:line="139" w:lineRule="auto"/>
        <w:rPr>
          <w:sz w:val="2"/>
        </w:rPr>
      </w:pPr>
    </w:p>
    <w:tbl>
      <w:tblPr>
        <w:tblStyle w:val="TableNormal010"/>
        <w:tblW w:w="9715" w:type="dxa"/>
        <w:tblInd w:w="1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54"/>
        <w:gridCol w:w="2548"/>
        <w:gridCol w:w="3401"/>
        <w:gridCol w:w="2912"/>
      </w:tblGrid>
      <w:tr>
        <w:tblPrEx>
          <w:tblW w:w="9715" w:type="dxa"/>
          <w:tblInd w:w="12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1"/>
        </w:trPr>
        <w:tc>
          <w:tcPr>
            <w:tcW w:w="854" w:type="dxa"/>
            <w:vAlign w:val="top"/>
          </w:tcPr>
          <w:p>
            <w:pPr>
              <w:pStyle w:val="TableText"/>
              <w:spacing w:before="52" w:line="222" w:lineRule="auto"/>
              <w:ind w:left="218"/>
            </w:pPr>
            <w:r>
              <w:rPr>
                <w:spacing w:val="-3"/>
              </w:rPr>
              <w:t>序号</w:t>
            </w:r>
          </w:p>
        </w:tc>
        <w:tc>
          <w:tcPr>
            <w:tcW w:w="2548" w:type="dxa"/>
            <w:vAlign w:val="top"/>
          </w:tcPr>
          <w:p>
            <w:pPr>
              <w:pStyle w:val="TableText"/>
              <w:spacing w:before="51" w:line="223" w:lineRule="auto"/>
              <w:ind w:left="1066"/>
            </w:pPr>
            <w:r>
              <w:rPr>
                <w:spacing w:val="-5"/>
              </w:rPr>
              <w:t>名称</w:t>
            </w:r>
          </w:p>
        </w:tc>
        <w:tc>
          <w:tcPr>
            <w:tcW w:w="3401" w:type="dxa"/>
            <w:vAlign w:val="top"/>
          </w:tcPr>
          <w:p>
            <w:pPr>
              <w:pStyle w:val="TableText"/>
              <w:spacing w:before="52" w:line="222" w:lineRule="auto"/>
              <w:ind w:left="1517"/>
            </w:pPr>
            <w:r>
              <w:rPr>
                <w:spacing w:val="-14"/>
              </w:rPr>
              <w:t>图例</w:t>
            </w:r>
          </w:p>
        </w:tc>
        <w:tc>
          <w:tcPr>
            <w:tcW w:w="2912" w:type="dxa"/>
            <w:vAlign w:val="top"/>
          </w:tcPr>
          <w:p>
            <w:pPr>
              <w:pStyle w:val="TableText"/>
              <w:spacing w:before="51" w:line="221" w:lineRule="auto"/>
              <w:ind w:left="1256"/>
            </w:pPr>
            <w:r>
              <w:rPr>
                <w:spacing w:val="-5"/>
              </w:rPr>
              <w:t>说明</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4" w:line="182" w:lineRule="auto"/>
              <w:ind w:left="381"/>
            </w:pPr>
            <w:r>
              <w:t>3</w:t>
            </w:r>
          </w:p>
        </w:tc>
        <w:tc>
          <w:tcPr>
            <w:tcW w:w="2548" w:type="dxa"/>
            <w:vAlign w:val="top"/>
          </w:tcPr>
          <w:p>
            <w:pPr>
              <w:pStyle w:val="TableText"/>
              <w:spacing w:before="48" w:line="221" w:lineRule="auto"/>
              <w:ind w:left="124"/>
            </w:pPr>
            <w:r>
              <w:rPr>
                <w:spacing w:val="-1"/>
              </w:rPr>
              <w:t>带半圆形弯钩的钢筋端部</w:t>
            </w:r>
          </w:p>
        </w:tc>
        <w:tc>
          <w:tcPr>
            <w:tcW w:w="3401" w:type="dxa"/>
            <w:vAlign w:val="top"/>
          </w:tcPr>
          <w:p>
            <w:pPr>
              <w:spacing w:before="35" w:line="178" w:lineRule="auto"/>
              <w:ind w:left="283"/>
              <w:rPr>
                <w:sz w:val="28"/>
                <w:szCs w:val="28"/>
              </w:rPr>
            </w:pPr>
            <w:r>
              <w:rPr>
                <w:rFonts w:ascii="Arial" w:eastAsia="Arial" w:hAnsi="Arial" w:cs="Arial"/>
                <w:color w:val="878787"/>
                <w:spacing w:val="5"/>
                <w:sz w:val="28"/>
                <w:szCs w:val="28"/>
              </w:rPr>
              <w:t>—________________</w:t>
            </w:r>
          </w:p>
        </w:tc>
        <w:tc>
          <w:tcPr>
            <w:tcW w:w="2912" w:type="dxa"/>
            <w:vAlign w:val="top"/>
          </w:tcPr>
          <w:p>
            <w:pPr>
              <w:pStyle w:val="TableText"/>
              <w:spacing w:before="145"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5" w:line="182" w:lineRule="auto"/>
              <w:ind w:left="376"/>
            </w:pPr>
            <w:r>
              <w:t>4</w:t>
            </w:r>
          </w:p>
        </w:tc>
        <w:tc>
          <w:tcPr>
            <w:tcW w:w="2548" w:type="dxa"/>
            <w:vAlign w:val="top"/>
          </w:tcPr>
          <w:p>
            <w:pPr>
              <w:pStyle w:val="TableText"/>
              <w:spacing w:before="49" w:line="221" w:lineRule="auto"/>
              <w:ind w:left="441"/>
            </w:pPr>
            <w:r>
              <w:rPr>
                <w:spacing w:val="-2"/>
              </w:rPr>
              <w:t>带直钩的钢筋端部</w:t>
            </w:r>
          </w:p>
        </w:tc>
        <w:tc>
          <w:tcPr>
            <w:tcW w:w="3401" w:type="dxa"/>
            <w:vAlign w:val="top"/>
          </w:tcPr>
          <w:p>
            <w:pPr>
              <w:spacing w:before="20" w:line="271" w:lineRule="exact"/>
              <w:ind w:firstLine="418"/>
            </w:pPr>
            <w:r>
              <w:rPr>
                <w:position w:val="-5"/>
              </w:rPr>
              <w:drawing>
                <wp:inline distT="0" distB="0" distL="0" distR="0">
                  <wp:extent cx="1644015" cy="17145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2"/>
                          <a:stretch>
                            <a:fillRect/>
                          </a:stretch>
                        </pic:blipFill>
                        <pic:spPr>
                          <a:xfrm>
                            <a:off x="0" y="0"/>
                            <a:ext cx="1644646" cy="171940"/>
                          </a:xfrm>
                          <a:prstGeom prst="rect">
                            <a:avLst/>
                          </a:prstGeom>
                        </pic:spPr>
                      </pic:pic>
                    </a:graphicData>
                  </a:graphic>
                </wp:inline>
              </w:drawing>
            </w:r>
          </w:p>
        </w:tc>
        <w:tc>
          <w:tcPr>
            <w:tcW w:w="2912" w:type="dxa"/>
            <w:vAlign w:val="top"/>
          </w:tcPr>
          <w:p>
            <w:pPr>
              <w:pStyle w:val="TableText"/>
              <w:spacing w:before="145"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6" w:line="181" w:lineRule="auto"/>
              <w:ind w:left="381"/>
            </w:pPr>
            <w:r>
              <w:t>5</w:t>
            </w:r>
          </w:p>
        </w:tc>
        <w:tc>
          <w:tcPr>
            <w:tcW w:w="2548" w:type="dxa"/>
            <w:vAlign w:val="top"/>
          </w:tcPr>
          <w:p>
            <w:pPr>
              <w:pStyle w:val="TableText"/>
              <w:spacing w:before="49" w:line="221" w:lineRule="auto"/>
              <w:ind w:left="441"/>
            </w:pPr>
            <w:r>
              <w:rPr>
                <w:spacing w:val="-2"/>
              </w:rPr>
              <w:t>带丝扣的钢筋端部</w:t>
            </w:r>
          </w:p>
        </w:tc>
        <w:tc>
          <w:tcPr>
            <w:tcW w:w="3401" w:type="dxa"/>
            <w:vAlign w:val="top"/>
          </w:tcPr>
          <w:p>
            <w:pPr>
              <w:spacing w:before="76" w:line="161" w:lineRule="exact"/>
              <w:ind w:firstLine="408"/>
            </w:pPr>
            <w:r>
              <w:rPr>
                <w:position w:val="-3"/>
              </w:rPr>
              <w:drawing>
                <wp:inline distT="0" distB="0" distL="0" distR="0">
                  <wp:extent cx="1654175" cy="10160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3"/>
                          <a:stretch>
                            <a:fillRect/>
                          </a:stretch>
                        </pic:blipFill>
                        <pic:spPr>
                          <a:xfrm>
                            <a:off x="0" y="0"/>
                            <a:ext cx="1654619" cy="101939"/>
                          </a:xfrm>
                          <a:prstGeom prst="rect">
                            <a:avLst/>
                          </a:prstGeom>
                        </pic:spPr>
                      </pic:pic>
                    </a:graphicData>
                  </a:graphic>
                </wp:inline>
              </w:drawing>
            </w:r>
          </w:p>
        </w:tc>
        <w:tc>
          <w:tcPr>
            <w:tcW w:w="2912" w:type="dxa"/>
            <w:vAlign w:val="top"/>
          </w:tcPr>
          <w:p>
            <w:pPr>
              <w:pStyle w:val="TableText"/>
              <w:spacing w:before="146"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6" w:line="182" w:lineRule="auto"/>
              <w:ind w:left="379"/>
            </w:pPr>
            <w:r>
              <w:t>6</w:t>
            </w:r>
          </w:p>
        </w:tc>
        <w:tc>
          <w:tcPr>
            <w:tcW w:w="2548" w:type="dxa"/>
            <w:vAlign w:val="top"/>
          </w:tcPr>
          <w:p>
            <w:pPr>
              <w:pStyle w:val="TableText"/>
              <w:spacing w:before="50" w:line="221" w:lineRule="auto"/>
              <w:ind w:left="437"/>
            </w:pPr>
            <w:r>
              <w:rPr>
                <w:spacing w:val="-1"/>
              </w:rPr>
              <w:t>无弯钩的钢筋搭接</w:t>
            </w:r>
          </w:p>
        </w:tc>
        <w:tc>
          <w:tcPr>
            <w:tcW w:w="3401" w:type="dxa"/>
            <w:vAlign w:val="top"/>
          </w:tcPr>
          <w:p>
            <w:pPr>
              <w:spacing w:before="43" w:line="230" w:lineRule="exact"/>
              <w:ind w:firstLine="558"/>
            </w:pPr>
            <w:r>
              <w:rPr>
                <w:position w:val="-4"/>
              </w:rPr>
              <w:drawing>
                <wp:inline distT="0" distB="0" distL="0" distR="0">
                  <wp:extent cx="1466215" cy="14541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4"/>
                          <a:stretch>
                            <a:fillRect/>
                          </a:stretch>
                        </pic:blipFill>
                        <pic:spPr>
                          <a:xfrm>
                            <a:off x="0" y="0"/>
                            <a:ext cx="1466847" cy="145983"/>
                          </a:xfrm>
                          <a:prstGeom prst="rect">
                            <a:avLst/>
                          </a:prstGeom>
                        </pic:spPr>
                      </pic:pic>
                    </a:graphicData>
                  </a:graphic>
                </wp:inline>
              </w:drawing>
            </w:r>
          </w:p>
        </w:tc>
        <w:tc>
          <w:tcPr>
            <w:tcW w:w="2912" w:type="dxa"/>
            <w:vAlign w:val="top"/>
          </w:tcPr>
          <w:p>
            <w:pPr>
              <w:pStyle w:val="TableText"/>
              <w:spacing w:before="147"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8" w:line="181" w:lineRule="auto"/>
              <w:ind w:left="382"/>
            </w:pPr>
            <w:r>
              <w:t>7</w:t>
            </w:r>
          </w:p>
        </w:tc>
        <w:tc>
          <w:tcPr>
            <w:tcW w:w="2548" w:type="dxa"/>
            <w:vAlign w:val="top"/>
          </w:tcPr>
          <w:p>
            <w:pPr>
              <w:pStyle w:val="TableText"/>
              <w:spacing w:before="51" w:line="221" w:lineRule="auto"/>
              <w:ind w:left="124"/>
            </w:pPr>
            <w:r>
              <w:rPr>
                <w:spacing w:val="-1"/>
              </w:rPr>
              <w:t>带半圆形弯钩的钢筋搭接</w:t>
            </w:r>
          </w:p>
        </w:tc>
        <w:tc>
          <w:tcPr>
            <w:tcW w:w="3401" w:type="dxa"/>
            <w:vAlign w:val="top"/>
          </w:tcPr>
          <w:p>
            <w:pPr>
              <w:spacing w:before="59" w:line="200" w:lineRule="exact"/>
              <w:ind w:firstLine="393"/>
            </w:pPr>
            <w:r>
              <w:rPr>
                <w:position w:val="-4"/>
              </w:rPr>
              <w:drawing>
                <wp:inline distT="0" distB="0" distL="0" distR="0">
                  <wp:extent cx="1678940" cy="1270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5"/>
                          <a:stretch>
                            <a:fillRect/>
                          </a:stretch>
                        </pic:blipFill>
                        <pic:spPr>
                          <a:xfrm>
                            <a:off x="0" y="0"/>
                            <a:ext cx="1679565" cy="127361"/>
                          </a:xfrm>
                          <a:prstGeom prst="rect">
                            <a:avLst/>
                          </a:prstGeom>
                        </pic:spPr>
                      </pic:pic>
                    </a:graphicData>
                  </a:graphic>
                </wp:inline>
              </w:drawing>
            </w:r>
          </w:p>
        </w:tc>
        <w:tc>
          <w:tcPr>
            <w:tcW w:w="2912" w:type="dxa"/>
            <w:vAlign w:val="top"/>
          </w:tcPr>
          <w:p>
            <w:pPr>
              <w:pStyle w:val="TableText"/>
              <w:spacing w:before="147"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7" w:line="182" w:lineRule="auto"/>
              <w:ind w:left="378"/>
            </w:pPr>
            <w:r>
              <w:t>8</w:t>
            </w:r>
          </w:p>
        </w:tc>
        <w:tc>
          <w:tcPr>
            <w:tcW w:w="2548" w:type="dxa"/>
            <w:vAlign w:val="top"/>
          </w:tcPr>
          <w:p>
            <w:pPr>
              <w:pStyle w:val="TableText"/>
              <w:spacing w:before="51" w:line="221" w:lineRule="auto"/>
              <w:ind w:left="441"/>
            </w:pPr>
            <w:r>
              <w:rPr>
                <w:spacing w:val="-2"/>
              </w:rPr>
              <w:t>带直钩的钢筋搭接</w:t>
            </w:r>
          </w:p>
        </w:tc>
        <w:tc>
          <w:tcPr>
            <w:tcW w:w="3401" w:type="dxa"/>
            <w:vAlign w:val="top"/>
          </w:tcPr>
          <w:p>
            <w:pPr>
              <w:spacing w:before="31" w:line="215" w:lineRule="auto"/>
              <w:ind w:left="468"/>
              <w:rPr>
                <w:sz w:val="25"/>
                <w:szCs w:val="25"/>
              </w:rPr>
            </w:pPr>
            <w:r>
              <w:rPr>
                <w:rFonts w:ascii="Arial" w:eastAsia="Arial" w:hAnsi="Arial" w:cs="Arial"/>
                <w:color w:val="7B7B7B"/>
                <w:spacing w:val="-2"/>
                <w:sz w:val="25"/>
                <w:szCs w:val="25"/>
              </w:rPr>
              <w:t>__________________</w:t>
            </w:r>
          </w:p>
        </w:tc>
        <w:tc>
          <w:tcPr>
            <w:tcW w:w="2912" w:type="dxa"/>
            <w:vAlign w:val="top"/>
          </w:tcPr>
          <w:p>
            <w:pPr>
              <w:pStyle w:val="TableText"/>
              <w:spacing w:before="148"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316"/>
        </w:trPr>
        <w:tc>
          <w:tcPr>
            <w:tcW w:w="854" w:type="dxa"/>
            <w:vAlign w:val="top"/>
          </w:tcPr>
          <w:p>
            <w:pPr>
              <w:pStyle w:val="TableText"/>
              <w:spacing w:before="88" w:line="182" w:lineRule="auto"/>
              <w:ind w:left="378"/>
            </w:pPr>
            <w:r>
              <w:t>9</w:t>
            </w:r>
          </w:p>
        </w:tc>
        <w:tc>
          <w:tcPr>
            <w:tcW w:w="2548" w:type="dxa"/>
            <w:vAlign w:val="top"/>
          </w:tcPr>
          <w:p>
            <w:pPr>
              <w:pStyle w:val="TableText"/>
              <w:spacing w:before="52" w:line="221" w:lineRule="auto"/>
              <w:ind w:left="436"/>
            </w:pPr>
            <w:r>
              <w:rPr>
                <w:spacing w:val="-1"/>
              </w:rPr>
              <w:t>花篮螺丝钢筋接头</w:t>
            </w:r>
          </w:p>
        </w:tc>
        <w:tc>
          <w:tcPr>
            <w:tcW w:w="3401" w:type="dxa"/>
            <w:vAlign w:val="top"/>
          </w:tcPr>
          <w:p>
            <w:pPr>
              <w:spacing w:before="14" w:line="292" w:lineRule="exact"/>
              <w:ind w:firstLine="569"/>
            </w:pPr>
            <w:r>
              <w:rPr>
                <w:position w:val="-5"/>
              </w:rPr>
              <w:drawing>
                <wp:inline distT="0" distB="0" distL="0" distR="0">
                  <wp:extent cx="1471930" cy="18478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6"/>
                          <a:stretch>
                            <a:fillRect/>
                          </a:stretch>
                        </pic:blipFill>
                        <pic:spPr>
                          <a:xfrm>
                            <a:off x="0" y="0"/>
                            <a:ext cx="1472531" cy="184848"/>
                          </a:xfrm>
                          <a:prstGeom prst="rect">
                            <a:avLst/>
                          </a:prstGeom>
                        </pic:spPr>
                      </pic:pic>
                    </a:graphicData>
                  </a:graphic>
                </wp:inline>
              </w:drawing>
            </w:r>
          </w:p>
        </w:tc>
        <w:tc>
          <w:tcPr>
            <w:tcW w:w="2912" w:type="dxa"/>
            <w:vAlign w:val="top"/>
          </w:tcPr>
          <w:p>
            <w:pPr>
              <w:pStyle w:val="TableText"/>
              <w:spacing w:before="148" w:line="145" w:lineRule="exact"/>
              <w:ind w:left="1374"/>
            </w:pPr>
            <w:r>
              <w:rPr>
                <w:spacing w:val="25"/>
                <w:w w:val="125"/>
                <w:position w:val="-3"/>
              </w:rPr>
              <w:t>-</w:t>
            </w:r>
          </w:p>
        </w:tc>
      </w:tr>
      <w:tr>
        <w:tblPrEx>
          <w:tblW w:w="9715" w:type="dxa"/>
          <w:tblInd w:w="1221" w:type="dxa"/>
          <w:tblLayout w:type="fixed"/>
          <w:tblCellMar>
            <w:top w:w="0" w:type="dxa"/>
            <w:left w:w="0" w:type="dxa"/>
            <w:bottom w:w="0" w:type="dxa"/>
            <w:right w:w="0" w:type="dxa"/>
          </w:tblCellMar>
        </w:tblPrEx>
        <w:trPr>
          <w:trHeight w:val="633"/>
        </w:trPr>
        <w:tc>
          <w:tcPr>
            <w:tcW w:w="854" w:type="dxa"/>
            <w:vAlign w:val="top"/>
          </w:tcPr>
          <w:p>
            <w:pPr>
              <w:pStyle w:val="TableText"/>
              <w:spacing w:before="87" w:line="183" w:lineRule="auto"/>
              <w:ind w:left="340"/>
            </w:pPr>
            <w:r>
              <w:rPr>
                <w:spacing w:val="-12"/>
              </w:rPr>
              <w:t>10</w:t>
            </w:r>
          </w:p>
        </w:tc>
        <w:tc>
          <w:tcPr>
            <w:tcW w:w="2548" w:type="dxa"/>
            <w:vAlign w:val="top"/>
          </w:tcPr>
          <w:p>
            <w:pPr>
              <w:pStyle w:val="TableText"/>
              <w:spacing w:before="53" w:line="220" w:lineRule="auto"/>
              <w:ind w:left="329"/>
            </w:pPr>
            <w:r>
              <w:rPr>
                <w:spacing w:val="-1"/>
              </w:rPr>
              <w:t>机械连接的钢筋接头</w:t>
            </w:r>
          </w:p>
        </w:tc>
        <w:tc>
          <w:tcPr>
            <w:tcW w:w="3401" w:type="dxa"/>
            <w:vAlign w:val="top"/>
          </w:tcPr>
          <w:p>
            <w:pPr>
              <w:spacing w:before="26" w:line="271" w:lineRule="exact"/>
              <w:ind w:firstLine="513"/>
            </w:pPr>
            <w:r>
              <w:rPr>
                <w:position w:val="-5"/>
              </w:rPr>
              <w:drawing>
                <wp:inline distT="0" distB="0" distL="0" distR="0">
                  <wp:extent cx="1513840" cy="1720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7"/>
                          <a:stretch>
                            <a:fillRect/>
                          </a:stretch>
                        </pic:blipFill>
                        <pic:spPr>
                          <a:xfrm>
                            <a:off x="0" y="0"/>
                            <a:ext cx="1514471" cy="172260"/>
                          </a:xfrm>
                          <a:prstGeom prst="rect">
                            <a:avLst/>
                          </a:prstGeom>
                        </pic:spPr>
                      </pic:pic>
                    </a:graphicData>
                  </a:graphic>
                </wp:inline>
              </w:drawing>
            </w:r>
          </w:p>
        </w:tc>
        <w:tc>
          <w:tcPr>
            <w:tcW w:w="2912" w:type="dxa"/>
            <w:vAlign w:val="top"/>
          </w:tcPr>
          <w:p>
            <w:pPr>
              <w:pStyle w:val="TableText"/>
              <w:spacing w:before="54" w:line="247" w:lineRule="auto"/>
              <w:ind w:left="315" w:right="187" w:hanging="110"/>
            </w:pPr>
            <w:r>
              <w:rPr>
                <w:spacing w:val="-1"/>
              </w:rPr>
              <w:t>用文字说明机械连接的方式</w:t>
            </w:r>
            <w:r>
              <w:rPr>
                <w:spacing w:val="5"/>
              </w:rPr>
              <w:t xml:space="preserve"> </w:t>
            </w:r>
            <w:r>
              <w:rPr>
                <w:spacing w:val="-2"/>
              </w:rPr>
              <w:t>（如冷挤压或直螺纹等）</w:t>
            </w:r>
          </w:p>
        </w:tc>
      </w:tr>
    </w:tbl>
    <w:p>
      <w:pPr>
        <w:spacing w:line="291" w:lineRule="auto"/>
      </w:pPr>
    </w:p>
    <w:p>
      <w:pPr>
        <w:spacing w:before="68" w:line="221" w:lineRule="auto"/>
        <w:ind w:left="1089"/>
        <w:rPr>
          <w:rFonts w:ascii="宋体" w:eastAsia="宋体" w:hAnsi="宋体" w:cs="宋体"/>
        </w:rPr>
      </w:pPr>
      <w:r>
        <w:rPr>
          <w:rFonts w:ascii="宋体" w:eastAsia="宋体" w:hAnsi="宋体" w:cs="宋体"/>
          <w:spacing w:val="-1"/>
          <w:sz w:val="21"/>
          <w:szCs w:val="21"/>
        </w:rPr>
        <w:t>8.【答案】C</w:t>
      </w:r>
    </w:p>
    <w:p>
      <w:pPr>
        <w:spacing w:before="60" w:line="221" w:lineRule="auto"/>
        <w:ind w:left="1078"/>
        <w:rPr>
          <w:rFonts w:ascii="宋体" w:eastAsia="宋体" w:hAnsi="宋体" w:cs="宋体"/>
        </w:rPr>
      </w:pPr>
      <w:r>
        <w:rPr>
          <w:rFonts w:ascii="宋体" w:eastAsia="宋体" w:hAnsi="宋体" w:cs="宋体"/>
          <w:sz w:val="21"/>
          <w:szCs w:val="21"/>
        </w:rPr>
        <w:t>【解析】钻孔取样评定的内容如下：</w:t>
      </w:r>
    </w:p>
    <w:p>
      <w:pPr>
        <w:spacing w:before="62"/>
      </w:pPr>
    </w:p>
    <w:tbl>
      <w:tblPr>
        <w:tblStyle w:val="TableNormal010"/>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11—</w:t>
            </w:r>
          </w:p>
        </w:tc>
      </w:tr>
    </w:tbl>
    <w:p>
      <w:pPr>
        <w:spacing w:line="14" w:lineRule="auto"/>
        <w:rPr>
          <w:sz w:val="2"/>
        </w:rPr>
      </w:pPr>
    </w:p>
    <w:p>
      <w:pPr>
        <w:spacing w:line="14" w:lineRule="auto"/>
        <w:rPr>
          <w:sz w:val="2"/>
          <w:szCs w:val="2"/>
        </w:rPr>
        <w:sectPr>
          <w:headerReference w:type="default" r:id="rId38"/>
          <w:footerReference w:type="default" r:id="rId39"/>
          <w:pgSz w:w="11905" w:h="16839"/>
          <w:pgMar w:top="1" w:right="0" w:bottom="1" w:left="0" w:header="0" w:footer="0" w:gutter="0"/>
          <w:pgNumType w:start="12"/>
          <w:cols w:num="1" w:space="720"/>
        </w:sectPr>
      </w:pPr>
    </w:p>
    <w:p>
      <w:pPr>
        <w:spacing w:line="1132" w:lineRule="exact"/>
      </w:pPr>
      <w:r>
        <w:rPr>
          <w:position w:val="-22"/>
        </w:rPr>
        <w:drawing>
          <wp:inline distT="0" distB="0" distL="0" distR="0">
            <wp:extent cx="7559040" cy="71882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5" w:lineRule="auto"/>
      </w:pPr>
    </w:p>
    <w:p>
      <w:pPr>
        <w:spacing w:before="68" w:line="312" w:lineRule="exact"/>
        <w:ind w:left="1087"/>
        <w:rPr>
          <w:rFonts w:ascii="宋体" w:eastAsia="宋体" w:hAnsi="宋体" w:cs="宋体"/>
        </w:rPr>
      </w:pPr>
      <w:r>
        <w:rPr>
          <w:rFonts w:ascii="宋体" w:eastAsia="宋体" w:hAnsi="宋体" w:cs="宋体"/>
          <w:spacing w:val="-1"/>
          <w:position w:val="7"/>
          <w:sz w:val="21"/>
          <w:szCs w:val="21"/>
        </w:rPr>
        <w:t>①芯样获得率：评价碾压混凝土的均质性。</w:t>
      </w:r>
    </w:p>
    <w:p>
      <w:pPr>
        <w:spacing w:line="218" w:lineRule="auto"/>
        <w:ind w:left="1086"/>
        <w:rPr>
          <w:rFonts w:ascii="宋体" w:eastAsia="宋体" w:hAnsi="宋体" w:cs="宋体"/>
        </w:rPr>
      </w:pPr>
      <w:r>
        <w:rPr>
          <w:rFonts w:ascii="宋体" w:eastAsia="宋体" w:hAnsi="宋体" w:cs="宋体"/>
          <w:spacing w:val="-1"/>
          <w:sz w:val="21"/>
          <w:szCs w:val="21"/>
        </w:rPr>
        <w:t>②压水试验：评定碾压混凝土抗渗性。</w:t>
      </w:r>
    </w:p>
    <w:p>
      <w:pPr>
        <w:spacing w:before="63" w:line="218" w:lineRule="auto"/>
        <w:ind w:left="1086"/>
        <w:rPr>
          <w:rFonts w:ascii="宋体" w:eastAsia="宋体" w:hAnsi="宋体" w:cs="宋体"/>
        </w:rPr>
      </w:pPr>
      <w:r>
        <w:rPr>
          <w:rFonts w:ascii="宋体" w:eastAsia="宋体" w:hAnsi="宋体" w:cs="宋体"/>
          <w:sz w:val="21"/>
          <w:szCs w:val="21"/>
        </w:rPr>
        <w:t>③芯样的物理力学性能试验：评定碾压混凝土的均质</w:t>
      </w:r>
      <w:r>
        <w:rPr>
          <w:rFonts w:ascii="宋体" w:eastAsia="宋体" w:hAnsi="宋体" w:cs="宋体"/>
          <w:spacing w:val="-1"/>
          <w:sz w:val="21"/>
          <w:szCs w:val="21"/>
        </w:rPr>
        <w:t>性和力学性能。</w:t>
      </w:r>
    </w:p>
    <w:p>
      <w:pPr>
        <w:spacing w:before="62" w:line="247" w:lineRule="auto"/>
        <w:ind w:left="1087" w:right="1161" w:hanging="1"/>
        <w:rPr>
          <w:rFonts w:ascii="宋体" w:eastAsia="宋体" w:hAnsi="宋体" w:cs="宋体"/>
        </w:rPr>
      </w:pPr>
      <w:r>
        <w:rPr>
          <w:rFonts w:ascii="宋体" w:eastAsia="宋体" w:hAnsi="宋体" w:cs="宋体"/>
          <w:sz w:val="21"/>
          <w:szCs w:val="21"/>
        </w:rPr>
        <w:t>④芯样断口位置及形态描述：描述断口形态，分别统计芯样断口在不同类型碾压层层间结合</w:t>
      </w:r>
      <w:r>
        <w:rPr>
          <w:rFonts w:ascii="宋体" w:eastAsia="宋体" w:hAnsi="宋体" w:cs="宋体"/>
          <w:spacing w:val="-1"/>
          <w:sz w:val="21"/>
          <w:szCs w:val="21"/>
        </w:rPr>
        <w:t>处的数量，并</w:t>
      </w:r>
      <w:r>
        <w:rPr>
          <w:rFonts w:ascii="宋体" w:eastAsia="宋体" w:hAnsi="宋体" w:cs="宋体"/>
          <w:sz w:val="21"/>
          <w:szCs w:val="21"/>
        </w:rPr>
        <w:t xml:space="preserve"> </w:t>
      </w:r>
      <w:r>
        <w:rPr>
          <w:rFonts w:ascii="宋体" w:eastAsia="宋体" w:hAnsi="宋体" w:cs="宋体"/>
          <w:spacing w:val="-1"/>
          <w:sz w:val="21"/>
          <w:szCs w:val="21"/>
        </w:rPr>
        <w:t>计算占总断口数的比例，评价层间结合是否符合设计要求。</w:t>
      </w:r>
    </w:p>
    <w:p>
      <w:pPr>
        <w:spacing w:before="64" w:line="218" w:lineRule="auto"/>
        <w:ind w:left="1086"/>
        <w:rPr>
          <w:rFonts w:ascii="宋体" w:eastAsia="宋体" w:hAnsi="宋体" w:cs="宋体"/>
        </w:rPr>
      </w:pPr>
      <w:r>
        <w:rPr>
          <w:rFonts w:ascii="宋体" w:eastAsia="宋体" w:hAnsi="宋体" w:cs="宋体"/>
          <w:sz w:val="21"/>
          <w:szCs w:val="21"/>
        </w:rPr>
        <w:t>⑤芯样外观描述：评定碾压混凝土的均质性</w:t>
      </w:r>
      <w:r>
        <w:rPr>
          <w:rFonts w:ascii="宋体" w:eastAsia="宋体" w:hAnsi="宋体" w:cs="宋体"/>
          <w:spacing w:val="-1"/>
          <w:sz w:val="21"/>
          <w:szCs w:val="21"/>
        </w:rPr>
        <w:t>和密实性</w:t>
      </w:r>
    </w:p>
    <w:p>
      <w:pPr>
        <w:spacing w:line="305" w:lineRule="auto"/>
      </w:pPr>
    </w:p>
    <w:p>
      <w:pPr>
        <w:spacing w:before="69" w:line="221" w:lineRule="auto"/>
        <w:ind w:left="1089"/>
        <w:rPr>
          <w:rFonts w:ascii="宋体" w:eastAsia="宋体" w:hAnsi="宋体" w:cs="宋体"/>
        </w:rPr>
      </w:pPr>
      <w:r>
        <w:rPr>
          <w:rFonts w:ascii="宋体" w:eastAsia="宋体" w:hAnsi="宋体" w:cs="宋体"/>
          <w:spacing w:val="-1"/>
          <w:sz w:val="21"/>
          <w:szCs w:val="21"/>
        </w:rPr>
        <w:t>9.【答案】B</w:t>
      </w:r>
    </w:p>
    <w:p>
      <w:pPr>
        <w:spacing w:before="60" w:line="219" w:lineRule="auto"/>
        <w:ind w:left="1078"/>
        <w:rPr>
          <w:rFonts w:ascii="宋体" w:eastAsia="宋体" w:hAnsi="宋体" w:cs="宋体"/>
        </w:rPr>
      </w:pPr>
      <w:r>
        <w:rPr>
          <w:rFonts w:ascii="宋体" w:eastAsia="宋体" w:hAnsi="宋体" w:cs="宋体"/>
          <w:spacing w:val="-1"/>
          <w:sz w:val="21"/>
          <w:szCs w:val="21"/>
        </w:rPr>
        <w:t>【解析】HL220-LJ-500，表示转轮型号为</w:t>
      </w:r>
      <w:r>
        <w:rPr>
          <w:rFonts w:ascii="宋体" w:eastAsia="宋体" w:hAnsi="宋体" w:cs="宋体"/>
          <w:spacing w:val="-33"/>
          <w:sz w:val="21"/>
          <w:szCs w:val="21"/>
        </w:rPr>
        <w:t xml:space="preserve"> </w:t>
      </w:r>
      <w:r>
        <w:rPr>
          <w:rFonts w:ascii="宋体" w:eastAsia="宋体" w:hAnsi="宋体" w:cs="宋体"/>
          <w:spacing w:val="-1"/>
          <w:sz w:val="21"/>
          <w:szCs w:val="21"/>
        </w:rPr>
        <w:t>220</w:t>
      </w:r>
      <w:r>
        <w:rPr>
          <w:rFonts w:ascii="宋体" w:eastAsia="宋体" w:hAnsi="宋体" w:cs="宋体"/>
          <w:spacing w:val="-26"/>
          <w:sz w:val="21"/>
          <w:szCs w:val="21"/>
        </w:rPr>
        <w:t xml:space="preserve"> </w:t>
      </w:r>
      <w:r>
        <w:rPr>
          <w:rFonts w:ascii="宋体" w:eastAsia="宋体" w:hAnsi="宋体" w:cs="宋体"/>
          <w:spacing w:val="-1"/>
          <w:sz w:val="21"/>
          <w:szCs w:val="21"/>
        </w:rPr>
        <w:t>的混流式水轮机，立轴，金属蜗壳，转轮直径为</w:t>
      </w:r>
      <w:r>
        <w:rPr>
          <w:rFonts w:ascii="宋体" w:eastAsia="宋体" w:hAnsi="宋体" w:cs="宋体"/>
          <w:spacing w:val="-40"/>
          <w:sz w:val="21"/>
          <w:szCs w:val="21"/>
        </w:rPr>
        <w:t xml:space="preserve"> </w:t>
      </w:r>
      <w:r>
        <w:rPr>
          <w:rFonts w:ascii="宋体" w:eastAsia="宋体" w:hAnsi="宋体" w:cs="宋体"/>
          <w:spacing w:val="-1"/>
          <w:sz w:val="21"/>
          <w:szCs w:val="21"/>
        </w:rPr>
        <w:t>500cm。</w:t>
      </w:r>
    </w:p>
    <w:p>
      <w:pPr>
        <w:spacing w:line="304" w:lineRule="auto"/>
      </w:pPr>
    </w:p>
    <w:p>
      <w:pPr>
        <w:spacing w:before="69" w:line="221" w:lineRule="auto"/>
        <w:ind w:left="1104"/>
        <w:rPr>
          <w:rFonts w:ascii="宋体" w:eastAsia="宋体" w:hAnsi="宋体" w:cs="宋体"/>
        </w:rPr>
      </w:pPr>
      <w:r>
        <w:rPr>
          <w:rFonts w:ascii="宋体" w:eastAsia="宋体" w:hAnsi="宋体" w:cs="宋体"/>
          <w:spacing w:val="-3"/>
          <w:sz w:val="21"/>
          <w:szCs w:val="21"/>
        </w:rPr>
        <w:t>10.【答案】A</w:t>
      </w:r>
    </w:p>
    <w:p>
      <w:pPr>
        <w:spacing w:before="60" w:line="220" w:lineRule="auto"/>
        <w:ind w:left="1078"/>
        <w:rPr>
          <w:rFonts w:ascii="宋体" w:eastAsia="宋体" w:hAnsi="宋体" w:cs="宋体"/>
        </w:rPr>
      </w:pPr>
      <w:r>
        <w:rPr>
          <w:rFonts w:ascii="宋体" w:eastAsia="宋体" w:hAnsi="宋体" w:cs="宋体"/>
          <w:sz w:val="21"/>
          <w:szCs w:val="21"/>
        </w:rPr>
        <w:t>【解析】点燃导火索应使用香或专用点火工具，禁止使用火柴、香烟和打火机。</w:t>
      </w:r>
    </w:p>
    <w:p>
      <w:pPr>
        <w:spacing w:line="304" w:lineRule="auto"/>
      </w:pPr>
    </w:p>
    <w:p>
      <w:pPr>
        <w:spacing w:before="68" w:line="221" w:lineRule="auto"/>
        <w:ind w:left="1103"/>
        <w:rPr>
          <w:rFonts w:ascii="宋体" w:eastAsia="宋体" w:hAnsi="宋体" w:cs="宋体"/>
        </w:rPr>
      </w:pPr>
      <w:r>
        <w:rPr>
          <w:rFonts w:ascii="宋体" w:eastAsia="宋体" w:hAnsi="宋体" w:cs="宋体"/>
          <w:spacing w:val="-3"/>
          <w:sz w:val="21"/>
          <w:szCs w:val="21"/>
        </w:rPr>
        <w:t>11.【答案】D</w:t>
      </w:r>
    </w:p>
    <w:p>
      <w:pPr>
        <w:spacing w:before="60" w:line="247" w:lineRule="auto"/>
        <w:ind w:left="1089" w:right="1193" w:hanging="11"/>
        <w:rPr>
          <w:rFonts w:ascii="宋体" w:eastAsia="宋体" w:hAnsi="宋体" w:cs="宋体"/>
        </w:rPr>
      </w:pPr>
      <w:r>
        <w:rPr>
          <w:rFonts w:ascii="宋体" w:eastAsia="宋体" w:hAnsi="宋体" w:cs="宋体"/>
          <w:spacing w:val="-1"/>
          <w:sz w:val="21"/>
          <w:szCs w:val="21"/>
        </w:rPr>
        <w:t>【解析】水利工程建设程序一般分为：项目建议书、可行性研究报告、施工准备、初步设计、建设实施、</w:t>
      </w:r>
      <w:r>
        <w:rPr>
          <w:rFonts w:ascii="宋体" w:eastAsia="宋体" w:hAnsi="宋体" w:cs="宋体"/>
          <w:spacing w:val="17"/>
          <w:sz w:val="21"/>
          <w:szCs w:val="21"/>
        </w:rPr>
        <w:t xml:space="preserve"> </w:t>
      </w:r>
      <w:r>
        <w:rPr>
          <w:rFonts w:ascii="宋体" w:eastAsia="宋体" w:hAnsi="宋体" w:cs="宋体"/>
          <w:sz w:val="21"/>
          <w:szCs w:val="21"/>
        </w:rPr>
        <w:t>生产准备、竣工验收、后评价等阶段，各阶段工作实际开展</w:t>
      </w:r>
      <w:r>
        <w:rPr>
          <w:rFonts w:ascii="宋体" w:eastAsia="宋体" w:hAnsi="宋体" w:cs="宋体"/>
          <w:spacing w:val="-1"/>
          <w:sz w:val="21"/>
          <w:szCs w:val="21"/>
        </w:rPr>
        <w:t>时间可以重叠。</w:t>
      </w:r>
    </w:p>
    <w:p>
      <w:pPr>
        <w:spacing w:line="304" w:lineRule="auto"/>
      </w:pPr>
    </w:p>
    <w:p>
      <w:pPr>
        <w:spacing w:before="69" w:line="221" w:lineRule="auto"/>
        <w:ind w:left="1103"/>
        <w:rPr>
          <w:rFonts w:ascii="宋体" w:eastAsia="宋体" w:hAnsi="宋体" w:cs="宋体"/>
        </w:rPr>
      </w:pPr>
      <w:r>
        <w:rPr>
          <w:rFonts w:ascii="宋体" w:eastAsia="宋体" w:hAnsi="宋体" w:cs="宋体"/>
          <w:spacing w:val="-3"/>
          <w:sz w:val="21"/>
          <w:szCs w:val="21"/>
        </w:rPr>
        <w:t>12.【答案】D</w:t>
      </w:r>
    </w:p>
    <w:p>
      <w:pPr>
        <w:spacing w:before="61" w:line="247" w:lineRule="auto"/>
        <w:ind w:left="1090" w:right="1080" w:hanging="12"/>
        <w:rPr>
          <w:rFonts w:ascii="宋体" w:eastAsia="宋体" w:hAnsi="宋体" w:cs="宋体"/>
        </w:rPr>
      </w:pPr>
      <w:r>
        <w:rPr>
          <w:rFonts w:ascii="宋体" w:eastAsia="宋体" w:hAnsi="宋体" w:cs="宋体"/>
          <w:spacing w:val="-1"/>
          <w:sz w:val="21"/>
          <w:szCs w:val="21"/>
        </w:rPr>
        <w:t>【解析】项目法人应当自工程开工之日起</w:t>
      </w:r>
      <w:r>
        <w:rPr>
          <w:rFonts w:ascii="宋体" w:eastAsia="宋体" w:hAnsi="宋体" w:cs="宋体"/>
          <w:spacing w:val="-28"/>
          <w:sz w:val="21"/>
          <w:szCs w:val="21"/>
        </w:rPr>
        <w:t xml:space="preserve"> </w:t>
      </w:r>
      <w:r>
        <w:rPr>
          <w:rFonts w:ascii="宋体" w:eastAsia="宋体" w:hAnsi="宋体" w:cs="宋体"/>
          <w:spacing w:val="-1"/>
          <w:sz w:val="21"/>
          <w:szCs w:val="21"/>
        </w:rPr>
        <w:t>15</w:t>
      </w:r>
      <w:r>
        <w:rPr>
          <w:rFonts w:ascii="宋体" w:eastAsia="宋体" w:hAnsi="宋体" w:cs="宋体"/>
          <w:spacing w:val="-44"/>
          <w:sz w:val="21"/>
          <w:szCs w:val="21"/>
        </w:rPr>
        <w:t xml:space="preserve"> </w:t>
      </w:r>
      <w:r>
        <w:rPr>
          <w:rFonts w:ascii="宋体" w:eastAsia="宋体" w:hAnsi="宋体" w:cs="宋体"/>
          <w:spacing w:val="-1"/>
          <w:sz w:val="21"/>
          <w:szCs w:val="21"/>
        </w:rPr>
        <w:t>个工作日之内，将开工情况的书面报告报项目</w:t>
      </w:r>
      <w:r>
        <w:rPr>
          <w:rFonts w:ascii="宋体" w:eastAsia="宋体" w:hAnsi="宋体" w:cs="宋体"/>
          <w:spacing w:val="-2"/>
          <w:sz w:val="21"/>
          <w:szCs w:val="21"/>
        </w:rPr>
        <w:t>主管单位和上一</w:t>
      </w:r>
      <w:r>
        <w:rPr>
          <w:rFonts w:ascii="宋体" w:eastAsia="宋体" w:hAnsi="宋体" w:cs="宋体"/>
          <w:sz w:val="21"/>
          <w:szCs w:val="21"/>
        </w:rPr>
        <w:t xml:space="preserve"> </w:t>
      </w:r>
      <w:r>
        <w:rPr>
          <w:rFonts w:ascii="宋体" w:eastAsia="宋体" w:hAnsi="宋体" w:cs="宋体"/>
          <w:spacing w:val="-2"/>
          <w:sz w:val="21"/>
          <w:szCs w:val="21"/>
        </w:rPr>
        <w:t>级主管单位备案。</w:t>
      </w:r>
    </w:p>
    <w:p>
      <w:pPr>
        <w:spacing w:line="303" w:lineRule="auto"/>
      </w:pPr>
    </w:p>
    <w:p>
      <w:pPr>
        <w:spacing w:before="68" w:line="221" w:lineRule="auto"/>
        <w:ind w:left="1103"/>
        <w:rPr>
          <w:rFonts w:ascii="宋体" w:eastAsia="宋体" w:hAnsi="宋体" w:cs="宋体"/>
        </w:rPr>
      </w:pPr>
      <w:r>
        <w:rPr>
          <w:rFonts w:ascii="宋体" w:eastAsia="宋体" w:hAnsi="宋体" w:cs="宋体"/>
          <w:spacing w:val="-3"/>
          <w:sz w:val="21"/>
          <w:szCs w:val="21"/>
        </w:rPr>
        <w:t>13.【答案】B</w:t>
      </w:r>
    </w:p>
    <w:p>
      <w:pPr>
        <w:spacing w:before="60" w:line="221" w:lineRule="auto"/>
        <w:ind w:left="1078"/>
        <w:rPr>
          <w:rFonts w:ascii="宋体" w:eastAsia="宋体" w:hAnsi="宋体" w:cs="宋体"/>
        </w:rPr>
      </w:pPr>
      <w:r>
        <w:rPr>
          <w:rFonts w:ascii="宋体" w:eastAsia="宋体" w:hAnsi="宋体" w:cs="宋体"/>
          <w:spacing w:val="-8"/>
          <w:sz w:val="21"/>
          <w:szCs w:val="21"/>
        </w:rPr>
        <w:t>【解析】稽察问题性质可分为“严重</w:t>
      </w:r>
      <w:r>
        <w:rPr>
          <w:rFonts w:ascii="宋体" w:eastAsia="宋体" w:hAnsi="宋体" w:cs="宋体"/>
          <w:spacing w:val="-77"/>
          <w:sz w:val="21"/>
          <w:szCs w:val="21"/>
        </w:rPr>
        <w:t xml:space="preserve"> </w:t>
      </w:r>
      <w:r>
        <w:rPr>
          <w:rFonts w:ascii="宋体" w:eastAsia="宋体" w:hAnsi="宋体" w:cs="宋体"/>
          <w:spacing w:val="-8"/>
          <w:sz w:val="21"/>
          <w:szCs w:val="21"/>
        </w:rPr>
        <w:t>”、“较重</w:t>
      </w:r>
      <w:r>
        <w:rPr>
          <w:rFonts w:ascii="宋体" w:eastAsia="宋体" w:hAnsi="宋体" w:cs="宋体"/>
          <w:spacing w:val="-77"/>
          <w:sz w:val="21"/>
          <w:szCs w:val="21"/>
        </w:rPr>
        <w:t xml:space="preserve"> </w:t>
      </w:r>
      <w:r>
        <w:rPr>
          <w:rFonts w:ascii="宋体" w:eastAsia="宋体" w:hAnsi="宋体" w:cs="宋体"/>
          <w:spacing w:val="-8"/>
          <w:sz w:val="21"/>
          <w:szCs w:val="21"/>
        </w:rPr>
        <w:t>”和“</w:t>
      </w:r>
      <w:r>
        <w:rPr>
          <w:rFonts w:ascii="宋体" w:eastAsia="宋体" w:hAnsi="宋体" w:cs="宋体"/>
          <w:spacing w:val="-9"/>
          <w:sz w:val="21"/>
          <w:szCs w:val="21"/>
        </w:rPr>
        <w:t>一般“三个类别。</w:t>
      </w:r>
    </w:p>
    <w:p>
      <w:pPr>
        <w:spacing w:line="303" w:lineRule="auto"/>
      </w:pPr>
    </w:p>
    <w:p>
      <w:pPr>
        <w:spacing w:before="69" w:line="221" w:lineRule="auto"/>
        <w:ind w:left="1103"/>
        <w:rPr>
          <w:rFonts w:ascii="宋体" w:eastAsia="宋体" w:hAnsi="宋体" w:cs="宋体"/>
        </w:rPr>
      </w:pPr>
      <w:r>
        <w:rPr>
          <w:rFonts w:ascii="宋体" w:eastAsia="宋体" w:hAnsi="宋体" w:cs="宋体"/>
          <w:spacing w:val="-3"/>
          <w:sz w:val="21"/>
          <w:szCs w:val="21"/>
        </w:rPr>
        <w:t>14.【答案】C</w:t>
      </w:r>
    </w:p>
    <w:p>
      <w:pPr>
        <w:spacing w:before="61" w:line="247" w:lineRule="auto"/>
        <w:ind w:left="1112" w:right="1109" w:hanging="34"/>
        <w:rPr>
          <w:rFonts w:ascii="宋体" w:eastAsia="宋体" w:hAnsi="宋体" w:cs="宋体"/>
        </w:rPr>
      </w:pPr>
      <w:r>
        <w:rPr>
          <w:rFonts w:ascii="宋体" w:eastAsia="宋体" w:hAnsi="宋体" w:cs="宋体"/>
          <w:sz w:val="21"/>
          <w:szCs w:val="21"/>
        </w:rPr>
        <w:t>【解析】建设项目未完工程投资及预留费用可预计纳入竣工财务决算。大中型项目应控制在总</w:t>
      </w:r>
      <w:r>
        <w:rPr>
          <w:rFonts w:ascii="宋体" w:eastAsia="宋体" w:hAnsi="宋体" w:cs="宋体"/>
          <w:spacing w:val="-1"/>
          <w:sz w:val="21"/>
          <w:szCs w:val="21"/>
        </w:rPr>
        <w:t>概算的</w:t>
      </w:r>
      <w:r>
        <w:rPr>
          <w:rFonts w:ascii="宋体" w:eastAsia="宋体" w:hAnsi="宋体" w:cs="宋体"/>
          <w:spacing w:val="-44"/>
          <w:sz w:val="21"/>
          <w:szCs w:val="21"/>
        </w:rPr>
        <w:t xml:space="preserve"> </w:t>
      </w:r>
      <w:r>
        <w:rPr>
          <w:rFonts w:ascii="宋体" w:eastAsia="宋体" w:hAnsi="宋体" w:cs="宋体"/>
          <w:spacing w:val="-1"/>
          <w:sz w:val="21"/>
          <w:szCs w:val="21"/>
        </w:rPr>
        <w:t>3%以</w:t>
      </w:r>
      <w:r>
        <w:rPr>
          <w:rFonts w:ascii="宋体" w:eastAsia="宋体" w:hAnsi="宋体" w:cs="宋体"/>
          <w:sz w:val="21"/>
          <w:szCs w:val="21"/>
        </w:rPr>
        <w:t xml:space="preserve"> </w:t>
      </w:r>
      <w:r>
        <w:rPr>
          <w:rFonts w:ascii="宋体" w:eastAsia="宋体" w:hAnsi="宋体" w:cs="宋体"/>
          <w:spacing w:val="-3"/>
          <w:sz w:val="21"/>
          <w:szCs w:val="21"/>
        </w:rPr>
        <w:t>内，小型项目应控制在</w:t>
      </w:r>
      <w:r>
        <w:rPr>
          <w:rFonts w:ascii="宋体" w:eastAsia="宋体" w:hAnsi="宋体" w:cs="宋体"/>
          <w:spacing w:val="-36"/>
          <w:sz w:val="21"/>
          <w:szCs w:val="21"/>
        </w:rPr>
        <w:t xml:space="preserve"> </w:t>
      </w:r>
      <w:r>
        <w:rPr>
          <w:rFonts w:ascii="宋体" w:eastAsia="宋体" w:hAnsi="宋体" w:cs="宋体"/>
          <w:spacing w:val="-3"/>
          <w:sz w:val="21"/>
          <w:szCs w:val="21"/>
        </w:rPr>
        <w:t>5%以内。</w:t>
      </w:r>
    </w:p>
    <w:p>
      <w:pPr>
        <w:spacing w:line="303" w:lineRule="auto"/>
      </w:pPr>
    </w:p>
    <w:p>
      <w:pPr>
        <w:spacing w:before="68" w:line="221" w:lineRule="auto"/>
        <w:ind w:left="1103"/>
        <w:rPr>
          <w:rFonts w:ascii="宋体" w:eastAsia="宋体" w:hAnsi="宋体" w:cs="宋体"/>
        </w:rPr>
      </w:pPr>
      <w:r>
        <w:rPr>
          <w:rFonts w:ascii="宋体" w:eastAsia="宋体" w:hAnsi="宋体" w:cs="宋体"/>
          <w:spacing w:val="-3"/>
          <w:sz w:val="21"/>
          <w:szCs w:val="21"/>
        </w:rPr>
        <w:t>15.【答案】C</w:t>
      </w:r>
    </w:p>
    <w:p>
      <w:pPr>
        <w:spacing w:before="60" w:line="221" w:lineRule="auto"/>
        <w:ind w:left="1077"/>
        <w:rPr>
          <w:rFonts w:ascii="宋体" w:eastAsia="宋体" w:hAnsi="宋体" w:cs="宋体"/>
        </w:rPr>
      </w:pPr>
      <w:r>
        <w:rPr>
          <w:rFonts w:ascii="宋体" w:eastAsia="宋体" w:hAnsi="宋体" w:cs="宋体"/>
          <w:sz w:val="21"/>
          <w:szCs w:val="21"/>
        </w:rPr>
        <w:t>【解析】选项</w:t>
      </w:r>
      <w:r>
        <w:rPr>
          <w:rFonts w:ascii="宋体" w:eastAsia="宋体" w:hAnsi="宋体" w:cs="宋体"/>
          <w:spacing w:val="-50"/>
          <w:sz w:val="21"/>
          <w:szCs w:val="21"/>
        </w:rPr>
        <w:t xml:space="preserve"> </w:t>
      </w:r>
      <w:r>
        <w:rPr>
          <w:rFonts w:ascii="宋体" w:eastAsia="宋体" w:hAnsi="宋体" w:cs="宋体"/>
          <w:sz w:val="21"/>
          <w:szCs w:val="21"/>
        </w:rPr>
        <w:t>A</w:t>
      </w:r>
      <w:r>
        <w:rPr>
          <w:rFonts w:ascii="宋体" w:eastAsia="宋体" w:hAnsi="宋体" w:cs="宋体"/>
          <w:spacing w:val="-44"/>
          <w:sz w:val="21"/>
          <w:szCs w:val="21"/>
        </w:rPr>
        <w:t xml:space="preserve"> </w:t>
      </w:r>
      <w:r>
        <w:rPr>
          <w:rFonts w:ascii="宋体" w:eastAsia="宋体" w:hAnsi="宋体" w:cs="宋体"/>
          <w:sz w:val="21"/>
          <w:szCs w:val="21"/>
        </w:rPr>
        <w:t>错误，测量成果错误，对工程设计和施工造成重大影响属</w:t>
      </w:r>
      <w:r>
        <w:rPr>
          <w:rFonts w:ascii="宋体" w:eastAsia="宋体" w:hAnsi="宋体" w:cs="宋体"/>
          <w:spacing w:val="-1"/>
          <w:sz w:val="21"/>
          <w:szCs w:val="21"/>
        </w:rPr>
        <w:t>于严重勘测设计失误。</w:t>
      </w:r>
    </w:p>
    <w:p>
      <w:pPr>
        <w:spacing w:before="62" w:line="247" w:lineRule="auto"/>
        <w:ind w:left="1090" w:right="1162" w:hanging="4"/>
        <w:rPr>
          <w:rFonts w:ascii="宋体" w:eastAsia="宋体" w:hAnsi="宋体" w:cs="宋体"/>
        </w:rPr>
      </w:pPr>
      <w:r>
        <w:rPr>
          <w:rFonts w:ascii="宋体" w:eastAsia="宋体" w:hAnsi="宋体" w:cs="宋体"/>
          <w:sz w:val="21"/>
          <w:szCs w:val="21"/>
        </w:rPr>
        <w:t>选项</w:t>
      </w:r>
      <w:r>
        <w:rPr>
          <w:rFonts w:ascii="宋体" w:eastAsia="宋体" w:hAnsi="宋体" w:cs="宋体"/>
          <w:spacing w:val="-49"/>
          <w:sz w:val="21"/>
          <w:szCs w:val="21"/>
        </w:rPr>
        <w:t xml:space="preserve"> </w:t>
      </w:r>
      <w:r>
        <w:rPr>
          <w:rFonts w:ascii="宋体" w:eastAsia="宋体" w:hAnsi="宋体" w:cs="宋体"/>
          <w:sz w:val="21"/>
          <w:szCs w:val="21"/>
        </w:rPr>
        <w:t>B</w:t>
      </w:r>
      <w:r>
        <w:rPr>
          <w:rFonts w:ascii="宋体" w:eastAsia="宋体" w:hAnsi="宋体" w:cs="宋体"/>
          <w:spacing w:val="-43"/>
          <w:sz w:val="21"/>
          <w:szCs w:val="21"/>
        </w:rPr>
        <w:t xml:space="preserve"> </w:t>
      </w:r>
      <w:r>
        <w:rPr>
          <w:rFonts w:ascii="宋体" w:eastAsia="宋体" w:hAnsi="宋体" w:cs="宋体"/>
          <w:sz w:val="21"/>
          <w:szCs w:val="21"/>
        </w:rPr>
        <w:t>错误，主要建筑物结构形式、控制高程、主要结构尺寸</w:t>
      </w:r>
      <w:r>
        <w:rPr>
          <w:rFonts w:ascii="宋体" w:eastAsia="宋体" w:hAnsi="宋体" w:cs="宋体"/>
          <w:spacing w:val="-1"/>
          <w:sz w:val="21"/>
          <w:szCs w:val="21"/>
        </w:rPr>
        <w:t>不合理，补救措施实施困难，影响工程整体</w:t>
      </w:r>
      <w:r>
        <w:rPr>
          <w:rFonts w:ascii="宋体" w:eastAsia="宋体" w:hAnsi="宋体" w:cs="宋体"/>
          <w:sz w:val="21"/>
          <w:szCs w:val="21"/>
        </w:rPr>
        <w:t xml:space="preserve"> </w:t>
      </w:r>
      <w:r>
        <w:rPr>
          <w:rFonts w:ascii="宋体" w:eastAsia="宋体" w:hAnsi="宋体" w:cs="宋体"/>
          <w:spacing w:val="-1"/>
          <w:sz w:val="21"/>
          <w:szCs w:val="21"/>
        </w:rPr>
        <w:t>功能发挥、正常运行或结构安全属于严重勘测设计失误。</w:t>
      </w:r>
    </w:p>
    <w:p>
      <w:pPr>
        <w:spacing w:before="60" w:line="221" w:lineRule="auto"/>
        <w:ind w:left="1086"/>
        <w:rPr>
          <w:rFonts w:ascii="宋体" w:eastAsia="宋体" w:hAnsi="宋体" w:cs="宋体"/>
        </w:rPr>
      </w:pPr>
      <w:r>
        <w:rPr>
          <w:rFonts w:ascii="宋体" w:eastAsia="宋体" w:hAnsi="宋体" w:cs="宋体"/>
          <w:spacing w:val="-1"/>
          <w:sz w:val="21"/>
          <w:szCs w:val="21"/>
        </w:rPr>
        <w:t>选项</w:t>
      </w:r>
      <w:r>
        <w:rPr>
          <w:rFonts w:ascii="宋体" w:eastAsia="宋体" w:hAnsi="宋体" w:cs="宋体"/>
          <w:spacing w:val="-31"/>
          <w:sz w:val="21"/>
          <w:szCs w:val="21"/>
        </w:rPr>
        <w:t xml:space="preserve"> </w:t>
      </w:r>
      <w:r>
        <w:rPr>
          <w:rFonts w:ascii="宋体" w:eastAsia="宋体" w:hAnsi="宋体" w:cs="宋体"/>
          <w:spacing w:val="-1"/>
          <w:sz w:val="21"/>
          <w:szCs w:val="21"/>
        </w:rPr>
        <w:t>D</w:t>
      </w:r>
      <w:r>
        <w:rPr>
          <w:rFonts w:ascii="宋体" w:eastAsia="宋体" w:hAnsi="宋体" w:cs="宋体"/>
          <w:spacing w:val="-44"/>
          <w:sz w:val="21"/>
          <w:szCs w:val="21"/>
        </w:rPr>
        <w:t xml:space="preserve"> </w:t>
      </w:r>
      <w:r>
        <w:rPr>
          <w:rFonts w:ascii="宋体" w:eastAsia="宋体" w:hAnsi="宋体" w:cs="宋体"/>
          <w:spacing w:val="-1"/>
          <w:sz w:val="21"/>
          <w:szCs w:val="21"/>
        </w:rPr>
        <w:t>错误，设计变更内容或设计深度不符合强制性标准要求属于严重勘测设计失误。</w:t>
      </w:r>
    </w:p>
    <w:p>
      <w:pPr>
        <w:spacing w:line="303" w:lineRule="auto"/>
      </w:pPr>
    </w:p>
    <w:p>
      <w:pPr>
        <w:spacing w:before="69" w:line="221" w:lineRule="auto"/>
        <w:ind w:left="1102"/>
        <w:rPr>
          <w:rFonts w:ascii="宋体" w:eastAsia="宋体" w:hAnsi="宋体" w:cs="宋体"/>
        </w:rPr>
      </w:pPr>
      <w:r>
        <w:rPr>
          <w:rFonts w:ascii="宋体" w:eastAsia="宋体" w:hAnsi="宋体" w:cs="宋体"/>
          <w:spacing w:val="-3"/>
          <w:sz w:val="21"/>
          <w:szCs w:val="21"/>
        </w:rPr>
        <w:t>16.【答案】D</w:t>
      </w:r>
    </w:p>
    <w:p>
      <w:pPr>
        <w:spacing w:before="61" w:line="256" w:lineRule="auto"/>
        <w:ind w:left="1088" w:right="1157" w:hanging="11"/>
        <w:jc w:val="both"/>
        <w:rPr>
          <w:rFonts w:ascii="宋体" w:eastAsia="宋体" w:hAnsi="宋体" w:cs="宋体"/>
        </w:rPr>
      </w:pPr>
      <w:r>
        <w:rPr>
          <w:rFonts w:ascii="宋体" w:eastAsia="宋体" w:hAnsi="宋体" w:cs="宋体"/>
          <w:spacing w:val="-4"/>
          <w:sz w:val="21"/>
          <w:szCs w:val="21"/>
        </w:rPr>
        <w:t>【解析】根据《水利工程责任单位责任人质最终身责任追究管</w:t>
      </w:r>
      <w:r>
        <w:rPr>
          <w:rFonts w:ascii="宋体" w:eastAsia="宋体" w:hAnsi="宋体" w:cs="宋体"/>
          <w:spacing w:val="-5"/>
          <w:sz w:val="21"/>
          <w:szCs w:val="21"/>
        </w:rPr>
        <w:t>理办法（试行）》（水监督（2021）335</w:t>
      </w:r>
      <w:r>
        <w:rPr>
          <w:rFonts w:ascii="宋体" w:eastAsia="宋体" w:hAnsi="宋体" w:cs="宋体"/>
          <w:spacing w:val="-42"/>
          <w:sz w:val="21"/>
          <w:szCs w:val="21"/>
        </w:rPr>
        <w:t xml:space="preserve"> </w:t>
      </w:r>
      <w:r>
        <w:rPr>
          <w:rFonts w:ascii="宋体" w:eastAsia="宋体" w:hAnsi="宋体" w:cs="宋体"/>
          <w:spacing w:val="-5"/>
          <w:sz w:val="21"/>
          <w:szCs w:val="21"/>
        </w:rPr>
        <w:t>号</w:t>
      </w:r>
      <w:r>
        <w:rPr>
          <w:rFonts w:ascii="宋体" w:eastAsia="宋体" w:hAnsi="宋体" w:cs="宋体"/>
          <w:spacing w:val="-47"/>
          <w:w w:val="86"/>
          <w:sz w:val="21"/>
          <w:szCs w:val="21"/>
        </w:rPr>
        <w:t>），</w:t>
      </w:r>
      <w:r>
        <w:rPr>
          <w:rFonts w:ascii="宋体" w:eastAsia="宋体" w:hAnsi="宋体" w:cs="宋体"/>
          <w:sz w:val="21"/>
          <w:szCs w:val="21"/>
        </w:rPr>
        <w:t xml:space="preserve"> 水利工程责任单位是指承担水利工程项目建设的建设单位（项目法人，下同）和勘察</w:t>
      </w:r>
      <w:r>
        <w:rPr>
          <w:rFonts w:ascii="宋体" w:eastAsia="宋体" w:hAnsi="宋体" w:cs="宋体"/>
          <w:spacing w:val="-1"/>
          <w:sz w:val="21"/>
          <w:szCs w:val="21"/>
        </w:rPr>
        <w:t>、设计、施工、监理</w:t>
      </w:r>
      <w:r>
        <w:rPr>
          <w:rFonts w:ascii="宋体" w:eastAsia="宋体" w:hAnsi="宋体" w:cs="宋体"/>
          <w:sz w:val="21"/>
          <w:szCs w:val="21"/>
        </w:rPr>
        <w:t xml:space="preserve"> 等单位。责任单位责任人包括责任单位的法定代表人、项目负责人和</w:t>
      </w:r>
      <w:r>
        <w:rPr>
          <w:rFonts w:ascii="宋体" w:eastAsia="宋体" w:hAnsi="宋体" w:cs="宋体"/>
          <w:spacing w:val="-1"/>
          <w:sz w:val="21"/>
          <w:szCs w:val="21"/>
        </w:rPr>
        <w:t>直接责任人等。</w:t>
      </w:r>
    </w:p>
    <w:p>
      <w:pPr>
        <w:spacing w:line="303" w:lineRule="auto"/>
      </w:pPr>
    </w:p>
    <w:p>
      <w:pPr>
        <w:spacing w:before="69" w:line="221" w:lineRule="auto"/>
        <w:ind w:left="1102"/>
        <w:rPr>
          <w:rFonts w:ascii="宋体" w:eastAsia="宋体" w:hAnsi="宋体" w:cs="宋体"/>
        </w:rPr>
      </w:pPr>
      <w:r>
        <w:rPr>
          <w:rFonts w:ascii="宋体" w:eastAsia="宋体" w:hAnsi="宋体" w:cs="宋体"/>
          <w:spacing w:val="-3"/>
          <w:sz w:val="21"/>
          <w:szCs w:val="21"/>
        </w:rPr>
        <w:t>17.【答案】A</w:t>
      </w:r>
    </w:p>
    <w:p>
      <w:pPr>
        <w:spacing w:before="59" w:line="247" w:lineRule="auto"/>
        <w:ind w:left="1090" w:right="1163" w:hanging="13"/>
        <w:rPr>
          <w:rFonts w:ascii="宋体" w:eastAsia="宋体" w:hAnsi="宋体" w:cs="宋体"/>
        </w:rPr>
      </w:pPr>
      <w:r>
        <w:rPr>
          <w:rFonts w:ascii="宋体" w:eastAsia="宋体" w:hAnsi="宋体" w:cs="宋体"/>
          <w:sz w:val="21"/>
          <w:szCs w:val="21"/>
        </w:rPr>
        <w:t>【解析】警告标志，提醒人们对周围环境引起注意，以免可能发生的危险。警告标志的几何图形是黑色的</w:t>
      </w:r>
      <w:r>
        <w:rPr>
          <w:rFonts w:ascii="宋体" w:eastAsia="宋体" w:hAnsi="宋体" w:cs="宋体"/>
          <w:spacing w:val="2"/>
          <w:sz w:val="21"/>
          <w:szCs w:val="21"/>
        </w:rPr>
        <w:t xml:space="preserve"> </w:t>
      </w:r>
      <w:r>
        <w:rPr>
          <w:rFonts w:ascii="宋体" w:eastAsia="宋体" w:hAnsi="宋体" w:cs="宋体"/>
          <w:sz w:val="21"/>
          <w:szCs w:val="21"/>
        </w:rPr>
        <w:t>正三角形、黑色符号和黄色背景。黄色，传递注意、警告的信息。当</w:t>
      </w:r>
      <w:r>
        <w:rPr>
          <w:rFonts w:ascii="宋体" w:eastAsia="宋体" w:hAnsi="宋体" w:cs="宋体"/>
          <w:spacing w:val="-1"/>
          <w:sz w:val="21"/>
          <w:szCs w:val="21"/>
        </w:rPr>
        <w:t>心火灾属于警告标志。</w:t>
      </w:r>
    </w:p>
    <w:p>
      <w:pPr>
        <w:spacing w:line="304" w:lineRule="auto"/>
      </w:pPr>
    </w:p>
    <w:p>
      <w:pPr>
        <w:spacing w:before="69" w:line="221" w:lineRule="auto"/>
        <w:ind w:left="1102"/>
        <w:rPr>
          <w:rFonts w:ascii="宋体" w:eastAsia="宋体" w:hAnsi="宋体" w:cs="宋体"/>
        </w:rPr>
      </w:pPr>
      <w:r>
        <w:rPr>
          <w:rFonts w:ascii="宋体" w:eastAsia="宋体" w:hAnsi="宋体" w:cs="宋体"/>
          <w:spacing w:val="-3"/>
          <w:sz w:val="21"/>
          <w:szCs w:val="21"/>
        </w:rPr>
        <w:t>18.【答案】A</w:t>
      </w:r>
    </w:p>
    <w:p>
      <w:pPr>
        <w:spacing w:before="26"/>
      </w:pPr>
    </w:p>
    <w:tbl>
      <w:tblPr>
        <w:tblStyle w:val="TableNormal011"/>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12—</w:t>
            </w:r>
          </w:p>
        </w:tc>
      </w:tr>
    </w:tbl>
    <w:p>
      <w:pPr>
        <w:spacing w:line="14" w:lineRule="auto"/>
        <w:rPr>
          <w:sz w:val="2"/>
        </w:rPr>
      </w:pPr>
    </w:p>
    <w:p>
      <w:pPr>
        <w:spacing w:line="14" w:lineRule="auto"/>
        <w:rPr>
          <w:sz w:val="2"/>
          <w:szCs w:val="2"/>
        </w:rPr>
        <w:sectPr>
          <w:headerReference w:type="default" r:id="rId40"/>
          <w:footerReference w:type="default" r:id="rId41"/>
          <w:pgSz w:w="11905" w:h="16839"/>
          <w:pgMar w:top="1" w:right="0" w:bottom="1" w:left="0" w:header="0" w:footer="0" w:gutter="0"/>
          <w:pgNumType w:start="13"/>
          <w:cols w:num="1" w:space="720"/>
        </w:sectPr>
      </w:pPr>
    </w:p>
    <w:p>
      <w:pPr>
        <w:spacing w:line="1132" w:lineRule="exact"/>
      </w:pPr>
      <w:r>
        <w:rPr>
          <w:position w:val="-22"/>
        </w:rPr>
        <w:drawing>
          <wp:inline distT="0" distB="0" distL="0" distR="0">
            <wp:extent cx="7559040" cy="71882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5" w:lineRule="auto"/>
      </w:pPr>
    </w:p>
    <w:p>
      <w:pPr>
        <w:spacing w:before="68" w:line="247" w:lineRule="auto"/>
        <w:ind w:left="1085" w:right="1161" w:hanging="7"/>
        <w:rPr>
          <w:rFonts w:ascii="宋体" w:eastAsia="宋体" w:hAnsi="宋体" w:cs="宋体"/>
        </w:rPr>
      </w:pPr>
      <w:r>
        <w:rPr>
          <w:rFonts w:ascii="宋体" w:eastAsia="宋体" w:hAnsi="宋体" w:cs="宋体"/>
          <w:sz w:val="21"/>
          <w:szCs w:val="21"/>
        </w:rPr>
        <w:t>【解析】移民安置工作实行政府领导、分级负责、县为基础、项目法人参与的管理体制。移民区和移民安</w:t>
      </w:r>
      <w:r>
        <w:rPr>
          <w:rFonts w:ascii="宋体" w:eastAsia="宋体" w:hAnsi="宋体" w:cs="宋体"/>
          <w:spacing w:val="2"/>
          <w:sz w:val="21"/>
          <w:szCs w:val="21"/>
        </w:rPr>
        <w:t xml:space="preserve"> </w:t>
      </w:r>
      <w:r>
        <w:rPr>
          <w:rFonts w:ascii="宋体" w:eastAsia="宋体" w:hAnsi="宋体" w:cs="宋体"/>
          <w:sz w:val="21"/>
          <w:szCs w:val="21"/>
        </w:rPr>
        <w:t>置区县级以上地方人民政府负责移民安置规</w:t>
      </w:r>
      <w:r>
        <w:rPr>
          <w:rFonts w:ascii="宋体" w:eastAsia="宋体" w:hAnsi="宋体" w:cs="宋体"/>
          <w:spacing w:val="-1"/>
          <w:sz w:val="21"/>
          <w:szCs w:val="21"/>
        </w:rPr>
        <w:t>划的组织实施。</w:t>
      </w:r>
    </w:p>
    <w:p>
      <w:pPr>
        <w:spacing w:line="304" w:lineRule="auto"/>
      </w:pPr>
    </w:p>
    <w:p>
      <w:pPr>
        <w:spacing w:before="68" w:line="221" w:lineRule="auto"/>
        <w:ind w:left="1103"/>
        <w:rPr>
          <w:rFonts w:ascii="宋体" w:eastAsia="宋体" w:hAnsi="宋体" w:cs="宋体"/>
        </w:rPr>
      </w:pPr>
      <w:r>
        <w:rPr>
          <w:rFonts w:ascii="宋体" w:eastAsia="宋体" w:hAnsi="宋体" w:cs="宋体"/>
          <w:spacing w:val="-3"/>
          <w:sz w:val="21"/>
          <w:szCs w:val="21"/>
        </w:rPr>
        <w:t>19.【答案】D</w:t>
      </w:r>
    </w:p>
    <w:p>
      <w:pPr>
        <w:spacing w:before="59" w:line="221" w:lineRule="auto"/>
        <w:ind w:left="1078"/>
        <w:rPr>
          <w:rFonts w:ascii="宋体" w:eastAsia="宋体" w:hAnsi="宋体" w:cs="宋体"/>
        </w:rPr>
      </w:pPr>
      <w:r>
        <w:rPr>
          <w:rFonts w:ascii="宋体" w:eastAsia="宋体" w:hAnsi="宋体" w:cs="宋体"/>
          <w:sz w:val="21"/>
          <w:szCs w:val="21"/>
        </w:rPr>
        <w:t>【解析】水利标准包括国家标准、行业标准、地方标准和团体标准、企业标准。</w:t>
      </w:r>
    </w:p>
    <w:p>
      <w:pPr>
        <w:spacing w:line="303" w:lineRule="auto"/>
      </w:pPr>
    </w:p>
    <w:p>
      <w:pPr>
        <w:spacing w:before="68" w:line="221" w:lineRule="auto"/>
        <w:ind w:left="1090"/>
        <w:rPr>
          <w:rFonts w:ascii="宋体" w:eastAsia="宋体" w:hAnsi="宋体" w:cs="宋体"/>
        </w:rPr>
      </w:pPr>
      <w:r>
        <w:rPr>
          <w:rFonts w:ascii="宋体" w:eastAsia="宋体" w:hAnsi="宋体" w:cs="宋体"/>
          <w:spacing w:val="-2"/>
          <w:sz w:val="21"/>
          <w:szCs w:val="21"/>
        </w:rPr>
        <w:t>20.【答案】C</w:t>
      </w:r>
    </w:p>
    <w:p>
      <w:pPr>
        <w:spacing w:before="61" w:line="247" w:lineRule="auto"/>
        <w:ind w:left="1089" w:right="1106" w:hanging="11"/>
        <w:rPr>
          <w:rFonts w:ascii="宋体" w:eastAsia="宋体" w:hAnsi="宋体" w:cs="宋体"/>
        </w:rPr>
      </w:pPr>
      <w:r>
        <w:rPr>
          <w:rFonts w:ascii="宋体" w:eastAsia="宋体" w:hAnsi="宋体" w:cs="宋体"/>
          <w:spacing w:val="-3"/>
          <w:sz w:val="21"/>
          <w:szCs w:val="21"/>
        </w:rPr>
        <w:t>【解析】地下暗挖工程、顶管工程、水下作业工程属于超过一定规模的危险性较</w:t>
      </w:r>
      <w:r>
        <w:rPr>
          <w:rFonts w:ascii="宋体" w:eastAsia="宋体" w:hAnsi="宋体" w:cs="宋体"/>
          <w:spacing w:val="-4"/>
          <w:sz w:val="21"/>
          <w:szCs w:val="21"/>
        </w:rPr>
        <w:t>大的单项工程。围堰工程、</w:t>
      </w:r>
      <w:r>
        <w:rPr>
          <w:rFonts w:ascii="宋体" w:eastAsia="宋体" w:hAnsi="宋体" w:cs="宋体"/>
          <w:sz w:val="21"/>
          <w:szCs w:val="21"/>
        </w:rPr>
        <w:t xml:space="preserve"> 水上作业工程、沉井工程、临时用电工程属于达到一定规模的</w:t>
      </w:r>
      <w:r>
        <w:rPr>
          <w:rFonts w:ascii="宋体" w:eastAsia="宋体" w:hAnsi="宋体" w:cs="宋体"/>
          <w:spacing w:val="-1"/>
          <w:sz w:val="21"/>
          <w:szCs w:val="21"/>
        </w:rPr>
        <w:t>危险性较大的单项工程。</w:t>
      </w:r>
    </w:p>
    <w:p>
      <w:pPr>
        <w:spacing w:line="303" w:lineRule="auto"/>
      </w:pPr>
    </w:p>
    <w:p>
      <w:pPr>
        <w:spacing w:before="69" w:line="221" w:lineRule="auto"/>
        <w:ind w:left="1091"/>
        <w:outlineLvl w:val="0"/>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二、多项选择题</w:t>
      </w:r>
    </w:p>
    <w:p>
      <w:pPr>
        <w:spacing w:before="60" w:line="218" w:lineRule="auto"/>
        <w:ind w:left="1103"/>
        <w:rPr>
          <w:rFonts w:ascii="宋体" w:eastAsia="宋体" w:hAnsi="宋体" w:cs="宋体"/>
        </w:rPr>
      </w:pPr>
      <w:r>
        <w:rPr>
          <w:rFonts w:ascii="宋体" w:eastAsia="宋体" w:hAnsi="宋体" w:cs="宋体"/>
          <w:spacing w:val="-3"/>
          <w:sz w:val="21"/>
          <w:szCs w:val="21"/>
        </w:rPr>
        <w:t>1.【答案】D,E</w:t>
      </w:r>
    </w:p>
    <w:p>
      <w:pPr>
        <w:spacing w:before="65" w:line="247" w:lineRule="auto"/>
        <w:ind w:left="1090" w:right="1161" w:hanging="12"/>
        <w:rPr>
          <w:rFonts w:ascii="宋体" w:eastAsia="宋体" w:hAnsi="宋体" w:cs="宋体"/>
        </w:rPr>
      </w:pPr>
      <w:r>
        <w:rPr>
          <w:rFonts w:ascii="宋体" w:eastAsia="宋体" w:hAnsi="宋体" w:cs="宋体"/>
          <w:sz w:val="21"/>
          <w:szCs w:val="21"/>
        </w:rPr>
        <w:t>【解析】保水性可用泌水率表示，即砂浆中泌出水分的质量占拌合水总量的百分率。但工程上采用较多的</w:t>
      </w:r>
      <w:r>
        <w:rPr>
          <w:rFonts w:ascii="宋体" w:eastAsia="宋体" w:hAnsi="宋体" w:cs="宋体"/>
          <w:spacing w:val="2"/>
          <w:sz w:val="21"/>
          <w:szCs w:val="21"/>
        </w:rPr>
        <w:t xml:space="preserve"> </w:t>
      </w:r>
      <w:r>
        <w:rPr>
          <w:rFonts w:ascii="宋体" w:eastAsia="宋体" w:hAnsi="宋体" w:cs="宋体"/>
          <w:spacing w:val="-1"/>
          <w:sz w:val="21"/>
          <w:szCs w:val="21"/>
        </w:rPr>
        <w:t>是分层度这一指标。</w:t>
      </w:r>
    </w:p>
    <w:p>
      <w:pPr>
        <w:spacing w:line="302" w:lineRule="auto"/>
      </w:pPr>
    </w:p>
    <w:p>
      <w:pPr>
        <w:spacing w:before="69" w:line="218" w:lineRule="auto"/>
        <w:ind w:left="1090"/>
        <w:rPr>
          <w:rFonts w:ascii="宋体" w:eastAsia="宋体" w:hAnsi="宋体" w:cs="宋体"/>
        </w:rPr>
      </w:pPr>
      <w:r>
        <w:rPr>
          <w:rFonts w:ascii="宋体" w:eastAsia="宋体" w:hAnsi="宋体" w:cs="宋体"/>
          <w:spacing w:val="-1"/>
          <w:sz w:val="21"/>
          <w:szCs w:val="21"/>
        </w:rPr>
        <w:t>2.【答案】A,B,D,E</w:t>
      </w:r>
    </w:p>
    <w:p>
      <w:pPr>
        <w:spacing w:before="64" w:line="247" w:lineRule="auto"/>
        <w:ind w:left="1090" w:right="2244" w:hanging="12"/>
        <w:rPr>
          <w:rFonts w:ascii="宋体" w:eastAsia="宋体" w:hAnsi="宋体" w:cs="宋体"/>
        </w:rPr>
      </w:pPr>
      <w:r>
        <w:rPr>
          <w:rFonts w:ascii="宋体" w:eastAsia="宋体" w:hAnsi="宋体" w:cs="宋体"/>
          <w:spacing w:val="-1"/>
          <w:sz w:val="21"/>
          <w:szCs w:val="21"/>
        </w:rPr>
        <w:t>【解析】渗透变形又称为渗透破坏，是指在渗透水流的作用下，土体遭受变形或破坏的现象。</w:t>
      </w:r>
      <w:r>
        <w:rPr>
          <w:rFonts w:ascii="宋体" w:eastAsia="宋体" w:hAnsi="宋体" w:cs="宋体"/>
          <w:spacing w:val="11"/>
          <w:sz w:val="21"/>
          <w:szCs w:val="21"/>
        </w:rPr>
        <w:t xml:space="preserve"> </w:t>
      </w:r>
      <w:r>
        <w:rPr>
          <w:rFonts w:ascii="宋体" w:eastAsia="宋体" w:hAnsi="宋体" w:cs="宋体"/>
          <w:spacing w:val="-1"/>
          <w:sz w:val="21"/>
          <w:szCs w:val="21"/>
        </w:rPr>
        <w:t>一般可分为管涌、流土、接触冲刷、接触流失四种基本形式。</w:t>
      </w:r>
    </w:p>
    <w:p>
      <w:pPr>
        <w:spacing w:line="303" w:lineRule="auto"/>
      </w:pPr>
    </w:p>
    <w:p>
      <w:pPr>
        <w:spacing w:before="69" w:line="218" w:lineRule="auto"/>
        <w:ind w:left="1092"/>
        <w:rPr>
          <w:rFonts w:ascii="宋体" w:eastAsia="宋体" w:hAnsi="宋体" w:cs="宋体"/>
        </w:rPr>
      </w:pPr>
      <w:r>
        <w:rPr>
          <w:rFonts w:ascii="宋体" w:eastAsia="宋体" w:hAnsi="宋体" w:cs="宋体"/>
          <w:spacing w:val="-1"/>
          <w:sz w:val="21"/>
          <w:szCs w:val="21"/>
        </w:rPr>
        <w:t>3.【答案】B,D,E</w:t>
      </w:r>
    </w:p>
    <w:p>
      <w:pPr>
        <w:spacing w:before="64" w:line="261" w:lineRule="auto"/>
        <w:ind w:left="1085" w:right="1080" w:hanging="7"/>
        <w:rPr>
          <w:rFonts w:ascii="宋体" w:eastAsia="宋体" w:hAnsi="宋体" w:cs="宋体"/>
        </w:rPr>
      </w:pPr>
      <w:r>
        <w:rPr>
          <w:rFonts w:ascii="宋体" w:eastAsia="宋体" w:hAnsi="宋体" w:cs="宋体"/>
          <w:spacing w:val="-1"/>
          <w:sz w:val="21"/>
          <w:szCs w:val="21"/>
        </w:rPr>
        <w:t>【解析】三管法是使用能输送水、气、浆的三个通道的喷射管，从内喷嘴中喷射出压力为</w:t>
      </w:r>
      <w:r>
        <w:rPr>
          <w:rFonts w:ascii="宋体" w:eastAsia="宋体" w:hAnsi="宋体" w:cs="宋体"/>
          <w:spacing w:val="-25"/>
          <w:sz w:val="21"/>
          <w:szCs w:val="21"/>
        </w:rPr>
        <w:t xml:space="preserve"> </w:t>
      </w:r>
      <w:r>
        <w:rPr>
          <w:rFonts w:ascii="宋体" w:eastAsia="宋体" w:hAnsi="宋体" w:cs="宋体"/>
          <w:spacing w:val="-1"/>
          <w:sz w:val="21"/>
          <w:szCs w:val="21"/>
        </w:rPr>
        <w:t>30～50MPa</w:t>
      </w:r>
      <w:r>
        <w:rPr>
          <w:rFonts w:ascii="宋体" w:eastAsia="宋体" w:hAnsi="宋体" w:cs="宋体"/>
          <w:spacing w:val="-32"/>
          <w:sz w:val="21"/>
          <w:szCs w:val="21"/>
        </w:rPr>
        <w:t xml:space="preserve"> </w:t>
      </w:r>
      <w:r>
        <w:rPr>
          <w:rFonts w:ascii="宋体" w:eastAsia="宋体" w:hAnsi="宋体" w:cs="宋体"/>
          <w:spacing w:val="-1"/>
          <w:sz w:val="21"/>
          <w:szCs w:val="21"/>
        </w:rPr>
        <w:t>的超 高压水流，水流周围环绕着从外喷嘴中喷射出一般压力为</w:t>
      </w:r>
      <w:r>
        <w:rPr>
          <w:rFonts w:ascii="宋体" w:eastAsia="宋体" w:hAnsi="宋体" w:cs="宋体"/>
          <w:spacing w:val="-36"/>
          <w:sz w:val="21"/>
          <w:szCs w:val="21"/>
        </w:rPr>
        <w:t xml:space="preserve"> </w:t>
      </w:r>
      <w:r>
        <w:rPr>
          <w:rFonts w:ascii="宋体" w:eastAsia="宋体" w:hAnsi="宋体" w:cs="宋体"/>
          <w:spacing w:val="-1"/>
          <w:sz w:val="21"/>
          <w:szCs w:val="21"/>
        </w:rPr>
        <w:t>0.7～0.8MPa</w:t>
      </w:r>
      <w:r>
        <w:rPr>
          <w:rFonts w:ascii="宋体" w:eastAsia="宋体" w:hAnsi="宋体" w:cs="宋体"/>
          <w:spacing w:val="-27"/>
          <w:sz w:val="21"/>
          <w:szCs w:val="21"/>
        </w:rPr>
        <w:t xml:space="preserve"> </w:t>
      </w:r>
      <w:r>
        <w:rPr>
          <w:rFonts w:ascii="宋体" w:eastAsia="宋体" w:hAnsi="宋体" w:cs="宋体"/>
          <w:spacing w:val="-1"/>
          <w:sz w:val="21"/>
          <w:szCs w:val="21"/>
        </w:rPr>
        <w:t xml:space="preserve">的圆状气流，同轴喷射的水流与气 </w:t>
      </w:r>
      <w:r>
        <w:rPr>
          <w:rFonts w:ascii="宋体" w:eastAsia="宋体" w:hAnsi="宋体" w:cs="宋体"/>
          <w:spacing w:val="-2"/>
          <w:sz w:val="21"/>
          <w:szCs w:val="21"/>
        </w:rPr>
        <w:t>流冲击破坏土体。由泥浆泵灌注压力为</w:t>
      </w:r>
      <w:r>
        <w:rPr>
          <w:rFonts w:ascii="宋体" w:eastAsia="宋体" w:hAnsi="宋体" w:cs="宋体"/>
          <w:spacing w:val="-47"/>
          <w:sz w:val="21"/>
          <w:szCs w:val="21"/>
        </w:rPr>
        <w:t xml:space="preserve"> </w:t>
      </w:r>
      <w:r>
        <w:rPr>
          <w:rFonts w:ascii="宋体" w:eastAsia="宋体" w:hAnsi="宋体" w:cs="宋体"/>
          <w:spacing w:val="-2"/>
          <w:sz w:val="21"/>
          <w:szCs w:val="21"/>
        </w:rPr>
        <w:t>0.2～0.7MPa、浆量</w:t>
      </w:r>
      <w:r>
        <w:rPr>
          <w:rFonts w:ascii="宋体" w:eastAsia="宋体" w:hAnsi="宋体" w:cs="宋体"/>
          <w:spacing w:val="-43"/>
          <w:sz w:val="21"/>
          <w:szCs w:val="21"/>
        </w:rPr>
        <w:t xml:space="preserve"> </w:t>
      </w:r>
      <w:r>
        <w:rPr>
          <w:rFonts w:ascii="宋体" w:eastAsia="宋体" w:hAnsi="宋体" w:cs="宋体"/>
          <w:spacing w:val="-2"/>
          <w:sz w:val="21"/>
          <w:szCs w:val="21"/>
        </w:rPr>
        <w:t>80～100L</w:t>
      </w:r>
      <w:r>
        <w:rPr>
          <w:rFonts w:ascii="宋体" w:eastAsia="宋体" w:hAnsi="宋体" w:cs="宋体"/>
          <w:spacing w:val="-3"/>
          <w:sz w:val="21"/>
          <w:szCs w:val="21"/>
        </w:rPr>
        <w:t>/min、密度</w:t>
      </w:r>
      <w:r>
        <w:rPr>
          <w:rFonts w:ascii="宋体" w:eastAsia="宋体" w:hAnsi="宋体" w:cs="宋体"/>
          <w:spacing w:val="-29"/>
          <w:sz w:val="21"/>
          <w:szCs w:val="21"/>
        </w:rPr>
        <w:t xml:space="preserve"> </w:t>
      </w:r>
      <w:r>
        <w:rPr>
          <w:rFonts w:ascii="宋体" w:eastAsia="宋体" w:hAnsi="宋体" w:cs="宋体"/>
          <w:spacing w:val="-3"/>
          <w:sz w:val="21"/>
          <w:szCs w:val="21"/>
        </w:rPr>
        <w:t>1.6～l.8g/cm³</w:t>
      </w:r>
      <w:r>
        <w:rPr>
          <w:rFonts w:ascii="宋体" w:eastAsia="宋体" w:hAnsi="宋体" w:cs="宋体"/>
          <w:spacing w:val="-79"/>
          <w:sz w:val="21"/>
          <w:szCs w:val="21"/>
        </w:rPr>
        <w:t xml:space="preserve"> </w:t>
      </w:r>
      <w:r>
        <w:rPr>
          <w:rFonts w:ascii="宋体" w:eastAsia="宋体" w:hAnsi="宋体" w:cs="宋体"/>
          <w:spacing w:val="-3"/>
          <w:sz w:val="21"/>
          <w:szCs w:val="21"/>
        </w:rPr>
        <w:t>的水泥浆液</w:t>
      </w:r>
      <w:r>
        <w:rPr>
          <w:rFonts w:ascii="宋体" w:eastAsia="宋体" w:hAnsi="宋体" w:cs="宋体"/>
          <w:sz w:val="21"/>
          <w:szCs w:val="21"/>
        </w:rPr>
        <w:t xml:space="preserve"> </w:t>
      </w:r>
      <w:r>
        <w:rPr>
          <w:rFonts w:ascii="宋体" w:eastAsia="宋体" w:hAnsi="宋体" w:cs="宋体"/>
          <w:spacing w:val="-1"/>
          <w:sz w:val="21"/>
          <w:szCs w:val="21"/>
        </w:rPr>
        <w:t>进行充填置换。</w:t>
      </w:r>
    </w:p>
    <w:p>
      <w:pPr>
        <w:spacing w:line="301" w:lineRule="auto"/>
      </w:pPr>
    </w:p>
    <w:p>
      <w:pPr>
        <w:spacing w:before="69" w:line="218" w:lineRule="auto"/>
        <w:ind w:left="1087"/>
        <w:rPr>
          <w:rFonts w:ascii="宋体" w:eastAsia="宋体" w:hAnsi="宋体" w:cs="宋体"/>
        </w:rPr>
      </w:pPr>
      <w:r>
        <w:rPr>
          <w:rFonts w:ascii="宋体" w:eastAsia="宋体" w:hAnsi="宋体" w:cs="宋体"/>
          <w:spacing w:val="-1"/>
          <w:sz w:val="21"/>
          <w:szCs w:val="21"/>
        </w:rPr>
        <w:t>4.【答案】A,D</w:t>
      </w:r>
    </w:p>
    <w:p>
      <w:pPr>
        <w:spacing w:before="65" w:line="256" w:lineRule="auto"/>
        <w:ind w:left="1082" w:right="1106" w:hanging="4"/>
        <w:jc w:val="both"/>
        <w:rPr>
          <w:rFonts w:ascii="宋体" w:eastAsia="宋体" w:hAnsi="宋体" w:cs="宋体"/>
        </w:rPr>
      </w:pPr>
      <w:r>
        <w:rPr>
          <w:rFonts w:ascii="宋体" w:eastAsia="宋体" w:hAnsi="宋体" w:cs="宋体"/>
          <w:sz w:val="21"/>
          <w:szCs w:val="21"/>
        </w:rPr>
        <w:t>【解析】碾压混凝土在碾压过程中，若振动碳压</w:t>
      </w:r>
      <w:r>
        <w:rPr>
          <w:rFonts w:ascii="宋体" w:eastAsia="宋体" w:hAnsi="宋体" w:cs="宋体"/>
          <w:spacing w:val="-28"/>
          <w:sz w:val="21"/>
          <w:szCs w:val="21"/>
        </w:rPr>
        <w:t xml:space="preserve"> </w:t>
      </w:r>
      <w:r>
        <w:rPr>
          <w:rFonts w:ascii="宋体" w:eastAsia="宋体" w:hAnsi="宋体" w:cs="宋体"/>
          <w:sz w:val="21"/>
          <w:szCs w:val="21"/>
        </w:rPr>
        <w:t>3~4</w:t>
      </w:r>
      <w:r>
        <w:rPr>
          <w:rFonts w:ascii="宋体" w:eastAsia="宋体" w:hAnsi="宋体" w:cs="宋体"/>
          <w:spacing w:val="-51"/>
          <w:sz w:val="21"/>
          <w:szCs w:val="21"/>
        </w:rPr>
        <w:t xml:space="preserve"> </w:t>
      </w:r>
      <w:r>
        <w:rPr>
          <w:rFonts w:ascii="宋体" w:eastAsia="宋体" w:hAnsi="宋体" w:cs="宋体"/>
          <w:sz w:val="21"/>
          <w:szCs w:val="21"/>
        </w:rPr>
        <w:t xml:space="preserve">遍后仍无灰浆泌出，混凝土表面有干条状裂纹出现， </w:t>
      </w:r>
      <w:r>
        <w:rPr>
          <w:rFonts w:ascii="宋体" w:eastAsia="宋体" w:hAnsi="宋体" w:cs="宋体"/>
          <w:spacing w:val="-4"/>
          <w:sz w:val="21"/>
          <w:szCs w:val="21"/>
        </w:rPr>
        <w:t>甚至有粗集料被压碎现象，则表明混凝土料太干。VC</w:t>
      </w:r>
      <w:r>
        <w:rPr>
          <w:rFonts w:ascii="宋体" w:eastAsia="宋体" w:hAnsi="宋体" w:cs="宋体"/>
          <w:spacing w:val="-49"/>
          <w:sz w:val="21"/>
          <w:szCs w:val="21"/>
        </w:rPr>
        <w:t xml:space="preserve"> </w:t>
      </w:r>
      <w:r>
        <w:rPr>
          <w:rFonts w:ascii="宋体" w:eastAsia="宋体" w:hAnsi="宋体" w:cs="宋体"/>
          <w:spacing w:val="-4"/>
          <w:sz w:val="21"/>
          <w:szCs w:val="21"/>
        </w:rPr>
        <w:t>值太小</w:t>
      </w:r>
      <w:r>
        <w:rPr>
          <w:rFonts w:ascii="宋体" w:eastAsia="宋体" w:hAnsi="宋体" w:cs="宋体"/>
          <w:spacing w:val="-5"/>
          <w:sz w:val="21"/>
          <w:szCs w:val="21"/>
        </w:rPr>
        <w:t>表示拌合太湿，振动碾易沉陷，难以正常工作。</w:t>
      </w:r>
      <w:r>
        <w:rPr>
          <w:rFonts w:ascii="宋体" w:eastAsia="宋体" w:hAnsi="宋体" w:cs="宋体"/>
          <w:sz w:val="21"/>
          <w:szCs w:val="21"/>
        </w:rPr>
        <w:t xml:space="preserve"> </w:t>
      </w:r>
      <w:r>
        <w:rPr>
          <w:rFonts w:ascii="宋体" w:eastAsia="宋体" w:hAnsi="宋体" w:cs="宋体"/>
          <w:spacing w:val="-1"/>
          <w:sz w:val="21"/>
          <w:szCs w:val="21"/>
        </w:rPr>
        <w:t>VC</w:t>
      </w:r>
      <w:r>
        <w:rPr>
          <w:rFonts w:ascii="宋体" w:eastAsia="宋体" w:hAnsi="宋体" w:cs="宋体"/>
          <w:spacing w:val="-27"/>
          <w:sz w:val="21"/>
          <w:szCs w:val="21"/>
        </w:rPr>
        <w:t xml:space="preserve"> </w:t>
      </w:r>
      <w:r>
        <w:rPr>
          <w:rFonts w:ascii="宋体" w:eastAsia="宋体" w:hAnsi="宋体" w:cs="宋体"/>
          <w:spacing w:val="-1"/>
          <w:sz w:val="21"/>
          <w:szCs w:val="21"/>
        </w:rPr>
        <w:t>值太大表示拌合料太干，灰浆太少，集料架空，不易压实。</w:t>
      </w:r>
    </w:p>
    <w:p>
      <w:pPr>
        <w:spacing w:line="303" w:lineRule="auto"/>
      </w:pPr>
    </w:p>
    <w:p>
      <w:pPr>
        <w:spacing w:before="69" w:line="312" w:lineRule="exact"/>
        <w:ind w:left="1091"/>
        <w:rPr>
          <w:rFonts w:ascii="宋体" w:eastAsia="宋体" w:hAnsi="宋体" w:cs="宋体"/>
        </w:rPr>
      </w:pPr>
      <w:r>
        <w:rPr>
          <w:rFonts w:ascii="宋体" w:eastAsia="宋体" w:hAnsi="宋体" w:cs="宋体"/>
          <w:spacing w:val="-1"/>
          <w:position w:val="7"/>
          <w:sz w:val="21"/>
          <w:szCs w:val="21"/>
        </w:rPr>
        <w:t>5.【答案】A,B,C,D</w:t>
      </w:r>
    </w:p>
    <w:p>
      <w:pPr>
        <w:spacing w:line="221" w:lineRule="auto"/>
        <w:ind w:left="1078"/>
        <w:rPr>
          <w:rFonts w:ascii="宋体" w:eastAsia="宋体" w:hAnsi="宋体" w:cs="宋体"/>
        </w:rPr>
      </w:pPr>
      <w:r>
        <w:rPr>
          <w:rFonts w:ascii="宋体" w:eastAsia="宋体" w:hAnsi="宋体" w:cs="宋体"/>
          <w:spacing w:val="1"/>
          <w:sz w:val="21"/>
          <w:szCs w:val="21"/>
        </w:rPr>
        <w:t>【解析】</w:t>
      </w:r>
    </w:p>
    <w:p>
      <w:pPr>
        <w:spacing w:before="60" w:line="221" w:lineRule="auto"/>
        <w:ind w:left="1093"/>
        <w:rPr>
          <w:rFonts w:ascii="宋体" w:eastAsia="宋体" w:hAnsi="宋体" w:cs="宋体"/>
        </w:rPr>
      </w:pPr>
      <w:r>
        <w:rPr>
          <w:rFonts w:ascii="宋体" w:eastAsia="宋体" w:hAnsi="宋体" w:cs="宋体"/>
          <w:sz w:val="21"/>
          <w:szCs w:val="21"/>
        </w:rPr>
        <w:t>（1）一般场所宜选用额定电压为</w:t>
      </w:r>
      <w:r>
        <w:rPr>
          <w:rFonts w:ascii="宋体" w:eastAsia="宋体" w:hAnsi="宋体" w:cs="宋体"/>
          <w:spacing w:val="-42"/>
          <w:sz w:val="21"/>
          <w:szCs w:val="21"/>
        </w:rPr>
        <w:t xml:space="preserve"> </w:t>
      </w:r>
      <w:r>
        <w:rPr>
          <w:rFonts w:ascii="宋体" w:eastAsia="宋体" w:hAnsi="宋体" w:cs="宋体"/>
          <w:sz w:val="21"/>
          <w:szCs w:val="21"/>
        </w:rPr>
        <w:t xml:space="preserve">220V </w:t>
      </w:r>
      <w:r>
        <w:rPr>
          <w:rFonts w:ascii="宋体" w:eastAsia="宋体" w:hAnsi="宋体" w:cs="宋体"/>
          <w:spacing w:val="-1"/>
          <w:sz w:val="21"/>
          <w:szCs w:val="21"/>
        </w:rPr>
        <w:t>的照明器，对下列特殊场所应使用安全电压照明器：</w:t>
      </w:r>
    </w:p>
    <w:p>
      <w:pPr>
        <w:spacing w:before="62" w:line="247" w:lineRule="auto"/>
        <w:ind w:left="1093" w:right="1010"/>
        <w:rPr>
          <w:rFonts w:ascii="宋体" w:eastAsia="宋体" w:hAnsi="宋体" w:cs="宋体"/>
        </w:rPr>
      </w:pPr>
      <w:r>
        <w:rPr>
          <w:rFonts w:ascii="宋体" w:eastAsia="宋体" w:hAnsi="宋体" w:cs="宋体"/>
          <w:spacing w:val="-1"/>
          <w:sz w:val="21"/>
          <w:szCs w:val="21"/>
        </w:rPr>
        <w:t>（2）地下工程，有高温、导点灰尘，且灯具离地面高度低于</w:t>
      </w:r>
      <w:r>
        <w:rPr>
          <w:rFonts w:ascii="宋体" w:eastAsia="宋体" w:hAnsi="宋体" w:cs="宋体"/>
          <w:spacing w:val="-41"/>
          <w:sz w:val="21"/>
          <w:szCs w:val="21"/>
        </w:rPr>
        <w:t xml:space="preserve"> </w:t>
      </w:r>
      <w:r>
        <w:rPr>
          <w:rFonts w:ascii="宋体" w:eastAsia="宋体" w:hAnsi="宋体" w:cs="宋体"/>
          <w:spacing w:val="-1"/>
          <w:sz w:val="21"/>
          <w:szCs w:val="21"/>
        </w:rPr>
        <w:t>2.5m</w:t>
      </w:r>
      <w:r>
        <w:rPr>
          <w:rFonts w:ascii="宋体" w:eastAsia="宋体" w:hAnsi="宋体" w:cs="宋体"/>
          <w:spacing w:val="-42"/>
          <w:sz w:val="21"/>
          <w:szCs w:val="21"/>
        </w:rPr>
        <w:t xml:space="preserve"> </w:t>
      </w:r>
      <w:r>
        <w:rPr>
          <w:rFonts w:ascii="宋体" w:eastAsia="宋体" w:hAnsi="宋体" w:cs="宋体"/>
          <w:spacing w:val="-1"/>
          <w:sz w:val="21"/>
          <w:szCs w:val="21"/>
        </w:rPr>
        <w:t>等场所的照明，电源电</w:t>
      </w:r>
      <w:r>
        <w:rPr>
          <w:rFonts w:ascii="宋体" w:eastAsia="宋体" w:hAnsi="宋体" w:cs="宋体"/>
          <w:spacing w:val="-2"/>
          <w:sz w:val="21"/>
          <w:szCs w:val="21"/>
        </w:rPr>
        <w:t>压应不大于</w:t>
      </w:r>
      <w:r>
        <w:rPr>
          <w:rFonts w:ascii="宋体" w:eastAsia="宋体" w:hAnsi="宋体" w:cs="宋体"/>
          <w:spacing w:val="-35"/>
          <w:sz w:val="21"/>
          <w:szCs w:val="21"/>
        </w:rPr>
        <w:t xml:space="preserve"> </w:t>
      </w:r>
      <w:r>
        <w:rPr>
          <w:rFonts w:ascii="宋体" w:eastAsia="宋体" w:hAnsi="宋体" w:cs="宋体"/>
          <w:spacing w:val="-2"/>
          <w:sz w:val="21"/>
          <w:szCs w:val="21"/>
        </w:rPr>
        <w:t>36V。</w:t>
      </w:r>
      <w:r>
        <w:rPr>
          <w:rFonts w:ascii="宋体" w:eastAsia="宋体" w:hAnsi="宋体" w:cs="宋体"/>
          <w:sz w:val="21"/>
          <w:szCs w:val="21"/>
        </w:rPr>
        <w:t xml:space="preserve"> </w:t>
      </w:r>
      <w:r>
        <w:rPr>
          <w:rFonts w:ascii="宋体" w:eastAsia="宋体" w:hAnsi="宋体" w:cs="宋体"/>
          <w:spacing w:val="-1"/>
          <w:sz w:val="21"/>
          <w:szCs w:val="21"/>
        </w:rPr>
        <w:t>（3）在潮湿和易触及带电体场所的照明电源电压不得大于</w:t>
      </w:r>
      <w:r>
        <w:rPr>
          <w:rFonts w:ascii="宋体" w:eastAsia="宋体" w:hAnsi="宋体" w:cs="宋体"/>
          <w:spacing w:val="-35"/>
          <w:sz w:val="21"/>
          <w:szCs w:val="21"/>
        </w:rPr>
        <w:t xml:space="preserve"> </w:t>
      </w:r>
      <w:r>
        <w:rPr>
          <w:rFonts w:ascii="宋体" w:eastAsia="宋体" w:hAnsi="宋体" w:cs="宋体"/>
          <w:spacing w:val="-1"/>
          <w:sz w:val="21"/>
          <w:szCs w:val="21"/>
        </w:rPr>
        <w:t>24V。</w:t>
      </w:r>
    </w:p>
    <w:p>
      <w:pPr>
        <w:spacing w:before="62" w:line="247" w:lineRule="auto"/>
        <w:ind w:left="1093" w:right="1769"/>
        <w:rPr>
          <w:rFonts w:ascii="宋体" w:eastAsia="宋体" w:hAnsi="宋体" w:cs="宋体"/>
        </w:rPr>
      </w:pPr>
      <w:r>
        <w:rPr>
          <w:rFonts w:ascii="宋体" w:eastAsia="宋体" w:hAnsi="宋体" w:cs="宋体"/>
          <w:spacing w:val="-1"/>
          <w:sz w:val="21"/>
          <w:szCs w:val="21"/>
        </w:rPr>
        <w:t>（4）在特别潮湿的场所、导电良好的地面、锅炉</w:t>
      </w:r>
      <w:r>
        <w:rPr>
          <w:rFonts w:ascii="宋体" w:eastAsia="宋体" w:hAnsi="宋体" w:cs="宋体"/>
          <w:spacing w:val="-2"/>
          <w:sz w:val="21"/>
          <w:szCs w:val="21"/>
        </w:rPr>
        <w:t>或金属容器内工作的照明电源电压不得大于</w:t>
      </w:r>
      <w:r>
        <w:rPr>
          <w:rFonts w:ascii="宋体" w:eastAsia="宋体" w:hAnsi="宋体" w:cs="宋体"/>
          <w:spacing w:val="-28"/>
          <w:sz w:val="21"/>
          <w:szCs w:val="21"/>
        </w:rPr>
        <w:t xml:space="preserve"> </w:t>
      </w:r>
      <w:r>
        <w:rPr>
          <w:rFonts w:ascii="宋体" w:eastAsia="宋体" w:hAnsi="宋体" w:cs="宋体"/>
          <w:spacing w:val="-2"/>
          <w:sz w:val="21"/>
          <w:szCs w:val="21"/>
        </w:rPr>
        <w:t>12V。</w:t>
      </w:r>
      <w:r>
        <w:rPr>
          <w:rFonts w:ascii="宋体" w:eastAsia="宋体" w:hAnsi="宋体" w:cs="宋体"/>
          <w:sz w:val="21"/>
          <w:szCs w:val="21"/>
        </w:rPr>
        <w:t xml:space="preserve"> </w:t>
      </w:r>
      <w:r>
        <w:rPr>
          <w:rFonts w:ascii="宋体" w:eastAsia="宋体" w:hAnsi="宋体" w:cs="宋体"/>
          <w:spacing w:val="-1"/>
          <w:sz w:val="21"/>
          <w:szCs w:val="21"/>
        </w:rPr>
        <w:t>（5）使用行灯应遵守下列规定：电源电压不超过</w:t>
      </w:r>
      <w:r>
        <w:rPr>
          <w:rFonts w:ascii="宋体" w:eastAsia="宋体" w:hAnsi="宋体" w:cs="宋体"/>
          <w:spacing w:val="-39"/>
          <w:sz w:val="21"/>
          <w:szCs w:val="21"/>
        </w:rPr>
        <w:t xml:space="preserve"> </w:t>
      </w:r>
      <w:r>
        <w:rPr>
          <w:rFonts w:ascii="宋体" w:eastAsia="宋体" w:hAnsi="宋体" w:cs="宋体"/>
          <w:spacing w:val="-1"/>
          <w:sz w:val="21"/>
          <w:szCs w:val="21"/>
        </w:rPr>
        <w:t>36V。</w:t>
      </w:r>
    </w:p>
    <w:p>
      <w:pPr>
        <w:spacing w:line="302" w:lineRule="auto"/>
      </w:pPr>
    </w:p>
    <w:p>
      <w:pPr>
        <w:spacing w:before="69" w:line="218" w:lineRule="auto"/>
        <w:ind w:left="1089"/>
        <w:rPr>
          <w:rFonts w:ascii="宋体" w:eastAsia="宋体" w:hAnsi="宋体" w:cs="宋体"/>
        </w:rPr>
      </w:pPr>
      <w:r>
        <w:rPr>
          <w:rFonts w:ascii="宋体" w:eastAsia="宋体" w:hAnsi="宋体" w:cs="宋体"/>
          <w:spacing w:val="-1"/>
          <w:sz w:val="21"/>
          <w:szCs w:val="21"/>
        </w:rPr>
        <w:t>6.【答案】C,D</w:t>
      </w:r>
    </w:p>
    <w:p>
      <w:pPr>
        <w:spacing w:before="63" w:line="221" w:lineRule="auto"/>
        <w:ind w:left="1078"/>
        <w:rPr>
          <w:rFonts w:ascii="宋体" w:eastAsia="宋体" w:hAnsi="宋体" w:cs="宋体"/>
        </w:rPr>
      </w:pPr>
      <w:r>
        <w:rPr>
          <w:rFonts w:ascii="宋体" w:eastAsia="宋体" w:hAnsi="宋体" w:cs="宋体"/>
          <w:sz w:val="21"/>
          <w:szCs w:val="21"/>
        </w:rPr>
        <w:t>【解析】水利稽察方式主要包括项目稽察和对项目稽察发现问题整改情况的回头看。</w:t>
      </w:r>
    </w:p>
    <w:p>
      <w:pPr>
        <w:spacing w:line="302" w:lineRule="auto"/>
      </w:pPr>
    </w:p>
    <w:p>
      <w:pPr>
        <w:spacing w:before="69" w:line="218" w:lineRule="auto"/>
        <w:ind w:left="1092"/>
        <w:rPr>
          <w:rFonts w:ascii="宋体" w:eastAsia="宋体" w:hAnsi="宋体" w:cs="宋体"/>
        </w:rPr>
      </w:pPr>
      <w:r>
        <w:rPr>
          <w:rFonts w:ascii="宋体" w:eastAsia="宋体" w:hAnsi="宋体" w:cs="宋体"/>
          <w:spacing w:val="-2"/>
          <w:sz w:val="21"/>
          <w:szCs w:val="21"/>
        </w:rPr>
        <w:t>7.【答案】A,C</w:t>
      </w:r>
    </w:p>
    <w:p>
      <w:pPr>
        <w:spacing w:before="65" w:line="311" w:lineRule="exact"/>
        <w:ind w:left="1078"/>
        <w:rPr>
          <w:rFonts w:ascii="宋体" w:eastAsia="宋体" w:hAnsi="宋体" w:cs="宋体"/>
        </w:rPr>
      </w:pPr>
      <w:r>
        <w:rPr>
          <w:rFonts w:ascii="宋体" w:eastAsia="宋体" w:hAnsi="宋体" w:cs="宋体"/>
          <w:position w:val="7"/>
          <w:sz w:val="21"/>
          <w:szCs w:val="21"/>
        </w:rPr>
        <w:t>【解析】选项</w:t>
      </w:r>
      <w:r>
        <w:rPr>
          <w:rFonts w:ascii="宋体" w:eastAsia="宋体" w:hAnsi="宋体" w:cs="宋体"/>
          <w:spacing w:val="-49"/>
          <w:position w:val="7"/>
          <w:sz w:val="21"/>
          <w:szCs w:val="21"/>
        </w:rPr>
        <w:t xml:space="preserve"> </w:t>
      </w:r>
      <w:r>
        <w:rPr>
          <w:rFonts w:ascii="宋体" w:eastAsia="宋体" w:hAnsi="宋体" w:cs="宋体"/>
          <w:position w:val="7"/>
          <w:sz w:val="21"/>
          <w:szCs w:val="21"/>
        </w:rPr>
        <w:t>B</w:t>
      </w:r>
      <w:r>
        <w:rPr>
          <w:rFonts w:ascii="宋体" w:eastAsia="宋体" w:hAnsi="宋体" w:cs="宋体"/>
          <w:spacing w:val="-44"/>
          <w:position w:val="7"/>
          <w:sz w:val="21"/>
          <w:szCs w:val="21"/>
        </w:rPr>
        <w:t xml:space="preserve"> </w:t>
      </w:r>
      <w:r>
        <w:rPr>
          <w:rFonts w:ascii="宋体" w:eastAsia="宋体" w:hAnsi="宋体" w:cs="宋体"/>
          <w:position w:val="7"/>
          <w:sz w:val="21"/>
          <w:szCs w:val="21"/>
        </w:rPr>
        <w:t>错误，可行性研究报告解决项目建设技术、纾济、环境</w:t>
      </w:r>
      <w:r>
        <w:rPr>
          <w:rFonts w:ascii="宋体" w:eastAsia="宋体" w:hAnsi="宋体" w:cs="宋体"/>
          <w:spacing w:val="-1"/>
          <w:position w:val="7"/>
          <w:sz w:val="21"/>
          <w:szCs w:val="21"/>
        </w:rPr>
        <w:t>、社会可行性问题。</w:t>
      </w:r>
    </w:p>
    <w:p>
      <w:pPr>
        <w:spacing w:before="1" w:line="220" w:lineRule="auto"/>
        <w:ind w:left="1086"/>
        <w:rPr>
          <w:rFonts w:ascii="宋体" w:eastAsia="宋体" w:hAnsi="宋体" w:cs="宋体"/>
        </w:rPr>
      </w:pPr>
      <w:r>
        <w:rPr>
          <w:rFonts w:ascii="宋体" w:eastAsia="宋体" w:hAnsi="宋体" w:cs="宋体"/>
          <w:spacing w:val="-1"/>
          <w:sz w:val="21"/>
          <w:szCs w:val="21"/>
        </w:rPr>
        <w:t>选项</w:t>
      </w:r>
      <w:r>
        <w:rPr>
          <w:rFonts w:ascii="宋体" w:eastAsia="宋体" w:hAnsi="宋体" w:cs="宋体"/>
          <w:spacing w:val="-31"/>
          <w:sz w:val="21"/>
          <w:szCs w:val="21"/>
        </w:rPr>
        <w:t xml:space="preserve"> </w:t>
      </w:r>
      <w:r>
        <w:rPr>
          <w:rFonts w:ascii="宋体" w:eastAsia="宋体" w:hAnsi="宋体" w:cs="宋体"/>
          <w:spacing w:val="-1"/>
          <w:sz w:val="21"/>
          <w:szCs w:val="21"/>
        </w:rPr>
        <w:t>B</w:t>
      </w:r>
      <w:r>
        <w:rPr>
          <w:rFonts w:ascii="宋体" w:eastAsia="宋体" w:hAnsi="宋体" w:cs="宋体"/>
          <w:spacing w:val="-44"/>
          <w:sz w:val="21"/>
          <w:szCs w:val="21"/>
        </w:rPr>
        <w:t xml:space="preserve"> </w:t>
      </w:r>
      <w:r>
        <w:rPr>
          <w:rFonts w:ascii="宋体" w:eastAsia="宋体" w:hAnsi="宋体" w:cs="宋体"/>
          <w:spacing w:val="-1"/>
          <w:sz w:val="21"/>
          <w:szCs w:val="21"/>
        </w:rPr>
        <w:t>错误，水利工程建设项目按其功能和作用分为公益性、准公益性和经营性三类。</w:t>
      </w:r>
    </w:p>
    <w:p>
      <w:pPr>
        <w:spacing w:before="26"/>
      </w:pPr>
    </w:p>
    <w:tbl>
      <w:tblPr>
        <w:tblStyle w:val="TableNormal012"/>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13—</w:t>
            </w:r>
          </w:p>
        </w:tc>
      </w:tr>
    </w:tbl>
    <w:p>
      <w:pPr>
        <w:spacing w:line="14" w:lineRule="auto"/>
        <w:rPr>
          <w:sz w:val="2"/>
        </w:rPr>
      </w:pPr>
    </w:p>
    <w:p>
      <w:pPr>
        <w:spacing w:line="14" w:lineRule="auto"/>
        <w:rPr>
          <w:sz w:val="2"/>
          <w:szCs w:val="2"/>
        </w:rPr>
        <w:sectPr>
          <w:headerReference w:type="default" r:id="rId42"/>
          <w:footerReference w:type="default" r:id="rId43"/>
          <w:pgSz w:w="11905" w:h="16839"/>
          <w:pgMar w:top="1" w:right="0" w:bottom="1" w:left="0" w:header="0" w:footer="0" w:gutter="0"/>
          <w:pgNumType w:start="14"/>
          <w:cols w:num="1" w:space="720"/>
        </w:sectPr>
      </w:pPr>
    </w:p>
    <w:p>
      <w:pPr>
        <w:spacing w:line="1132" w:lineRule="exact"/>
      </w:pPr>
      <w:r>
        <w:rPr>
          <w:position w:val="-22"/>
        </w:rPr>
        <w:drawing>
          <wp:inline distT="0" distB="0" distL="0" distR="0">
            <wp:extent cx="7559040" cy="71882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5" w:lineRule="auto"/>
      </w:pPr>
    </w:p>
    <w:p>
      <w:pPr>
        <w:spacing w:before="68" w:line="221" w:lineRule="auto"/>
        <w:ind w:left="1087"/>
        <w:rPr>
          <w:rFonts w:ascii="宋体" w:eastAsia="宋体" w:hAnsi="宋体" w:cs="宋体"/>
        </w:rPr>
      </w:pPr>
      <w:r>
        <w:rPr>
          <w:rFonts w:ascii="宋体" w:eastAsia="宋体" w:hAnsi="宋体" w:cs="宋体"/>
          <w:spacing w:val="-1"/>
          <w:sz w:val="21"/>
          <w:szCs w:val="21"/>
        </w:rPr>
        <w:t>选项</w:t>
      </w:r>
      <w:r>
        <w:rPr>
          <w:rFonts w:ascii="宋体" w:eastAsia="宋体" w:hAnsi="宋体" w:cs="宋体"/>
          <w:spacing w:val="-42"/>
          <w:sz w:val="21"/>
          <w:szCs w:val="21"/>
        </w:rPr>
        <w:t xml:space="preserve"> </w:t>
      </w:r>
      <w:r>
        <w:rPr>
          <w:rFonts w:ascii="宋体" w:eastAsia="宋体" w:hAnsi="宋体" w:cs="宋体"/>
          <w:spacing w:val="-1"/>
          <w:sz w:val="21"/>
          <w:szCs w:val="21"/>
        </w:rPr>
        <w:t>E</w:t>
      </w:r>
      <w:r>
        <w:rPr>
          <w:rFonts w:ascii="宋体" w:eastAsia="宋体" w:hAnsi="宋体" w:cs="宋体"/>
          <w:spacing w:val="-44"/>
          <w:sz w:val="21"/>
          <w:szCs w:val="21"/>
        </w:rPr>
        <w:t xml:space="preserve"> </w:t>
      </w:r>
      <w:r>
        <w:rPr>
          <w:rFonts w:ascii="宋体" w:eastAsia="宋体" w:hAnsi="宋体" w:cs="宋体"/>
          <w:spacing w:val="-1"/>
          <w:sz w:val="21"/>
          <w:szCs w:val="21"/>
        </w:rPr>
        <w:t>错误，各阶段工作实际开展时间可以重叠。</w:t>
      </w:r>
    </w:p>
    <w:p>
      <w:pPr>
        <w:spacing w:line="301" w:lineRule="auto"/>
      </w:pPr>
    </w:p>
    <w:p>
      <w:pPr>
        <w:spacing w:before="68" w:line="218" w:lineRule="auto"/>
        <w:ind w:left="1089"/>
        <w:rPr>
          <w:rFonts w:ascii="宋体" w:eastAsia="宋体" w:hAnsi="宋体" w:cs="宋体"/>
        </w:rPr>
      </w:pPr>
      <w:r>
        <w:rPr>
          <w:rFonts w:ascii="宋体" w:eastAsia="宋体" w:hAnsi="宋体" w:cs="宋体"/>
          <w:spacing w:val="-1"/>
          <w:sz w:val="21"/>
          <w:szCs w:val="21"/>
        </w:rPr>
        <w:t>8.【答案】A,C,D,E</w:t>
      </w:r>
    </w:p>
    <w:p>
      <w:pPr>
        <w:spacing w:before="63" w:line="247" w:lineRule="auto"/>
        <w:ind w:left="1090" w:right="1161" w:hanging="12"/>
        <w:rPr>
          <w:rFonts w:ascii="宋体" w:eastAsia="宋体" w:hAnsi="宋体" w:cs="宋体"/>
        </w:rPr>
      </w:pPr>
      <w:r>
        <w:rPr>
          <w:rFonts w:ascii="宋体" w:eastAsia="宋体" w:hAnsi="宋体" w:cs="宋体"/>
          <w:sz w:val="21"/>
          <w:szCs w:val="21"/>
        </w:rPr>
        <w:t>【解析】选项</w:t>
      </w:r>
      <w:r>
        <w:rPr>
          <w:rFonts w:ascii="宋体" w:eastAsia="宋体" w:hAnsi="宋体" w:cs="宋体"/>
          <w:spacing w:val="-49"/>
          <w:sz w:val="21"/>
          <w:szCs w:val="21"/>
        </w:rPr>
        <w:t xml:space="preserve"> </w:t>
      </w:r>
      <w:r>
        <w:rPr>
          <w:rFonts w:ascii="宋体" w:eastAsia="宋体" w:hAnsi="宋体" w:cs="宋体"/>
          <w:sz w:val="21"/>
          <w:szCs w:val="21"/>
        </w:rPr>
        <w:t>B</w:t>
      </w:r>
      <w:r>
        <w:rPr>
          <w:rFonts w:ascii="宋体" w:eastAsia="宋体" w:hAnsi="宋体" w:cs="宋体"/>
          <w:spacing w:val="-44"/>
          <w:sz w:val="21"/>
          <w:szCs w:val="21"/>
        </w:rPr>
        <w:t xml:space="preserve"> </w:t>
      </w:r>
      <w:r>
        <w:rPr>
          <w:rFonts w:ascii="宋体" w:eastAsia="宋体" w:hAnsi="宋体" w:cs="宋体"/>
          <w:sz w:val="21"/>
          <w:szCs w:val="21"/>
        </w:rPr>
        <w:t>错误，对水利建设市场主体不良行为记录信息实行量化计分管理，</w:t>
      </w:r>
      <w:r>
        <w:rPr>
          <w:rFonts w:ascii="宋体" w:eastAsia="宋体" w:hAnsi="宋体" w:cs="宋体"/>
          <w:spacing w:val="-1"/>
          <w:sz w:val="21"/>
          <w:szCs w:val="21"/>
        </w:rPr>
        <w:t>量化计分结果是“重点</w:t>
      </w:r>
      <w:r>
        <w:rPr>
          <w:rFonts w:ascii="宋体" w:eastAsia="宋体" w:hAnsi="宋体" w:cs="宋体"/>
          <w:sz w:val="21"/>
          <w:szCs w:val="21"/>
        </w:rPr>
        <w:t xml:space="preserve"> </w:t>
      </w:r>
      <w:r>
        <w:rPr>
          <w:rFonts w:ascii="宋体" w:eastAsia="宋体" w:hAnsi="宋体" w:cs="宋体"/>
          <w:spacing w:val="-7"/>
          <w:sz w:val="21"/>
          <w:szCs w:val="21"/>
        </w:rPr>
        <w:t>关注名单</w:t>
      </w:r>
      <w:r>
        <w:rPr>
          <w:rFonts w:ascii="宋体" w:eastAsia="宋体" w:hAnsi="宋体" w:cs="宋体"/>
          <w:spacing w:val="-60"/>
          <w:sz w:val="21"/>
          <w:szCs w:val="21"/>
        </w:rPr>
        <w:t xml:space="preserve"> </w:t>
      </w:r>
      <w:r>
        <w:rPr>
          <w:rFonts w:ascii="宋体" w:eastAsia="宋体" w:hAnsi="宋体" w:cs="宋体"/>
          <w:spacing w:val="-7"/>
          <w:sz w:val="21"/>
          <w:szCs w:val="21"/>
        </w:rPr>
        <w:t>”“黑名单</w:t>
      </w:r>
      <w:r>
        <w:rPr>
          <w:rFonts w:ascii="宋体" w:eastAsia="宋体" w:hAnsi="宋体" w:cs="宋体"/>
          <w:spacing w:val="-77"/>
          <w:sz w:val="21"/>
          <w:szCs w:val="21"/>
        </w:rPr>
        <w:t xml:space="preserve"> </w:t>
      </w:r>
      <w:r>
        <w:rPr>
          <w:rFonts w:ascii="宋体" w:eastAsia="宋体" w:hAnsi="宋体" w:cs="宋体"/>
          <w:spacing w:val="-7"/>
          <w:sz w:val="21"/>
          <w:szCs w:val="21"/>
        </w:rPr>
        <w:t>”认定和水利行业信用评价的重要依据。</w:t>
      </w:r>
    </w:p>
    <w:p>
      <w:pPr>
        <w:spacing w:line="304" w:lineRule="auto"/>
      </w:pPr>
    </w:p>
    <w:p>
      <w:pPr>
        <w:spacing w:before="69" w:line="218" w:lineRule="auto"/>
        <w:ind w:left="1089"/>
        <w:rPr>
          <w:rFonts w:ascii="宋体" w:eastAsia="宋体" w:hAnsi="宋体" w:cs="宋体"/>
        </w:rPr>
      </w:pPr>
      <w:r>
        <w:rPr>
          <w:rFonts w:ascii="宋体" w:eastAsia="宋体" w:hAnsi="宋体" w:cs="宋体"/>
          <w:spacing w:val="-1"/>
          <w:sz w:val="21"/>
          <w:szCs w:val="21"/>
        </w:rPr>
        <w:t>9.【答案】A,D,E</w:t>
      </w:r>
    </w:p>
    <w:p>
      <w:pPr>
        <w:spacing w:before="62" w:line="261" w:lineRule="auto"/>
        <w:ind w:left="1087" w:right="1075" w:hanging="9"/>
        <w:rPr>
          <w:rFonts w:ascii="宋体" w:eastAsia="宋体" w:hAnsi="宋体" w:cs="宋体"/>
        </w:rPr>
      </w:pPr>
      <w:r>
        <w:rPr>
          <w:rFonts w:ascii="宋体" w:eastAsia="宋体" w:hAnsi="宋体" w:cs="宋体"/>
          <w:spacing w:val="-2"/>
          <w:sz w:val="21"/>
          <w:szCs w:val="21"/>
        </w:rPr>
        <w:t>【解析】水工程是指在江河、湖泊和地下水</w:t>
      </w:r>
      <w:r>
        <w:rPr>
          <w:rFonts w:ascii="宋体" w:eastAsia="宋体" w:hAnsi="宋体" w:cs="宋体"/>
          <w:spacing w:val="-3"/>
          <w:sz w:val="21"/>
          <w:szCs w:val="21"/>
        </w:rPr>
        <w:t>源上开发、利用、控制、调配和保护水资源的各类工程。《中国</w:t>
      </w:r>
      <w:r>
        <w:rPr>
          <w:rFonts w:ascii="宋体" w:eastAsia="宋体" w:hAnsi="宋体" w:cs="宋体"/>
          <w:sz w:val="21"/>
          <w:szCs w:val="21"/>
        </w:rPr>
        <w:t xml:space="preserve"> 水利百科全书》将水利工程定义为对自然界的地表水和地下水进行控制和调配，以达到除</w:t>
      </w:r>
      <w:r>
        <w:rPr>
          <w:rFonts w:ascii="宋体" w:eastAsia="宋体" w:hAnsi="宋体" w:cs="宋体"/>
          <w:spacing w:val="-1"/>
          <w:sz w:val="21"/>
          <w:szCs w:val="21"/>
        </w:rPr>
        <w:t>害兴利的目的而</w:t>
      </w:r>
      <w:r>
        <w:rPr>
          <w:rFonts w:ascii="宋体" w:eastAsia="宋体" w:hAnsi="宋体" w:cs="宋体"/>
          <w:sz w:val="21"/>
          <w:szCs w:val="21"/>
        </w:rPr>
        <w:t xml:space="preserve">  </w:t>
      </w:r>
      <w:r>
        <w:rPr>
          <w:rFonts w:ascii="宋体" w:eastAsia="宋体" w:hAnsi="宋体" w:cs="宋体"/>
          <w:spacing w:val="-7"/>
          <w:sz w:val="21"/>
          <w:szCs w:val="21"/>
        </w:rPr>
        <w:t>修建的工程，并按服务对象分为防洪工程、农田水利工程（也称为排灌工程）、发电工程、航道及</w:t>
      </w:r>
      <w:r>
        <w:rPr>
          <w:rFonts w:ascii="宋体" w:eastAsia="宋体" w:hAnsi="宋体" w:cs="宋体"/>
          <w:spacing w:val="-8"/>
          <w:sz w:val="21"/>
          <w:szCs w:val="21"/>
        </w:rPr>
        <w:t>港口工程、</w:t>
      </w:r>
      <w:r>
        <w:rPr>
          <w:rFonts w:ascii="宋体" w:eastAsia="宋体" w:hAnsi="宋体" w:cs="宋体"/>
          <w:sz w:val="21"/>
          <w:szCs w:val="21"/>
        </w:rPr>
        <w:t xml:space="preserve"> 城镇供水排水工程、环境水利工程、河道堤防和海堤工程、海涂围垦工程等，所以水</w:t>
      </w:r>
      <w:r>
        <w:rPr>
          <w:rFonts w:ascii="宋体" w:eastAsia="宋体" w:hAnsi="宋体" w:cs="宋体"/>
          <w:spacing w:val="-1"/>
          <w:sz w:val="21"/>
          <w:szCs w:val="21"/>
        </w:rPr>
        <w:t>工程就是水利工程。</w:t>
      </w:r>
    </w:p>
    <w:p>
      <w:pPr>
        <w:spacing w:before="63" w:line="247" w:lineRule="auto"/>
        <w:ind w:left="1089" w:right="1161" w:firstLine="24"/>
        <w:rPr>
          <w:rFonts w:ascii="宋体" w:eastAsia="宋体" w:hAnsi="宋体" w:cs="宋体"/>
        </w:rPr>
      </w:pPr>
      <w:r>
        <w:rPr>
          <w:rFonts w:ascii="宋体" w:eastAsia="宋体" w:hAnsi="宋体" w:cs="宋体"/>
          <w:spacing w:val="-1"/>
          <w:sz w:val="21"/>
          <w:szCs w:val="21"/>
        </w:rPr>
        <w:t>由于行业和部门的分工，人们习惯狭义地将水利部门管理建设的上述工程称为水利工程，为避免歧义，故</w:t>
      </w:r>
      <w:r>
        <w:rPr>
          <w:rFonts w:ascii="宋体" w:eastAsia="宋体" w:hAnsi="宋体" w:cs="宋体"/>
          <w:spacing w:val="13"/>
          <w:sz w:val="21"/>
          <w:szCs w:val="21"/>
        </w:rPr>
        <w:t xml:space="preserve"> </w:t>
      </w:r>
      <w:r>
        <w:rPr>
          <w:rFonts w:ascii="宋体" w:eastAsia="宋体" w:hAnsi="宋体" w:cs="宋体"/>
          <w:spacing w:val="-1"/>
          <w:sz w:val="21"/>
          <w:szCs w:val="21"/>
        </w:rPr>
        <w:t>《水法》将规范的涉水工程称为水工程。</w:t>
      </w:r>
    </w:p>
    <w:p>
      <w:pPr>
        <w:spacing w:before="61" w:line="220" w:lineRule="auto"/>
        <w:ind w:left="1510"/>
        <w:rPr>
          <w:rFonts w:ascii="宋体" w:eastAsia="宋体" w:hAnsi="宋体" w:cs="宋体"/>
        </w:rPr>
      </w:pPr>
      <w:r>
        <w:rPr>
          <w:rFonts w:ascii="宋体" w:eastAsia="宋体" w:hAnsi="宋体" w:cs="宋体"/>
          <w:sz w:val="21"/>
          <w:szCs w:val="21"/>
        </w:rPr>
        <w:t>桥粱、码头、道路、管道等涉河建设工程不用办理规划同意书。</w:t>
      </w:r>
      <w:r>
        <w:rPr>
          <w:rFonts w:ascii="宋体" w:eastAsia="宋体" w:hAnsi="宋体" w:cs="宋体"/>
          <w:spacing w:val="-1"/>
          <w:sz w:val="21"/>
          <w:szCs w:val="21"/>
        </w:rPr>
        <w:t>不属于水工程。</w:t>
      </w:r>
    </w:p>
    <w:p>
      <w:pPr>
        <w:spacing w:line="303" w:lineRule="auto"/>
      </w:pPr>
    </w:p>
    <w:p>
      <w:pPr>
        <w:spacing w:before="69" w:line="218" w:lineRule="auto"/>
        <w:ind w:left="1103"/>
        <w:rPr>
          <w:rFonts w:ascii="宋体" w:eastAsia="宋体" w:hAnsi="宋体" w:cs="宋体"/>
        </w:rPr>
      </w:pPr>
      <w:r>
        <w:rPr>
          <w:rFonts w:ascii="宋体" w:eastAsia="宋体" w:hAnsi="宋体" w:cs="宋体"/>
          <w:spacing w:val="-2"/>
          <w:sz w:val="21"/>
          <w:szCs w:val="21"/>
        </w:rPr>
        <w:t>10.【答案】B,C,D,E</w:t>
      </w:r>
    </w:p>
    <w:p>
      <w:pPr>
        <w:spacing w:before="65" w:line="247" w:lineRule="auto"/>
        <w:ind w:left="1089" w:right="1075" w:hanging="11"/>
        <w:rPr>
          <w:rFonts w:ascii="宋体" w:eastAsia="宋体" w:hAnsi="宋体" w:cs="宋体"/>
        </w:rPr>
      </w:pPr>
      <w:r>
        <w:rPr>
          <w:rFonts w:ascii="宋体" w:eastAsia="宋体" w:hAnsi="宋体" w:cs="宋体"/>
          <w:sz w:val="21"/>
          <w:szCs w:val="21"/>
        </w:rPr>
        <w:t>【解析】根据《水电水利工程施工监理规范》DL/T5111-2012，工程</w:t>
      </w:r>
      <w:r>
        <w:rPr>
          <w:rFonts w:ascii="宋体" w:eastAsia="宋体" w:hAnsi="宋体" w:cs="宋体"/>
          <w:spacing w:val="-1"/>
          <w:sz w:val="21"/>
          <w:szCs w:val="21"/>
        </w:rPr>
        <w:t>开工申报及施工质量检查，一般按单位</w:t>
      </w:r>
      <w:r>
        <w:rPr>
          <w:rFonts w:ascii="宋体" w:eastAsia="宋体" w:hAnsi="宋体" w:cs="宋体"/>
          <w:sz w:val="21"/>
          <w:szCs w:val="21"/>
        </w:rPr>
        <w:t xml:space="preserve"> </w:t>
      </w:r>
      <w:r>
        <w:rPr>
          <w:rFonts w:ascii="宋体" w:eastAsia="宋体" w:hAnsi="宋体" w:cs="宋体"/>
          <w:spacing w:val="-1"/>
          <w:sz w:val="21"/>
          <w:szCs w:val="21"/>
        </w:rPr>
        <w:t>工程、分部工程、分项工程、单元工程四级进行划分。</w:t>
      </w:r>
    </w:p>
    <w:p>
      <w:pPr>
        <w:spacing w:line="294" w:lineRule="auto"/>
      </w:pPr>
    </w:p>
    <w:p>
      <w:pPr>
        <w:spacing w:line="295" w:lineRule="auto"/>
      </w:pPr>
    </w:p>
    <w:p>
      <w:pPr>
        <w:spacing w:before="78" w:line="221" w:lineRule="auto"/>
        <w:ind w:left="1094"/>
        <w:rPr>
          <w:rFonts w:ascii="黑体" w:eastAsia="黑体" w:hAnsi="黑体" w:cs="黑体"/>
          <w:sz w:val="24"/>
          <w:szCs w:val="24"/>
        </w:rPr>
      </w:pPr>
      <w:r>
        <w:rPr>
          <w:rFonts w:ascii="黑体" w:eastAsia="黑体" w:hAnsi="黑体" w:cs="黑体"/>
          <w:spacing w:val="-2"/>
          <w:sz w:val="24"/>
          <w:szCs w:val="24"/>
        </w:rPr>
        <w:t>三、实务操作和案例分析题</w:t>
      </w:r>
    </w:p>
    <w:p>
      <w:pPr>
        <w:spacing w:before="25" w:line="223" w:lineRule="auto"/>
        <w:ind w:left="5604"/>
        <w:rPr>
          <w:rFonts w:ascii="黑体" w:eastAsia="黑体" w:hAnsi="黑体" w:cs="黑体"/>
          <w:sz w:val="24"/>
          <w:szCs w:val="24"/>
        </w:rPr>
      </w:pPr>
      <w:r>
        <w:rPr>
          <w:rFonts w:ascii="黑体" w:eastAsia="黑体" w:hAnsi="黑体" w:cs="黑体"/>
          <w:sz w:val="24"/>
          <w:szCs w:val="24"/>
        </w:rPr>
        <w:t>案例一</w:t>
      </w:r>
    </w:p>
    <w:p>
      <w:pPr>
        <w:spacing w:before="37" w:line="221" w:lineRule="auto"/>
        <w:ind w:left="1094"/>
        <w:rPr>
          <w:rFonts w:ascii="宋体" w:eastAsia="宋体" w:hAnsi="宋体" w:cs="宋体"/>
        </w:rPr>
      </w:pPr>
      <w:r>
        <w:rPr>
          <w:rFonts w:ascii="宋体" w:eastAsia="宋体" w:hAnsi="宋体" w:cs="宋体"/>
          <w:spacing w:val="-2"/>
          <w:sz w:val="21"/>
          <w:szCs w:val="21"/>
        </w:rPr>
        <w:t>（1）.【答案】</w:t>
      </w:r>
    </w:p>
    <w:p>
      <w:pPr>
        <w:spacing w:before="61" w:line="247" w:lineRule="auto"/>
        <w:ind w:left="1087" w:right="1097" w:firstLine="6"/>
        <w:rPr>
          <w:rFonts w:ascii="宋体" w:eastAsia="宋体" w:hAnsi="宋体" w:cs="宋体"/>
        </w:rPr>
      </w:pPr>
      <w:r>
        <w:rPr>
          <w:rFonts w:ascii="宋体" w:eastAsia="宋体" w:hAnsi="宋体" w:cs="宋体"/>
          <w:spacing w:val="2"/>
          <w:sz w:val="21"/>
          <w:szCs w:val="21"/>
        </w:rPr>
        <w:t>（1）除了平洞外还有：缓斜井、斜井、竖井</w:t>
      </w:r>
      <w:r>
        <w:rPr>
          <w:rFonts w:ascii="宋体" w:eastAsia="宋体" w:hAnsi="宋体" w:cs="宋体"/>
          <w:spacing w:val="-51"/>
          <w:w w:val="91"/>
          <w:sz w:val="21"/>
          <w:szCs w:val="21"/>
        </w:rPr>
        <w:t>；（</w:t>
      </w:r>
      <w:r>
        <w:rPr>
          <w:rFonts w:ascii="宋体" w:eastAsia="宋体" w:hAnsi="宋体" w:cs="宋体"/>
          <w:spacing w:val="2"/>
          <w:sz w:val="21"/>
          <w:szCs w:val="21"/>
        </w:rPr>
        <w:t>2）倾角小于等于</w:t>
      </w:r>
      <w:r>
        <w:rPr>
          <w:rFonts w:ascii="宋体" w:eastAsia="宋体" w:hAnsi="宋体" w:cs="宋体"/>
          <w:spacing w:val="-41"/>
          <w:sz w:val="21"/>
          <w:szCs w:val="21"/>
        </w:rPr>
        <w:t xml:space="preserve"> </w:t>
      </w:r>
      <w:r>
        <w:rPr>
          <w:rFonts w:ascii="宋体" w:eastAsia="宋体" w:hAnsi="宋体" w:cs="宋体"/>
          <w:spacing w:val="2"/>
          <w:sz w:val="21"/>
          <w:szCs w:val="21"/>
        </w:rPr>
        <w:t>6</w:t>
      </w:r>
      <w:r>
        <w:rPr>
          <w:rFonts w:ascii="宋体" w:eastAsia="宋体" w:hAnsi="宋体" w:cs="宋体"/>
          <w:spacing w:val="-78"/>
          <w:sz w:val="21"/>
          <w:szCs w:val="21"/>
        </w:rPr>
        <w:t xml:space="preserve"> </w:t>
      </w:r>
      <w:r>
        <w:rPr>
          <w:rFonts w:ascii="宋体" w:eastAsia="宋体" w:hAnsi="宋体" w:cs="宋体"/>
          <w:spacing w:val="2"/>
          <w:sz w:val="21"/>
          <w:szCs w:val="21"/>
        </w:rPr>
        <w:t>°为平洞；倾角</w:t>
      </w:r>
      <w:r>
        <w:rPr>
          <w:rFonts w:ascii="宋体" w:eastAsia="宋体" w:hAnsi="宋体" w:cs="宋体"/>
          <w:spacing w:val="-42"/>
          <w:sz w:val="21"/>
          <w:szCs w:val="21"/>
        </w:rPr>
        <w:t xml:space="preserve"> </w:t>
      </w:r>
      <w:r>
        <w:rPr>
          <w:rFonts w:ascii="宋体" w:eastAsia="宋体" w:hAnsi="宋体" w:cs="宋体"/>
          <w:spacing w:val="2"/>
          <w:sz w:val="21"/>
          <w:szCs w:val="21"/>
        </w:rPr>
        <w:t>6</w:t>
      </w:r>
      <w:r>
        <w:rPr>
          <w:rFonts w:ascii="宋体" w:eastAsia="宋体" w:hAnsi="宋体" w:cs="宋体"/>
          <w:spacing w:val="-78"/>
          <w:sz w:val="21"/>
          <w:szCs w:val="21"/>
        </w:rPr>
        <w:t xml:space="preserve"> </w:t>
      </w:r>
      <w:r>
        <w:rPr>
          <w:rFonts w:ascii="宋体" w:eastAsia="宋体" w:hAnsi="宋体" w:cs="宋体"/>
          <w:spacing w:val="2"/>
          <w:sz w:val="21"/>
          <w:szCs w:val="21"/>
        </w:rPr>
        <w:t>°~</w:t>
      </w:r>
      <w:r>
        <w:rPr>
          <w:rFonts w:ascii="宋体" w:eastAsia="宋体" w:hAnsi="宋体" w:cs="宋体"/>
          <w:spacing w:val="1"/>
          <w:sz w:val="21"/>
          <w:szCs w:val="21"/>
        </w:rPr>
        <w:t>75</w:t>
      </w:r>
      <w:r>
        <w:rPr>
          <w:rFonts w:ascii="宋体" w:eastAsia="宋体" w:hAnsi="宋体" w:cs="宋体"/>
          <w:spacing w:val="-77"/>
          <w:sz w:val="21"/>
          <w:szCs w:val="21"/>
        </w:rPr>
        <w:t xml:space="preserve"> </w:t>
      </w:r>
      <w:r>
        <w:rPr>
          <w:rFonts w:ascii="宋体" w:eastAsia="宋体" w:hAnsi="宋体" w:cs="宋体"/>
          <w:spacing w:val="1"/>
          <w:sz w:val="21"/>
          <w:szCs w:val="21"/>
        </w:rPr>
        <w:t>°为斜井（6~</w:t>
      </w:r>
      <w:r>
        <w:rPr>
          <w:rFonts w:ascii="宋体" w:eastAsia="宋体" w:hAnsi="宋体" w:cs="宋体"/>
          <w:sz w:val="21"/>
          <w:szCs w:val="21"/>
        </w:rPr>
        <w:t xml:space="preserve"> </w:t>
      </w:r>
      <w:r>
        <w:rPr>
          <w:rFonts w:ascii="宋体" w:eastAsia="宋体" w:hAnsi="宋体" w:cs="宋体"/>
          <w:spacing w:val="-2"/>
          <w:sz w:val="21"/>
          <w:szCs w:val="21"/>
        </w:rPr>
        <w:t>48</w:t>
      </w:r>
      <w:r>
        <w:rPr>
          <w:rFonts w:ascii="宋体" w:eastAsia="宋体" w:hAnsi="宋体" w:cs="宋体"/>
          <w:spacing w:val="-78"/>
          <w:sz w:val="21"/>
          <w:szCs w:val="21"/>
        </w:rPr>
        <w:t xml:space="preserve"> </w:t>
      </w:r>
      <w:r>
        <w:rPr>
          <w:rFonts w:ascii="宋体" w:eastAsia="宋体" w:hAnsi="宋体" w:cs="宋体"/>
          <w:spacing w:val="-2"/>
          <w:sz w:val="21"/>
          <w:szCs w:val="21"/>
        </w:rPr>
        <w:t>°缓斜井，48～75°斜井</w:t>
      </w:r>
      <w:r>
        <w:rPr>
          <w:rFonts w:ascii="宋体" w:eastAsia="宋体" w:hAnsi="宋体" w:cs="宋体"/>
          <w:spacing w:val="-49"/>
          <w:sz w:val="21"/>
          <w:szCs w:val="21"/>
        </w:rPr>
        <w:t>），</w:t>
      </w:r>
      <w:r>
        <w:rPr>
          <w:rFonts w:ascii="宋体" w:eastAsia="宋体" w:hAnsi="宋体" w:cs="宋体"/>
          <w:spacing w:val="-2"/>
          <w:sz w:val="21"/>
          <w:szCs w:val="21"/>
        </w:rPr>
        <w:t>倾角大于等于</w:t>
      </w:r>
      <w:r>
        <w:rPr>
          <w:rFonts w:ascii="宋体" w:eastAsia="宋体" w:hAnsi="宋体" w:cs="宋体"/>
          <w:spacing w:val="-38"/>
          <w:sz w:val="21"/>
          <w:szCs w:val="21"/>
        </w:rPr>
        <w:t xml:space="preserve"> </w:t>
      </w:r>
      <w:r>
        <w:rPr>
          <w:rFonts w:ascii="宋体" w:eastAsia="宋体" w:hAnsi="宋体" w:cs="宋体"/>
          <w:spacing w:val="-2"/>
          <w:sz w:val="21"/>
          <w:szCs w:val="21"/>
        </w:rPr>
        <w:t>75°为竖井。</w:t>
      </w:r>
    </w:p>
    <w:p>
      <w:pPr>
        <w:spacing w:before="61" w:line="220" w:lineRule="auto"/>
        <w:ind w:left="1079"/>
        <w:rPr>
          <w:rFonts w:ascii="宋体" w:eastAsia="宋体" w:hAnsi="宋体" w:cs="宋体"/>
        </w:rPr>
      </w:pPr>
      <w:r>
        <w:rPr>
          <w:rFonts w:ascii="宋体" w:eastAsia="宋体" w:hAnsi="宋体" w:cs="宋体"/>
          <w:sz w:val="21"/>
          <w:szCs w:val="21"/>
        </w:rPr>
        <w:t>【考点来源】第一章第四节土石方工程</w:t>
      </w:r>
    </w:p>
    <w:p>
      <w:pPr>
        <w:spacing w:line="304" w:lineRule="auto"/>
      </w:pPr>
    </w:p>
    <w:p>
      <w:pPr>
        <w:spacing w:before="69" w:line="221" w:lineRule="auto"/>
        <w:ind w:left="1094"/>
        <w:rPr>
          <w:rFonts w:ascii="宋体" w:eastAsia="宋体" w:hAnsi="宋体" w:cs="宋体"/>
        </w:rPr>
      </w:pPr>
      <w:r>
        <w:rPr>
          <w:rFonts w:ascii="宋体" w:eastAsia="宋体" w:hAnsi="宋体" w:cs="宋体"/>
          <w:spacing w:val="-2"/>
          <w:sz w:val="21"/>
          <w:szCs w:val="21"/>
        </w:rPr>
        <w:t>（2）.【答案】</w:t>
      </w:r>
    </w:p>
    <w:p>
      <w:pPr>
        <w:spacing w:before="61" w:line="246" w:lineRule="auto"/>
        <w:ind w:left="1096" w:right="1161" w:hanging="2"/>
        <w:rPr>
          <w:rFonts w:ascii="宋体" w:eastAsia="宋体" w:hAnsi="宋体" w:cs="宋体"/>
        </w:rPr>
      </w:pPr>
      <w:r>
        <w:rPr>
          <w:rFonts w:ascii="宋体" w:eastAsia="宋体" w:hAnsi="宋体" w:cs="宋体"/>
          <w:sz w:val="21"/>
          <w:szCs w:val="21"/>
        </w:rPr>
        <w:t>（1）F1</w:t>
      </w:r>
      <w:r>
        <w:rPr>
          <w:rFonts w:ascii="宋体" w:eastAsia="宋体" w:hAnsi="宋体" w:cs="宋体"/>
          <w:spacing w:val="-42"/>
          <w:sz w:val="21"/>
          <w:szCs w:val="21"/>
        </w:rPr>
        <w:t xml:space="preserve"> </w:t>
      </w:r>
      <w:r>
        <w:rPr>
          <w:rFonts w:ascii="宋体" w:eastAsia="宋体" w:hAnsi="宋体" w:cs="宋体"/>
          <w:sz w:val="21"/>
          <w:szCs w:val="21"/>
        </w:rPr>
        <w:t>为下游隧洞开挖、F2</w:t>
      </w:r>
      <w:r>
        <w:rPr>
          <w:rFonts w:ascii="宋体" w:eastAsia="宋体" w:hAnsi="宋体" w:cs="宋体"/>
          <w:spacing w:val="-46"/>
          <w:sz w:val="21"/>
          <w:szCs w:val="21"/>
        </w:rPr>
        <w:t xml:space="preserve"> </w:t>
      </w:r>
      <w:r>
        <w:rPr>
          <w:rFonts w:ascii="宋体" w:eastAsia="宋体" w:hAnsi="宋体" w:cs="宋体"/>
          <w:sz w:val="21"/>
          <w:szCs w:val="21"/>
        </w:rPr>
        <w:t>为上游隧洞开挖</w:t>
      </w:r>
      <w:r>
        <w:rPr>
          <w:rFonts w:ascii="宋体" w:eastAsia="宋体" w:hAnsi="宋体" w:cs="宋体"/>
          <w:spacing w:val="-51"/>
          <w:w w:val="92"/>
          <w:sz w:val="21"/>
          <w:szCs w:val="21"/>
        </w:rPr>
        <w:t>；（</w:t>
      </w:r>
      <w:r>
        <w:rPr>
          <w:rFonts w:ascii="宋体" w:eastAsia="宋体" w:hAnsi="宋体" w:cs="宋体"/>
          <w:sz w:val="21"/>
          <w:szCs w:val="21"/>
        </w:rPr>
        <w:t xml:space="preserve">2）①→②→④→⑥→⑦→⑧→⑨、①→③→⑤→⑥→⑦ </w:t>
      </w:r>
      <w:r>
        <w:rPr>
          <w:rFonts w:ascii="宋体" w:eastAsia="宋体" w:hAnsi="宋体" w:cs="宋体"/>
          <w:spacing w:val="-3"/>
          <w:sz w:val="21"/>
          <w:szCs w:val="21"/>
        </w:rPr>
        <w:t>→⑧→⑨。</w:t>
      </w:r>
    </w:p>
    <w:p>
      <w:pPr>
        <w:spacing w:before="63" w:line="220" w:lineRule="auto"/>
        <w:ind w:left="1079"/>
        <w:rPr>
          <w:rFonts w:ascii="宋体" w:eastAsia="宋体" w:hAnsi="宋体" w:cs="宋体"/>
        </w:rPr>
      </w:pPr>
      <w:r>
        <w:rPr>
          <w:rFonts w:ascii="宋体" w:eastAsia="宋体" w:hAnsi="宋体" w:cs="宋体"/>
          <w:sz w:val="21"/>
          <w:szCs w:val="21"/>
        </w:rPr>
        <w:t>【考点来源】第二章第十节 水利水电工程施工组织设计</w:t>
      </w:r>
    </w:p>
    <w:p>
      <w:pPr>
        <w:spacing w:line="303" w:lineRule="auto"/>
      </w:pPr>
    </w:p>
    <w:p>
      <w:pPr>
        <w:spacing w:before="69" w:line="247" w:lineRule="auto"/>
        <w:ind w:left="1079" w:right="1610" w:firstLine="15"/>
        <w:rPr>
          <w:rFonts w:ascii="宋体" w:eastAsia="宋体" w:hAnsi="宋体" w:cs="宋体"/>
        </w:rPr>
      </w:pPr>
      <w:r>
        <w:rPr>
          <w:rFonts w:ascii="宋体" w:eastAsia="宋体" w:hAnsi="宋体" w:cs="宋体"/>
          <w:spacing w:val="-1"/>
          <w:sz w:val="21"/>
          <w:szCs w:val="21"/>
        </w:rPr>
        <w:t>（3）.【答案】承包人的要求不合理，理由：导致塌方的原因是未及时支护，属于承包人自身责任。</w:t>
      </w:r>
      <w:r>
        <w:rPr>
          <w:rFonts w:ascii="宋体" w:eastAsia="宋体" w:hAnsi="宋体" w:cs="宋体"/>
          <w:spacing w:val="3"/>
          <w:sz w:val="21"/>
          <w:szCs w:val="21"/>
        </w:rPr>
        <w:t xml:space="preserve"> </w:t>
      </w:r>
      <w:r>
        <w:rPr>
          <w:rFonts w:ascii="宋体" w:eastAsia="宋体" w:hAnsi="宋体" w:cs="宋体"/>
          <w:sz w:val="21"/>
          <w:szCs w:val="21"/>
        </w:rPr>
        <w:t>【考点来源】第二章第十节 水利水电工程施工组织设计</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（4）.【答案】</w:t>
      </w:r>
    </w:p>
    <w:p>
      <w:pPr>
        <w:spacing w:before="60" w:line="222" w:lineRule="auto"/>
        <w:ind w:left="1086"/>
        <w:rPr>
          <w:rFonts w:ascii="宋体" w:eastAsia="宋体" w:hAnsi="宋体" w:cs="宋体"/>
        </w:rPr>
      </w:pPr>
      <w:r>
        <w:rPr>
          <w:rFonts w:ascii="宋体" w:eastAsia="宋体" w:hAnsi="宋体" w:cs="宋体"/>
          <w:spacing w:val="-5"/>
          <w:sz w:val="21"/>
          <w:szCs w:val="21"/>
        </w:rPr>
        <w:t>L1</w:t>
      </w:r>
      <w:r>
        <w:rPr>
          <w:rFonts w:ascii="宋体" w:eastAsia="宋体" w:hAnsi="宋体" w:cs="宋体"/>
          <w:spacing w:val="-33"/>
          <w:sz w:val="21"/>
          <w:szCs w:val="21"/>
        </w:rPr>
        <w:t xml:space="preserve"> </w:t>
      </w:r>
      <w:r>
        <w:rPr>
          <w:rFonts w:ascii="宋体" w:eastAsia="宋体" w:hAnsi="宋体" w:cs="宋体"/>
          <w:spacing w:val="-5"/>
          <w:sz w:val="21"/>
          <w:szCs w:val="21"/>
        </w:rPr>
        <w:t>为</w:t>
      </w:r>
      <w:r>
        <w:rPr>
          <w:rFonts w:ascii="宋体" w:eastAsia="宋体" w:hAnsi="宋体" w:cs="宋体"/>
          <w:spacing w:val="-39"/>
          <w:sz w:val="21"/>
          <w:szCs w:val="21"/>
        </w:rPr>
        <w:t xml:space="preserve"> </w:t>
      </w:r>
      <w:r>
        <w:rPr>
          <w:rFonts w:ascii="宋体" w:eastAsia="宋体" w:hAnsi="宋体" w:cs="宋体"/>
          <w:spacing w:val="-5"/>
          <w:sz w:val="21"/>
          <w:szCs w:val="21"/>
        </w:rPr>
        <w:t>30m；L2</w:t>
      </w:r>
      <w:r>
        <w:rPr>
          <w:rFonts w:ascii="宋体" w:eastAsia="宋体" w:hAnsi="宋体" w:cs="宋体"/>
          <w:spacing w:val="-42"/>
          <w:sz w:val="21"/>
          <w:szCs w:val="21"/>
        </w:rPr>
        <w:t xml:space="preserve"> </w:t>
      </w:r>
      <w:r>
        <w:rPr>
          <w:rFonts w:ascii="宋体" w:eastAsia="宋体" w:hAnsi="宋体" w:cs="宋体"/>
          <w:spacing w:val="-5"/>
          <w:sz w:val="21"/>
          <w:szCs w:val="21"/>
        </w:rPr>
        <w:t>为</w:t>
      </w:r>
      <w:r>
        <w:rPr>
          <w:rFonts w:ascii="宋体" w:eastAsia="宋体" w:hAnsi="宋体" w:cs="宋体"/>
          <w:spacing w:val="-28"/>
          <w:sz w:val="21"/>
          <w:szCs w:val="21"/>
        </w:rPr>
        <w:t xml:space="preserve"> </w:t>
      </w:r>
      <w:r>
        <w:rPr>
          <w:rFonts w:ascii="宋体" w:eastAsia="宋体" w:hAnsi="宋体" w:cs="宋体"/>
          <w:spacing w:val="-5"/>
          <w:sz w:val="21"/>
          <w:szCs w:val="21"/>
        </w:rPr>
        <w:t>15m。</w:t>
      </w:r>
    </w:p>
    <w:p>
      <w:pPr>
        <w:spacing w:before="60" w:line="220" w:lineRule="auto"/>
        <w:ind w:left="1079"/>
        <w:rPr>
          <w:rFonts w:ascii="宋体" w:eastAsia="宋体" w:hAnsi="宋体" w:cs="宋体"/>
        </w:rPr>
      </w:pPr>
      <w:r>
        <w:rPr>
          <w:rFonts w:ascii="宋体" w:eastAsia="宋体" w:hAnsi="宋体" w:cs="宋体"/>
          <w:sz w:val="21"/>
          <w:szCs w:val="21"/>
        </w:rPr>
        <w:t>【考点来源】第一章第九节水利水电工程施工安全技术</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（5）.【答案】</w:t>
      </w:r>
    </w:p>
    <w:p>
      <w:pPr>
        <w:spacing w:before="60" w:line="248" w:lineRule="auto"/>
        <w:ind w:left="1091" w:right="989" w:firstLine="3"/>
        <w:rPr>
          <w:rFonts w:ascii="宋体" w:eastAsia="宋体" w:hAnsi="宋体" w:cs="宋体"/>
        </w:rPr>
      </w:pPr>
      <w:r>
        <w:rPr>
          <w:rFonts w:ascii="宋体" w:eastAsia="宋体" w:hAnsi="宋体" w:cs="宋体"/>
          <w:spacing w:val="1"/>
          <w:sz w:val="21"/>
          <w:szCs w:val="21"/>
        </w:rPr>
        <w:t>（1）实际总工期：10+20+70+30+310+</w:t>
      </w:r>
      <w:r>
        <w:rPr>
          <w:rFonts w:ascii="宋体" w:eastAsia="宋体" w:hAnsi="宋体" w:cs="宋体"/>
          <w:sz w:val="21"/>
          <w:szCs w:val="21"/>
        </w:rPr>
        <w:t>15+10+254+6=725（天</w:t>
      </w:r>
      <w:r>
        <w:rPr>
          <w:rFonts w:ascii="宋体" w:eastAsia="宋体" w:hAnsi="宋体" w:cs="宋体"/>
          <w:spacing w:val="-55"/>
          <w:w w:val="94"/>
          <w:sz w:val="21"/>
          <w:szCs w:val="21"/>
        </w:rPr>
        <w:t>）（</w:t>
      </w:r>
      <w:r>
        <w:rPr>
          <w:rFonts w:ascii="宋体" w:eastAsia="宋体" w:hAnsi="宋体" w:cs="宋体"/>
          <w:sz w:val="21"/>
          <w:szCs w:val="21"/>
        </w:rPr>
        <w:t>2）对比合同工期</w:t>
      </w:r>
      <w:r>
        <w:rPr>
          <w:rFonts w:ascii="宋体" w:eastAsia="宋体" w:hAnsi="宋体" w:cs="宋体"/>
          <w:spacing w:val="-27"/>
          <w:sz w:val="21"/>
          <w:szCs w:val="21"/>
        </w:rPr>
        <w:t xml:space="preserve"> </w:t>
      </w:r>
      <w:r>
        <w:rPr>
          <w:rFonts w:ascii="宋体" w:eastAsia="宋体" w:hAnsi="宋体" w:cs="宋体"/>
          <w:sz w:val="21"/>
          <w:szCs w:val="21"/>
        </w:rPr>
        <w:t>735</w:t>
      </w:r>
      <w:r>
        <w:rPr>
          <w:rFonts w:ascii="宋体" w:eastAsia="宋体" w:hAnsi="宋体" w:cs="宋体"/>
          <w:spacing w:val="-35"/>
          <w:sz w:val="21"/>
          <w:szCs w:val="21"/>
        </w:rPr>
        <w:t xml:space="preserve"> </w:t>
      </w:r>
      <w:r>
        <w:rPr>
          <w:rFonts w:ascii="宋体" w:eastAsia="宋体" w:hAnsi="宋体" w:cs="宋体"/>
          <w:sz w:val="21"/>
          <w:szCs w:val="21"/>
        </w:rPr>
        <w:t>天，提前</w:t>
      </w:r>
      <w:r>
        <w:rPr>
          <w:rFonts w:ascii="宋体" w:eastAsia="宋体" w:hAnsi="宋体" w:cs="宋体"/>
          <w:spacing w:val="-24"/>
          <w:sz w:val="21"/>
          <w:szCs w:val="21"/>
        </w:rPr>
        <w:t xml:space="preserve"> </w:t>
      </w:r>
      <w:r>
        <w:rPr>
          <w:rFonts w:ascii="宋体" w:eastAsia="宋体" w:hAnsi="宋体" w:cs="宋体"/>
          <w:sz w:val="21"/>
          <w:szCs w:val="21"/>
        </w:rPr>
        <w:t>10</w:t>
      </w:r>
      <w:r>
        <w:rPr>
          <w:rFonts w:ascii="宋体" w:eastAsia="宋体" w:hAnsi="宋体" w:cs="宋体"/>
          <w:spacing w:val="-35"/>
          <w:sz w:val="21"/>
          <w:szCs w:val="21"/>
        </w:rPr>
        <w:t xml:space="preserve"> </w:t>
      </w:r>
      <w:r>
        <w:rPr>
          <w:rFonts w:ascii="宋体" w:eastAsia="宋体" w:hAnsi="宋体" w:cs="宋体"/>
          <w:sz w:val="21"/>
          <w:szCs w:val="21"/>
        </w:rPr>
        <w:t>天</w:t>
      </w:r>
      <w:r>
        <w:rPr>
          <w:rFonts w:ascii="宋体" w:eastAsia="宋体" w:hAnsi="宋体" w:cs="宋体"/>
          <w:spacing w:val="-55"/>
          <w:w w:val="94"/>
          <w:sz w:val="21"/>
          <w:szCs w:val="21"/>
        </w:rPr>
        <w:t>；（</w:t>
      </w:r>
      <w:r>
        <w:rPr>
          <w:rFonts w:ascii="宋体" w:eastAsia="宋体" w:hAnsi="宋体" w:cs="宋体"/>
          <w:sz w:val="21"/>
          <w:szCs w:val="21"/>
        </w:rPr>
        <w:t xml:space="preserve">3） </w:t>
      </w:r>
      <w:r>
        <w:rPr>
          <w:rFonts w:ascii="宋体" w:eastAsia="宋体" w:hAnsi="宋体" w:cs="宋体"/>
          <w:spacing w:val="-1"/>
          <w:sz w:val="21"/>
          <w:szCs w:val="21"/>
        </w:rPr>
        <w:t>发包人应支付承包人的费用：108+1.5×10=123</w:t>
      </w:r>
      <w:r>
        <w:rPr>
          <w:rFonts w:ascii="宋体" w:eastAsia="宋体" w:hAnsi="宋体" w:cs="宋体"/>
          <w:spacing w:val="-32"/>
          <w:sz w:val="21"/>
          <w:szCs w:val="21"/>
        </w:rPr>
        <w:t xml:space="preserve"> </w:t>
      </w:r>
      <w:r>
        <w:rPr>
          <w:rFonts w:ascii="宋体" w:eastAsia="宋体" w:hAnsi="宋体" w:cs="宋体"/>
          <w:spacing w:val="-1"/>
          <w:sz w:val="21"/>
          <w:szCs w:val="21"/>
        </w:rPr>
        <w:t>万元。</w:t>
      </w:r>
    </w:p>
    <w:p>
      <w:pPr>
        <w:spacing w:before="61" w:line="220" w:lineRule="auto"/>
        <w:ind w:left="1078"/>
        <w:rPr>
          <w:rFonts w:ascii="宋体" w:eastAsia="宋体" w:hAnsi="宋体" w:cs="宋体"/>
        </w:rPr>
      </w:pPr>
      <w:r>
        <w:rPr>
          <w:rFonts w:ascii="宋体" w:eastAsia="宋体" w:hAnsi="宋体" w:cs="宋体"/>
          <w:sz w:val="21"/>
          <w:szCs w:val="21"/>
        </w:rPr>
        <w:t>【考点来源】第二章第十节 水利水电工程施工组织设计</w:t>
      </w:r>
    </w:p>
    <w:p>
      <w:pPr>
        <w:spacing w:before="48"/>
      </w:pPr>
    </w:p>
    <w:p>
      <w:pPr>
        <w:spacing w:before="47"/>
      </w:pPr>
    </w:p>
    <w:tbl>
      <w:tblPr>
        <w:tblStyle w:val="TableNormal013"/>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14—</w:t>
            </w:r>
          </w:p>
        </w:tc>
      </w:tr>
    </w:tbl>
    <w:p>
      <w:pPr>
        <w:spacing w:line="14" w:lineRule="auto"/>
        <w:rPr>
          <w:sz w:val="2"/>
        </w:rPr>
      </w:pPr>
    </w:p>
    <w:p>
      <w:pPr>
        <w:spacing w:line="14" w:lineRule="auto"/>
        <w:rPr>
          <w:sz w:val="2"/>
          <w:szCs w:val="2"/>
        </w:rPr>
        <w:sectPr>
          <w:headerReference w:type="default" r:id="rId44"/>
          <w:footerReference w:type="default" r:id="rId45"/>
          <w:pgSz w:w="11905" w:h="16839"/>
          <w:pgMar w:top="1" w:right="0" w:bottom="1" w:left="0" w:header="0" w:footer="0" w:gutter="0"/>
          <w:pgNumType w:start="15"/>
          <w:cols w:num="1" w:space="720"/>
        </w:sectPr>
      </w:pPr>
    </w:p>
    <w:p>
      <w:pPr>
        <w:spacing w:line="1132" w:lineRule="exact"/>
      </w:pPr>
      <w:r>
        <w:rPr>
          <w:position w:val="-22"/>
        </w:rPr>
        <w:drawing>
          <wp:inline distT="0" distB="0" distL="0" distR="0">
            <wp:extent cx="7559040" cy="71882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案例二</w:t>
      </w:r>
    </w:p>
    <w:p>
      <w:pPr>
        <w:spacing w:before="37" w:line="221" w:lineRule="auto"/>
        <w:ind w:left="1094"/>
        <w:rPr>
          <w:rFonts w:ascii="宋体" w:eastAsia="宋体" w:hAnsi="宋体" w:cs="宋体"/>
        </w:rPr>
      </w:pPr>
      <w:r>
        <w:rPr>
          <w:rFonts w:ascii="宋体" w:eastAsia="宋体" w:hAnsi="宋体" w:cs="宋体"/>
          <w:spacing w:val="-2"/>
          <w:sz w:val="21"/>
          <w:szCs w:val="21"/>
        </w:rPr>
        <w:t>（1）.【答案】</w:t>
      </w:r>
    </w:p>
    <w:p>
      <w:pPr>
        <w:spacing w:before="59" w:line="248" w:lineRule="auto"/>
        <w:ind w:left="1089" w:right="1080" w:firstLine="2"/>
        <w:rPr>
          <w:rFonts w:ascii="宋体" w:eastAsia="宋体" w:hAnsi="宋体" w:cs="宋体"/>
        </w:rPr>
      </w:pPr>
      <w:r>
        <w:rPr>
          <w:rFonts w:ascii="宋体" w:eastAsia="宋体" w:hAnsi="宋体" w:cs="宋体"/>
          <w:spacing w:val="-1"/>
          <w:sz w:val="21"/>
          <w:szCs w:val="21"/>
        </w:rPr>
        <w:t>发包人要求招标的要求合理。理由：南干渠隧洞估算投</w:t>
      </w:r>
      <w:r>
        <w:rPr>
          <w:rFonts w:ascii="宋体" w:eastAsia="宋体" w:hAnsi="宋体" w:cs="宋体"/>
          <w:spacing w:val="-2"/>
          <w:sz w:val="21"/>
          <w:szCs w:val="21"/>
        </w:rPr>
        <w:t>资</w:t>
      </w:r>
      <w:r>
        <w:rPr>
          <w:rFonts w:ascii="宋体" w:eastAsia="宋体" w:hAnsi="宋体" w:cs="宋体"/>
          <w:spacing w:val="-28"/>
          <w:sz w:val="21"/>
          <w:szCs w:val="21"/>
        </w:rPr>
        <w:t xml:space="preserve"> </w:t>
      </w:r>
      <w:r>
        <w:rPr>
          <w:rFonts w:ascii="宋体" w:eastAsia="宋体" w:hAnsi="宋体" w:cs="宋体"/>
          <w:spacing w:val="-2"/>
          <w:sz w:val="21"/>
          <w:szCs w:val="21"/>
        </w:rPr>
        <w:t>1000</w:t>
      </w:r>
      <w:r>
        <w:rPr>
          <w:rFonts w:ascii="宋体" w:eastAsia="宋体" w:hAnsi="宋体" w:cs="宋体"/>
          <w:spacing w:val="-39"/>
          <w:sz w:val="21"/>
          <w:szCs w:val="21"/>
        </w:rPr>
        <w:t xml:space="preserve"> </w:t>
      </w:r>
      <w:r>
        <w:rPr>
          <w:rFonts w:ascii="宋体" w:eastAsia="宋体" w:hAnsi="宋体" w:cs="宋体"/>
          <w:spacing w:val="-2"/>
          <w:sz w:val="21"/>
          <w:szCs w:val="21"/>
        </w:rPr>
        <w:t>万元，建设资金来源为国有投资，所以应当</w:t>
      </w:r>
      <w:r>
        <w:rPr>
          <w:rFonts w:ascii="宋体" w:eastAsia="宋体" w:hAnsi="宋体" w:cs="宋体"/>
          <w:sz w:val="21"/>
          <w:szCs w:val="21"/>
        </w:rPr>
        <w:t xml:space="preserve"> </w:t>
      </w:r>
      <w:r>
        <w:rPr>
          <w:rFonts w:ascii="宋体" w:eastAsia="宋体" w:hAnsi="宋体" w:cs="宋体"/>
          <w:spacing w:val="-3"/>
          <w:sz w:val="21"/>
          <w:szCs w:val="21"/>
        </w:rPr>
        <w:t>招标。</w:t>
      </w:r>
    </w:p>
    <w:p>
      <w:pPr>
        <w:spacing w:before="60" w:line="220" w:lineRule="auto"/>
        <w:ind w:left="1078"/>
        <w:rPr>
          <w:rFonts w:ascii="宋体" w:eastAsia="宋体" w:hAnsi="宋体" w:cs="宋体"/>
        </w:rPr>
      </w:pPr>
      <w:r>
        <w:rPr>
          <w:rFonts w:ascii="宋体" w:eastAsia="宋体" w:hAnsi="宋体" w:cs="宋体"/>
          <w:sz w:val="21"/>
          <w:szCs w:val="21"/>
        </w:rPr>
        <w:t>【考点来源】第二章第三节水利水电工程标准施工招标文件的内容</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（2）.【答案】</w:t>
      </w:r>
    </w:p>
    <w:p>
      <w:pPr>
        <w:spacing w:before="59" w:line="257" w:lineRule="auto"/>
        <w:ind w:left="1088" w:right="1161" w:firstLine="3"/>
        <w:rPr>
          <w:rFonts w:ascii="宋体" w:eastAsia="宋体" w:hAnsi="宋体" w:cs="宋体"/>
        </w:rPr>
      </w:pPr>
      <w:r>
        <w:rPr>
          <w:rFonts w:ascii="宋体" w:eastAsia="宋体" w:hAnsi="宋体" w:cs="宋体"/>
          <w:sz w:val="21"/>
          <w:szCs w:val="21"/>
        </w:rPr>
        <w:t>设计石方开挖量：3.14×3×3×1000=28260.00m³实际石方开挖量：3.14×3.15×3.15×</w:t>
      </w:r>
      <w:r>
        <w:rPr>
          <w:rFonts w:ascii="宋体" w:eastAsia="宋体" w:hAnsi="宋体" w:cs="宋体"/>
          <w:spacing w:val="-1"/>
          <w:sz w:val="21"/>
          <w:szCs w:val="21"/>
        </w:rPr>
        <w:t>1000=31156.65m³</w:t>
      </w:r>
      <w:r>
        <w:rPr>
          <w:rFonts w:ascii="宋体" w:eastAsia="宋体" w:hAnsi="宋体" w:cs="宋体"/>
          <w:sz w:val="21"/>
          <w:szCs w:val="21"/>
        </w:rPr>
        <w:t xml:space="preserve"> 土石方开挖按施工图纸所示开挖轮廓尺寸计算的有效自然方体积以立方米为单位计量，因</w:t>
      </w:r>
      <w:r>
        <w:rPr>
          <w:rFonts w:ascii="宋体" w:eastAsia="宋体" w:hAnsi="宋体" w:cs="宋体"/>
          <w:spacing w:val="-1"/>
          <w:sz w:val="21"/>
          <w:szCs w:val="21"/>
        </w:rPr>
        <w:t>此计量用量取设</w:t>
      </w:r>
      <w:r>
        <w:rPr>
          <w:rFonts w:ascii="宋体" w:eastAsia="宋体" w:hAnsi="宋体" w:cs="宋体"/>
          <w:sz w:val="21"/>
          <w:szCs w:val="21"/>
        </w:rPr>
        <w:t xml:space="preserve"> </w:t>
      </w:r>
      <w:r>
        <w:rPr>
          <w:rFonts w:ascii="宋体" w:eastAsia="宋体" w:hAnsi="宋体" w:cs="宋体"/>
          <w:spacing w:val="-1"/>
          <w:sz w:val="21"/>
          <w:szCs w:val="21"/>
        </w:rPr>
        <w:t>计开挖量，即</w:t>
      </w:r>
      <w:r>
        <w:rPr>
          <w:rFonts w:ascii="宋体" w:eastAsia="宋体" w:hAnsi="宋体" w:cs="宋体"/>
          <w:spacing w:val="-41"/>
          <w:sz w:val="21"/>
          <w:szCs w:val="21"/>
        </w:rPr>
        <w:t xml:space="preserve"> </w:t>
      </w:r>
      <w:r>
        <w:rPr>
          <w:rFonts w:ascii="宋体" w:eastAsia="宋体" w:hAnsi="宋体" w:cs="宋体"/>
          <w:spacing w:val="-1"/>
          <w:sz w:val="21"/>
          <w:szCs w:val="21"/>
        </w:rPr>
        <w:t>28260.00m³。</w:t>
      </w:r>
    </w:p>
    <w:p>
      <w:pPr>
        <w:spacing w:before="60" w:line="220" w:lineRule="auto"/>
        <w:ind w:left="1079"/>
        <w:rPr>
          <w:rFonts w:ascii="宋体" w:eastAsia="宋体" w:hAnsi="宋体" w:cs="宋体"/>
        </w:rPr>
      </w:pPr>
      <w:r>
        <w:rPr>
          <w:rFonts w:ascii="宋体" w:eastAsia="宋体" w:hAnsi="宋体" w:cs="宋体"/>
          <w:sz w:val="21"/>
          <w:szCs w:val="21"/>
        </w:rPr>
        <w:t>【考点来源】第二章第十一节 水利水电工程施工成本管理</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（3）.【答案】</w:t>
      </w:r>
    </w:p>
    <w:p>
      <w:pPr>
        <w:spacing w:before="60" w:line="312" w:lineRule="exact"/>
        <w:ind w:left="1091"/>
        <w:rPr>
          <w:rFonts w:ascii="宋体" w:eastAsia="宋体" w:hAnsi="宋体" w:cs="宋体"/>
        </w:rPr>
      </w:pPr>
      <w:r>
        <w:rPr>
          <w:rFonts w:ascii="宋体" w:eastAsia="宋体" w:hAnsi="宋体" w:cs="宋体"/>
          <w:position w:val="7"/>
          <w:sz w:val="21"/>
          <w:szCs w:val="21"/>
        </w:rPr>
        <w:t>水泥用量：12223.55×291=3557053.05kg</w:t>
      </w:r>
      <w:r>
        <w:rPr>
          <w:rFonts w:ascii="宋体" w:eastAsia="宋体" w:hAnsi="宋体" w:cs="宋体"/>
          <w:spacing w:val="-45"/>
          <w:position w:val="7"/>
          <w:sz w:val="21"/>
          <w:szCs w:val="21"/>
        </w:rPr>
        <w:t xml:space="preserve"> </w:t>
      </w:r>
      <w:r>
        <w:rPr>
          <w:rFonts w:ascii="宋体" w:eastAsia="宋体" w:hAnsi="宋体" w:cs="宋体"/>
          <w:position w:val="7"/>
          <w:sz w:val="21"/>
          <w:szCs w:val="21"/>
        </w:rPr>
        <w:t>砂子用量：12223.55×</w:t>
      </w:r>
      <w:r>
        <w:rPr>
          <w:rFonts w:ascii="宋体" w:eastAsia="宋体" w:hAnsi="宋体" w:cs="宋体"/>
          <w:spacing w:val="-1"/>
          <w:position w:val="7"/>
          <w:sz w:val="21"/>
          <w:szCs w:val="21"/>
        </w:rPr>
        <w:t>0.52=6356.246m³</w:t>
      </w:r>
    </w:p>
    <w:p>
      <w:pPr>
        <w:spacing w:before="1" w:line="219" w:lineRule="auto"/>
        <w:ind w:left="1079"/>
        <w:rPr>
          <w:rFonts w:ascii="宋体" w:eastAsia="宋体" w:hAnsi="宋体" w:cs="宋体"/>
        </w:rPr>
      </w:pPr>
      <w:r>
        <w:rPr>
          <w:rFonts w:ascii="宋体" w:eastAsia="宋体" w:hAnsi="宋体" w:cs="宋体"/>
          <w:sz w:val="21"/>
          <w:szCs w:val="21"/>
        </w:rPr>
        <w:t>【考点来源】第一章第一节第二目 水利水电工程设计</w:t>
      </w:r>
    </w:p>
    <w:p>
      <w:pPr>
        <w:spacing w:line="304" w:lineRule="auto"/>
      </w:pPr>
    </w:p>
    <w:p>
      <w:pPr>
        <w:spacing w:before="68" w:line="221" w:lineRule="auto"/>
        <w:ind w:left="1095"/>
        <w:rPr>
          <w:rFonts w:ascii="宋体" w:eastAsia="宋体" w:hAnsi="宋体" w:cs="宋体"/>
        </w:rPr>
      </w:pPr>
      <w:r>
        <w:rPr>
          <w:rFonts w:ascii="宋体" w:eastAsia="宋体" w:hAnsi="宋体" w:cs="宋体"/>
          <w:spacing w:val="-2"/>
          <w:sz w:val="21"/>
          <w:szCs w:val="21"/>
        </w:rPr>
        <w:t>（4）.【答案】</w:t>
      </w:r>
    </w:p>
    <w:p>
      <w:pPr>
        <w:spacing w:before="60" w:line="261" w:lineRule="auto"/>
        <w:ind w:left="1090" w:right="1107" w:firstLine="1"/>
        <w:rPr>
          <w:rFonts w:ascii="宋体" w:eastAsia="宋体" w:hAnsi="宋体" w:cs="宋体"/>
        </w:rPr>
      </w:pPr>
      <w:r>
        <w:rPr>
          <w:rFonts w:ascii="宋体" w:eastAsia="宋体" w:hAnsi="宋体" w:cs="宋体"/>
          <w:sz w:val="21"/>
          <w:szCs w:val="21"/>
        </w:rPr>
        <w:t>不妥之处一：施工单位乙向监理单位提交混凝土衬砌子目完工付款申请单不妥。</w:t>
      </w:r>
      <w:r>
        <w:rPr>
          <w:rFonts w:ascii="宋体" w:eastAsia="宋体" w:hAnsi="宋体" w:cs="宋体"/>
          <w:spacing w:val="-1"/>
          <w:sz w:val="21"/>
          <w:szCs w:val="21"/>
        </w:rPr>
        <w:t>改正：施工单位乙向施工</w:t>
      </w:r>
      <w:r>
        <w:rPr>
          <w:rFonts w:ascii="宋体" w:eastAsia="宋体" w:hAnsi="宋体" w:cs="宋体"/>
          <w:sz w:val="21"/>
          <w:szCs w:val="21"/>
        </w:rPr>
        <w:t xml:space="preserve"> </w:t>
      </w:r>
      <w:r>
        <w:rPr>
          <w:rFonts w:ascii="宋体" w:eastAsia="宋体" w:hAnsi="宋体" w:cs="宋体"/>
          <w:spacing w:val="-1"/>
          <w:sz w:val="21"/>
          <w:szCs w:val="21"/>
        </w:rPr>
        <w:t>单位甲提交混凝土衬砌子目完工付款申请单。不妥之处二：申请以</w:t>
      </w:r>
      <w:r>
        <w:rPr>
          <w:rFonts w:ascii="宋体" w:eastAsia="宋体" w:hAnsi="宋体" w:cs="宋体"/>
          <w:spacing w:val="-10"/>
          <w:sz w:val="21"/>
          <w:szCs w:val="21"/>
        </w:rPr>
        <w:t xml:space="preserve"> </w:t>
      </w:r>
      <w:r>
        <w:rPr>
          <w:rFonts w:ascii="宋体" w:eastAsia="宋体" w:hAnsi="宋体" w:cs="宋体"/>
          <w:spacing w:val="-1"/>
          <w:sz w:val="21"/>
          <w:szCs w:val="21"/>
        </w:rPr>
        <w:t>12223.55m³计量不妥。改正：单价子目</w:t>
      </w:r>
      <w:r>
        <w:rPr>
          <w:rFonts w:ascii="宋体" w:eastAsia="宋体" w:hAnsi="宋体" w:cs="宋体"/>
          <w:sz w:val="21"/>
          <w:szCs w:val="21"/>
        </w:rPr>
        <w:t xml:space="preserve"> 结算工程量是承包人实际完成的，并按合同约定的计量方法进行计量的工程量，即按</w:t>
      </w:r>
      <w:r>
        <w:rPr>
          <w:rFonts w:ascii="宋体" w:eastAsia="宋体" w:hAnsi="宋体" w:cs="宋体"/>
          <w:spacing w:val="-1"/>
          <w:sz w:val="21"/>
          <w:szCs w:val="21"/>
        </w:rPr>
        <w:t>施工图纸所示尺寸计</w:t>
      </w:r>
      <w:r>
        <w:rPr>
          <w:rFonts w:ascii="宋体" w:eastAsia="宋体" w:hAnsi="宋体" w:cs="宋体"/>
          <w:sz w:val="21"/>
          <w:szCs w:val="21"/>
        </w:rPr>
        <w:t xml:space="preserve"> </w:t>
      </w:r>
      <w:r>
        <w:rPr>
          <w:rFonts w:ascii="宋体" w:eastAsia="宋体" w:hAnsi="宋体" w:cs="宋体"/>
          <w:spacing w:val="-1"/>
          <w:sz w:val="21"/>
          <w:szCs w:val="21"/>
        </w:rPr>
        <w:t>算的有效体积为单位计量，即以</w:t>
      </w:r>
      <w:r>
        <w:rPr>
          <w:rFonts w:ascii="宋体" w:eastAsia="宋体" w:hAnsi="宋体" w:cs="宋体"/>
          <w:spacing w:val="-37"/>
          <w:sz w:val="21"/>
          <w:szCs w:val="21"/>
        </w:rPr>
        <w:t xml:space="preserve"> </w:t>
      </w:r>
      <w:r>
        <w:rPr>
          <w:rFonts w:ascii="宋体" w:eastAsia="宋体" w:hAnsi="宋体" w:cs="宋体"/>
          <w:spacing w:val="-1"/>
          <w:sz w:val="21"/>
          <w:szCs w:val="21"/>
        </w:rPr>
        <w:t>8635m³计量。</w:t>
      </w:r>
    </w:p>
    <w:p>
      <w:pPr>
        <w:spacing w:before="61" w:line="220" w:lineRule="auto"/>
        <w:ind w:left="1079"/>
        <w:rPr>
          <w:rFonts w:ascii="宋体" w:eastAsia="宋体" w:hAnsi="宋体" w:cs="宋体"/>
        </w:rPr>
      </w:pPr>
      <w:r>
        <w:rPr>
          <w:rFonts w:ascii="宋体" w:eastAsia="宋体" w:hAnsi="宋体" w:cs="宋体"/>
          <w:sz w:val="21"/>
          <w:szCs w:val="21"/>
        </w:rPr>
        <w:t>【考点来源】第二章第十一节 水利水电工程施工成本管理</w:t>
      </w:r>
    </w:p>
    <w:p>
      <w:pPr>
        <w:spacing w:line="304" w:lineRule="auto"/>
      </w:pPr>
    </w:p>
    <w:p>
      <w:pPr>
        <w:spacing w:before="68" w:line="221" w:lineRule="auto"/>
        <w:ind w:left="1095"/>
        <w:rPr>
          <w:rFonts w:ascii="宋体" w:eastAsia="宋体" w:hAnsi="宋体" w:cs="宋体"/>
        </w:rPr>
      </w:pPr>
      <w:r>
        <w:rPr>
          <w:rFonts w:ascii="宋体" w:eastAsia="宋体" w:hAnsi="宋体" w:cs="宋体"/>
          <w:spacing w:val="-2"/>
          <w:sz w:val="21"/>
          <w:szCs w:val="21"/>
        </w:rPr>
        <w:t>（5）.【答案】</w:t>
      </w:r>
    </w:p>
    <w:p>
      <w:pPr>
        <w:spacing w:before="60" w:line="221" w:lineRule="auto"/>
        <w:ind w:left="1088"/>
        <w:rPr>
          <w:rFonts w:ascii="宋体" w:eastAsia="宋体" w:hAnsi="宋体" w:cs="宋体"/>
        </w:rPr>
      </w:pPr>
      <w:r>
        <w:rPr>
          <w:rFonts w:ascii="宋体" w:eastAsia="宋体" w:hAnsi="宋体" w:cs="宋体"/>
          <w:spacing w:val="-2"/>
          <w:sz w:val="21"/>
          <w:szCs w:val="21"/>
        </w:rPr>
        <w:t>施工单位甲的责任</w:t>
      </w:r>
      <w:r>
        <w:rPr>
          <w:rFonts w:ascii="宋体" w:eastAsia="宋体" w:hAnsi="宋体" w:cs="宋体"/>
          <w:spacing w:val="-56"/>
          <w:w w:val="95"/>
          <w:sz w:val="21"/>
          <w:szCs w:val="21"/>
        </w:rPr>
        <w:t>：（</w:t>
      </w:r>
      <w:r>
        <w:rPr>
          <w:rFonts w:ascii="宋体" w:eastAsia="宋体" w:hAnsi="宋体" w:cs="宋体"/>
          <w:spacing w:val="-2"/>
          <w:sz w:val="21"/>
          <w:szCs w:val="21"/>
        </w:rPr>
        <w:t>1</w:t>
      </w:r>
      <w:r>
        <w:rPr>
          <w:rFonts w:ascii="宋体" w:eastAsia="宋体" w:hAnsi="宋体" w:cs="宋体"/>
          <w:spacing w:val="-56"/>
          <w:w w:val="95"/>
          <w:sz w:val="21"/>
          <w:szCs w:val="21"/>
        </w:rPr>
        <w:t>）（</w:t>
      </w:r>
      <w:r>
        <w:rPr>
          <w:rFonts w:ascii="宋体" w:eastAsia="宋体" w:hAnsi="宋体" w:cs="宋体"/>
          <w:spacing w:val="-2"/>
          <w:sz w:val="21"/>
          <w:szCs w:val="21"/>
        </w:rPr>
        <w:t>3</w:t>
      </w:r>
      <w:r>
        <w:rPr>
          <w:rFonts w:ascii="宋体" w:eastAsia="宋体" w:hAnsi="宋体" w:cs="宋体"/>
          <w:spacing w:val="-56"/>
          <w:w w:val="95"/>
          <w:sz w:val="21"/>
          <w:szCs w:val="21"/>
        </w:rPr>
        <w:t>）（</w:t>
      </w:r>
      <w:r>
        <w:rPr>
          <w:rFonts w:ascii="宋体" w:eastAsia="宋体" w:hAnsi="宋体" w:cs="宋体"/>
          <w:spacing w:val="-2"/>
          <w:sz w:val="21"/>
          <w:szCs w:val="21"/>
        </w:rPr>
        <w:t>6）。施工单位乙的责任</w:t>
      </w:r>
      <w:r>
        <w:rPr>
          <w:rFonts w:ascii="宋体" w:eastAsia="宋体" w:hAnsi="宋体" w:cs="宋体"/>
          <w:spacing w:val="-56"/>
          <w:w w:val="95"/>
          <w:sz w:val="21"/>
          <w:szCs w:val="21"/>
        </w:rPr>
        <w:t>：（</w:t>
      </w:r>
      <w:r>
        <w:rPr>
          <w:rFonts w:ascii="宋体" w:eastAsia="宋体" w:hAnsi="宋体" w:cs="宋体"/>
          <w:spacing w:val="-2"/>
          <w:sz w:val="21"/>
          <w:szCs w:val="21"/>
        </w:rPr>
        <w:t>2</w:t>
      </w:r>
      <w:r>
        <w:rPr>
          <w:rFonts w:ascii="宋体" w:eastAsia="宋体" w:hAnsi="宋体" w:cs="宋体"/>
          <w:spacing w:val="-56"/>
          <w:w w:val="95"/>
          <w:sz w:val="21"/>
          <w:szCs w:val="21"/>
        </w:rPr>
        <w:t>）（</w:t>
      </w:r>
      <w:r>
        <w:rPr>
          <w:rFonts w:ascii="宋体" w:eastAsia="宋体" w:hAnsi="宋体" w:cs="宋体"/>
          <w:spacing w:val="-2"/>
          <w:sz w:val="21"/>
          <w:szCs w:val="21"/>
        </w:rPr>
        <w:t>4）。</w:t>
      </w:r>
    </w:p>
    <w:p>
      <w:pPr>
        <w:spacing w:before="61" w:line="220" w:lineRule="auto"/>
        <w:ind w:left="1080"/>
        <w:rPr>
          <w:rFonts w:ascii="宋体" w:eastAsia="宋体" w:hAnsi="宋体" w:cs="宋体"/>
        </w:rPr>
      </w:pPr>
      <w:r>
        <w:rPr>
          <w:rFonts w:ascii="宋体" w:eastAsia="宋体" w:hAnsi="宋体" w:cs="宋体"/>
          <w:sz w:val="21"/>
          <w:szCs w:val="21"/>
        </w:rPr>
        <w:t>【考点来源】第二章第三节 水利水电工程标准施工招标文件的内容</w:t>
      </w:r>
    </w:p>
    <w:p>
      <w:pPr>
        <w:spacing w:line="300" w:lineRule="auto"/>
      </w:pPr>
    </w:p>
    <w:p>
      <w:pPr>
        <w:spacing w:line="300" w:lineRule="auto"/>
      </w:pPr>
    </w:p>
    <w:p>
      <w:pPr>
        <w:spacing w:line="30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案例三</w:t>
      </w:r>
    </w:p>
    <w:p>
      <w:pPr>
        <w:spacing w:before="38" w:line="221" w:lineRule="auto"/>
        <w:ind w:left="1094"/>
        <w:rPr>
          <w:rFonts w:ascii="宋体" w:eastAsia="宋体" w:hAnsi="宋体" w:cs="宋体"/>
        </w:rPr>
      </w:pPr>
      <w:r>
        <w:rPr>
          <w:rFonts w:ascii="宋体" w:eastAsia="宋体" w:hAnsi="宋体" w:cs="宋体"/>
          <w:spacing w:val="-2"/>
          <w:sz w:val="21"/>
          <w:szCs w:val="21"/>
        </w:rPr>
        <w:t>（1）.【答案】</w:t>
      </w:r>
    </w:p>
    <w:p>
      <w:pPr>
        <w:spacing w:before="60" w:line="312" w:lineRule="exact"/>
        <w:ind w:left="1094"/>
        <w:rPr>
          <w:rFonts w:ascii="宋体" w:eastAsia="宋体" w:hAnsi="宋体" w:cs="宋体"/>
        </w:rPr>
      </w:pPr>
      <w:r>
        <w:rPr>
          <w:rFonts w:ascii="宋体" w:eastAsia="宋体" w:hAnsi="宋体" w:cs="宋体"/>
          <w:spacing w:val="-3"/>
          <w:position w:val="7"/>
          <w:sz w:val="21"/>
          <w:szCs w:val="21"/>
        </w:rPr>
        <w:t>（1）消力池位于闸室下游。（2）①：中</w:t>
      </w:r>
      <w:r>
        <w:rPr>
          <w:rFonts w:ascii="宋体" w:eastAsia="宋体" w:hAnsi="宋体" w:cs="宋体"/>
          <w:spacing w:val="-4"/>
          <w:position w:val="7"/>
          <w:sz w:val="21"/>
          <w:szCs w:val="21"/>
        </w:rPr>
        <w:t>粗砂；②：小石子；③：大石子。</w:t>
      </w:r>
    </w:p>
    <w:p>
      <w:pPr>
        <w:spacing w:before="1" w:line="219" w:lineRule="auto"/>
        <w:ind w:left="1079"/>
        <w:rPr>
          <w:rFonts w:ascii="宋体" w:eastAsia="宋体" w:hAnsi="宋体" w:cs="宋体"/>
        </w:rPr>
      </w:pPr>
      <w:r>
        <w:rPr>
          <w:rFonts w:ascii="宋体" w:eastAsia="宋体" w:hAnsi="宋体" w:cs="宋体"/>
          <w:spacing w:val="-2"/>
          <w:sz w:val="21"/>
          <w:szCs w:val="21"/>
        </w:rPr>
        <w:t>【考点来源】第一章第八节第一</w:t>
      </w:r>
      <w:r>
        <w:rPr>
          <w:rFonts w:ascii="宋体" w:eastAsia="宋体" w:hAnsi="宋体" w:cs="宋体"/>
          <w:spacing w:val="-57"/>
          <w:sz w:val="21"/>
          <w:szCs w:val="21"/>
        </w:rPr>
        <w:t xml:space="preserve"> </w:t>
      </w:r>
      <w:r>
        <w:rPr>
          <w:rFonts w:ascii="宋体" w:eastAsia="宋体" w:hAnsi="宋体" w:cs="宋体"/>
          <w:spacing w:val="-2"/>
          <w:sz w:val="21"/>
          <w:szCs w:val="21"/>
        </w:rPr>
        <w:t>目水闸施工技术</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（2）.【答案】</w:t>
      </w:r>
    </w:p>
    <w:p>
      <w:pPr>
        <w:spacing w:before="59" w:line="261" w:lineRule="auto"/>
        <w:ind w:left="1087" w:right="1080" w:firstLine="426"/>
        <w:jc w:val="both"/>
        <w:rPr>
          <w:rFonts w:ascii="宋体" w:eastAsia="宋体" w:hAnsi="宋体" w:cs="宋体"/>
        </w:rPr>
      </w:pPr>
      <w:r>
        <w:rPr>
          <w:rFonts w:ascii="宋体" w:eastAsia="宋体" w:hAnsi="宋体" w:cs="宋体"/>
          <w:sz w:val="21"/>
          <w:szCs w:val="21"/>
        </w:rPr>
        <w:t>不妥之处一：监理部门组织编制本工程保障安全生产措施方案不</w:t>
      </w:r>
      <w:r>
        <w:rPr>
          <w:rFonts w:ascii="宋体" w:eastAsia="宋体" w:hAnsi="宋体" w:cs="宋体"/>
          <w:spacing w:val="-1"/>
          <w:sz w:val="21"/>
          <w:szCs w:val="21"/>
        </w:rPr>
        <w:t xml:space="preserve">妥。改正：项目法人应当组织编制保 </w:t>
      </w:r>
      <w:r>
        <w:rPr>
          <w:rFonts w:ascii="宋体" w:eastAsia="宋体" w:hAnsi="宋体" w:cs="宋体"/>
          <w:spacing w:val="-2"/>
          <w:sz w:val="21"/>
          <w:szCs w:val="21"/>
        </w:rPr>
        <w:t>证安全生产的措施方案。不妥之处二：开工后</w:t>
      </w:r>
      <w:r>
        <w:rPr>
          <w:rFonts w:ascii="宋体" w:eastAsia="宋体" w:hAnsi="宋体" w:cs="宋体"/>
          <w:spacing w:val="-39"/>
          <w:sz w:val="21"/>
          <w:szCs w:val="21"/>
        </w:rPr>
        <w:t xml:space="preserve"> </w:t>
      </w:r>
      <w:r>
        <w:rPr>
          <w:rFonts w:ascii="宋体" w:eastAsia="宋体" w:hAnsi="宋体" w:cs="宋体"/>
          <w:spacing w:val="-2"/>
          <w:sz w:val="21"/>
          <w:szCs w:val="21"/>
        </w:rPr>
        <w:t>21 日报有管辖权的水行政主管部门备案不妥。改正：开工之</w:t>
      </w:r>
      <w:r>
        <w:rPr>
          <w:rFonts w:ascii="宋体" w:eastAsia="宋体" w:hAnsi="宋体" w:cs="宋体"/>
          <w:sz w:val="21"/>
          <w:szCs w:val="21"/>
        </w:rPr>
        <w:t xml:space="preserve"> </w:t>
      </w:r>
      <w:r>
        <w:rPr>
          <w:rFonts w:ascii="宋体" w:eastAsia="宋体" w:hAnsi="宋体" w:cs="宋体"/>
          <w:spacing w:val="-1"/>
          <w:sz w:val="21"/>
          <w:szCs w:val="21"/>
        </w:rPr>
        <w:t>日起</w:t>
      </w:r>
      <w:r>
        <w:rPr>
          <w:rFonts w:ascii="宋体" w:eastAsia="宋体" w:hAnsi="宋体" w:cs="宋体"/>
          <w:spacing w:val="-28"/>
          <w:sz w:val="21"/>
          <w:szCs w:val="21"/>
        </w:rPr>
        <w:t xml:space="preserve"> </w:t>
      </w:r>
      <w:r>
        <w:rPr>
          <w:rFonts w:ascii="宋体" w:eastAsia="宋体" w:hAnsi="宋体" w:cs="宋体"/>
          <w:spacing w:val="-1"/>
          <w:sz w:val="21"/>
          <w:szCs w:val="21"/>
        </w:rPr>
        <w:t>15</w:t>
      </w:r>
      <w:r>
        <w:rPr>
          <w:rFonts w:ascii="宋体" w:eastAsia="宋体" w:hAnsi="宋体" w:cs="宋体"/>
          <w:spacing w:val="-44"/>
          <w:sz w:val="21"/>
          <w:szCs w:val="21"/>
        </w:rPr>
        <w:t xml:space="preserve"> </w:t>
      </w:r>
      <w:r>
        <w:rPr>
          <w:rFonts w:ascii="宋体" w:eastAsia="宋体" w:hAnsi="宋体" w:cs="宋体"/>
          <w:spacing w:val="-1"/>
          <w:sz w:val="21"/>
          <w:szCs w:val="21"/>
        </w:rPr>
        <w:t>个工作日内报有管辖权的水行政主管部门、流域管理机构或者</w:t>
      </w:r>
      <w:r>
        <w:rPr>
          <w:rFonts w:ascii="宋体" w:eastAsia="宋体" w:hAnsi="宋体" w:cs="宋体"/>
          <w:spacing w:val="-2"/>
          <w:sz w:val="21"/>
          <w:szCs w:val="21"/>
        </w:rPr>
        <w:t>其委托的水利工程建设安全生产监督</w:t>
      </w:r>
      <w:r>
        <w:rPr>
          <w:rFonts w:ascii="宋体" w:eastAsia="宋体" w:hAnsi="宋体" w:cs="宋体"/>
          <w:sz w:val="21"/>
          <w:szCs w:val="21"/>
        </w:rPr>
        <w:t xml:space="preserve"> </w:t>
      </w:r>
      <w:r>
        <w:rPr>
          <w:rFonts w:ascii="宋体" w:eastAsia="宋体" w:hAnsi="宋体" w:cs="宋体"/>
          <w:spacing w:val="-1"/>
          <w:sz w:val="21"/>
          <w:szCs w:val="21"/>
        </w:rPr>
        <w:t>机构备案。</w:t>
      </w:r>
    </w:p>
    <w:p>
      <w:pPr>
        <w:spacing w:before="62" w:line="220" w:lineRule="auto"/>
        <w:ind w:left="1078"/>
        <w:rPr>
          <w:rFonts w:ascii="宋体" w:eastAsia="宋体" w:hAnsi="宋体" w:cs="宋体"/>
        </w:rPr>
      </w:pPr>
      <w:r>
        <w:rPr>
          <w:rFonts w:ascii="宋体" w:eastAsia="宋体" w:hAnsi="宋体" w:cs="宋体"/>
          <w:sz w:val="21"/>
          <w:szCs w:val="21"/>
        </w:rPr>
        <w:t>【考点来源】第二章第五节水利工程建设安全生产管理</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（3）.【答案】</w:t>
      </w:r>
    </w:p>
    <w:p>
      <w:pPr>
        <w:spacing w:before="60" w:line="248" w:lineRule="auto"/>
        <w:ind w:left="1088" w:right="1161" w:firstLine="4"/>
        <w:rPr>
          <w:rFonts w:ascii="宋体" w:eastAsia="宋体" w:hAnsi="宋体" w:cs="宋体"/>
        </w:rPr>
      </w:pPr>
      <w:r>
        <w:rPr>
          <w:rFonts w:ascii="宋体" w:eastAsia="宋体" w:hAnsi="宋体" w:cs="宋体"/>
          <w:sz w:val="21"/>
          <w:szCs w:val="21"/>
        </w:rPr>
        <w:t>安全生产措施方案还包括：安全生产管理人员及特种作业人员持证上岗情况、</w:t>
      </w:r>
      <w:r>
        <w:rPr>
          <w:rFonts w:ascii="宋体" w:eastAsia="宋体" w:hAnsi="宋体" w:cs="宋体"/>
          <w:spacing w:val="-1"/>
          <w:sz w:val="21"/>
          <w:szCs w:val="21"/>
        </w:rPr>
        <w:t>安全生产管理机构的应急救</w:t>
      </w:r>
      <w:r>
        <w:rPr>
          <w:rFonts w:ascii="宋体" w:eastAsia="宋体" w:hAnsi="宋体" w:cs="宋体"/>
          <w:sz w:val="21"/>
          <w:szCs w:val="21"/>
        </w:rPr>
        <w:t xml:space="preserve"> </w:t>
      </w:r>
      <w:r>
        <w:rPr>
          <w:rFonts w:ascii="宋体" w:eastAsia="宋体" w:hAnsi="宋体" w:cs="宋体"/>
          <w:spacing w:val="-1"/>
          <w:sz w:val="21"/>
          <w:szCs w:val="21"/>
        </w:rPr>
        <w:t>援预案、工程度汛方案措施、其他有关事项。</w:t>
      </w:r>
    </w:p>
    <w:p>
      <w:pPr>
        <w:spacing w:before="23"/>
      </w:pPr>
    </w:p>
    <w:tbl>
      <w:tblPr>
        <w:tblStyle w:val="TableNormal014"/>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15—</w:t>
            </w:r>
          </w:p>
        </w:tc>
      </w:tr>
    </w:tbl>
    <w:p>
      <w:pPr>
        <w:spacing w:line="14" w:lineRule="auto"/>
        <w:rPr>
          <w:sz w:val="2"/>
        </w:rPr>
      </w:pPr>
    </w:p>
    <w:p>
      <w:pPr>
        <w:spacing w:line="14" w:lineRule="auto"/>
        <w:rPr>
          <w:sz w:val="2"/>
          <w:szCs w:val="2"/>
        </w:rPr>
        <w:sectPr>
          <w:headerReference w:type="default" r:id="rId46"/>
          <w:footerReference w:type="default" r:id="rId47"/>
          <w:pgSz w:w="11905" w:h="16839"/>
          <w:pgMar w:top="1" w:right="0" w:bottom="1" w:left="0" w:header="0" w:footer="0" w:gutter="0"/>
          <w:pgNumType w:start="16"/>
          <w:cols w:num="1" w:space="720"/>
        </w:sectPr>
      </w:pPr>
    </w:p>
    <w:p>
      <w:pPr>
        <w:spacing w:line="1132" w:lineRule="exact"/>
      </w:pPr>
      <w:r>
        <w:rPr>
          <w:position w:val="-22"/>
        </w:rPr>
        <w:drawing>
          <wp:inline distT="0" distB="0" distL="0" distR="0">
            <wp:extent cx="7559040" cy="71882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9" w:line="220" w:lineRule="auto"/>
        <w:ind w:left="1078"/>
        <w:rPr>
          <w:rFonts w:ascii="宋体" w:eastAsia="宋体" w:hAnsi="宋体" w:cs="宋体"/>
        </w:rPr>
      </w:pPr>
      <w:r>
        <w:rPr>
          <w:rFonts w:ascii="宋体" w:eastAsia="宋体" w:hAnsi="宋体" w:cs="宋体"/>
          <w:sz w:val="21"/>
          <w:szCs w:val="21"/>
        </w:rPr>
        <w:t>【考点来源】第二章第五节水利工程建设安全生产管理</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（4）.【答案】</w:t>
      </w:r>
    </w:p>
    <w:p>
      <w:pPr>
        <w:spacing w:before="59" w:line="247" w:lineRule="auto"/>
        <w:ind w:left="1089" w:right="1079" w:firstLine="4"/>
        <w:rPr>
          <w:rFonts w:ascii="宋体" w:eastAsia="宋体" w:hAnsi="宋体" w:cs="宋体"/>
        </w:rPr>
      </w:pPr>
      <w:r>
        <w:rPr>
          <w:rFonts w:ascii="宋体" w:eastAsia="宋体" w:hAnsi="宋体" w:cs="宋体"/>
          <w:spacing w:val="-1"/>
          <w:sz w:val="21"/>
          <w:szCs w:val="21"/>
        </w:rPr>
        <w:t>（1）属于一般事故</w:t>
      </w:r>
      <w:r>
        <w:rPr>
          <w:rFonts w:ascii="宋体" w:eastAsia="宋体" w:hAnsi="宋体" w:cs="宋体"/>
          <w:spacing w:val="-52"/>
          <w:w w:val="92"/>
          <w:sz w:val="21"/>
          <w:szCs w:val="21"/>
        </w:rPr>
        <w:t>；（</w:t>
      </w:r>
      <w:r>
        <w:rPr>
          <w:rFonts w:ascii="宋体" w:eastAsia="宋体" w:hAnsi="宋体" w:cs="宋体"/>
          <w:spacing w:val="-1"/>
          <w:sz w:val="21"/>
          <w:szCs w:val="21"/>
        </w:rPr>
        <w:t>2）单位负责人接到报告后，应在</w:t>
      </w:r>
      <w:r>
        <w:rPr>
          <w:rFonts w:ascii="宋体" w:eastAsia="宋体" w:hAnsi="宋体" w:cs="宋体"/>
          <w:spacing w:val="-25"/>
          <w:sz w:val="21"/>
          <w:szCs w:val="21"/>
        </w:rPr>
        <w:t xml:space="preserve"> </w:t>
      </w:r>
      <w:r>
        <w:rPr>
          <w:rFonts w:ascii="宋体" w:eastAsia="宋体" w:hAnsi="宋体" w:cs="宋体"/>
          <w:spacing w:val="-1"/>
          <w:sz w:val="21"/>
          <w:szCs w:val="21"/>
        </w:rPr>
        <w:t>1</w:t>
      </w:r>
      <w:r>
        <w:rPr>
          <w:rFonts w:ascii="宋体" w:eastAsia="宋体" w:hAnsi="宋体" w:cs="宋体"/>
          <w:spacing w:val="-38"/>
          <w:sz w:val="21"/>
          <w:szCs w:val="21"/>
        </w:rPr>
        <w:t xml:space="preserve"> </w:t>
      </w:r>
      <w:r>
        <w:rPr>
          <w:rFonts w:ascii="宋体" w:eastAsia="宋体" w:hAnsi="宋体" w:cs="宋体"/>
          <w:spacing w:val="-1"/>
          <w:sz w:val="21"/>
          <w:szCs w:val="21"/>
        </w:rPr>
        <w:t>小时内向主管单位和事故发生地县级以上水行政</w:t>
      </w:r>
      <w:r>
        <w:rPr>
          <w:rFonts w:ascii="宋体" w:eastAsia="宋体" w:hAnsi="宋体" w:cs="宋体"/>
          <w:sz w:val="21"/>
          <w:szCs w:val="21"/>
        </w:rPr>
        <w:t xml:space="preserve"> </w:t>
      </w:r>
      <w:r>
        <w:rPr>
          <w:rFonts w:ascii="宋体" w:eastAsia="宋体" w:hAnsi="宋体" w:cs="宋体"/>
          <w:spacing w:val="-2"/>
          <w:sz w:val="21"/>
          <w:szCs w:val="21"/>
        </w:rPr>
        <w:t>主管部门报告。</w:t>
      </w:r>
    </w:p>
    <w:p>
      <w:pPr>
        <w:spacing w:before="62" w:line="220" w:lineRule="auto"/>
        <w:ind w:left="1078"/>
        <w:rPr>
          <w:rFonts w:ascii="宋体" w:eastAsia="宋体" w:hAnsi="宋体" w:cs="宋体"/>
        </w:rPr>
      </w:pPr>
      <w:r>
        <w:rPr>
          <w:rFonts w:ascii="宋体" w:eastAsia="宋体" w:hAnsi="宋体" w:cs="宋体"/>
          <w:sz w:val="21"/>
          <w:szCs w:val="21"/>
        </w:rPr>
        <w:t>【考点来源】第二章第五节水利工程建设安全生产管理</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（5）.【答案】</w:t>
      </w:r>
    </w:p>
    <w:p>
      <w:pPr>
        <w:spacing w:before="60" w:line="220" w:lineRule="auto"/>
        <w:ind w:left="1092"/>
        <w:rPr>
          <w:rFonts w:ascii="宋体" w:eastAsia="宋体" w:hAnsi="宋体" w:cs="宋体"/>
        </w:rPr>
      </w:pPr>
      <w:r>
        <w:rPr>
          <w:rFonts w:ascii="宋体" w:eastAsia="宋体" w:hAnsi="宋体" w:cs="宋体"/>
          <w:spacing w:val="-1"/>
          <w:sz w:val="21"/>
          <w:szCs w:val="21"/>
        </w:rPr>
        <w:t>安装拆卸工、起重司机、起重信号工、司索工。</w:t>
      </w:r>
    </w:p>
    <w:p>
      <w:pPr>
        <w:spacing w:before="61" w:line="220" w:lineRule="auto"/>
        <w:ind w:left="1078"/>
        <w:rPr>
          <w:rFonts w:ascii="宋体" w:eastAsia="宋体" w:hAnsi="宋体" w:cs="宋体"/>
        </w:rPr>
      </w:pPr>
      <w:r>
        <w:rPr>
          <w:rFonts w:ascii="宋体" w:eastAsia="宋体" w:hAnsi="宋体" w:cs="宋体"/>
          <w:sz w:val="21"/>
          <w:szCs w:val="21"/>
        </w:rPr>
        <w:t>【考点来源】第二章第五节 水利工程建设安全生产管理</w:t>
      </w:r>
    </w:p>
    <w:p>
      <w:pPr>
        <w:spacing w:line="241" w:lineRule="auto"/>
      </w:pPr>
    </w:p>
    <w:p>
      <w:pPr>
        <w:spacing w:line="242" w:lineRule="auto"/>
      </w:pPr>
    </w:p>
    <w:p>
      <w:pPr>
        <w:spacing w:line="242" w:lineRule="auto"/>
      </w:pPr>
    </w:p>
    <w:p>
      <w:pPr>
        <w:spacing w:line="242" w:lineRule="auto"/>
      </w:pPr>
    </w:p>
    <w:p>
      <w:pPr>
        <w:spacing w:line="242" w:lineRule="auto"/>
      </w:pPr>
    </w:p>
    <w:p>
      <w:pPr>
        <w:spacing w:before="79" w:line="223" w:lineRule="auto"/>
        <w:ind w:left="5604"/>
        <w:rPr>
          <w:rFonts w:ascii="黑体" w:eastAsia="黑体" w:hAnsi="黑体" w:cs="黑体"/>
          <w:sz w:val="24"/>
          <w:szCs w:val="24"/>
        </w:rPr>
      </w:pPr>
      <w:r>
        <w:rPr>
          <w:rFonts w:ascii="黑体" w:eastAsia="黑体" w:hAnsi="黑体" w:cs="黑体"/>
          <w:spacing w:val="-5"/>
          <w:sz w:val="24"/>
          <w:szCs w:val="24"/>
        </w:rPr>
        <w:t>案例四</w:t>
      </w:r>
    </w:p>
    <w:p>
      <w:pPr>
        <w:spacing w:before="38" w:line="221" w:lineRule="auto"/>
        <w:ind w:left="1094"/>
        <w:rPr>
          <w:rFonts w:ascii="宋体" w:eastAsia="宋体" w:hAnsi="宋体" w:cs="宋体"/>
        </w:rPr>
      </w:pPr>
      <w:r>
        <w:rPr>
          <w:rFonts w:ascii="宋体" w:eastAsia="宋体" w:hAnsi="宋体" w:cs="宋体"/>
          <w:spacing w:val="-2"/>
          <w:sz w:val="21"/>
          <w:szCs w:val="21"/>
        </w:rPr>
        <w:t>（1）.【答案】</w:t>
      </w:r>
    </w:p>
    <w:p>
      <w:pPr>
        <w:spacing w:before="59" w:line="261" w:lineRule="auto"/>
        <w:ind w:left="1087" w:right="1079" w:firstLine="7"/>
        <w:rPr>
          <w:rFonts w:ascii="宋体" w:eastAsia="宋体" w:hAnsi="宋体" w:cs="宋体"/>
        </w:rPr>
      </w:pPr>
      <w:r>
        <w:rPr>
          <w:rFonts w:ascii="宋体" w:eastAsia="宋体" w:hAnsi="宋体" w:cs="宋体"/>
          <w:spacing w:val="-1"/>
          <w:sz w:val="21"/>
          <w:szCs w:val="21"/>
        </w:rPr>
        <w:t>（1）不妥之处：监理单位开工前将划分表及说明书面报质量监督机构确认不妥。改正：应当由项目法人在</w:t>
      </w:r>
      <w:r>
        <w:rPr>
          <w:rFonts w:ascii="宋体" w:eastAsia="宋体" w:hAnsi="宋体" w:cs="宋体"/>
          <w:spacing w:val="10"/>
          <w:sz w:val="21"/>
          <w:szCs w:val="21"/>
        </w:rPr>
        <w:t xml:space="preserve"> </w:t>
      </w:r>
      <w:r>
        <w:rPr>
          <w:rFonts w:ascii="宋体" w:eastAsia="宋体" w:hAnsi="宋体" w:cs="宋体"/>
          <w:spacing w:val="-2"/>
          <w:sz w:val="21"/>
          <w:szCs w:val="21"/>
        </w:rPr>
        <w:t>主体工程开工前将项目划分表及说明书面报相应工程质量监督机构</w:t>
      </w:r>
      <w:r>
        <w:rPr>
          <w:rFonts w:ascii="宋体" w:eastAsia="宋体" w:hAnsi="宋体" w:cs="宋体"/>
          <w:spacing w:val="-3"/>
          <w:sz w:val="21"/>
          <w:szCs w:val="21"/>
        </w:rPr>
        <w:t xml:space="preserve">确认。（2）项目划分除确定主要单位工 </w:t>
      </w:r>
      <w:r>
        <w:rPr>
          <w:rFonts w:ascii="宋体" w:eastAsia="宋体" w:hAnsi="宋体" w:cs="宋体"/>
          <w:spacing w:val="-2"/>
          <w:sz w:val="21"/>
          <w:szCs w:val="21"/>
        </w:rPr>
        <w:t>程、关键部位单元工程外，还应确定主要分部工程和重要隐蔽单元</w:t>
      </w:r>
      <w:r>
        <w:rPr>
          <w:rFonts w:ascii="宋体" w:eastAsia="宋体" w:hAnsi="宋体" w:cs="宋体"/>
          <w:spacing w:val="-3"/>
          <w:sz w:val="21"/>
          <w:szCs w:val="21"/>
        </w:rPr>
        <w:t xml:space="preserve">工程。（3）本工程渠道单位工程划分原 </w:t>
      </w:r>
      <w:r>
        <w:rPr>
          <w:rFonts w:ascii="宋体" w:eastAsia="宋体" w:hAnsi="宋体" w:cs="宋体"/>
          <w:spacing w:val="-1"/>
          <w:sz w:val="21"/>
          <w:szCs w:val="21"/>
        </w:rPr>
        <w:t>则是：按招标标段或工程结构划分。</w:t>
      </w:r>
    </w:p>
    <w:p>
      <w:pPr>
        <w:spacing w:before="61" w:line="220" w:lineRule="auto"/>
        <w:ind w:left="1078"/>
        <w:rPr>
          <w:rFonts w:ascii="宋体" w:eastAsia="宋体" w:hAnsi="宋体" w:cs="宋体"/>
        </w:rPr>
      </w:pPr>
      <w:r>
        <w:rPr>
          <w:rFonts w:ascii="宋体" w:eastAsia="宋体" w:hAnsi="宋体" w:cs="宋体"/>
          <w:sz w:val="21"/>
          <w:szCs w:val="21"/>
        </w:rPr>
        <w:t>【考点来源】第二章第七节水利水电工程施工质量评定</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（2）.【答案】</w:t>
      </w:r>
    </w:p>
    <w:p>
      <w:pPr>
        <w:spacing w:before="52" w:line="321" w:lineRule="exact"/>
        <w:ind w:left="1081"/>
        <w:rPr>
          <w:rFonts w:ascii="宋体" w:eastAsia="宋体" w:hAnsi="宋体" w:cs="宋体"/>
        </w:rPr>
      </w:pPr>
      <w:r>
        <w:rPr>
          <w:rFonts w:ascii="宋体" w:eastAsia="宋体" w:hAnsi="宋体" w:cs="宋体"/>
          <w:spacing w:val="-9"/>
          <w:position w:val="6"/>
          <w:sz w:val="21"/>
          <w:szCs w:val="21"/>
        </w:rPr>
        <w:t>A：⑤;</w:t>
      </w:r>
      <w:r>
        <w:rPr>
          <w:rFonts w:ascii="宋体" w:eastAsia="宋体" w:hAnsi="宋体" w:cs="宋体"/>
          <w:spacing w:val="71"/>
          <w:position w:val="6"/>
          <w:sz w:val="21"/>
          <w:szCs w:val="21"/>
        </w:rPr>
        <w:t xml:space="preserve"> </w:t>
      </w:r>
      <w:r>
        <w:rPr>
          <w:rFonts w:ascii="宋体" w:eastAsia="宋体" w:hAnsi="宋体" w:cs="宋体"/>
          <w:spacing w:val="-9"/>
          <w:position w:val="6"/>
          <w:sz w:val="21"/>
          <w:szCs w:val="21"/>
        </w:rPr>
        <w:t>B：④;</w:t>
      </w:r>
      <w:r>
        <w:rPr>
          <w:rFonts w:ascii="宋体" w:eastAsia="宋体" w:hAnsi="宋体" w:cs="宋体"/>
          <w:spacing w:val="57"/>
          <w:position w:val="6"/>
          <w:sz w:val="21"/>
          <w:szCs w:val="21"/>
        </w:rPr>
        <w:t xml:space="preserve"> </w:t>
      </w:r>
      <w:r>
        <w:rPr>
          <w:rFonts w:ascii="宋体" w:eastAsia="宋体" w:hAnsi="宋体" w:cs="宋体"/>
          <w:spacing w:val="-9"/>
          <w:position w:val="6"/>
          <w:sz w:val="21"/>
          <w:szCs w:val="21"/>
        </w:rPr>
        <w:t>C：⑥;</w:t>
      </w:r>
      <w:r>
        <w:rPr>
          <w:rFonts w:ascii="宋体" w:eastAsia="宋体" w:hAnsi="宋体" w:cs="宋体"/>
          <w:spacing w:val="54"/>
          <w:position w:val="6"/>
          <w:sz w:val="21"/>
          <w:szCs w:val="21"/>
        </w:rPr>
        <w:t xml:space="preserve"> </w:t>
      </w:r>
      <w:r>
        <w:rPr>
          <w:rFonts w:ascii="宋体" w:eastAsia="宋体" w:hAnsi="宋体" w:cs="宋体"/>
          <w:spacing w:val="-9"/>
          <w:position w:val="6"/>
          <w:sz w:val="21"/>
          <w:szCs w:val="21"/>
        </w:rPr>
        <w:t>D：⑧;</w:t>
      </w:r>
      <w:r>
        <w:rPr>
          <w:rFonts w:ascii="宋体" w:eastAsia="宋体" w:hAnsi="宋体" w:cs="宋体"/>
          <w:spacing w:val="55"/>
          <w:position w:val="6"/>
          <w:sz w:val="21"/>
          <w:szCs w:val="21"/>
        </w:rPr>
        <w:t xml:space="preserve"> </w:t>
      </w:r>
      <w:r>
        <w:rPr>
          <w:rFonts w:ascii="宋体" w:eastAsia="宋体" w:hAnsi="宋体" w:cs="宋体"/>
          <w:spacing w:val="-9"/>
          <w:position w:val="6"/>
          <w:sz w:val="21"/>
          <w:szCs w:val="21"/>
        </w:rPr>
        <w:t>E：⑦;</w:t>
      </w:r>
      <w:r>
        <w:rPr>
          <w:rFonts w:ascii="宋体" w:eastAsia="宋体" w:hAnsi="宋体" w:cs="宋体"/>
          <w:spacing w:val="51"/>
          <w:position w:val="6"/>
          <w:sz w:val="21"/>
          <w:szCs w:val="21"/>
        </w:rPr>
        <w:t xml:space="preserve"> </w:t>
      </w:r>
      <w:r>
        <w:rPr>
          <w:rFonts w:ascii="宋体" w:eastAsia="宋体" w:hAnsi="宋体" w:cs="宋体"/>
          <w:spacing w:val="-9"/>
          <w:position w:val="6"/>
          <w:sz w:val="21"/>
          <w:szCs w:val="21"/>
        </w:rPr>
        <w:t>F：。；G：⑩</w:t>
      </w:r>
    </w:p>
    <w:p>
      <w:pPr>
        <w:spacing w:before="1" w:line="219" w:lineRule="auto"/>
        <w:ind w:left="1078"/>
        <w:rPr>
          <w:rFonts w:ascii="宋体" w:eastAsia="宋体" w:hAnsi="宋体" w:cs="宋体"/>
        </w:rPr>
      </w:pPr>
      <w:r>
        <w:rPr>
          <w:rFonts w:ascii="宋体" w:eastAsia="宋体" w:hAnsi="宋体" w:cs="宋体"/>
          <w:sz w:val="21"/>
          <w:szCs w:val="21"/>
        </w:rPr>
        <w:t>【考点来源】第一章第六节第二目 模板与钢筋</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（3）.【答案】</w:t>
      </w:r>
    </w:p>
    <w:p>
      <w:pPr>
        <w:spacing w:before="60" w:line="247" w:lineRule="auto"/>
        <w:ind w:left="1089" w:right="1010" w:firstLine="4"/>
        <w:rPr>
          <w:rFonts w:ascii="宋体" w:eastAsia="宋体" w:hAnsi="宋体" w:cs="宋体"/>
        </w:rPr>
      </w:pPr>
      <w:r>
        <w:rPr>
          <w:rFonts w:ascii="宋体" w:eastAsia="宋体" w:hAnsi="宋体" w:cs="宋体"/>
          <w:spacing w:val="-1"/>
          <w:sz w:val="21"/>
          <w:szCs w:val="21"/>
        </w:rPr>
        <w:t>（1）隧洞规模为小断面。（2）按照原理划分，锚杆</w:t>
      </w:r>
      <w:r>
        <w:rPr>
          <w:rFonts w:ascii="宋体" w:eastAsia="宋体" w:hAnsi="宋体" w:cs="宋体"/>
          <w:spacing w:val="-2"/>
          <w:sz w:val="21"/>
          <w:szCs w:val="21"/>
        </w:rPr>
        <w:t>还有全长粘结型锚杆、端头锚固型锚杆、摩擦型锚杆、</w:t>
      </w:r>
      <w:r>
        <w:rPr>
          <w:rFonts w:ascii="宋体" w:eastAsia="宋体" w:hAnsi="宋体" w:cs="宋体"/>
          <w:sz w:val="21"/>
          <w:szCs w:val="21"/>
        </w:rPr>
        <w:t xml:space="preserve"> </w:t>
      </w:r>
      <w:r>
        <w:rPr>
          <w:rFonts w:ascii="宋体" w:eastAsia="宋体" w:hAnsi="宋体" w:cs="宋体"/>
          <w:spacing w:val="-6"/>
          <w:sz w:val="21"/>
          <w:szCs w:val="21"/>
        </w:rPr>
        <w:t>预应力锚杆。（3）IV</w:t>
      </w:r>
      <w:r>
        <w:rPr>
          <w:rFonts w:ascii="宋体" w:eastAsia="宋体" w:hAnsi="宋体" w:cs="宋体"/>
          <w:spacing w:val="-43"/>
          <w:sz w:val="21"/>
          <w:szCs w:val="21"/>
        </w:rPr>
        <w:t xml:space="preserve"> </w:t>
      </w:r>
      <w:r>
        <w:rPr>
          <w:rFonts w:ascii="宋体" w:eastAsia="宋体" w:hAnsi="宋体" w:cs="宋体"/>
          <w:spacing w:val="-6"/>
          <w:sz w:val="21"/>
          <w:szCs w:val="21"/>
        </w:rPr>
        <w:t>级围岩中，开挖循环进尺控制在</w:t>
      </w:r>
      <w:r>
        <w:rPr>
          <w:rFonts w:ascii="宋体" w:eastAsia="宋体" w:hAnsi="宋体" w:cs="宋体"/>
          <w:spacing w:val="-42"/>
          <w:sz w:val="21"/>
          <w:szCs w:val="21"/>
        </w:rPr>
        <w:t xml:space="preserve"> </w:t>
      </w:r>
      <w:r>
        <w:rPr>
          <w:rFonts w:ascii="宋体" w:eastAsia="宋体" w:hAnsi="宋体" w:cs="宋体"/>
          <w:spacing w:val="-6"/>
          <w:sz w:val="21"/>
          <w:szCs w:val="21"/>
        </w:rPr>
        <w:t>2m 以内。</w:t>
      </w:r>
    </w:p>
    <w:p>
      <w:pPr>
        <w:spacing w:before="62" w:line="220" w:lineRule="auto"/>
        <w:ind w:left="1078"/>
        <w:rPr>
          <w:rFonts w:ascii="宋体" w:eastAsia="宋体" w:hAnsi="宋体" w:cs="宋体"/>
        </w:rPr>
      </w:pPr>
      <w:r>
        <w:rPr>
          <w:rFonts w:ascii="宋体" w:eastAsia="宋体" w:hAnsi="宋体" w:cs="宋体"/>
          <w:sz w:val="21"/>
          <w:szCs w:val="21"/>
        </w:rPr>
        <w:t>【考点来源】第一章第四节土石方工程</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（4）.【答案】</w:t>
      </w:r>
    </w:p>
    <w:p>
      <w:pPr>
        <w:spacing w:before="60" w:line="312" w:lineRule="exact"/>
        <w:ind w:left="1088"/>
        <w:rPr>
          <w:rFonts w:ascii="宋体" w:eastAsia="宋体" w:hAnsi="宋体" w:cs="宋体"/>
        </w:rPr>
      </w:pPr>
      <w:r>
        <w:rPr>
          <w:rFonts w:ascii="宋体" w:eastAsia="宋体" w:hAnsi="宋体" w:cs="宋体"/>
          <w:spacing w:val="-1"/>
          <w:position w:val="7"/>
          <w:sz w:val="21"/>
          <w:szCs w:val="21"/>
        </w:rPr>
        <w:t>a：合格；b：优良；c：优良；优良率</w:t>
      </w:r>
      <w:r>
        <w:rPr>
          <w:rFonts w:ascii="宋体" w:eastAsia="宋体" w:hAnsi="宋体" w:cs="宋体"/>
          <w:spacing w:val="-36"/>
          <w:position w:val="7"/>
          <w:sz w:val="21"/>
          <w:szCs w:val="21"/>
        </w:rPr>
        <w:t xml:space="preserve"> </w:t>
      </w:r>
      <w:r>
        <w:rPr>
          <w:rFonts w:ascii="宋体" w:eastAsia="宋体" w:hAnsi="宋体" w:cs="宋体"/>
          <w:spacing w:val="-1"/>
          <w:position w:val="7"/>
          <w:sz w:val="21"/>
          <w:szCs w:val="21"/>
        </w:rPr>
        <w:t>d=4/5=80.0%；e</w:t>
      </w:r>
      <w:r>
        <w:rPr>
          <w:rFonts w:ascii="宋体" w:eastAsia="宋体" w:hAnsi="宋体" w:cs="宋体"/>
          <w:spacing w:val="-41"/>
          <w:position w:val="7"/>
          <w:sz w:val="21"/>
          <w:szCs w:val="21"/>
        </w:rPr>
        <w:t xml:space="preserve"> </w:t>
      </w:r>
      <w:r>
        <w:rPr>
          <w:rFonts w:ascii="宋体" w:eastAsia="宋体" w:hAnsi="宋体" w:cs="宋体"/>
          <w:spacing w:val="-1"/>
          <w:position w:val="7"/>
          <w:sz w:val="21"/>
          <w:szCs w:val="21"/>
        </w:rPr>
        <w:t>为合格。</w:t>
      </w:r>
    </w:p>
    <w:p>
      <w:pPr>
        <w:spacing w:before="1" w:line="219" w:lineRule="auto"/>
        <w:ind w:left="1078"/>
        <w:rPr>
          <w:rFonts w:ascii="宋体" w:eastAsia="宋体" w:hAnsi="宋体" w:cs="宋体"/>
        </w:rPr>
      </w:pPr>
      <w:r>
        <w:rPr>
          <w:rFonts w:ascii="宋体" w:eastAsia="宋体" w:hAnsi="宋体" w:cs="宋体"/>
          <w:sz w:val="21"/>
          <w:szCs w:val="21"/>
        </w:rPr>
        <w:t>【考点来源】第二章第七节水利水电工程施工质量评定</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（5）.【答案】</w:t>
      </w:r>
    </w:p>
    <w:p>
      <w:pPr>
        <w:spacing w:before="60" w:line="261" w:lineRule="auto"/>
        <w:ind w:left="1078" w:right="984" w:firstLine="15"/>
        <w:rPr>
          <w:rFonts w:ascii="宋体" w:eastAsia="宋体" w:hAnsi="宋体" w:cs="宋体"/>
        </w:rPr>
      </w:pPr>
      <w:r>
        <w:rPr>
          <w:rFonts w:ascii="宋体" w:eastAsia="宋体" w:hAnsi="宋体" w:cs="宋体"/>
          <w:spacing w:val="-5"/>
          <w:sz w:val="21"/>
          <w:szCs w:val="21"/>
        </w:rPr>
        <w:t>（1）不妥之处：监理单位组织合同工程完工验收不妥。改正：合同工程完工验收应当</w:t>
      </w:r>
      <w:r>
        <w:rPr>
          <w:rFonts w:ascii="宋体" w:eastAsia="宋体" w:hAnsi="宋体" w:cs="宋体"/>
          <w:spacing w:val="-6"/>
          <w:sz w:val="21"/>
          <w:szCs w:val="21"/>
        </w:rPr>
        <w:t>由项目法人组织。（2）</w:t>
      </w:r>
      <w:r>
        <w:rPr>
          <w:rFonts w:ascii="宋体" w:eastAsia="宋体" w:hAnsi="宋体" w:cs="宋体"/>
          <w:sz w:val="21"/>
          <w:szCs w:val="21"/>
        </w:rPr>
        <w:t xml:space="preserve"> </w:t>
      </w:r>
      <w:r>
        <w:rPr>
          <w:rFonts w:ascii="宋体" w:eastAsia="宋体" w:hAnsi="宋体" w:cs="宋体"/>
          <w:spacing w:val="-2"/>
          <w:sz w:val="21"/>
          <w:szCs w:val="21"/>
        </w:rPr>
        <w:t>《合同工程完工验收鉴定书》正本数量可按参加验收单位、质量</w:t>
      </w:r>
      <w:r>
        <w:rPr>
          <w:rFonts w:ascii="宋体" w:eastAsia="宋体" w:hAnsi="宋体" w:cs="宋体"/>
          <w:spacing w:val="-3"/>
          <w:sz w:val="21"/>
          <w:szCs w:val="21"/>
        </w:rPr>
        <w:t xml:space="preserve">和安全监督机构以及归档所需的份数确定。 </w:t>
      </w:r>
      <w:r>
        <w:rPr>
          <w:rFonts w:ascii="宋体" w:eastAsia="宋体" w:hAnsi="宋体" w:cs="宋体"/>
          <w:spacing w:val="-4"/>
          <w:sz w:val="21"/>
          <w:szCs w:val="21"/>
        </w:rPr>
        <w:t>自验收鉴定书通过之日起</w:t>
      </w:r>
      <w:r>
        <w:rPr>
          <w:rFonts w:ascii="宋体" w:eastAsia="宋体" w:hAnsi="宋体" w:cs="宋体"/>
          <w:spacing w:val="-49"/>
          <w:sz w:val="21"/>
          <w:szCs w:val="21"/>
        </w:rPr>
        <w:t xml:space="preserve"> </w:t>
      </w:r>
      <w:r>
        <w:rPr>
          <w:rFonts w:ascii="宋体" w:eastAsia="宋体" w:hAnsi="宋体" w:cs="宋体"/>
          <w:spacing w:val="-4"/>
          <w:sz w:val="21"/>
          <w:szCs w:val="21"/>
        </w:rPr>
        <w:t>30</w:t>
      </w:r>
      <w:r>
        <w:rPr>
          <w:rFonts w:ascii="宋体" w:eastAsia="宋体" w:hAnsi="宋体" w:cs="宋体"/>
          <w:spacing w:val="-53"/>
          <w:sz w:val="21"/>
          <w:szCs w:val="21"/>
        </w:rPr>
        <w:t xml:space="preserve"> </w:t>
      </w:r>
      <w:r>
        <w:rPr>
          <w:rFonts w:ascii="宋体" w:eastAsia="宋体" w:hAnsi="宋体" w:cs="宋体"/>
          <w:spacing w:val="-4"/>
          <w:sz w:val="21"/>
          <w:szCs w:val="21"/>
        </w:rPr>
        <w:t>个工作日内，应有</w:t>
      </w:r>
      <w:r>
        <w:rPr>
          <w:rFonts w:ascii="宋体" w:eastAsia="宋体" w:hAnsi="宋体" w:cs="宋体"/>
          <w:spacing w:val="-5"/>
          <w:sz w:val="21"/>
          <w:szCs w:val="21"/>
        </w:rPr>
        <w:t xml:space="preserve">项目法人发送有关单位，并报送法人验收监督管理机关备案。 </w:t>
      </w:r>
      <w:r>
        <w:rPr>
          <w:rFonts w:ascii="宋体" w:eastAsia="宋体" w:hAnsi="宋体" w:cs="宋体"/>
          <w:sz w:val="21"/>
          <w:szCs w:val="21"/>
        </w:rPr>
        <w:t>【考点来源】第二章第八节水利工程验收</w:t>
      </w:r>
    </w:p>
    <w:p>
      <w:pPr>
        <w:spacing w:before="11"/>
      </w:pPr>
    </w:p>
    <w:p>
      <w:pPr>
        <w:spacing w:before="11"/>
      </w:pPr>
    </w:p>
    <w:p>
      <w:pPr>
        <w:spacing w:before="11"/>
      </w:pPr>
    </w:p>
    <w:p>
      <w:pPr>
        <w:spacing w:before="11"/>
      </w:pPr>
    </w:p>
    <w:p>
      <w:pPr>
        <w:spacing w:before="11"/>
      </w:pPr>
    </w:p>
    <w:p>
      <w:pPr>
        <w:spacing w:before="11"/>
      </w:pPr>
    </w:p>
    <w:tbl>
      <w:tblPr>
        <w:tblStyle w:val="TableNormal015"/>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16—</w:t>
            </w:r>
          </w:p>
        </w:tc>
      </w:tr>
    </w:tbl>
    <w:p>
      <w:pPr>
        <w:spacing w:line="14" w:lineRule="auto"/>
        <w:rPr>
          <w:sz w:val="2"/>
        </w:rPr>
      </w:pPr>
    </w:p>
    <w:p>
      <w:pPr>
        <w:spacing w:line="14" w:lineRule="auto"/>
        <w:rPr>
          <w:sz w:val="2"/>
          <w:szCs w:val="2"/>
        </w:rPr>
        <w:sectPr>
          <w:headerReference w:type="default" r:id="rId48"/>
          <w:footerReference w:type="default" r:id="rId49"/>
          <w:pgSz w:w="11905" w:h="16839"/>
          <w:pgMar w:top="1" w:right="0" w:bottom="1" w:left="0" w:header="0" w:footer="0" w:gutter="0"/>
          <w:pgNumType w:start="17"/>
          <w:cols w:num="1" w:space="720"/>
        </w:sectPr>
      </w:pPr>
    </w:p>
    <w:p>
      <w:pPr>
        <w:spacing w:line="1132" w:lineRule="exact"/>
      </w:pPr>
      <w:r>
        <w:rPr>
          <w:position w:val="-22"/>
        </w:rPr>
        <w:drawing>
          <wp:inline distT="0" distB="0" distL="0" distR="0">
            <wp:extent cx="7559040" cy="71882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bookmarkStart w:id="3" w:name="bookmark3"/>
      <w:bookmarkEnd w:id="3"/>
      <w:r>
        <w:rPr>
          <w:rFonts w:ascii="黑体" w:eastAsia="黑体" w:hAnsi="黑体" w:cs="黑体"/>
          <w:spacing w:val="-5"/>
          <w:sz w:val="24"/>
          <w:szCs w:val="24"/>
        </w:rPr>
        <w:t>案例五</w:t>
      </w:r>
    </w:p>
    <w:p>
      <w:pPr>
        <w:spacing w:before="37" w:line="221" w:lineRule="auto"/>
        <w:ind w:left="1094"/>
        <w:rPr>
          <w:rFonts w:ascii="宋体" w:eastAsia="宋体" w:hAnsi="宋体" w:cs="宋体"/>
        </w:rPr>
      </w:pPr>
      <w:r>
        <w:rPr>
          <w:rFonts w:ascii="宋体" w:eastAsia="宋体" w:hAnsi="宋体" w:cs="宋体"/>
          <w:spacing w:val="-2"/>
          <w:sz w:val="21"/>
          <w:szCs w:val="21"/>
        </w:rPr>
        <w:t>（1）.【答案】</w:t>
      </w:r>
    </w:p>
    <w:p>
      <w:pPr>
        <w:spacing w:before="60" w:line="312" w:lineRule="exact"/>
        <w:ind w:left="1103"/>
        <w:rPr>
          <w:rFonts w:ascii="宋体" w:eastAsia="宋体" w:hAnsi="宋体" w:cs="宋体"/>
        </w:rPr>
      </w:pPr>
      <w:r>
        <w:rPr>
          <w:rFonts w:ascii="宋体" w:eastAsia="宋体" w:hAnsi="宋体" w:cs="宋体"/>
          <w:spacing w:val="-2"/>
          <w:position w:val="7"/>
          <w:sz w:val="21"/>
          <w:szCs w:val="21"/>
        </w:rPr>
        <w:t>1：支撑钢架（贝雷架、门架</w:t>
      </w:r>
      <w:r>
        <w:rPr>
          <w:rFonts w:ascii="宋体" w:eastAsia="宋体" w:hAnsi="宋体" w:cs="宋体"/>
          <w:spacing w:val="-45"/>
          <w:position w:val="7"/>
          <w:sz w:val="21"/>
          <w:szCs w:val="21"/>
        </w:rPr>
        <w:t>）；</w:t>
      </w:r>
      <w:r>
        <w:rPr>
          <w:rFonts w:ascii="宋体" w:eastAsia="宋体" w:hAnsi="宋体" w:cs="宋体"/>
          <w:spacing w:val="-2"/>
          <w:position w:val="7"/>
          <w:sz w:val="21"/>
          <w:szCs w:val="21"/>
        </w:rPr>
        <w:t>2：花篮螺杆（横向拉杆</w:t>
      </w:r>
      <w:r>
        <w:rPr>
          <w:rFonts w:ascii="宋体" w:eastAsia="宋体" w:hAnsi="宋体" w:cs="宋体"/>
          <w:spacing w:val="-45"/>
          <w:position w:val="7"/>
          <w:sz w:val="21"/>
          <w:szCs w:val="21"/>
        </w:rPr>
        <w:t>）；</w:t>
      </w:r>
      <w:r>
        <w:rPr>
          <w:rFonts w:ascii="宋体" w:eastAsia="宋体" w:hAnsi="宋体" w:cs="宋体"/>
          <w:spacing w:val="-2"/>
          <w:position w:val="7"/>
          <w:sz w:val="21"/>
          <w:szCs w:val="21"/>
        </w:rPr>
        <w:t>3：行驶轮（滑轮</w:t>
      </w:r>
      <w:r>
        <w:rPr>
          <w:rFonts w:ascii="宋体" w:eastAsia="宋体" w:hAnsi="宋体" w:cs="宋体"/>
          <w:spacing w:val="-45"/>
          <w:position w:val="7"/>
          <w:sz w:val="21"/>
          <w:szCs w:val="21"/>
        </w:rPr>
        <w:t>）；</w:t>
      </w:r>
      <w:r>
        <w:rPr>
          <w:rFonts w:ascii="宋体" w:eastAsia="宋体" w:hAnsi="宋体" w:cs="宋体"/>
          <w:spacing w:val="-2"/>
          <w:position w:val="7"/>
          <w:sz w:val="21"/>
          <w:szCs w:val="21"/>
        </w:rPr>
        <w:t>4：轨道</w:t>
      </w:r>
    </w:p>
    <w:p>
      <w:pPr>
        <w:spacing w:line="219" w:lineRule="auto"/>
        <w:ind w:left="1078"/>
        <w:rPr>
          <w:rFonts w:ascii="宋体" w:eastAsia="宋体" w:hAnsi="宋体" w:cs="宋体"/>
        </w:rPr>
      </w:pPr>
      <w:r>
        <w:rPr>
          <w:rFonts w:ascii="宋体" w:eastAsia="宋体" w:hAnsi="宋体" w:cs="宋体"/>
          <w:sz w:val="21"/>
          <w:szCs w:val="21"/>
        </w:rPr>
        <w:t>【考点来源】第一章第六节第二目模板与钢筋</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（2）.【答案】</w:t>
      </w:r>
    </w:p>
    <w:p>
      <w:pPr>
        <w:spacing w:before="60" w:line="215" w:lineRule="auto"/>
        <w:ind w:left="1089"/>
        <w:rPr>
          <w:rFonts w:ascii="宋体" w:eastAsia="宋体" w:hAnsi="宋体" w:cs="宋体"/>
        </w:rPr>
      </w:pPr>
      <w:r>
        <w:rPr>
          <w:rFonts w:ascii="宋体" w:eastAsia="宋体" w:hAnsi="宋体" w:cs="宋体"/>
          <w:sz w:val="21"/>
          <w:szCs w:val="21"/>
        </w:rPr>
        <w:t>盒一水的质量：D-F=52.34-44.96=</w:t>
      </w:r>
      <w:r>
        <w:rPr>
          <w:rFonts w:ascii="宋体" w:eastAsia="宋体" w:hAnsi="宋体" w:cs="宋体"/>
          <w:spacing w:val="-1"/>
          <w:sz w:val="21"/>
          <w:szCs w:val="21"/>
        </w:rPr>
        <w:t>7.38g</w:t>
      </w:r>
    </w:p>
    <w:p>
      <w:pPr>
        <w:spacing w:before="68" w:line="215" w:lineRule="auto"/>
        <w:ind w:left="1089"/>
        <w:rPr>
          <w:rFonts w:ascii="宋体" w:eastAsia="宋体" w:hAnsi="宋体" w:cs="宋体"/>
        </w:rPr>
      </w:pPr>
      <w:r>
        <w:rPr>
          <w:rFonts w:ascii="宋体" w:eastAsia="宋体" w:hAnsi="宋体" w:cs="宋体"/>
          <w:sz w:val="21"/>
          <w:szCs w:val="21"/>
        </w:rPr>
        <w:t>盒一干土的质量：F-B=44.96-13.</w:t>
      </w:r>
      <w:r>
        <w:rPr>
          <w:rFonts w:ascii="宋体" w:eastAsia="宋体" w:hAnsi="宋体" w:cs="宋体"/>
          <w:spacing w:val="-1"/>
          <w:sz w:val="21"/>
          <w:szCs w:val="21"/>
        </w:rPr>
        <w:t>4=31.56g</w:t>
      </w:r>
    </w:p>
    <w:p>
      <w:pPr>
        <w:spacing w:before="67" w:line="220" w:lineRule="auto"/>
        <w:ind w:left="1089"/>
        <w:rPr>
          <w:rFonts w:ascii="宋体" w:eastAsia="宋体" w:hAnsi="宋体" w:cs="宋体"/>
        </w:rPr>
      </w:pPr>
      <w:r>
        <w:rPr>
          <w:rFonts w:ascii="宋体" w:eastAsia="宋体" w:hAnsi="宋体" w:cs="宋体"/>
          <w:sz w:val="21"/>
          <w:szCs w:val="21"/>
        </w:rPr>
        <w:t>盒一含水率：水的质量÷干土的质量=（D-F）/（F-B）=7.38÷31</w:t>
      </w:r>
      <w:r>
        <w:rPr>
          <w:rFonts w:ascii="宋体" w:eastAsia="宋体" w:hAnsi="宋体" w:cs="宋体"/>
          <w:spacing w:val="-1"/>
          <w:sz w:val="21"/>
          <w:szCs w:val="21"/>
        </w:rPr>
        <w:t>.56=23.38%</w:t>
      </w:r>
    </w:p>
    <w:p>
      <w:pPr>
        <w:spacing w:before="62" w:line="215" w:lineRule="auto"/>
        <w:ind w:left="1089"/>
        <w:rPr>
          <w:rFonts w:ascii="宋体" w:eastAsia="宋体" w:hAnsi="宋体" w:cs="宋体"/>
        </w:rPr>
      </w:pPr>
      <w:r>
        <w:rPr>
          <w:rFonts w:ascii="宋体" w:eastAsia="宋体" w:hAnsi="宋体" w:cs="宋体"/>
          <w:sz w:val="21"/>
          <w:szCs w:val="21"/>
        </w:rPr>
        <w:t>盒二水的质量：E-G=43.33-37.61=</w:t>
      </w:r>
      <w:r>
        <w:rPr>
          <w:rFonts w:ascii="宋体" w:eastAsia="宋体" w:hAnsi="宋体" w:cs="宋体"/>
          <w:spacing w:val="-1"/>
          <w:sz w:val="21"/>
          <w:szCs w:val="21"/>
        </w:rPr>
        <w:t>5.72g</w:t>
      </w:r>
    </w:p>
    <w:p>
      <w:pPr>
        <w:spacing w:before="67" w:line="215" w:lineRule="auto"/>
        <w:ind w:left="1089"/>
        <w:rPr>
          <w:rFonts w:ascii="宋体" w:eastAsia="宋体" w:hAnsi="宋体" w:cs="宋体"/>
        </w:rPr>
      </w:pPr>
      <w:r>
        <w:rPr>
          <w:rFonts w:ascii="宋体" w:eastAsia="宋体" w:hAnsi="宋体" w:cs="宋体"/>
          <w:sz w:val="21"/>
          <w:szCs w:val="21"/>
        </w:rPr>
        <w:t>盒二干土的质量：G-C=37.61-13.2</w:t>
      </w:r>
      <w:r>
        <w:rPr>
          <w:rFonts w:ascii="宋体" w:eastAsia="宋体" w:hAnsi="宋体" w:cs="宋体"/>
          <w:spacing w:val="-1"/>
          <w:sz w:val="21"/>
          <w:szCs w:val="21"/>
        </w:rPr>
        <w:t>1=24.40g</w:t>
      </w:r>
    </w:p>
    <w:p>
      <w:pPr>
        <w:spacing w:before="68" w:line="312" w:lineRule="exact"/>
        <w:ind w:left="1089"/>
        <w:rPr>
          <w:rFonts w:ascii="宋体" w:eastAsia="宋体" w:hAnsi="宋体" w:cs="宋体"/>
        </w:rPr>
      </w:pPr>
      <w:r>
        <w:rPr>
          <w:rFonts w:ascii="宋体" w:eastAsia="宋体" w:hAnsi="宋体" w:cs="宋体"/>
          <w:position w:val="7"/>
          <w:sz w:val="21"/>
          <w:szCs w:val="21"/>
        </w:rPr>
        <w:t>盒二含水率：水的质量÷干土的质量=（E-G）/（G-C）=5.72÷24</w:t>
      </w:r>
      <w:r>
        <w:rPr>
          <w:rFonts w:ascii="宋体" w:eastAsia="宋体" w:hAnsi="宋体" w:cs="宋体"/>
          <w:spacing w:val="-1"/>
          <w:position w:val="7"/>
          <w:sz w:val="21"/>
          <w:szCs w:val="21"/>
        </w:rPr>
        <w:t>.40=23.44%</w:t>
      </w:r>
    </w:p>
    <w:p>
      <w:pPr>
        <w:spacing w:line="220" w:lineRule="auto"/>
        <w:ind w:left="1087"/>
        <w:rPr>
          <w:rFonts w:ascii="宋体" w:eastAsia="宋体" w:hAnsi="宋体" w:cs="宋体"/>
        </w:rPr>
      </w:pPr>
      <w:r>
        <w:rPr>
          <w:rFonts w:ascii="宋体" w:eastAsia="宋体" w:hAnsi="宋体" w:cs="宋体"/>
          <w:spacing w:val="-1"/>
          <w:sz w:val="21"/>
          <w:szCs w:val="21"/>
        </w:rPr>
        <w:t>平均含水率：H=（23.38%+23.44%）</w:t>
      </w:r>
      <w:r>
        <w:rPr>
          <w:rFonts w:ascii="宋体" w:eastAsia="宋体" w:hAnsi="宋体" w:cs="宋体"/>
          <w:spacing w:val="-74"/>
          <w:sz w:val="21"/>
          <w:szCs w:val="21"/>
        </w:rPr>
        <w:t xml:space="preserve"> </w:t>
      </w:r>
      <w:r>
        <w:rPr>
          <w:rFonts w:ascii="宋体" w:eastAsia="宋体" w:hAnsi="宋体" w:cs="宋体"/>
          <w:spacing w:val="-1"/>
          <w:sz w:val="21"/>
          <w:szCs w:val="21"/>
        </w:rPr>
        <w:t>÷2=23.4</w:t>
      </w:r>
      <w:r>
        <w:rPr>
          <w:rFonts w:ascii="宋体" w:eastAsia="宋体" w:hAnsi="宋体" w:cs="宋体"/>
          <w:spacing w:val="-2"/>
          <w:sz w:val="21"/>
          <w:szCs w:val="21"/>
        </w:rPr>
        <w:t>1%</w:t>
      </w:r>
    </w:p>
    <w:p>
      <w:pPr>
        <w:spacing w:before="61" w:line="312" w:lineRule="exact"/>
        <w:ind w:left="1087"/>
        <w:rPr>
          <w:rFonts w:ascii="宋体" w:eastAsia="宋体" w:hAnsi="宋体" w:cs="宋体"/>
        </w:rPr>
      </w:pPr>
      <w:r>
        <w:rPr>
          <w:rFonts w:ascii="宋体" w:eastAsia="宋体" w:hAnsi="宋体" w:cs="宋体"/>
          <w:position w:val="7"/>
          <w:sz w:val="21"/>
          <w:szCs w:val="21"/>
        </w:rPr>
        <w:t>干密度：湿密度÷（1+含水率）=A/(1+H)=1.95÷（1+23.41%）=1.58g/</w:t>
      </w:r>
      <w:r>
        <w:rPr>
          <w:rFonts w:ascii="宋体" w:eastAsia="宋体" w:hAnsi="宋体" w:cs="宋体"/>
          <w:spacing w:val="-1"/>
          <w:position w:val="7"/>
          <w:sz w:val="21"/>
          <w:szCs w:val="21"/>
        </w:rPr>
        <w:t>cm³</w:t>
      </w:r>
    </w:p>
    <w:p>
      <w:pPr>
        <w:spacing w:before="1" w:line="219" w:lineRule="auto"/>
        <w:ind w:left="1089"/>
        <w:rPr>
          <w:rFonts w:ascii="宋体" w:eastAsia="宋体" w:hAnsi="宋体" w:cs="宋体"/>
        </w:rPr>
      </w:pPr>
      <w:r>
        <w:rPr>
          <w:rFonts w:ascii="宋体" w:eastAsia="宋体" w:hAnsi="宋体" w:cs="宋体"/>
          <w:sz w:val="21"/>
          <w:szCs w:val="21"/>
        </w:rPr>
        <w:t>压实度：干密度÷最大干密度=I/最大干密度=1.58÷1.66=95</w:t>
      </w:r>
      <w:r>
        <w:rPr>
          <w:rFonts w:ascii="宋体" w:eastAsia="宋体" w:hAnsi="宋体" w:cs="宋体"/>
          <w:spacing w:val="-1"/>
          <w:sz w:val="21"/>
          <w:szCs w:val="21"/>
        </w:rPr>
        <w:t>.18%。</w:t>
      </w:r>
    </w:p>
    <w:p>
      <w:pPr>
        <w:spacing w:before="62" w:line="220" w:lineRule="auto"/>
        <w:ind w:left="1078"/>
        <w:rPr>
          <w:rFonts w:ascii="宋体" w:eastAsia="宋体" w:hAnsi="宋体" w:cs="宋体"/>
        </w:rPr>
      </w:pPr>
      <w:r>
        <w:rPr>
          <w:rFonts w:ascii="宋体" w:eastAsia="宋体" w:hAnsi="宋体" w:cs="宋体"/>
          <w:spacing w:val="-2"/>
          <w:sz w:val="21"/>
          <w:szCs w:val="21"/>
        </w:rPr>
        <w:t>【考点来源】第一章第五节第一</w:t>
      </w:r>
      <w:r>
        <w:rPr>
          <w:rFonts w:ascii="宋体" w:eastAsia="宋体" w:hAnsi="宋体" w:cs="宋体"/>
          <w:spacing w:val="-55"/>
          <w:sz w:val="21"/>
          <w:szCs w:val="21"/>
        </w:rPr>
        <w:t xml:space="preserve"> </w:t>
      </w:r>
      <w:r>
        <w:rPr>
          <w:rFonts w:ascii="宋体" w:eastAsia="宋体" w:hAnsi="宋体" w:cs="宋体"/>
          <w:spacing w:val="-2"/>
          <w:sz w:val="21"/>
          <w:szCs w:val="21"/>
        </w:rPr>
        <w:t>目土石坝施工技术</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（3）.【答案】</w:t>
      </w:r>
    </w:p>
    <w:p>
      <w:pPr>
        <w:spacing w:before="61" w:line="247" w:lineRule="auto"/>
        <w:ind w:left="1078" w:right="2349" w:firstLine="15"/>
        <w:rPr>
          <w:rFonts w:ascii="宋体" w:eastAsia="宋体" w:hAnsi="宋体" w:cs="宋体"/>
        </w:rPr>
      </w:pPr>
      <w:r>
        <w:rPr>
          <w:rFonts w:ascii="宋体" w:eastAsia="宋体" w:hAnsi="宋体" w:cs="宋体"/>
          <w:spacing w:val="-4"/>
          <w:sz w:val="21"/>
          <w:szCs w:val="21"/>
        </w:rPr>
        <w:t>（1）钢筋还应进行冷弯试验。（2）钢筋拉伸试验的三个指标是屈服点、抗拉强度、伸长率。</w:t>
      </w:r>
      <w:r>
        <w:rPr>
          <w:rFonts w:ascii="宋体" w:eastAsia="宋体" w:hAnsi="宋体" w:cs="宋体"/>
          <w:spacing w:val="16"/>
          <w:sz w:val="21"/>
          <w:szCs w:val="21"/>
        </w:rPr>
        <w:t xml:space="preserve"> </w:t>
      </w:r>
      <w:r>
        <w:rPr>
          <w:rFonts w:ascii="宋体" w:eastAsia="宋体" w:hAnsi="宋体" w:cs="宋体"/>
          <w:sz w:val="21"/>
          <w:szCs w:val="21"/>
        </w:rPr>
        <w:t>【考点来源】第一章第一节第二目水利水电工程设计</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（4）.【答案】</w:t>
      </w:r>
    </w:p>
    <w:p>
      <w:pPr>
        <w:spacing w:before="60" w:line="247" w:lineRule="auto"/>
        <w:ind w:left="1089" w:right="1161"/>
        <w:rPr>
          <w:rFonts w:ascii="宋体" w:eastAsia="宋体" w:hAnsi="宋体" w:cs="宋体"/>
        </w:rPr>
      </w:pPr>
      <w:r>
        <w:rPr>
          <w:rFonts w:ascii="宋体" w:eastAsia="宋体" w:hAnsi="宋体" w:cs="宋体"/>
          <w:sz w:val="21"/>
          <w:szCs w:val="21"/>
        </w:rPr>
        <w:t>面板的施工主要包括混凝土面板的分块、垂直缝砂浆条铺设、铺设止水、架立侧模、钢</w:t>
      </w:r>
      <w:r>
        <w:rPr>
          <w:rFonts w:ascii="宋体" w:eastAsia="宋体" w:hAnsi="宋体" w:cs="宋体"/>
          <w:spacing w:val="-1"/>
          <w:sz w:val="21"/>
          <w:szCs w:val="21"/>
        </w:rPr>
        <w:t>筋架立、面板混凝</w:t>
      </w:r>
      <w:r>
        <w:rPr>
          <w:rFonts w:ascii="宋体" w:eastAsia="宋体" w:hAnsi="宋体" w:cs="宋体"/>
          <w:sz w:val="21"/>
          <w:szCs w:val="21"/>
        </w:rPr>
        <w:t xml:space="preserve"> </w:t>
      </w:r>
      <w:r>
        <w:rPr>
          <w:rFonts w:ascii="宋体" w:eastAsia="宋体" w:hAnsi="宋体" w:cs="宋体"/>
          <w:spacing w:val="-1"/>
          <w:sz w:val="21"/>
          <w:szCs w:val="21"/>
        </w:rPr>
        <w:t>土浇筑、面板养护等作业内容。</w:t>
      </w:r>
    </w:p>
    <w:p>
      <w:pPr>
        <w:spacing w:before="62" w:line="220" w:lineRule="auto"/>
        <w:ind w:left="1078"/>
        <w:rPr>
          <w:rFonts w:ascii="宋体" w:eastAsia="宋体" w:hAnsi="宋体" w:cs="宋体"/>
        </w:rPr>
      </w:pPr>
      <w:r>
        <w:rPr>
          <w:rFonts w:ascii="宋体" w:eastAsia="宋体" w:hAnsi="宋体" w:cs="宋体"/>
          <w:sz w:val="21"/>
          <w:szCs w:val="21"/>
        </w:rPr>
        <w:t>【考点来源】第一章第五节第二目混凝土面板堆石坝施工技术</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（5）.【答案】</w:t>
      </w:r>
    </w:p>
    <w:p>
      <w:pPr>
        <w:spacing w:before="59" w:line="264" w:lineRule="auto"/>
        <w:ind w:left="1087" w:right="1070" w:firstLine="426"/>
        <w:jc w:val="both"/>
        <w:rPr>
          <w:rFonts w:ascii="宋体" w:eastAsia="宋体" w:hAnsi="宋体" w:cs="宋体"/>
        </w:rPr>
      </w:pPr>
      <w:r>
        <w:rPr>
          <w:rFonts w:ascii="宋体" w:eastAsia="宋体" w:hAnsi="宋体" w:cs="宋体"/>
          <w:sz w:val="21"/>
          <w:szCs w:val="21"/>
        </w:rPr>
        <w:t>不妥之处一</w:t>
      </w:r>
      <w:r>
        <w:rPr>
          <w:rFonts w:ascii="宋体" w:eastAsia="宋体" w:hAnsi="宋体" w:cs="宋体"/>
          <w:spacing w:val="-46"/>
          <w:w w:val="82"/>
          <w:sz w:val="21"/>
          <w:szCs w:val="21"/>
        </w:rPr>
        <w:t>：（</w:t>
      </w:r>
      <w:r>
        <w:rPr>
          <w:rFonts w:ascii="宋体" w:eastAsia="宋体" w:hAnsi="宋体" w:cs="宋体"/>
          <w:sz w:val="21"/>
          <w:szCs w:val="21"/>
        </w:rPr>
        <w:t>2）紫铜片采用双面焊接，焊缝搭接</w:t>
      </w:r>
      <w:r>
        <w:rPr>
          <w:rFonts w:ascii="宋体" w:eastAsia="宋体" w:hAnsi="宋体" w:cs="宋体"/>
          <w:spacing w:val="-26"/>
          <w:sz w:val="21"/>
          <w:szCs w:val="21"/>
        </w:rPr>
        <w:t xml:space="preserve"> </w:t>
      </w:r>
      <w:r>
        <w:rPr>
          <w:rFonts w:ascii="宋体" w:eastAsia="宋体" w:hAnsi="宋体" w:cs="宋体"/>
          <w:sz w:val="21"/>
          <w:szCs w:val="21"/>
        </w:rPr>
        <w:t>10mm</w:t>
      </w:r>
      <w:r>
        <w:rPr>
          <w:rFonts w:ascii="宋体" w:eastAsia="宋体" w:hAnsi="宋体" w:cs="宋体"/>
          <w:spacing w:val="-40"/>
          <w:sz w:val="21"/>
          <w:szCs w:val="21"/>
        </w:rPr>
        <w:t xml:space="preserve"> </w:t>
      </w:r>
      <w:r>
        <w:rPr>
          <w:rFonts w:ascii="宋体" w:eastAsia="宋体" w:hAnsi="宋体" w:cs="宋体"/>
          <w:sz w:val="21"/>
          <w:szCs w:val="21"/>
        </w:rPr>
        <w:t>不妥。改正：紫铜止水片双面焊其搭接</w:t>
      </w:r>
      <w:r>
        <w:rPr>
          <w:rFonts w:ascii="宋体" w:eastAsia="宋体" w:hAnsi="宋体" w:cs="宋体"/>
          <w:spacing w:val="-1"/>
          <w:sz w:val="21"/>
          <w:szCs w:val="21"/>
        </w:rPr>
        <w:t>长度不</w:t>
      </w:r>
      <w:r>
        <w:rPr>
          <w:rFonts w:ascii="宋体" w:eastAsia="宋体" w:hAnsi="宋体" w:cs="宋体"/>
          <w:sz w:val="21"/>
          <w:szCs w:val="21"/>
        </w:rPr>
        <w:t xml:space="preserve"> 应小于</w:t>
      </w:r>
      <w:r>
        <w:rPr>
          <w:rFonts w:ascii="宋体" w:eastAsia="宋体" w:hAnsi="宋体" w:cs="宋体"/>
          <w:spacing w:val="-39"/>
          <w:sz w:val="21"/>
          <w:szCs w:val="21"/>
        </w:rPr>
        <w:t xml:space="preserve"> </w:t>
      </w:r>
      <w:r>
        <w:rPr>
          <w:rFonts w:ascii="宋体" w:eastAsia="宋体" w:hAnsi="宋体" w:cs="宋体"/>
          <w:sz w:val="21"/>
          <w:szCs w:val="21"/>
        </w:rPr>
        <w:t>20mm。不妥之处二</w:t>
      </w:r>
      <w:r>
        <w:rPr>
          <w:rFonts w:ascii="宋体" w:eastAsia="宋体" w:hAnsi="宋体" w:cs="宋体"/>
          <w:spacing w:val="-54"/>
          <w:w w:val="96"/>
          <w:sz w:val="21"/>
          <w:szCs w:val="21"/>
        </w:rPr>
        <w:t>：（</w:t>
      </w:r>
      <w:r>
        <w:rPr>
          <w:rFonts w:ascii="宋体" w:eastAsia="宋体" w:hAnsi="宋体" w:cs="宋体"/>
          <w:sz w:val="21"/>
          <w:szCs w:val="21"/>
        </w:rPr>
        <w:t xml:space="preserve">6）为加强止水片和混凝土的接触，振捣时用振捣泵在止水片上及止水片周围 </w:t>
      </w:r>
      <w:r>
        <w:rPr>
          <w:rFonts w:ascii="宋体" w:eastAsia="宋体" w:hAnsi="宋体" w:cs="宋体"/>
          <w:spacing w:val="1"/>
          <w:sz w:val="21"/>
          <w:szCs w:val="21"/>
        </w:rPr>
        <w:t>振捣不妥。改正：浇筑止水缝部位混凝土时振捣器</w:t>
      </w:r>
      <w:r>
        <w:rPr>
          <w:rFonts w:ascii="宋体" w:eastAsia="宋体" w:hAnsi="宋体" w:cs="宋体"/>
          <w:sz w:val="21"/>
          <w:szCs w:val="21"/>
        </w:rPr>
        <w:t>不得触及止水片。不妥之处三</w:t>
      </w:r>
      <w:r>
        <w:rPr>
          <w:rFonts w:ascii="宋体" w:eastAsia="宋体" w:hAnsi="宋体" w:cs="宋体"/>
          <w:spacing w:val="-52"/>
          <w:w w:val="93"/>
          <w:sz w:val="21"/>
          <w:szCs w:val="21"/>
        </w:rPr>
        <w:t>：（</w:t>
      </w:r>
      <w:r>
        <w:rPr>
          <w:rFonts w:ascii="宋体" w:eastAsia="宋体" w:hAnsi="宋体" w:cs="宋体"/>
          <w:sz w:val="21"/>
          <w:szCs w:val="21"/>
        </w:rPr>
        <w:t xml:space="preserve">7）焊缝采用红铜焊丝  </w:t>
      </w:r>
      <w:r>
        <w:rPr>
          <w:rFonts w:ascii="宋体" w:eastAsia="宋体" w:hAnsi="宋体" w:cs="宋体"/>
          <w:spacing w:val="1"/>
          <w:sz w:val="21"/>
          <w:szCs w:val="21"/>
        </w:rPr>
        <w:t>不妥。改正：铜止水带宜用黄铜焊条焊接。不妥之</w:t>
      </w:r>
      <w:r>
        <w:rPr>
          <w:rFonts w:ascii="宋体" w:eastAsia="宋体" w:hAnsi="宋体" w:cs="宋体"/>
          <w:sz w:val="21"/>
          <w:szCs w:val="21"/>
        </w:rPr>
        <w:t>处四</w:t>
      </w:r>
      <w:r>
        <w:rPr>
          <w:rFonts w:ascii="宋体" w:eastAsia="宋体" w:hAnsi="宋体" w:cs="宋体"/>
          <w:spacing w:val="-52"/>
          <w:w w:val="93"/>
          <w:sz w:val="21"/>
          <w:szCs w:val="21"/>
        </w:rPr>
        <w:t>：（</w:t>
      </w:r>
      <w:r>
        <w:rPr>
          <w:rFonts w:ascii="宋体" w:eastAsia="宋体" w:hAnsi="宋体" w:cs="宋体"/>
          <w:sz w:val="21"/>
          <w:szCs w:val="21"/>
        </w:rPr>
        <w:t xml:space="preserve">8）用水检查焊缝的渗透性不妥。改正：金属止  </w:t>
      </w:r>
      <w:r>
        <w:rPr>
          <w:rFonts w:ascii="宋体" w:eastAsia="宋体" w:hAnsi="宋体" w:cs="宋体"/>
          <w:spacing w:val="-1"/>
          <w:sz w:val="21"/>
          <w:szCs w:val="21"/>
        </w:rPr>
        <w:t>水带的焊缝应抽样用煤油等做渗透检验。</w:t>
      </w:r>
    </w:p>
    <w:p>
      <w:pPr>
        <w:spacing w:before="61" w:line="220" w:lineRule="auto"/>
        <w:ind w:left="1078"/>
        <w:rPr>
          <w:rFonts w:ascii="宋体" w:eastAsia="宋体" w:hAnsi="宋体" w:cs="宋体"/>
        </w:rPr>
      </w:pPr>
      <w:r>
        <w:rPr>
          <w:rFonts w:ascii="宋体" w:eastAsia="宋体" w:hAnsi="宋体" w:cs="宋体"/>
          <w:spacing w:val="-1"/>
          <w:sz w:val="21"/>
          <w:szCs w:val="21"/>
        </w:rPr>
        <w:t>【考点来源】第一章第五节第二目混凝土面板堆石坝施工技术+第一章第八节第一</w:t>
      </w:r>
      <w:r>
        <w:rPr>
          <w:rFonts w:ascii="宋体" w:eastAsia="宋体" w:hAnsi="宋体" w:cs="宋体"/>
          <w:spacing w:val="-56"/>
          <w:sz w:val="21"/>
          <w:szCs w:val="21"/>
        </w:rPr>
        <w:t xml:space="preserve"> </w:t>
      </w:r>
      <w:r>
        <w:rPr>
          <w:rFonts w:ascii="宋体" w:eastAsia="宋体" w:hAnsi="宋体" w:cs="宋体"/>
          <w:spacing w:val="-1"/>
          <w:sz w:val="21"/>
          <w:szCs w:val="21"/>
        </w:rPr>
        <w:t>目水闸施</w:t>
      </w:r>
      <w:r>
        <w:rPr>
          <w:rFonts w:ascii="宋体" w:eastAsia="宋体" w:hAnsi="宋体" w:cs="宋体"/>
          <w:spacing w:val="-2"/>
          <w:sz w:val="21"/>
          <w:szCs w:val="21"/>
        </w:rPr>
        <w:t>工技术</w:t>
      </w:r>
    </w:p>
    <w:p>
      <w:pPr>
        <w:spacing w:line="304" w:lineRule="auto"/>
      </w:pPr>
    </w:p>
    <w:p>
      <w:pPr>
        <w:spacing w:before="68" w:line="221" w:lineRule="auto"/>
        <w:ind w:left="1094"/>
        <w:rPr>
          <w:rFonts w:ascii="宋体" w:eastAsia="宋体" w:hAnsi="宋体" w:cs="宋体"/>
        </w:rPr>
      </w:pPr>
      <w:r>
        <w:rPr>
          <w:rFonts w:ascii="宋体" w:eastAsia="宋体" w:hAnsi="宋体" w:cs="宋体"/>
          <w:spacing w:val="-2"/>
          <w:sz w:val="21"/>
          <w:szCs w:val="21"/>
        </w:rPr>
        <w:t>（6）.【答案】</w:t>
      </w:r>
    </w:p>
    <w:p>
      <w:pPr>
        <w:spacing w:before="61" w:line="247" w:lineRule="auto"/>
        <w:ind w:left="1089" w:right="1161"/>
        <w:rPr>
          <w:rFonts w:ascii="宋体" w:eastAsia="宋体" w:hAnsi="宋体" w:cs="宋体"/>
        </w:rPr>
      </w:pPr>
      <w:r>
        <w:rPr>
          <w:rFonts w:ascii="宋体" w:eastAsia="宋体" w:hAnsi="宋体" w:cs="宋体"/>
          <w:sz w:val="21"/>
          <w:szCs w:val="21"/>
        </w:rPr>
        <w:t>质量保修书的内容：合同工程完工验收情况；质量保修的范围和内容；质量保修期；质</w:t>
      </w:r>
      <w:r>
        <w:rPr>
          <w:rFonts w:ascii="宋体" w:eastAsia="宋体" w:hAnsi="宋体" w:cs="宋体"/>
          <w:spacing w:val="-1"/>
          <w:sz w:val="21"/>
          <w:szCs w:val="21"/>
        </w:rPr>
        <w:t>量保修责任；质量</w:t>
      </w:r>
      <w:r>
        <w:rPr>
          <w:rFonts w:ascii="宋体" w:eastAsia="宋体" w:hAnsi="宋体" w:cs="宋体"/>
          <w:sz w:val="21"/>
          <w:szCs w:val="21"/>
        </w:rPr>
        <w:t xml:space="preserve"> </w:t>
      </w:r>
      <w:r>
        <w:rPr>
          <w:rFonts w:ascii="宋体" w:eastAsia="宋体" w:hAnsi="宋体" w:cs="宋体"/>
          <w:spacing w:val="-1"/>
          <w:sz w:val="21"/>
          <w:szCs w:val="21"/>
        </w:rPr>
        <w:t>保修费用；其他。</w:t>
      </w:r>
    </w:p>
    <w:p>
      <w:pPr>
        <w:spacing w:before="61" w:line="220" w:lineRule="auto"/>
        <w:ind w:left="1078"/>
        <w:rPr>
          <w:rFonts w:ascii="宋体" w:eastAsia="宋体" w:hAnsi="宋体" w:cs="宋体"/>
        </w:rPr>
      </w:pPr>
      <w:r>
        <w:rPr>
          <w:rFonts w:ascii="宋体" w:eastAsia="宋体" w:hAnsi="宋体" w:cs="宋体"/>
          <w:sz w:val="21"/>
          <w:szCs w:val="21"/>
        </w:rPr>
        <w:t>【考点来源】第二章第八节水利工程验收</w:t>
      </w:r>
    </w:p>
    <w:p>
      <w:pPr>
        <w:spacing w:before="26"/>
      </w:pPr>
    </w:p>
    <w:p>
      <w:pPr>
        <w:spacing w:before="26"/>
      </w:pPr>
    </w:p>
    <w:p>
      <w:pPr>
        <w:spacing w:before="26"/>
      </w:pPr>
    </w:p>
    <w:p>
      <w:pPr>
        <w:spacing w:before="26"/>
      </w:pPr>
    </w:p>
    <w:p>
      <w:pPr>
        <w:spacing w:before="26"/>
      </w:pPr>
    </w:p>
    <w:p>
      <w:pPr>
        <w:spacing w:before="26"/>
      </w:pPr>
    </w:p>
    <w:p>
      <w:pPr>
        <w:spacing w:before="26"/>
      </w:pPr>
    </w:p>
    <w:p>
      <w:pPr>
        <w:spacing w:before="25"/>
      </w:pPr>
    </w:p>
    <w:tbl>
      <w:tblPr>
        <w:tblStyle w:val="TableNormal016"/>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17—</w:t>
            </w:r>
          </w:p>
        </w:tc>
      </w:tr>
    </w:tbl>
    <w:p>
      <w:pPr>
        <w:spacing w:line="14" w:lineRule="auto"/>
        <w:rPr>
          <w:sz w:val="2"/>
        </w:rPr>
      </w:pPr>
    </w:p>
    <w:p>
      <w:pPr>
        <w:spacing w:line="14" w:lineRule="auto"/>
        <w:rPr>
          <w:sz w:val="2"/>
          <w:szCs w:val="2"/>
        </w:rPr>
        <w:sectPr>
          <w:headerReference w:type="default" r:id="rId50"/>
          <w:footerReference w:type="default" r:id="rId51"/>
          <w:pgSz w:w="11905" w:h="16839"/>
          <w:pgMar w:top="1" w:right="0" w:bottom="1" w:left="0" w:header="0" w:footer="0" w:gutter="0"/>
          <w:pgNumType w:start="18"/>
          <w:cols w:num="1" w:space="720"/>
        </w:sectPr>
      </w:pPr>
    </w:p>
    <w:p>
      <w:pPr>
        <w:spacing w:line="1132" w:lineRule="exact"/>
      </w:pPr>
      <w:r>
        <w:rPr>
          <w:position w:val="-22"/>
        </w:rPr>
        <w:drawing>
          <wp:inline distT="0" distB="0" distL="0" distR="0">
            <wp:extent cx="7559040" cy="71882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before="369" w:line="160" w:lineRule="auto"/>
        <w:ind w:left="3180"/>
        <w:rPr>
          <w:rFonts w:ascii="微软雅黑" w:eastAsia="微软雅黑" w:hAnsi="微软雅黑" w:cs="微软雅黑"/>
          <w:sz w:val="30"/>
          <w:szCs w:val="30"/>
        </w:rPr>
      </w:pPr>
      <w:r>
        <w:rPr>
          <w:rFonts w:ascii="微软雅黑" w:eastAsia="微软雅黑" w:hAnsi="微软雅黑" w:cs="微软雅黑"/>
          <w:spacing w:val="-2"/>
          <w:sz w:val="30"/>
          <w:szCs w:val="30"/>
        </w:rPr>
        <w:t>2022 年全国一级注册建造师执业资格考试</w:t>
      </w:r>
    </w:p>
    <w:p>
      <w:pPr>
        <w:spacing w:before="1" w:line="226" w:lineRule="auto"/>
        <w:ind w:left="3400"/>
        <w:rPr>
          <w:rFonts w:ascii="微软雅黑" w:eastAsia="微软雅黑" w:hAnsi="微软雅黑" w:cs="微软雅黑"/>
          <w:sz w:val="30"/>
          <w:szCs w:val="30"/>
        </w:rPr>
      </w:pPr>
      <w:r>
        <w:rPr>
          <w:rFonts w:ascii="微软雅黑" w:eastAsia="微软雅黑" w:hAnsi="微软雅黑" w:cs="微软雅黑"/>
          <w:sz w:val="30"/>
          <w:szCs w:val="30"/>
        </w:rPr>
        <w:t>《水利水电工程管理与实务》考试真题</w:t>
      </w:r>
    </w:p>
    <w:p>
      <w:pPr>
        <w:spacing w:before="255" w:line="226" w:lineRule="auto"/>
        <w:ind w:left="1087" w:right="1080" w:firstLine="5"/>
        <w:rPr>
          <w:rFonts w:ascii="黑体" w:eastAsia="黑体" w:hAnsi="黑体" w:cs="黑体"/>
          <w:sz w:val="24"/>
          <w:szCs w:val="24"/>
        </w:rPr>
      </w:pPr>
      <w:r>
        <w:rPr>
          <w:rFonts w:ascii="黑体" w:eastAsia="黑体" w:hAnsi="黑体" w:cs="黑体"/>
          <w:spacing w:val="-2"/>
          <w:sz w:val="24"/>
          <w:szCs w:val="24"/>
        </w:rPr>
        <w:t>一、单项选择题（共</w:t>
      </w:r>
      <w:r>
        <w:rPr>
          <w:rFonts w:ascii="黑体" w:eastAsia="黑体" w:hAnsi="黑体" w:cs="黑体"/>
          <w:spacing w:val="-34"/>
          <w:sz w:val="24"/>
          <w:szCs w:val="24"/>
        </w:rPr>
        <w:t xml:space="preserve"> </w:t>
      </w:r>
      <w:r>
        <w:rPr>
          <w:rFonts w:ascii="黑体" w:eastAsia="黑体" w:hAnsi="黑体" w:cs="黑体"/>
          <w:spacing w:val="-2"/>
          <w:sz w:val="24"/>
          <w:szCs w:val="24"/>
        </w:rPr>
        <w:t>20</w:t>
      </w:r>
      <w:r>
        <w:rPr>
          <w:rFonts w:ascii="黑体" w:eastAsia="黑体" w:hAnsi="黑体" w:cs="黑体"/>
          <w:spacing w:val="-46"/>
          <w:sz w:val="24"/>
          <w:szCs w:val="24"/>
        </w:rPr>
        <w:t xml:space="preserve"> </w:t>
      </w:r>
      <w:r>
        <w:rPr>
          <w:rFonts w:ascii="黑体" w:eastAsia="黑体" w:hAnsi="黑体" w:cs="黑体"/>
          <w:spacing w:val="-2"/>
          <w:sz w:val="24"/>
          <w:szCs w:val="24"/>
        </w:rPr>
        <w:t>题，每题</w:t>
      </w:r>
      <w:r>
        <w:rPr>
          <w:rFonts w:ascii="黑体" w:eastAsia="黑体" w:hAnsi="黑体" w:cs="黑体"/>
          <w:spacing w:val="-31"/>
          <w:sz w:val="24"/>
          <w:szCs w:val="24"/>
        </w:rPr>
        <w:t xml:space="preserve"> </w:t>
      </w:r>
      <w:r>
        <w:rPr>
          <w:rFonts w:ascii="黑体" w:eastAsia="黑体" w:hAnsi="黑体" w:cs="黑体"/>
          <w:spacing w:val="-2"/>
          <w:sz w:val="24"/>
          <w:szCs w:val="24"/>
        </w:rPr>
        <w:t>1</w:t>
      </w:r>
      <w:r>
        <w:rPr>
          <w:rFonts w:ascii="黑体" w:eastAsia="黑体" w:hAnsi="黑体" w:cs="黑体"/>
          <w:spacing w:val="-38"/>
          <w:sz w:val="24"/>
          <w:szCs w:val="24"/>
        </w:rPr>
        <w:t xml:space="preserve"> </w:t>
      </w:r>
      <w:r>
        <w:rPr>
          <w:rFonts w:ascii="黑体" w:eastAsia="黑体" w:hAnsi="黑体" w:cs="黑体"/>
          <w:spacing w:val="-2"/>
          <w:sz w:val="24"/>
          <w:szCs w:val="24"/>
        </w:rPr>
        <w:t>分。每题的备选项中，只有一个最正确或最符合题意。选</w:t>
      </w:r>
      <w:r>
        <w:rPr>
          <w:rFonts w:ascii="黑体" w:eastAsia="黑体" w:hAnsi="黑体" w:cs="黑体"/>
          <w:sz w:val="24"/>
          <w:szCs w:val="24"/>
        </w:rPr>
        <w:t xml:space="preserve"> </w:t>
      </w:r>
      <w:r>
        <w:rPr>
          <w:rFonts w:ascii="黑体" w:eastAsia="黑体" w:hAnsi="黑体" w:cs="黑体"/>
          <w:spacing w:val="-8"/>
          <w:sz w:val="24"/>
          <w:szCs w:val="24"/>
        </w:rPr>
        <w:t>对每题得</w:t>
      </w:r>
      <w:r>
        <w:rPr>
          <w:rFonts w:ascii="黑体" w:eastAsia="黑体" w:hAnsi="黑体" w:cs="黑体"/>
          <w:spacing w:val="-32"/>
          <w:sz w:val="24"/>
          <w:szCs w:val="24"/>
        </w:rPr>
        <w:t xml:space="preserve"> </w:t>
      </w:r>
      <w:r>
        <w:rPr>
          <w:rFonts w:ascii="黑体" w:eastAsia="黑体" w:hAnsi="黑体" w:cs="黑体"/>
          <w:spacing w:val="-8"/>
          <w:sz w:val="24"/>
          <w:szCs w:val="24"/>
        </w:rPr>
        <w:t>1</w:t>
      </w:r>
      <w:r>
        <w:rPr>
          <w:rFonts w:ascii="黑体" w:eastAsia="黑体" w:hAnsi="黑体" w:cs="黑体"/>
          <w:spacing w:val="-47"/>
          <w:sz w:val="24"/>
          <w:szCs w:val="24"/>
        </w:rPr>
        <w:t xml:space="preserve"> </w:t>
      </w:r>
      <w:r>
        <w:rPr>
          <w:rFonts w:ascii="黑体" w:eastAsia="黑体" w:hAnsi="黑体" w:cs="黑体"/>
          <w:spacing w:val="-8"/>
          <w:sz w:val="24"/>
          <w:szCs w:val="24"/>
        </w:rPr>
        <w:t>分，没选或错选均不得分）。</w:t>
      </w:r>
    </w:p>
    <w:p>
      <w:pPr>
        <w:spacing w:before="50" w:line="221" w:lineRule="auto"/>
        <w:ind w:left="1097"/>
        <w:rPr>
          <w:rFonts w:ascii="宋体" w:eastAsia="宋体" w:hAnsi="宋体" w:cs="宋体"/>
        </w:rPr>
      </w:pPr>
      <w:r>
        <w:rPr>
          <w:rFonts w:ascii="Calibri" w:eastAsia="Calibri" w:hAnsi="Calibri" w:cs="Calibri"/>
          <w:spacing w:val="-1"/>
          <w:sz w:val="21"/>
          <w:szCs w:val="21"/>
        </w:rPr>
        <w:t>1.</w:t>
      </w:r>
      <w:r>
        <w:rPr>
          <w:rFonts w:ascii="宋体" w:eastAsia="宋体" w:hAnsi="宋体" w:cs="宋体"/>
          <w:spacing w:val="-1"/>
          <w:sz w:val="21"/>
          <w:szCs w:val="21"/>
        </w:rPr>
        <w:t>测量土石方开挖工程量，两次独立测量的差值小于</w:t>
      </w:r>
      <w:r>
        <w:rPr>
          <w:rFonts w:ascii="宋体" w:eastAsia="宋体" w:hAnsi="宋体" w:cs="宋体"/>
          <w:spacing w:val="-46"/>
          <w:sz w:val="21"/>
          <w:szCs w:val="21"/>
        </w:rPr>
        <w:t xml:space="preserve"> </w:t>
      </w:r>
      <w:r>
        <w:rPr>
          <w:rFonts w:ascii="Calibri" w:eastAsia="Calibri" w:hAnsi="Calibri" w:cs="Calibri"/>
          <w:spacing w:val="-1"/>
          <w:sz w:val="21"/>
          <w:szCs w:val="21"/>
        </w:rPr>
        <w:t>5%</w:t>
      </w:r>
      <w:r>
        <w:rPr>
          <w:rFonts w:ascii="宋体" w:eastAsia="宋体" w:hAnsi="宋体" w:cs="宋体"/>
          <w:spacing w:val="-1"/>
          <w:sz w:val="21"/>
          <w:szCs w:val="21"/>
        </w:rPr>
        <w:t>时，可以作为最后工程量的是</w:t>
      </w:r>
      <w:r>
        <w:rPr>
          <w:rFonts w:ascii="宋体" w:eastAsia="宋体" w:hAnsi="宋体" w:cs="宋体"/>
          <w:spacing w:val="-21"/>
          <w:sz w:val="21"/>
          <w:szCs w:val="21"/>
        </w:rPr>
        <w:t>（</w:t>
      </w:r>
      <w:r>
        <w:rPr>
          <w:rFonts w:ascii="宋体" w:eastAsia="宋体" w:hAnsi="宋体" w:cs="宋体"/>
          <w:spacing w:val="29"/>
          <w:sz w:val="21"/>
          <w:szCs w:val="21"/>
        </w:rPr>
        <w:t xml:space="preserve">  </w:t>
      </w:r>
      <w:r>
        <w:rPr>
          <w:rFonts w:ascii="宋体" w:eastAsia="宋体" w:hAnsi="宋体" w:cs="宋体"/>
          <w:spacing w:val="-21"/>
          <w:sz w:val="21"/>
          <w:szCs w:val="21"/>
        </w:rPr>
        <w:t>）</w:t>
      </w:r>
      <w:r>
        <w:rPr>
          <w:rFonts w:ascii="宋体" w:eastAsia="宋体" w:hAnsi="宋体" w:cs="宋体"/>
          <w:spacing w:val="-1"/>
          <w:sz w:val="21"/>
          <w:szCs w:val="21"/>
        </w:rPr>
        <w:t>值。</w:t>
      </w:r>
    </w:p>
    <w:p>
      <w:pPr>
        <w:spacing w:before="60" w:line="221" w:lineRule="auto"/>
        <w:ind w:left="1083"/>
        <w:rPr>
          <w:rFonts w:ascii="宋体" w:eastAsia="宋体" w:hAnsi="宋体" w:cs="宋体"/>
        </w:rPr>
      </w:pPr>
      <w:r>
        <w:rPr>
          <w:rFonts w:ascii="Calibri" w:eastAsia="Calibri" w:hAnsi="Calibri" w:cs="Calibri"/>
          <w:spacing w:val="-5"/>
          <w:sz w:val="21"/>
          <w:szCs w:val="21"/>
        </w:rPr>
        <w:t>A.</w:t>
      </w:r>
      <w:r>
        <w:rPr>
          <w:rFonts w:ascii="宋体" w:eastAsia="宋体" w:hAnsi="宋体" w:cs="宋体"/>
          <w:spacing w:val="-5"/>
          <w:sz w:val="21"/>
          <w:szCs w:val="21"/>
        </w:rPr>
        <w:t>大数</w:t>
      </w:r>
      <w:r>
        <w:rPr>
          <w:rFonts w:ascii="宋体" w:eastAsia="宋体" w:hAnsi="宋体" w:cs="宋体"/>
          <w:spacing w:val="2"/>
          <w:sz w:val="21"/>
          <w:szCs w:val="21"/>
        </w:rPr>
        <w:t xml:space="preserve">          </w:t>
      </w:r>
      <w:r>
        <w:rPr>
          <w:rFonts w:ascii="Calibri" w:eastAsia="Calibri" w:hAnsi="Calibri" w:cs="Calibri"/>
          <w:spacing w:val="-5"/>
          <w:sz w:val="21"/>
          <w:szCs w:val="21"/>
        </w:rPr>
        <w:t>B.</w:t>
      </w:r>
      <w:r>
        <w:rPr>
          <w:rFonts w:ascii="Calibri" w:eastAsia="Calibri" w:hAnsi="Calibri" w:cs="Calibri"/>
          <w:spacing w:val="-17"/>
          <w:sz w:val="21"/>
          <w:szCs w:val="21"/>
        </w:rPr>
        <w:t xml:space="preserve"> </w:t>
      </w:r>
      <w:r>
        <w:rPr>
          <w:rFonts w:ascii="宋体" w:eastAsia="宋体" w:hAnsi="宋体" w:cs="宋体"/>
          <w:spacing w:val="-5"/>
          <w:sz w:val="21"/>
          <w:szCs w:val="21"/>
        </w:rPr>
        <w:t>中数</w:t>
      </w:r>
      <w:r>
        <w:rPr>
          <w:rFonts w:ascii="宋体" w:eastAsia="宋体" w:hAnsi="宋体" w:cs="宋体"/>
          <w:spacing w:val="1"/>
          <w:sz w:val="21"/>
          <w:szCs w:val="21"/>
        </w:rPr>
        <w:t xml:space="preserve">          </w:t>
      </w:r>
      <w:r>
        <w:rPr>
          <w:rFonts w:ascii="Calibri" w:eastAsia="Calibri" w:hAnsi="Calibri" w:cs="Calibri"/>
          <w:spacing w:val="-5"/>
          <w:sz w:val="21"/>
          <w:szCs w:val="21"/>
        </w:rPr>
        <w:t>C.</w:t>
      </w:r>
      <w:r>
        <w:rPr>
          <w:rFonts w:ascii="宋体" w:eastAsia="宋体" w:hAnsi="宋体" w:cs="宋体"/>
          <w:spacing w:val="-5"/>
          <w:sz w:val="21"/>
          <w:szCs w:val="21"/>
        </w:rPr>
        <w:t>小数</w:t>
      </w:r>
      <w:r>
        <w:rPr>
          <w:rFonts w:ascii="宋体" w:eastAsia="宋体" w:hAnsi="宋体" w:cs="宋体"/>
          <w:spacing w:val="1"/>
          <w:sz w:val="21"/>
          <w:szCs w:val="21"/>
        </w:rPr>
        <w:t xml:space="preserve">          </w:t>
      </w:r>
      <w:r>
        <w:rPr>
          <w:rFonts w:ascii="Calibri" w:eastAsia="Calibri" w:hAnsi="Calibri" w:cs="Calibri"/>
          <w:spacing w:val="-5"/>
          <w:sz w:val="21"/>
          <w:szCs w:val="21"/>
        </w:rPr>
        <w:t>D.</w:t>
      </w:r>
      <w:r>
        <w:rPr>
          <w:rFonts w:ascii="宋体" w:eastAsia="宋体" w:hAnsi="宋体" w:cs="宋体"/>
          <w:spacing w:val="-5"/>
          <w:sz w:val="21"/>
          <w:szCs w:val="21"/>
        </w:rPr>
        <w:t>重测</w:t>
      </w:r>
    </w:p>
    <w:p>
      <w:pPr>
        <w:spacing w:line="302" w:lineRule="auto"/>
      </w:pPr>
    </w:p>
    <w:p>
      <w:pPr>
        <w:spacing w:before="69" w:line="221" w:lineRule="auto"/>
        <w:ind w:left="1091"/>
        <w:rPr>
          <w:rFonts w:ascii="宋体" w:eastAsia="宋体" w:hAnsi="宋体" w:cs="宋体"/>
        </w:rPr>
      </w:pPr>
      <w:r>
        <w:rPr>
          <w:rFonts w:ascii="Calibri" w:eastAsia="Calibri" w:hAnsi="Calibri" w:cs="Calibri"/>
          <w:spacing w:val="-1"/>
          <w:sz w:val="21"/>
          <w:szCs w:val="21"/>
        </w:rPr>
        <w:t>2.</w:t>
      </w:r>
      <w:r>
        <w:rPr>
          <w:rFonts w:ascii="宋体" w:eastAsia="宋体" w:hAnsi="宋体" w:cs="宋体"/>
          <w:spacing w:val="-1"/>
          <w:sz w:val="21"/>
          <w:szCs w:val="21"/>
        </w:rPr>
        <w:t>五类环境条件下的闸墩，其混凝土保护层最小厚度是</w:t>
      </w:r>
      <w:r>
        <w:rPr>
          <w:rFonts w:ascii="宋体" w:eastAsia="宋体" w:hAnsi="宋体" w:cs="宋体"/>
          <w:spacing w:val="-20"/>
          <w:sz w:val="21"/>
          <w:szCs w:val="21"/>
        </w:rPr>
        <w:t>（</w:t>
      </w:r>
      <w:r>
        <w:rPr>
          <w:rFonts w:ascii="宋体" w:eastAsia="宋体" w:hAnsi="宋体" w:cs="宋体"/>
          <w:spacing w:val="31"/>
          <w:sz w:val="21"/>
          <w:szCs w:val="21"/>
        </w:rPr>
        <w:t xml:space="preserve">  </w:t>
      </w:r>
      <w:r>
        <w:rPr>
          <w:rFonts w:ascii="宋体" w:eastAsia="宋体" w:hAnsi="宋体" w:cs="宋体"/>
          <w:spacing w:val="-20"/>
          <w:sz w:val="21"/>
          <w:szCs w:val="21"/>
        </w:rPr>
        <w:t>）</w:t>
      </w:r>
      <w:r>
        <w:rPr>
          <w:rFonts w:ascii="Calibri" w:eastAsia="Calibri" w:hAnsi="Calibri" w:cs="Calibri"/>
          <w:spacing w:val="-1"/>
          <w:sz w:val="21"/>
          <w:szCs w:val="21"/>
        </w:rPr>
        <w:t>mm</w:t>
      </w:r>
      <w:r>
        <w:rPr>
          <w:rFonts w:ascii="宋体" w:eastAsia="宋体" w:hAnsi="宋体" w:cs="宋体"/>
          <w:spacing w:val="-1"/>
          <w:sz w:val="21"/>
          <w:szCs w:val="21"/>
        </w:rPr>
        <w:t>。</w:t>
      </w:r>
    </w:p>
    <w:p>
      <w:pPr>
        <w:spacing w:before="103" w:line="179" w:lineRule="auto"/>
        <w:ind w:left="1083"/>
        <w:rPr>
          <w:rFonts w:ascii="Calibri" w:eastAsia="Calibri" w:hAnsi="Calibri" w:cs="Calibri"/>
        </w:rPr>
      </w:pPr>
      <w:r>
        <w:rPr>
          <w:rFonts w:ascii="Calibri" w:eastAsia="Calibri" w:hAnsi="Calibri" w:cs="Calibri"/>
          <w:spacing w:val="-2"/>
          <w:sz w:val="21"/>
          <w:szCs w:val="21"/>
        </w:rPr>
        <w:t xml:space="preserve">A.30                       B.40                       C.50                       </w:t>
      </w:r>
      <w:r>
        <w:rPr>
          <w:rFonts w:ascii="Calibri" w:eastAsia="Calibri" w:hAnsi="Calibri" w:cs="Calibri"/>
          <w:spacing w:val="-3"/>
          <w:sz w:val="21"/>
          <w:szCs w:val="21"/>
        </w:rPr>
        <w:t xml:space="preserve"> D.60</w:t>
      </w:r>
    </w:p>
    <w:p>
      <w:pPr>
        <w:spacing w:line="320" w:lineRule="auto"/>
      </w:pPr>
    </w:p>
    <w:p>
      <w:pPr>
        <w:spacing w:before="69" w:line="221" w:lineRule="auto"/>
        <w:ind w:left="1089"/>
        <w:rPr>
          <w:rFonts w:ascii="宋体" w:eastAsia="宋体" w:hAnsi="宋体" w:cs="宋体"/>
        </w:rPr>
      </w:pPr>
      <w:r>
        <w:rPr>
          <w:rFonts w:ascii="Calibri" w:eastAsia="Calibri" w:hAnsi="Calibri" w:cs="Calibri"/>
          <w:spacing w:val="-1"/>
          <w:sz w:val="21"/>
          <w:szCs w:val="21"/>
        </w:rPr>
        <w:t>3.</w:t>
      </w:r>
      <w:r>
        <w:rPr>
          <w:rFonts w:ascii="宋体" w:eastAsia="宋体" w:hAnsi="宋体" w:cs="宋体"/>
          <w:spacing w:val="-1"/>
          <w:sz w:val="21"/>
          <w:szCs w:val="21"/>
        </w:rPr>
        <w:t>建筑物级别为</w:t>
      </w:r>
      <w:r>
        <w:rPr>
          <w:rFonts w:ascii="宋体" w:eastAsia="宋体" w:hAnsi="宋体" w:cs="宋体"/>
          <w:spacing w:val="-40"/>
          <w:sz w:val="21"/>
          <w:szCs w:val="21"/>
        </w:rPr>
        <w:t xml:space="preserve"> </w:t>
      </w:r>
      <w:r>
        <w:rPr>
          <w:rFonts w:ascii="Calibri" w:eastAsia="Calibri" w:hAnsi="Calibri" w:cs="Calibri"/>
          <w:spacing w:val="-1"/>
          <w:sz w:val="21"/>
          <w:szCs w:val="21"/>
        </w:rPr>
        <w:t xml:space="preserve">2 </w:t>
      </w:r>
      <w:r>
        <w:rPr>
          <w:rFonts w:ascii="宋体" w:eastAsia="宋体" w:hAnsi="宋体" w:cs="宋体"/>
          <w:spacing w:val="-1"/>
          <w:sz w:val="21"/>
          <w:szCs w:val="21"/>
        </w:rPr>
        <w:t>级的水闸，其闸门的合理使用年限为</w:t>
      </w:r>
      <w:r>
        <w:rPr>
          <w:rFonts w:ascii="宋体" w:eastAsia="宋体" w:hAnsi="宋体" w:cs="宋体"/>
          <w:spacing w:val="-24"/>
          <w:sz w:val="21"/>
          <w:szCs w:val="21"/>
        </w:rPr>
        <w:t>（</w:t>
      </w:r>
      <w:r>
        <w:rPr>
          <w:rFonts w:ascii="宋体" w:eastAsia="宋体" w:hAnsi="宋体" w:cs="宋体"/>
          <w:spacing w:val="31"/>
          <w:sz w:val="21"/>
          <w:szCs w:val="21"/>
        </w:rPr>
        <w:t xml:space="preserve">  </w:t>
      </w:r>
      <w:r>
        <w:rPr>
          <w:rFonts w:ascii="宋体" w:eastAsia="宋体" w:hAnsi="宋体" w:cs="宋体"/>
          <w:spacing w:val="-24"/>
          <w:sz w:val="21"/>
          <w:szCs w:val="21"/>
        </w:rPr>
        <w:t>）</w:t>
      </w:r>
      <w:r>
        <w:rPr>
          <w:rFonts w:ascii="宋体" w:eastAsia="宋体" w:hAnsi="宋体" w:cs="宋体"/>
          <w:spacing w:val="-1"/>
          <w:sz w:val="21"/>
          <w:szCs w:val="21"/>
        </w:rPr>
        <w:t>年。</w:t>
      </w:r>
    </w:p>
    <w:p>
      <w:pPr>
        <w:spacing w:before="102" w:line="179" w:lineRule="auto"/>
        <w:ind w:left="1082"/>
        <w:rPr>
          <w:rFonts w:ascii="Calibri" w:eastAsia="Calibri" w:hAnsi="Calibri" w:cs="Calibri"/>
        </w:rPr>
      </w:pPr>
      <w:r>
        <w:rPr>
          <w:rFonts w:ascii="Calibri" w:eastAsia="Calibri" w:hAnsi="Calibri" w:cs="Calibri"/>
          <w:spacing w:val="-1"/>
          <w:sz w:val="21"/>
          <w:szCs w:val="21"/>
        </w:rPr>
        <w:t xml:space="preserve">A.30                       B.50           </w:t>
      </w:r>
      <w:r>
        <w:rPr>
          <w:rFonts w:ascii="Calibri" w:eastAsia="Calibri" w:hAnsi="Calibri" w:cs="Calibri"/>
          <w:spacing w:val="-2"/>
          <w:sz w:val="21"/>
          <w:szCs w:val="21"/>
        </w:rPr>
        <w:t xml:space="preserve">            C.80                       D.100</w:t>
      </w:r>
    </w:p>
    <w:p>
      <w:pPr>
        <w:spacing w:line="320" w:lineRule="auto"/>
      </w:pPr>
    </w:p>
    <w:p>
      <w:pPr>
        <w:spacing w:before="69" w:line="220" w:lineRule="auto"/>
        <w:ind w:left="1084"/>
        <w:rPr>
          <w:rFonts w:ascii="宋体" w:eastAsia="宋体" w:hAnsi="宋体" w:cs="宋体"/>
        </w:rPr>
      </w:pPr>
      <w:r>
        <w:rPr>
          <w:rFonts w:ascii="Calibri" w:eastAsia="Calibri" w:hAnsi="Calibri" w:cs="Calibri"/>
          <w:sz w:val="21"/>
          <w:szCs w:val="21"/>
        </w:rPr>
        <w:t>4.</w:t>
      </w:r>
      <w:r>
        <w:rPr>
          <w:rFonts w:ascii="宋体" w:eastAsia="宋体" w:hAnsi="宋体" w:cs="宋体"/>
          <w:sz w:val="21"/>
          <w:szCs w:val="21"/>
        </w:rPr>
        <w:t>用于均质土坝的土料，其有机质含量（按重量计）最大不超过</w:t>
      </w:r>
      <w:r>
        <w:rPr>
          <w:rFonts w:ascii="宋体" w:eastAsia="宋体" w:hAnsi="宋体" w:cs="宋体"/>
          <w:spacing w:val="-40"/>
          <w:sz w:val="21"/>
          <w:szCs w:val="21"/>
        </w:rPr>
        <w:t>（</w:t>
      </w:r>
      <w:r>
        <w:rPr>
          <w:rFonts w:ascii="宋体" w:eastAsia="宋体" w:hAnsi="宋体" w:cs="宋体"/>
          <w:spacing w:val="1"/>
          <w:sz w:val="21"/>
          <w:szCs w:val="21"/>
        </w:rPr>
        <w:t xml:space="preserve">  </w:t>
      </w:r>
      <w:r>
        <w:rPr>
          <w:rFonts w:ascii="宋体" w:eastAsia="宋体" w:hAnsi="宋体" w:cs="宋体"/>
          <w:spacing w:val="-40"/>
          <w:sz w:val="21"/>
          <w:szCs w:val="21"/>
        </w:rPr>
        <w:t>）</w:t>
      </w:r>
      <w:r>
        <w:rPr>
          <w:rFonts w:ascii="宋体" w:eastAsia="宋体" w:hAnsi="宋体" w:cs="宋体"/>
          <w:sz w:val="21"/>
          <w:szCs w:val="21"/>
        </w:rPr>
        <w:t>。</w:t>
      </w:r>
    </w:p>
    <w:p>
      <w:pPr>
        <w:spacing w:before="102" w:line="181" w:lineRule="auto"/>
        <w:ind w:left="1082"/>
        <w:rPr>
          <w:rFonts w:ascii="Calibri" w:eastAsia="Calibri" w:hAnsi="Calibri" w:cs="Calibri"/>
        </w:rPr>
      </w:pPr>
      <w:r>
        <w:rPr>
          <w:rFonts w:ascii="Calibri" w:eastAsia="Calibri" w:hAnsi="Calibri" w:cs="Calibri"/>
          <w:spacing w:val="-1"/>
          <w:sz w:val="21"/>
          <w:szCs w:val="21"/>
        </w:rPr>
        <w:t xml:space="preserve">A.5%                       B.6%        </w:t>
      </w:r>
      <w:r>
        <w:rPr>
          <w:rFonts w:ascii="Calibri" w:eastAsia="Calibri" w:hAnsi="Calibri" w:cs="Calibri"/>
          <w:spacing w:val="-2"/>
          <w:sz w:val="21"/>
          <w:szCs w:val="21"/>
        </w:rPr>
        <w:t xml:space="preserve">               C.7%                       D.8%</w:t>
      </w:r>
    </w:p>
    <w:p>
      <w:pPr>
        <w:spacing w:line="285" w:lineRule="auto"/>
      </w:pPr>
    </w:p>
    <w:p>
      <w:pPr>
        <w:spacing w:before="69" w:line="283" w:lineRule="exact"/>
        <w:ind w:left="1089"/>
        <w:rPr>
          <w:rFonts w:ascii="宋体" w:eastAsia="宋体" w:hAnsi="宋体" w:cs="宋体"/>
        </w:rPr>
      </w:pPr>
      <w:r>
        <w:rPr>
          <w:rFonts w:ascii="Calibri" w:eastAsia="Calibri" w:hAnsi="Calibri" w:cs="Calibri"/>
          <w:spacing w:val="-2"/>
          <w:position w:val="1"/>
          <w:sz w:val="21"/>
          <w:szCs w:val="21"/>
        </w:rPr>
        <w:t>5.</w:t>
      </w:r>
      <w:r>
        <w:rPr>
          <w:rFonts w:ascii="宋体" w:eastAsia="宋体" w:hAnsi="宋体" w:cs="宋体"/>
          <w:spacing w:val="-2"/>
          <w:position w:val="1"/>
          <w:sz w:val="21"/>
          <w:szCs w:val="21"/>
        </w:rPr>
        <w:t>下图为某挡土墙底板扬压力示意图。该挡</w:t>
      </w:r>
      <w:r>
        <w:rPr>
          <w:rFonts w:ascii="宋体" w:eastAsia="宋体" w:hAnsi="宋体" w:cs="宋体"/>
          <w:spacing w:val="-3"/>
          <w:position w:val="1"/>
          <w:sz w:val="21"/>
          <w:szCs w:val="21"/>
        </w:rPr>
        <w:t>土墙底板单位宽度的扬压力为</w:t>
      </w:r>
      <w:r>
        <w:rPr>
          <w:rFonts w:ascii="宋体" w:eastAsia="宋体" w:hAnsi="宋体" w:cs="宋体"/>
          <w:spacing w:val="-46"/>
          <w:w w:val="77"/>
          <w:position w:val="1"/>
          <w:sz w:val="21"/>
          <w:szCs w:val="21"/>
        </w:rPr>
        <w:t>（</w:t>
      </w:r>
      <w:r>
        <w:rPr>
          <w:rFonts w:ascii="宋体" w:eastAsia="宋体" w:hAnsi="宋体" w:cs="宋体"/>
          <w:spacing w:val="2"/>
          <w:position w:val="1"/>
          <w:sz w:val="21"/>
          <w:szCs w:val="21"/>
        </w:rPr>
        <w:t xml:space="preserve">  </w:t>
      </w:r>
      <w:r>
        <w:rPr>
          <w:rFonts w:ascii="宋体" w:eastAsia="宋体" w:hAnsi="宋体" w:cs="宋体"/>
          <w:spacing w:val="-46"/>
          <w:w w:val="77"/>
          <w:position w:val="1"/>
          <w:sz w:val="21"/>
          <w:szCs w:val="21"/>
        </w:rPr>
        <w:t>）</w:t>
      </w:r>
      <w:r>
        <w:rPr>
          <w:rFonts w:ascii="Calibri" w:eastAsia="Calibri" w:hAnsi="Calibri" w:cs="Calibri"/>
          <w:spacing w:val="-3"/>
          <w:position w:val="1"/>
          <w:sz w:val="21"/>
          <w:szCs w:val="21"/>
        </w:rPr>
        <w:t>kN</w:t>
      </w:r>
      <w:r>
        <w:rPr>
          <w:rFonts w:ascii="宋体" w:eastAsia="宋体" w:hAnsi="宋体" w:cs="宋体"/>
          <w:spacing w:val="-3"/>
          <w:position w:val="1"/>
          <w:sz w:val="21"/>
          <w:szCs w:val="21"/>
        </w:rPr>
        <w:t>（水的重度γ</w:t>
      </w:r>
      <w:r>
        <w:rPr>
          <w:rFonts w:ascii="Calibri" w:eastAsia="Calibri" w:hAnsi="Calibri" w:cs="Calibri"/>
          <w:spacing w:val="-3"/>
          <w:position w:val="1"/>
          <w:sz w:val="21"/>
          <w:szCs w:val="21"/>
        </w:rPr>
        <w:t>=10kN/m</w:t>
      </w:r>
      <w:r>
        <w:rPr>
          <w:rFonts w:ascii="宋体" w:eastAsia="宋体" w:hAnsi="宋体" w:cs="宋体"/>
          <w:spacing w:val="-3"/>
          <w:position w:val="1"/>
          <w:sz w:val="21"/>
          <w:szCs w:val="21"/>
        </w:rPr>
        <w:t>³</w:t>
      </w:r>
      <w:r>
        <w:rPr>
          <w:rFonts w:ascii="宋体" w:eastAsia="宋体" w:hAnsi="宋体" w:cs="宋体"/>
          <w:spacing w:val="-73"/>
          <w:position w:val="1"/>
          <w:sz w:val="21"/>
          <w:szCs w:val="21"/>
        </w:rPr>
        <w:t xml:space="preserve"> </w:t>
      </w:r>
      <w:r>
        <w:rPr>
          <w:rFonts w:ascii="宋体" w:eastAsia="宋体" w:hAnsi="宋体" w:cs="宋体"/>
          <w:spacing w:val="-3"/>
          <w:position w:val="1"/>
          <w:sz w:val="21"/>
          <w:szCs w:val="21"/>
        </w:rPr>
        <w:t>)。</w:t>
      </w:r>
    </w:p>
    <w:p>
      <w:pPr>
        <w:spacing w:before="88" w:line="3909" w:lineRule="exact"/>
        <w:ind w:firstLine="1110"/>
      </w:pPr>
      <w:r>
        <w:rPr>
          <w:position w:val="-78"/>
        </w:rPr>
        <w:drawing>
          <wp:inline distT="0" distB="0" distL="0" distR="0">
            <wp:extent cx="2328545" cy="248158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2"/>
                    <a:stretch>
                      <a:fillRect/>
                    </a:stretch>
                  </pic:blipFill>
                  <pic:spPr>
                    <a:xfrm>
                      <a:off x="0" y="0"/>
                      <a:ext cx="2328745" cy="2481946"/>
                    </a:xfrm>
                    <a:prstGeom prst="rect">
                      <a:avLst/>
                    </a:prstGeom>
                  </pic:spPr>
                </pic:pic>
              </a:graphicData>
            </a:graphic>
          </wp:inline>
        </w:drawing>
      </w:r>
    </w:p>
    <w:p>
      <w:pPr>
        <w:spacing w:before="165" w:line="179" w:lineRule="auto"/>
        <w:ind w:left="1083"/>
        <w:rPr>
          <w:rFonts w:ascii="Calibri" w:eastAsia="Calibri" w:hAnsi="Calibri" w:cs="Calibri"/>
        </w:rPr>
      </w:pPr>
      <w:r>
        <w:rPr>
          <w:rFonts w:ascii="Calibri" w:eastAsia="Calibri" w:hAnsi="Calibri" w:cs="Calibri"/>
          <w:spacing w:val="-1"/>
          <w:sz w:val="21"/>
          <w:szCs w:val="21"/>
        </w:rPr>
        <w:t xml:space="preserve">A.25                       B.50           </w:t>
      </w:r>
      <w:r>
        <w:rPr>
          <w:rFonts w:ascii="Calibri" w:eastAsia="Calibri" w:hAnsi="Calibri" w:cs="Calibri"/>
          <w:spacing w:val="-2"/>
          <w:sz w:val="21"/>
          <w:szCs w:val="21"/>
        </w:rPr>
        <w:t xml:space="preserve">            C.75                       D.100</w:t>
      </w:r>
    </w:p>
    <w:p>
      <w:pPr>
        <w:spacing w:line="320" w:lineRule="auto"/>
      </w:pPr>
    </w:p>
    <w:p>
      <w:pPr>
        <w:spacing w:before="69" w:line="221" w:lineRule="auto"/>
        <w:ind w:left="1090"/>
        <w:rPr>
          <w:rFonts w:ascii="宋体" w:eastAsia="宋体" w:hAnsi="宋体" w:cs="宋体"/>
        </w:rPr>
      </w:pPr>
      <w:r>
        <w:rPr>
          <w:rFonts w:ascii="Calibri" w:eastAsia="Calibri" w:hAnsi="Calibri" w:cs="Calibri"/>
          <w:spacing w:val="-1"/>
          <w:sz w:val="21"/>
          <w:szCs w:val="21"/>
        </w:rPr>
        <w:t>6.</w:t>
      </w:r>
      <w:r>
        <w:rPr>
          <w:rFonts w:ascii="宋体" w:eastAsia="宋体" w:hAnsi="宋体" w:cs="宋体"/>
          <w:spacing w:val="-1"/>
          <w:sz w:val="21"/>
          <w:szCs w:val="21"/>
        </w:rPr>
        <w:t>利用水跃消能称为</w:t>
      </w:r>
      <w:r>
        <w:rPr>
          <w:rFonts w:ascii="宋体" w:eastAsia="宋体" w:hAnsi="宋体" w:cs="宋体"/>
          <w:spacing w:val="-54"/>
          <w:sz w:val="21"/>
          <w:szCs w:val="21"/>
        </w:rPr>
        <w:t>（</w:t>
      </w:r>
      <w:r>
        <w:rPr>
          <w:rFonts w:ascii="宋体" w:eastAsia="宋体" w:hAnsi="宋体" w:cs="宋体"/>
          <w:spacing w:val="16"/>
          <w:sz w:val="21"/>
          <w:szCs w:val="21"/>
        </w:rPr>
        <w:t xml:space="preserve">  </w:t>
      </w:r>
      <w:r>
        <w:rPr>
          <w:rFonts w:ascii="宋体" w:eastAsia="宋体" w:hAnsi="宋体" w:cs="宋体"/>
          <w:spacing w:val="-54"/>
          <w:sz w:val="21"/>
          <w:szCs w:val="21"/>
        </w:rPr>
        <w:t>）</w:t>
      </w:r>
      <w:r>
        <w:rPr>
          <w:rFonts w:ascii="宋体" w:eastAsia="宋体" w:hAnsi="宋体" w:cs="宋体"/>
          <w:spacing w:val="-1"/>
          <w:sz w:val="21"/>
          <w:szCs w:val="21"/>
        </w:rPr>
        <w:t>。</w:t>
      </w:r>
    </w:p>
    <w:p>
      <w:pPr>
        <w:spacing w:before="60" w:line="221" w:lineRule="auto"/>
        <w:ind w:left="1082"/>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面流消能        </w:t>
      </w:r>
      <w:r>
        <w:rPr>
          <w:rFonts w:ascii="Calibri" w:eastAsia="Calibri" w:hAnsi="Calibri" w:cs="Calibri"/>
          <w:sz w:val="21"/>
          <w:szCs w:val="21"/>
        </w:rPr>
        <w:t>B.</w:t>
      </w:r>
      <w:r>
        <w:rPr>
          <w:rFonts w:ascii="宋体" w:eastAsia="宋体" w:hAnsi="宋体" w:cs="宋体"/>
          <w:sz w:val="21"/>
          <w:szCs w:val="21"/>
        </w:rPr>
        <w:t>水垫消</w:t>
      </w:r>
      <w:r>
        <w:rPr>
          <w:rFonts w:ascii="宋体" w:eastAsia="宋体" w:hAnsi="宋体" w:cs="宋体"/>
          <w:spacing w:val="-1"/>
          <w:sz w:val="21"/>
          <w:szCs w:val="21"/>
        </w:rPr>
        <w:t xml:space="preserve">能        </w:t>
      </w:r>
      <w:r>
        <w:rPr>
          <w:rFonts w:ascii="Calibri" w:eastAsia="Calibri" w:hAnsi="Calibri" w:cs="Calibri"/>
          <w:spacing w:val="-1"/>
          <w:sz w:val="21"/>
          <w:szCs w:val="21"/>
        </w:rPr>
        <w:t>C.</w:t>
      </w:r>
      <w:r>
        <w:rPr>
          <w:rFonts w:ascii="宋体" w:eastAsia="宋体" w:hAnsi="宋体" w:cs="宋体"/>
          <w:spacing w:val="-1"/>
          <w:sz w:val="21"/>
          <w:szCs w:val="21"/>
        </w:rPr>
        <w:t>挑流消能</w:t>
      </w:r>
      <w:r>
        <w:rPr>
          <w:rFonts w:ascii="宋体" w:eastAsia="宋体" w:hAnsi="宋体" w:cs="宋体"/>
          <w:spacing w:val="2"/>
          <w:sz w:val="21"/>
          <w:szCs w:val="21"/>
        </w:rPr>
        <w:t xml:space="preserve">        </w:t>
      </w:r>
      <w:r>
        <w:rPr>
          <w:rFonts w:ascii="Calibri" w:eastAsia="Calibri" w:hAnsi="Calibri" w:cs="Calibri"/>
          <w:spacing w:val="-1"/>
          <w:sz w:val="21"/>
          <w:szCs w:val="21"/>
        </w:rPr>
        <w:t>D.</w:t>
      </w:r>
      <w:r>
        <w:rPr>
          <w:rFonts w:ascii="宋体" w:eastAsia="宋体" w:hAnsi="宋体" w:cs="宋体"/>
          <w:spacing w:val="-1"/>
          <w:sz w:val="21"/>
          <w:szCs w:val="21"/>
        </w:rPr>
        <w:t>底流消能</w:t>
      </w:r>
    </w:p>
    <w:p>
      <w:pPr>
        <w:spacing w:line="302" w:lineRule="auto"/>
      </w:pPr>
    </w:p>
    <w:p>
      <w:pPr>
        <w:spacing w:before="69" w:line="221" w:lineRule="auto"/>
        <w:ind w:left="1089"/>
        <w:rPr>
          <w:rFonts w:ascii="宋体" w:eastAsia="宋体" w:hAnsi="宋体" w:cs="宋体"/>
        </w:rPr>
      </w:pPr>
      <w:r>
        <w:rPr>
          <w:rFonts w:ascii="Calibri" w:eastAsia="Calibri" w:hAnsi="Calibri" w:cs="Calibri"/>
          <w:spacing w:val="-1"/>
          <w:sz w:val="21"/>
          <w:szCs w:val="21"/>
        </w:rPr>
        <w:t>7.</w:t>
      </w:r>
      <w:r>
        <w:rPr>
          <w:rFonts w:ascii="宋体" w:eastAsia="宋体" w:hAnsi="宋体" w:cs="宋体"/>
          <w:spacing w:val="-1"/>
          <w:sz w:val="21"/>
          <w:szCs w:val="21"/>
        </w:rPr>
        <w:t>可以提高岩体的整体性和抗变形能力的灌浆称为</w:t>
      </w:r>
      <w:r>
        <w:rPr>
          <w:rFonts w:ascii="宋体" w:eastAsia="宋体" w:hAnsi="宋体" w:cs="宋体"/>
          <w:spacing w:val="-44"/>
          <w:sz w:val="21"/>
          <w:szCs w:val="21"/>
        </w:rPr>
        <w:t>（</w:t>
      </w:r>
      <w:r>
        <w:rPr>
          <w:rFonts w:ascii="宋体" w:eastAsia="宋体" w:hAnsi="宋体" w:cs="宋体"/>
          <w:spacing w:val="11"/>
          <w:sz w:val="21"/>
          <w:szCs w:val="21"/>
        </w:rPr>
        <w:t xml:space="preserve">  </w:t>
      </w:r>
      <w:r>
        <w:rPr>
          <w:rFonts w:ascii="宋体" w:eastAsia="宋体" w:hAnsi="宋体" w:cs="宋体"/>
          <w:spacing w:val="-44"/>
          <w:sz w:val="21"/>
          <w:szCs w:val="21"/>
        </w:rPr>
        <w:t>）</w:t>
      </w:r>
      <w:r>
        <w:rPr>
          <w:rFonts w:ascii="宋体" w:eastAsia="宋体" w:hAnsi="宋体" w:cs="宋体"/>
          <w:spacing w:val="-1"/>
          <w:sz w:val="21"/>
          <w:szCs w:val="21"/>
        </w:rPr>
        <w:t>。</w:t>
      </w:r>
    </w:p>
    <w:p>
      <w:pPr>
        <w:spacing w:before="61" w:line="221" w:lineRule="auto"/>
        <w:ind w:left="1082"/>
        <w:rPr>
          <w:rFonts w:ascii="宋体" w:eastAsia="宋体" w:hAnsi="宋体" w:cs="宋体"/>
        </w:rPr>
      </w:pPr>
      <w:r>
        <w:rPr>
          <w:rFonts w:ascii="Calibri" w:eastAsia="Calibri" w:hAnsi="Calibri" w:cs="Calibri"/>
          <w:spacing w:val="-4"/>
          <w:sz w:val="21"/>
          <w:szCs w:val="21"/>
        </w:rPr>
        <w:t>A</w:t>
      </w:r>
      <w:r>
        <w:rPr>
          <w:rFonts w:ascii="Calibri" w:eastAsia="Calibri" w:hAnsi="Calibri" w:cs="Calibri"/>
          <w:spacing w:val="33"/>
          <w:sz w:val="21"/>
          <w:szCs w:val="21"/>
        </w:rPr>
        <w:t xml:space="preserve"> </w:t>
      </w:r>
      <w:r>
        <w:rPr>
          <w:rFonts w:ascii="宋体" w:eastAsia="宋体" w:hAnsi="宋体" w:cs="宋体"/>
          <w:spacing w:val="-4"/>
          <w:sz w:val="21"/>
          <w:szCs w:val="21"/>
        </w:rPr>
        <w:t>固结灌浆</w:t>
      </w:r>
      <w:r>
        <w:rPr>
          <w:rFonts w:ascii="宋体" w:eastAsia="宋体" w:hAnsi="宋体" w:cs="宋体"/>
          <w:spacing w:val="2"/>
          <w:sz w:val="21"/>
          <w:szCs w:val="21"/>
        </w:rPr>
        <w:t xml:space="preserve">        </w:t>
      </w:r>
      <w:r>
        <w:rPr>
          <w:rFonts w:ascii="Calibri" w:eastAsia="Calibri" w:hAnsi="Calibri" w:cs="Calibri"/>
          <w:spacing w:val="-4"/>
          <w:sz w:val="21"/>
          <w:szCs w:val="21"/>
        </w:rPr>
        <w:t>B</w:t>
      </w:r>
      <w:r>
        <w:rPr>
          <w:rFonts w:ascii="Calibri" w:eastAsia="Calibri" w:hAnsi="Calibri" w:cs="Calibri"/>
          <w:spacing w:val="15"/>
          <w:sz w:val="21"/>
          <w:szCs w:val="21"/>
        </w:rPr>
        <w:t xml:space="preserve"> </w:t>
      </w:r>
      <w:r>
        <w:rPr>
          <w:rFonts w:ascii="宋体" w:eastAsia="宋体" w:hAnsi="宋体" w:cs="宋体"/>
          <w:spacing w:val="-4"/>
          <w:sz w:val="21"/>
          <w:szCs w:val="21"/>
        </w:rPr>
        <w:t xml:space="preserve">接触灌浆        </w:t>
      </w:r>
      <w:r>
        <w:rPr>
          <w:rFonts w:ascii="Calibri" w:eastAsia="Calibri" w:hAnsi="Calibri" w:cs="Calibri"/>
          <w:spacing w:val="-4"/>
          <w:sz w:val="21"/>
          <w:szCs w:val="21"/>
        </w:rPr>
        <w:t>C</w:t>
      </w:r>
      <w:r>
        <w:rPr>
          <w:rFonts w:ascii="Calibri" w:eastAsia="Calibri" w:hAnsi="Calibri" w:cs="Calibri"/>
          <w:spacing w:val="10"/>
          <w:sz w:val="21"/>
          <w:szCs w:val="21"/>
        </w:rPr>
        <w:t xml:space="preserve"> </w:t>
      </w:r>
      <w:r>
        <w:rPr>
          <w:rFonts w:ascii="宋体" w:eastAsia="宋体" w:hAnsi="宋体" w:cs="宋体"/>
          <w:spacing w:val="-4"/>
          <w:sz w:val="21"/>
          <w:szCs w:val="21"/>
        </w:rPr>
        <w:t>接缝灌浆</w:t>
      </w:r>
      <w:r>
        <w:rPr>
          <w:rFonts w:ascii="宋体" w:eastAsia="宋体" w:hAnsi="宋体" w:cs="宋体"/>
          <w:spacing w:val="2"/>
          <w:sz w:val="21"/>
          <w:szCs w:val="21"/>
        </w:rPr>
        <w:t xml:space="preserve">        </w:t>
      </w:r>
      <w:r>
        <w:rPr>
          <w:rFonts w:ascii="Calibri" w:eastAsia="Calibri" w:hAnsi="Calibri" w:cs="Calibri"/>
          <w:spacing w:val="-4"/>
          <w:sz w:val="21"/>
          <w:szCs w:val="21"/>
        </w:rPr>
        <w:t xml:space="preserve">D  </w:t>
      </w:r>
      <w:r>
        <w:rPr>
          <w:rFonts w:ascii="宋体" w:eastAsia="宋体" w:hAnsi="宋体" w:cs="宋体"/>
          <w:spacing w:val="-4"/>
          <w:sz w:val="21"/>
          <w:szCs w:val="21"/>
        </w:rPr>
        <w:t>回填灌浆</w:t>
      </w:r>
    </w:p>
    <w:p>
      <w:pPr>
        <w:spacing w:line="302" w:lineRule="auto"/>
      </w:pPr>
    </w:p>
    <w:p>
      <w:pPr>
        <w:spacing w:before="69" w:line="220" w:lineRule="auto"/>
        <w:ind w:left="1087"/>
        <w:rPr>
          <w:rFonts w:ascii="宋体" w:eastAsia="宋体" w:hAnsi="宋体" w:cs="宋体"/>
        </w:rPr>
      </w:pPr>
      <w:r>
        <w:rPr>
          <w:rFonts w:ascii="Calibri" w:eastAsia="Calibri" w:hAnsi="Calibri" w:cs="Calibri"/>
          <w:spacing w:val="-1"/>
          <w:sz w:val="21"/>
          <w:szCs w:val="21"/>
        </w:rPr>
        <w:t>8.</w:t>
      </w:r>
      <w:r>
        <w:rPr>
          <w:rFonts w:ascii="宋体" w:eastAsia="宋体" w:hAnsi="宋体" w:cs="宋体"/>
          <w:spacing w:val="-1"/>
          <w:sz w:val="21"/>
          <w:szCs w:val="21"/>
        </w:rPr>
        <w:t>面板堆石坝的过渡区位于</w:t>
      </w:r>
      <w:r>
        <w:rPr>
          <w:rFonts w:ascii="宋体" w:eastAsia="宋体" w:hAnsi="宋体" w:cs="宋体"/>
          <w:spacing w:val="-27"/>
          <w:sz w:val="21"/>
          <w:szCs w:val="21"/>
        </w:rPr>
        <w:t>（</w:t>
      </w:r>
      <w:r>
        <w:rPr>
          <w:rFonts w:ascii="宋体" w:eastAsia="宋体" w:hAnsi="宋体" w:cs="宋体"/>
          <w:spacing w:val="32"/>
          <w:sz w:val="21"/>
          <w:szCs w:val="21"/>
        </w:rPr>
        <w:t xml:space="preserve">  </w:t>
      </w:r>
      <w:r>
        <w:rPr>
          <w:rFonts w:ascii="宋体" w:eastAsia="宋体" w:hAnsi="宋体" w:cs="宋体"/>
          <w:spacing w:val="-27"/>
          <w:sz w:val="21"/>
          <w:szCs w:val="21"/>
        </w:rPr>
        <w:t>）</w:t>
      </w:r>
      <w:r>
        <w:rPr>
          <w:rFonts w:ascii="宋体" w:eastAsia="宋体" w:hAnsi="宋体" w:cs="宋体"/>
          <w:spacing w:val="-1"/>
          <w:sz w:val="21"/>
          <w:szCs w:val="21"/>
        </w:rPr>
        <w:t>之间。</w:t>
      </w:r>
    </w:p>
    <w:p>
      <w:pPr>
        <w:spacing w:before="61" w:line="220" w:lineRule="auto"/>
        <w:ind w:left="1082"/>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主堆石区与下游堆石区               </w:t>
      </w:r>
      <w:r>
        <w:rPr>
          <w:rFonts w:ascii="Calibri" w:eastAsia="Calibri" w:hAnsi="Calibri" w:cs="Calibri"/>
          <w:sz w:val="21"/>
          <w:szCs w:val="21"/>
        </w:rPr>
        <w:t>B.</w:t>
      </w:r>
      <w:r>
        <w:rPr>
          <w:rFonts w:ascii="宋体" w:eastAsia="宋体" w:hAnsi="宋体" w:cs="宋体"/>
          <w:sz w:val="21"/>
          <w:szCs w:val="21"/>
        </w:rPr>
        <w:t>上游面板与垫层区</w:t>
      </w:r>
    </w:p>
    <w:p>
      <w:pPr>
        <w:spacing w:before="62" w:line="624" w:lineRule="exact"/>
        <w:ind w:left="1088"/>
        <w:rPr>
          <w:rFonts w:ascii="宋体" w:eastAsia="宋体" w:hAnsi="宋体" w:cs="宋体"/>
        </w:rPr>
      </w:pPr>
      <w:r>
        <w:rPr>
          <w:rFonts w:ascii="Calibri" w:eastAsia="Calibri" w:hAnsi="Calibri" w:cs="Calibri"/>
          <w:position w:val="32"/>
          <w:sz w:val="21"/>
          <w:szCs w:val="21"/>
        </w:rPr>
        <w:t>C.</w:t>
      </w:r>
      <w:r>
        <w:rPr>
          <w:rFonts w:ascii="宋体" w:eastAsia="宋体" w:hAnsi="宋体" w:cs="宋体"/>
          <w:position w:val="32"/>
          <w:sz w:val="21"/>
          <w:szCs w:val="21"/>
        </w:rPr>
        <w:t xml:space="preserve">垫层区与主堆石区                   </w:t>
      </w:r>
      <w:r>
        <w:rPr>
          <w:rFonts w:ascii="Calibri" w:eastAsia="Calibri" w:hAnsi="Calibri" w:cs="Calibri"/>
          <w:position w:val="32"/>
          <w:sz w:val="21"/>
          <w:szCs w:val="21"/>
        </w:rPr>
        <w:t>D.</w:t>
      </w:r>
      <w:r>
        <w:rPr>
          <w:rFonts w:ascii="宋体" w:eastAsia="宋体" w:hAnsi="宋体" w:cs="宋体"/>
          <w:spacing w:val="-1"/>
          <w:position w:val="32"/>
          <w:sz w:val="21"/>
          <w:szCs w:val="21"/>
        </w:rPr>
        <w:t>下游堆石区与下游护坡</w:t>
      </w:r>
    </w:p>
    <w:p>
      <w:pPr>
        <w:spacing w:before="1" w:line="219" w:lineRule="auto"/>
        <w:ind w:left="1087"/>
        <w:rPr>
          <w:rFonts w:ascii="宋体" w:eastAsia="宋体" w:hAnsi="宋体" w:cs="宋体"/>
        </w:rPr>
      </w:pPr>
      <w:r>
        <w:rPr>
          <w:rFonts w:ascii="Calibri" w:eastAsia="Calibri" w:hAnsi="Calibri" w:cs="Calibri"/>
          <w:spacing w:val="-1"/>
          <w:sz w:val="21"/>
          <w:szCs w:val="21"/>
        </w:rPr>
        <w:t>9.</w:t>
      </w:r>
      <w:r>
        <w:rPr>
          <w:rFonts w:ascii="宋体" w:eastAsia="宋体" w:hAnsi="宋体" w:cs="宋体"/>
          <w:spacing w:val="-1"/>
          <w:sz w:val="21"/>
          <w:szCs w:val="21"/>
        </w:rPr>
        <w:t>关于型号为“</w:t>
      </w:r>
      <w:r>
        <w:rPr>
          <w:rFonts w:ascii="Calibri" w:eastAsia="Calibri" w:hAnsi="Calibri" w:cs="Calibri"/>
          <w:spacing w:val="-1"/>
          <w:sz w:val="21"/>
          <w:szCs w:val="21"/>
        </w:rPr>
        <w:t>HL220-LJ-500</w:t>
      </w:r>
      <w:r>
        <w:rPr>
          <w:rFonts w:ascii="Calibri" w:eastAsia="Calibri" w:hAnsi="Calibri" w:cs="Calibri"/>
          <w:spacing w:val="-20"/>
          <w:sz w:val="21"/>
          <w:szCs w:val="21"/>
        </w:rPr>
        <w:t xml:space="preserve"> </w:t>
      </w:r>
      <w:r>
        <w:rPr>
          <w:rFonts w:ascii="宋体" w:eastAsia="宋体" w:hAnsi="宋体" w:cs="宋体"/>
          <w:spacing w:val="-1"/>
          <w:sz w:val="21"/>
          <w:szCs w:val="21"/>
        </w:rPr>
        <w:t>”水轮机的说法，正确的是</w:t>
      </w:r>
      <w:r>
        <w:rPr>
          <w:rFonts w:ascii="宋体" w:eastAsia="宋体" w:hAnsi="宋体" w:cs="宋体"/>
          <w:spacing w:val="-53"/>
          <w:sz w:val="21"/>
          <w:szCs w:val="21"/>
        </w:rPr>
        <w:t>（</w:t>
      </w:r>
      <w:r>
        <w:rPr>
          <w:rFonts w:ascii="宋体" w:eastAsia="宋体" w:hAnsi="宋体" w:cs="宋体"/>
          <w:spacing w:val="16"/>
          <w:sz w:val="21"/>
          <w:szCs w:val="21"/>
        </w:rPr>
        <w:t xml:space="preserve">  </w:t>
      </w:r>
      <w:r>
        <w:rPr>
          <w:rFonts w:ascii="宋体" w:eastAsia="宋体" w:hAnsi="宋体" w:cs="宋体"/>
          <w:spacing w:val="-53"/>
          <w:sz w:val="21"/>
          <w:szCs w:val="21"/>
        </w:rPr>
        <w:t>）</w:t>
      </w:r>
      <w:r>
        <w:rPr>
          <w:rFonts w:ascii="宋体" w:eastAsia="宋体" w:hAnsi="宋体" w:cs="宋体"/>
          <w:spacing w:val="-1"/>
          <w:sz w:val="21"/>
          <w:szCs w:val="21"/>
        </w:rPr>
        <w:t>。</w:t>
      </w:r>
    </w:p>
    <w:p>
      <w:pPr>
        <w:spacing w:line="89" w:lineRule="exact"/>
      </w:pPr>
    </w:p>
    <w:tbl>
      <w:tblPr>
        <w:tblStyle w:val="TableNormal017"/>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18—</w:t>
            </w:r>
          </w:p>
        </w:tc>
      </w:tr>
    </w:tbl>
    <w:p>
      <w:pPr>
        <w:spacing w:line="14" w:lineRule="auto"/>
        <w:rPr>
          <w:sz w:val="2"/>
        </w:rPr>
      </w:pPr>
    </w:p>
    <w:p>
      <w:pPr>
        <w:spacing w:line="14" w:lineRule="auto"/>
        <w:rPr>
          <w:sz w:val="2"/>
          <w:szCs w:val="2"/>
        </w:rPr>
        <w:sectPr>
          <w:headerReference w:type="default" r:id="rId53"/>
          <w:footerReference w:type="default" r:id="rId54"/>
          <w:pgSz w:w="11905" w:h="16839"/>
          <w:pgMar w:top="1" w:right="0" w:bottom="1" w:left="0" w:header="0" w:footer="0" w:gutter="0"/>
          <w:pgNumType w:start="19"/>
          <w:cols w:num="1" w:space="720"/>
        </w:sectPr>
      </w:pPr>
    </w:p>
    <w:p>
      <w:pPr>
        <w:spacing w:line="1132" w:lineRule="exact"/>
      </w:pPr>
      <w:r>
        <w:rPr>
          <w:position w:val="-22"/>
        </w:rPr>
        <w:drawing>
          <wp:inline distT="0" distB="0" distL="0" distR="0">
            <wp:extent cx="7559040" cy="71882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9" w:line="220" w:lineRule="auto"/>
        <w:ind w:left="1083"/>
        <w:rPr>
          <w:rFonts w:ascii="宋体" w:eastAsia="宋体" w:hAnsi="宋体" w:cs="宋体"/>
        </w:rPr>
      </w:pPr>
      <w:r>
        <w:rPr>
          <w:rFonts w:ascii="Calibri" w:eastAsia="Calibri" w:hAnsi="Calibri" w:cs="Calibri"/>
          <w:spacing w:val="-1"/>
          <w:sz w:val="21"/>
          <w:szCs w:val="21"/>
        </w:rPr>
        <w:t>A.</w:t>
      </w:r>
      <w:r>
        <w:rPr>
          <w:rFonts w:ascii="宋体" w:eastAsia="宋体" w:hAnsi="宋体" w:cs="宋体"/>
          <w:spacing w:val="-1"/>
          <w:sz w:val="21"/>
          <w:szCs w:val="21"/>
        </w:rPr>
        <w:t>转轮型号为</w:t>
      </w:r>
      <w:r>
        <w:rPr>
          <w:rFonts w:ascii="宋体" w:eastAsia="宋体" w:hAnsi="宋体" w:cs="宋体"/>
          <w:spacing w:val="-41"/>
          <w:sz w:val="21"/>
          <w:szCs w:val="21"/>
        </w:rPr>
        <w:t xml:space="preserve"> </w:t>
      </w:r>
      <w:r>
        <w:rPr>
          <w:rFonts w:ascii="Calibri" w:eastAsia="Calibri" w:hAnsi="Calibri" w:cs="Calibri"/>
          <w:spacing w:val="-1"/>
          <w:sz w:val="21"/>
          <w:szCs w:val="21"/>
        </w:rPr>
        <w:t>220</w:t>
      </w:r>
      <w:r>
        <w:rPr>
          <w:rFonts w:ascii="Calibri" w:eastAsia="Calibri" w:hAnsi="Calibri" w:cs="Calibri"/>
          <w:spacing w:val="30"/>
          <w:sz w:val="21"/>
          <w:szCs w:val="21"/>
        </w:rPr>
        <w:t xml:space="preserve"> </w:t>
      </w:r>
      <w:r>
        <w:rPr>
          <w:rFonts w:ascii="宋体" w:eastAsia="宋体" w:hAnsi="宋体" w:cs="宋体"/>
          <w:spacing w:val="-1"/>
          <w:sz w:val="21"/>
          <w:szCs w:val="21"/>
        </w:rPr>
        <w:t xml:space="preserve">的混流式水轮机      </w:t>
      </w:r>
      <w:r>
        <w:rPr>
          <w:rFonts w:ascii="宋体" w:eastAsia="宋体" w:hAnsi="宋体" w:cs="宋体"/>
          <w:spacing w:val="-2"/>
          <w:sz w:val="21"/>
          <w:szCs w:val="21"/>
        </w:rPr>
        <w:t xml:space="preserve">      </w:t>
      </w:r>
      <w:r>
        <w:rPr>
          <w:rFonts w:ascii="Calibri" w:eastAsia="Calibri" w:hAnsi="Calibri" w:cs="Calibri"/>
          <w:spacing w:val="-2"/>
          <w:sz w:val="21"/>
          <w:szCs w:val="21"/>
        </w:rPr>
        <w:t>B.</w:t>
      </w:r>
      <w:r>
        <w:rPr>
          <w:rFonts w:ascii="宋体" w:eastAsia="宋体" w:hAnsi="宋体" w:cs="宋体"/>
          <w:spacing w:val="-2"/>
          <w:sz w:val="21"/>
          <w:szCs w:val="21"/>
        </w:rPr>
        <w:t>转轮型号为</w:t>
      </w:r>
      <w:r>
        <w:rPr>
          <w:rFonts w:ascii="宋体" w:eastAsia="宋体" w:hAnsi="宋体" w:cs="宋体"/>
          <w:spacing w:val="-42"/>
          <w:sz w:val="21"/>
          <w:szCs w:val="21"/>
        </w:rPr>
        <w:t xml:space="preserve"> </w:t>
      </w:r>
      <w:r>
        <w:rPr>
          <w:rFonts w:ascii="Calibri" w:eastAsia="Calibri" w:hAnsi="Calibri" w:cs="Calibri"/>
          <w:spacing w:val="-2"/>
          <w:sz w:val="21"/>
          <w:szCs w:val="21"/>
        </w:rPr>
        <w:t>500</w:t>
      </w:r>
      <w:r>
        <w:rPr>
          <w:rFonts w:ascii="Calibri" w:eastAsia="Calibri" w:hAnsi="Calibri" w:cs="Calibri"/>
          <w:spacing w:val="29"/>
          <w:w w:val="101"/>
          <w:sz w:val="21"/>
          <w:szCs w:val="21"/>
        </w:rPr>
        <w:t xml:space="preserve"> </w:t>
      </w:r>
      <w:r>
        <w:rPr>
          <w:rFonts w:ascii="宋体" w:eastAsia="宋体" w:hAnsi="宋体" w:cs="宋体"/>
          <w:spacing w:val="-2"/>
          <w:sz w:val="21"/>
          <w:szCs w:val="21"/>
        </w:rPr>
        <w:t>的混流式水轮机</w:t>
      </w:r>
    </w:p>
    <w:p>
      <w:pPr>
        <w:spacing w:before="26" w:line="283" w:lineRule="exact"/>
        <w:ind w:left="1089"/>
        <w:rPr>
          <w:rFonts w:ascii="Calibri" w:eastAsia="Calibri" w:hAnsi="Calibri" w:cs="Calibri"/>
        </w:rPr>
      </w:pPr>
      <w:r>
        <w:rPr>
          <w:rFonts w:ascii="Calibri" w:eastAsia="Calibri" w:hAnsi="Calibri" w:cs="Calibri"/>
          <w:position w:val="1"/>
          <w:sz w:val="21"/>
          <w:szCs w:val="21"/>
        </w:rPr>
        <w:t>C.</w:t>
      </w:r>
      <w:r>
        <w:rPr>
          <w:rFonts w:ascii="宋体" w:eastAsia="宋体" w:hAnsi="宋体" w:cs="宋体"/>
          <w:position w:val="1"/>
          <w:sz w:val="21"/>
          <w:szCs w:val="21"/>
        </w:rPr>
        <w:t>水轮机的比转数为</w:t>
      </w:r>
      <w:r>
        <w:rPr>
          <w:rFonts w:ascii="宋体" w:eastAsia="宋体" w:hAnsi="宋体" w:cs="宋体"/>
          <w:spacing w:val="-42"/>
          <w:position w:val="1"/>
          <w:sz w:val="21"/>
          <w:szCs w:val="21"/>
        </w:rPr>
        <w:t xml:space="preserve"> </w:t>
      </w:r>
      <w:r>
        <w:rPr>
          <w:rFonts w:ascii="Calibri" w:eastAsia="Calibri" w:hAnsi="Calibri" w:cs="Calibri"/>
          <w:position w:val="1"/>
          <w:sz w:val="21"/>
          <w:szCs w:val="21"/>
        </w:rPr>
        <w:t>500</w:t>
      </w:r>
      <w:r>
        <w:rPr>
          <w:rFonts w:ascii="宋体" w:eastAsia="宋体" w:hAnsi="宋体" w:cs="宋体"/>
          <w:position w:val="1"/>
          <w:sz w:val="21"/>
          <w:szCs w:val="21"/>
        </w:rPr>
        <w:t>γ</w:t>
      </w:r>
      <w:r>
        <w:rPr>
          <w:rFonts w:ascii="Calibri" w:eastAsia="Calibri" w:hAnsi="Calibri" w:cs="Calibri"/>
          <w:position w:val="1"/>
          <w:sz w:val="21"/>
          <w:szCs w:val="21"/>
        </w:rPr>
        <w:t xml:space="preserve">/min                       </w:t>
      </w:r>
      <w:r>
        <w:rPr>
          <w:rFonts w:ascii="Calibri" w:eastAsia="Calibri" w:hAnsi="Calibri" w:cs="Calibri"/>
          <w:spacing w:val="-1"/>
          <w:position w:val="1"/>
          <w:sz w:val="21"/>
          <w:szCs w:val="21"/>
        </w:rPr>
        <w:t xml:space="preserve">          D.</w:t>
      </w:r>
      <w:r>
        <w:rPr>
          <w:rFonts w:ascii="宋体" w:eastAsia="宋体" w:hAnsi="宋体" w:cs="宋体"/>
          <w:spacing w:val="-1"/>
          <w:position w:val="1"/>
          <w:sz w:val="21"/>
          <w:szCs w:val="21"/>
        </w:rPr>
        <w:t>水轮机的转轮直径为</w:t>
      </w:r>
      <w:r>
        <w:rPr>
          <w:rFonts w:ascii="宋体" w:eastAsia="宋体" w:hAnsi="宋体" w:cs="宋体"/>
          <w:spacing w:val="-40"/>
          <w:position w:val="1"/>
          <w:sz w:val="21"/>
          <w:szCs w:val="21"/>
        </w:rPr>
        <w:t xml:space="preserve"> </w:t>
      </w:r>
      <w:r>
        <w:rPr>
          <w:rFonts w:ascii="Calibri" w:eastAsia="Calibri" w:hAnsi="Calibri" w:cs="Calibri"/>
          <w:spacing w:val="-1"/>
          <w:position w:val="1"/>
          <w:sz w:val="21"/>
          <w:szCs w:val="21"/>
        </w:rPr>
        <w:t>220cm</w:t>
      </w:r>
    </w:p>
    <w:p>
      <w:pPr>
        <w:spacing w:line="306" w:lineRule="auto"/>
      </w:pPr>
    </w:p>
    <w:p>
      <w:pPr>
        <w:spacing w:before="68" w:line="221" w:lineRule="auto"/>
        <w:ind w:left="1098"/>
        <w:rPr>
          <w:rFonts w:ascii="宋体" w:eastAsia="宋体" w:hAnsi="宋体" w:cs="宋体"/>
        </w:rPr>
      </w:pPr>
      <w:r>
        <w:rPr>
          <w:rFonts w:ascii="Calibri" w:eastAsia="Calibri" w:hAnsi="Calibri" w:cs="Calibri"/>
          <w:spacing w:val="-3"/>
          <w:sz w:val="21"/>
          <w:szCs w:val="21"/>
        </w:rPr>
        <w:t>10.</w:t>
      </w:r>
      <w:r>
        <w:rPr>
          <w:rFonts w:ascii="宋体" w:eastAsia="宋体" w:hAnsi="宋体" w:cs="宋体"/>
          <w:spacing w:val="-3"/>
          <w:sz w:val="21"/>
          <w:szCs w:val="21"/>
        </w:rPr>
        <w:t>坠落高度为</w:t>
      </w:r>
      <w:r>
        <w:rPr>
          <w:rFonts w:ascii="宋体" w:eastAsia="宋体" w:hAnsi="宋体" w:cs="宋体"/>
          <w:spacing w:val="-40"/>
          <w:sz w:val="21"/>
          <w:szCs w:val="21"/>
        </w:rPr>
        <w:t xml:space="preserve"> </w:t>
      </w:r>
      <w:r>
        <w:rPr>
          <w:rFonts w:ascii="Calibri" w:eastAsia="Calibri" w:hAnsi="Calibri" w:cs="Calibri"/>
          <w:spacing w:val="-3"/>
          <w:sz w:val="21"/>
          <w:szCs w:val="21"/>
        </w:rPr>
        <w:t>20m</w:t>
      </w:r>
      <w:r>
        <w:rPr>
          <w:rFonts w:ascii="Calibri" w:eastAsia="Calibri" w:hAnsi="Calibri" w:cs="Calibri"/>
          <w:spacing w:val="30"/>
          <w:w w:val="101"/>
          <w:sz w:val="21"/>
          <w:szCs w:val="21"/>
        </w:rPr>
        <w:t xml:space="preserve"> </w:t>
      </w:r>
      <w:r>
        <w:rPr>
          <w:rFonts w:ascii="宋体" w:eastAsia="宋体" w:hAnsi="宋体" w:cs="宋体"/>
          <w:spacing w:val="-3"/>
          <w:sz w:val="21"/>
          <w:szCs w:val="21"/>
        </w:rPr>
        <w:t>的高处作业级别为</w:t>
      </w:r>
      <w:r>
        <w:rPr>
          <w:rFonts w:ascii="宋体" w:eastAsia="宋体" w:hAnsi="宋体" w:cs="宋体"/>
          <w:spacing w:val="-52"/>
          <w:sz w:val="21"/>
          <w:szCs w:val="21"/>
        </w:rPr>
        <w:t>（</w:t>
      </w:r>
      <w:r>
        <w:rPr>
          <w:rFonts w:ascii="宋体" w:eastAsia="宋体" w:hAnsi="宋体" w:cs="宋体"/>
          <w:spacing w:val="16"/>
          <w:sz w:val="21"/>
          <w:szCs w:val="21"/>
        </w:rPr>
        <w:t xml:space="preserve">  </w:t>
      </w:r>
      <w:r>
        <w:rPr>
          <w:rFonts w:ascii="宋体" w:eastAsia="宋体" w:hAnsi="宋体" w:cs="宋体"/>
          <w:spacing w:val="-52"/>
          <w:sz w:val="21"/>
          <w:szCs w:val="21"/>
        </w:rPr>
        <w:t>）</w:t>
      </w:r>
      <w:r>
        <w:rPr>
          <w:rFonts w:ascii="宋体" w:eastAsia="宋体" w:hAnsi="宋体" w:cs="宋体"/>
          <w:spacing w:val="-3"/>
          <w:sz w:val="21"/>
          <w:szCs w:val="21"/>
        </w:rPr>
        <w:t>。</w:t>
      </w:r>
    </w:p>
    <w:p>
      <w:pPr>
        <w:spacing w:before="60" w:line="223" w:lineRule="auto"/>
        <w:ind w:left="1083"/>
        <w:rPr>
          <w:rFonts w:ascii="宋体" w:eastAsia="宋体" w:hAnsi="宋体" w:cs="宋体"/>
        </w:rPr>
      </w:pPr>
      <w:r>
        <w:rPr>
          <w:rFonts w:ascii="Calibri" w:eastAsia="Calibri" w:hAnsi="Calibri" w:cs="Calibri"/>
          <w:spacing w:val="-5"/>
          <w:sz w:val="21"/>
          <w:szCs w:val="21"/>
        </w:rPr>
        <w:t>A.</w:t>
      </w:r>
      <w:r>
        <w:rPr>
          <w:rFonts w:ascii="宋体" w:eastAsia="宋体" w:hAnsi="宋体" w:cs="宋体"/>
          <w:spacing w:val="-5"/>
          <w:sz w:val="21"/>
          <w:szCs w:val="21"/>
        </w:rPr>
        <w:t>一级</w:t>
      </w:r>
      <w:r>
        <w:rPr>
          <w:rFonts w:ascii="宋体" w:eastAsia="宋体" w:hAnsi="宋体" w:cs="宋体"/>
          <w:spacing w:val="2"/>
          <w:sz w:val="21"/>
          <w:szCs w:val="21"/>
        </w:rPr>
        <w:t xml:space="preserve">          </w:t>
      </w:r>
      <w:r>
        <w:rPr>
          <w:rFonts w:ascii="Calibri" w:eastAsia="Calibri" w:hAnsi="Calibri" w:cs="Calibri"/>
          <w:spacing w:val="-5"/>
          <w:sz w:val="21"/>
          <w:szCs w:val="21"/>
        </w:rPr>
        <w:t>B.</w:t>
      </w:r>
      <w:r>
        <w:rPr>
          <w:rFonts w:ascii="宋体" w:eastAsia="宋体" w:hAnsi="宋体" w:cs="宋体"/>
          <w:spacing w:val="-5"/>
          <w:sz w:val="21"/>
          <w:szCs w:val="21"/>
        </w:rPr>
        <w:t>二级</w:t>
      </w:r>
      <w:r>
        <w:rPr>
          <w:rFonts w:ascii="宋体" w:eastAsia="宋体" w:hAnsi="宋体" w:cs="宋体"/>
          <w:spacing w:val="1"/>
          <w:sz w:val="21"/>
          <w:szCs w:val="21"/>
        </w:rPr>
        <w:t xml:space="preserve">           </w:t>
      </w:r>
      <w:r>
        <w:rPr>
          <w:rFonts w:ascii="Calibri" w:eastAsia="Calibri" w:hAnsi="Calibri" w:cs="Calibri"/>
          <w:spacing w:val="-5"/>
          <w:sz w:val="21"/>
          <w:szCs w:val="21"/>
        </w:rPr>
        <w:t>C.</w:t>
      </w:r>
      <w:r>
        <w:rPr>
          <w:rFonts w:ascii="宋体" w:eastAsia="宋体" w:hAnsi="宋体" w:cs="宋体"/>
          <w:spacing w:val="-5"/>
          <w:sz w:val="21"/>
          <w:szCs w:val="21"/>
        </w:rPr>
        <w:t>三级</w:t>
      </w:r>
      <w:r>
        <w:rPr>
          <w:rFonts w:ascii="宋体" w:eastAsia="宋体" w:hAnsi="宋体" w:cs="宋体"/>
          <w:spacing w:val="1"/>
          <w:sz w:val="21"/>
          <w:szCs w:val="21"/>
        </w:rPr>
        <w:t xml:space="preserve">          </w:t>
      </w:r>
      <w:r>
        <w:rPr>
          <w:rFonts w:ascii="Calibri" w:eastAsia="Calibri" w:hAnsi="Calibri" w:cs="Calibri"/>
          <w:spacing w:val="-5"/>
          <w:sz w:val="21"/>
          <w:szCs w:val="21"/>
        </w:rPr>
        <w:t>D.</w:t>
      </w:r>
      <w:r>
        <w:rPr>
          <w:rFonts w:ascii="Calibri" w:eastAsia="Calibri" w:hAnsi="Calibri" w:cs="Calibri"/>
          <w:spacing w:val="-12"/>
          <w:sz w:val="21"/>
          <w:szCs w:val="21"/>
        </w:rPr>
        <w:t xml:space="preserve"> </w:t>
      </w:r>
      <w:r>
        <w:rPr>
          <w:rFonts w:ascii="宋体" w:eastAsia="宋体" w:hAnsi="宋体" w:cs="宋体"/>
          <w:spacing w:val="-5"/>
          <w:sz w:val="21"/>
          <w:szCs w:val="21"/>
        </w:rPr>
        <w:t>四级</w:t>
      </w:r>
    </w:p>
    <w:p>
      <w:pPr>
        <w:spacing w:line="300" w:lineRule="auto"/>
      </w:pPr>
    </w:p>
    <w:p>
      <w:pPr>
        <w:spacing w:before="68" w:line="221" w:lineRule="auto"/>
        <w:ind w:left="1097"/>
        <w:rPr>
          <w:rFonts w:ascii="宋体" w:eastAsia="宋体" w:hAnsi="宋体" w:cs="宋体"/>
        </w:rPr>
      </w:pPr>
      <w:r>
        <w:rPr>
          <w:rFonts w:ascii="Calibri" w:eastAsia="Calibri" w:hAnsi="Calibri" w:cs="Calibri"/>
          <w:spacing w:val="-1"/>
          <w:sz w:val="21"/>
          <w:szCs w:val="21"/>
        </w:rPr>
        <w:t>11.</w:t>
      </w:r>
      <w:r>
        <w:rPr>
          <w:rFonts w:ascii="宋体" w:eastAsia="宋体" w:hAnsi="宋体" w:cs="宋体"/>
          <w:spacing w:val="-1"/>
          <w:sz w:val="21"/>
          <w:szCs w:val="21"/>
        </w:rPr>
        <w:t>实施水利工程建设项目代建制时，施工招标的组织方为</w:t>
      </w:r>
      <w:r>
        <w:rPr>
          <w:rFonts w:ascii="宋体" w:eastAsia="宋体" w:hAnsi="宋体" w:cs="宋体"/>
          <w:spacing w:val="-47"/>
          <w:sz w:val="21"/>
          <w:szCs w:val="21"/>
        </w:rPr>
        <w:t>（</w:t>
      </w:r>
      <w:r>
        <w:rPr>
          <w:rFonts w:ascii="宋体" w:eastAsia="宋体" w:hAnsi="宋体" w:cs="宋体"/>
          <w:spacing w:val="16"/>
          <w:sz w:val="21"/>
          <w:szCs w:val="21"/>
        </w:rPr>
        <w:t xml:space="preserve">  </w:t>
      </w:r>
      <w:r>
        <w:rPr>
          <w:rFonts w:ascii="宋体" w:eastAsia="宋体" w:hAnsi="宋体" w:cs="宋体"/>
          <w:spacing w:val="-47"/>
          <w:sz w:val="21"/>
          <w:szCs w:val="21"/>
        </w:rPr>
        <w:t>）</w:t>
      </w:r>
      <w:r>
        <w:rPr>
          <w:rFonts w:ascii="宋体" w:eastAsia="宋体" w:hAnsi="宋体" w:cs="宋体"/>
          <w:spacing w:val="-1"/>
          <w:sz w:val="21"/>
          <w:szCs w:val="21"/>
        </w:rPr>
        <w:t>。</w:t>
      </w:r>
    </w:p>
    <w:p>
      <w:pPr>
        <w:spacing w:before="61" w:line="220" w:lineRule="auto"/>
        <w:ind w:left="1083"/>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项目法人        </w:t>
      </w:r>
      <w:r>
        <w:rPr>
          <w:rFonts w:ascii="Calibri" w:eastAsia="Calibri" w:hAnsi="Calibri" w:cs="Calibri"/>
          <w:sz w:val="21"/>
          <w:szCs w:val="21"/>
        </w:rPr>
        <w:t>B.</w:t>
      </w:r>
      <w:r>
        <w:rPr>
          <w:rFonts w:ascii="宋体" w:eastAsia="宋体" w:hAnsi="宋体" w:cs="宋体"/>
          <w:sz w:val="21"/>
          <w:szCs w:val="21"/>
        </w:rPr>
        <w:t xml:space="preserve">代建单位        </w:t>
      </w:r>
      <w:r>
        <w:rPr>
          <w:rFonts w:ascii="Calibri" w:eastAsia="Calibri" w:hAnsi="Calibri" w:cs="Calibri"/>
          <w:sz w:val="21"/>
          <w:szCs w:val="21"/>
        </w:rPr>
        <w:t>C.</w:t>
      </w:r>
      <w:r>
        <w:rPr>
          <w:rFonts w:ascii="宋体" w:eastAsia="宋体" w:hAnsi="宋体" w:cs="宋体"/>
          <w:sz w:val="21"/>
          <w:szCs w:val="21"/>
        </w:rPr>
        <w:t xml:space="preserve">代建合同约定的单位        </w:t>
      </w:r>
      <w:r>
        <w:rPr>
          <w:rFonts w:ascii="Calibri" w:eastAsia="Calibri" w:hAnsi="Calibri" w:cs="Calibri"/>
          <w:sz w:val="21"/>
          <w:szCs w:val="21"/>
        </w:rPr>
        <w:t>D.</w:t>
      </w:r>
      <w:r>
        <w:rPr>
          <w:rFonts w:ascii="宋体" w:eastAsia="宋体" w:hAnsi="宋体" w:cs="宋体"/>
          <w:sz w:val="21"/>
          <w:szCs w:val="21"/>
        </w:rPr>
        <w:t>招标</w:t>
      </w:r>
      <w:r>
        <w:rPr>
          <w:rFonts w:ascii="宋体" w:eastAsia="宋体" w:hAnsi="宋体" w:cs="宋体"/>
          <w:spacing w:val="-1"/>
          <w:sz w:val="21"/>
          <w:szCs w:val="21"/>
        </w:rPr>
        <w:t>代理机构</w:t>
      </w:r>
    </w:p>
    <w:p>
      <w:pPr>
        <w:spacing w:line="303" w:lineRule="auto"/>
      </w:pPr>
    </w:p>
    <w:p>
      <w:pPr>
        <w:spacing w:before="68" w:line="248" w:lineRule="auto"/>
        <w:ind w:left="1088" w:right="1080" w:firstLine="8"/>
        <w:rPr>
          <w:rFonts w:ascii="宋体" w:eastAsia="宋体" w:hAnsi="宋体" w:cs="宋体"/>
        </w:rPr>
      </w:pPr>
      <w:r>
        <w:rPr>
          <w:rFonts w:ascii="Calibri" w:eastAsia="Calibri" w:hAnsi="Calibri" w:cs="Calibri"/>
          <w:spacing w:val="-5"/>
          <w:sz w:val="21"/>
          <w:szCs w:val="21"/>
        </w:rPr>
        <w:t>12.</w:t>
      </w:r>
      <w:r>
        <w:rPr>
          <w:rFonts w:ascii="宋体" w:eastAsia="宋体" w:hAnsi="宋体" w:cs="宋体"/>
          <w:spacing w:val="-5"/>
          <w:sz w:val="21"/>
          <w:szCs w:val="21"/>
        </w:rPr>
        <w:t>根据《水利建设项目稽察常见问题清单（</w:t>
      </w:r>
      <w:r>
        <w:rPr>
          <w:rFonts w:ascii="Calibri" w:eastAsia="Calibri" w:hAnsi="Calibri" w:cs="Calibri"/>
          <w:spacing w:val="-5"/>
          <w:sz w:val="21"/>
          <w:szCs w:val="21"/>
        </w:rPr>
        <w:t>2021</w:t>
      </w:r>
      <w:r>
        <w:rPr>
          <w:rFonts w:ascii="Calibri" w:eastAsia="Calibri" w:hAnsi="Calibri" w:cs="Calibri"/>
          <w:spacing w:val="13"/>
          <w:sz w:val="21"/>
          <w:szCs w:val="21"/>
        </w:rPr>
        <w:t xml:space="preserve"> </w:t>
      </w:r>
      <w:r>
        <w:rPr>
          <w:rFonts w:ascii="宋体" w:eastAsia="宋体" w:hAnsi="宋体" w:cs="宋体"/>
          <w:spacing w:val="-5"/>
          <w:sz w:val="21"/>
          <w:szCs w:val="21"/>
        </w:rPr>
        <w:t>年版）》，稽察发现质量管理制</w:t>
      </w:r>
      <w:r>
        <w:rPr>
          <w:rFonts w:ascii="宋体" w:eastAsia="宋体" w:hAnsi="宋体" w:cs="宋体"/>
          <w:spacing w:val="-6"/>
          <w:sz w:val="21"/>
          <w:szCs w:val="21"/>
        </w:rPr>
        <w:t>度未建立，可以认定问题性</w:t>
      </w:r>
      <w:r>
        <w:rPr>
          <w:rFonts w:ascii="宋体" w:eastAsia="宋体" w:hAnsi="宋体" w:cs="宋体"/>
          <w:sz w:val="21"/>
          <w:szCs w:val="21"/>
        </w:rPr>
        <w:t xml:space="preserve"> </w:t>
      </w:r>
      <w:r>
        <w:rPr>
          <w:rFonts w:ascii="宋体" w:eastAsia="宋体" w:hAnsi="宋体" w:cs="宋体"/>
          <w:spacing w:val="-3"/>
          <w:sz w:val="21"/>
          <w:szCs w:val="21"/>
        </w:rPr>
        <w:t>质为</w:t>
      </w:r>
      <w:r>
        <w:rPr>
          <w:rFonts w:ascii="宋体" w:eastAsia="宋体" w:hAnsi="宋体" w:cs="宋体"/>
          <w:spacing w:val="-52"/>
          <w:sz w:val="21"/>
          <w:szCs w:val="21"/>
        </w:rPr>
        <w:t>（</w:t>
      </w:r>
      <w:r>
        <w:rPr>
          <w:rFonts w:ascii="宋体" w:eastAsia="宋体" w:hAnsi="宋体" w:cs="宋体"/>
          <w:spacing w:val="16"/>
          <w:sz w:val="21"/>
          <w:szCs w:val="21"/>
        </w:rPr>
        <w:t xml:space="preserve">  </w:t>
      </w:r>
      <w:r>
        <w:rPr>
          <w:rFonts w:ascii="宋体" w:eastAsia="宋体" w:hAnsi="宋体" w:cs="宋体"/>
          <w:spacing w:val="-52"/>
          <w:sz w:val="21"/>
          <w:szCs w:val="21"/>
        </w:rPr>
        <w:t>）</w:t>
      </w:r>
      <w:r>
        <w:rPr>
          <w:rFonts w:ascii="宋体" w:eastAsia="宋体" w:hAnsi="宋体" w:cs="宋体"/>
          <w:spacing w:val="-3"/>
          <w:sz w:val="21"/>
          <w:szCs w:val="21"/>
        </w:rPr>
        <w:t>。</w:t>
      </w:r>
    </w:p>
    <w:p>
      <w:pPr>
        <w:spacing w:before="60" w:line="221" w:lineRule="auto"/>
        <w:ind w:left="1082"/>
        <w:rPr>
          <w:rFonts w:ascii="宋体" w:eastAsia="宋体" w:hAnsi="宋体" w:cs="宋体"/>
        </w:rPr>
      </w:pPr>
      <w:r>
        <w:rPr>
          <w:rFonts w:ascii="Calibri" w:eastAsia="Calibri" w:hAnsi="Calibri" w:cs="Calibri"/>
          <w:spacing w:val="-1"/>
          <w:sz w:val="21"/>
          <w:szCs w:val="21"/>
        </w:rPr>
        <w:t>A.</w:t>
      </w:r>
      <w:r>
        <w:rPr>
          <w:rFonts w:ascii="宋体" w:eastAsia="宋体" w:hAnsi="宋体" w:cs="宋体"/>
          <w:spacing w:val="-1"/>
          <w:sz w:val="21"/>
          <w:szCs w:val="21"/>
        </w:rPr>
        <w:t xml:space="preserve">特别严重        </w:t>
      </w:r>
      <w:r>
        <w:rPr>
          <w:rFonts w:ascii="Calibri" w:eastAsia="Calibri" w:hAnsi="Calibri" w:cs="Calibri"/>
          <w:spacing w:val="-1"/>
          <w:sz w:val="21"/>
          <w:szCs w:val="21"/>
        </w:rPr>
        <w:t>B.</w:t>
      </w:r>
      <w:r>
        <w:rPr>
          <w:rFonts w:ascii="宋体" w:eastAsia="宋体" w:hAnsi="宋体" w:cs="宋体"/>
          <w:spacing w:val="-1"/>
          <w:sz w:val="21"/>
          <w:szCs w:val="21"/>
        </w:rPr>
        <w:t>严重</w:t>
      </w:r>
      <w:r>
        <w:rPr>
          <w:rFonts w:ascii="宋体" w:eastAsia="宋体" w:hAnsi="宋体" w:cs="宋体"/>
          <w:spacing w:val="1"/>
          <w:sz w:val="21"/>
          <w:szCs w:val="21"/>
        </w:rPr>
        <w:t xml:space="preserve">        </w:t>
      </w:r>
      <w:r>
        <w:rPr>
          <w:rFonts w:ascii="Calibri" w:eastAsia="Calibri" w:hAnsi="Calibri" w:cs="Calibri"/>
          <w:spacing w:val="-1"/>
          <w:sz w:val="21"/>
          <w:szCs w:val="21"/>
        </w:rPr>
        <w:t>C.</w:t>
      </w:r>
      <w:r>
        <w:rPr>
          <w:rFonts w:ascii="宋体" w:eastAsia="宋体" w:hAnsi="宋体" w:cs="宋体"/>
          <w:spacing w:val="-1"/>
          <w:sz w:val="21"/>
          <w:szCs w:val="21"/>
        </w:rPr>
        <w:t>较重</w:t>
      </w:r>
      <w:r>
        <w:rPr>
          <w:rFonts w:ascii="宋体" w:eastAsia="宋体" w:hAnsi="宋体" w:cs="宋体"/>
          <w:spacing w:val="2"/>
          <w:sz w:val="21"/>
          <w:szCs w:val="21"/>
        </w:rPr>
        <w:t xml:space="preserve">        </w:t>
      </w:r>
      <w:r>
        <w:rPr>
          <w:rFonts w:ascii="Calibri" w:eastAsia="Calibri" w:hAnsi="Calibri" w:cs="Calibri"/>
          <w:spacing w:val="-1"/>
          <w:sz w:val="21"/>
          <w:szCs w:val="21"/>
        </w:rPr>
        <w:t>D.</w:t>
      </w:r>
      <w:r>
        <w:rPr>
          <w:rFonts w:ascii="宋体" w:eastAsia="宋体" w:hAnsi="宋体" w:cs="宋体"/>
          <w:spacing w:val="-1"/>
          <w:sz w:val="21"/>
          <w:szCs w:val="21"/>
        </w:rPr>
        <w:t>一般</w:t>
      </w:r>
    </w:p>
    <w:p>
      <w:pPr>
        <w:spacing w:line="302" w:lineRule="auto"/>
      </w:pPr>
    </w:p>
    <w:p>
      <w:pPr>
        <w:spacing w:before="69" w:line="221" w:lineRule="auto"/>
        <w:ind w:left="1096"/>
        <w:rPr>
          <w:rFonts w:ascii="宋体" w:eastAsia="宋体" w:hAnsi="宋体" w:cs="宋体"/>
        </w:rPr>
      </w:pPr>
      <w:r>
        <w:rPr>
          <w:rFonts w:ascii="Calibri" w:eastAsia="Calibri" w:hAnsi="Calibri" w:cs="Calibri"/>
          <w:spacing w:val="-5"/>
          <w:sz w:val="21"/>
          <w:szCs w:val="21"/>
        </w:rPr>
        <w:t>13.</w:t>
      </w:r>
      <w:r>
        <w:rPr>
          <w:rFonts w:ascii="宋体" w:eastAsia="宋体" w:hAnsi="宋体" w:cs="宋体"/>
          <w:spacing w:val="-5"/>
          <w:sz w:val="21"/>
          <w:szCs w:val="21"/>
        </w:rPr>
        <w:t>根据《水利工程合同监督检查办法（试行）》，签</w:t>
      </w:r>
      <w:r>
        <w:rPr>
          <w:rFonts w:ascii="宋体" w:eastAsia="宋体" w:hAnsi="宋体" w:cs="宋体"/>
          <w:spacing w:val="-6"/>
          <w:sz w:val="21"/>
          <w:szCs w:val="21"/>
        </w:rPr>
        <w:t>订的劳务合同不规范问题属于</w:t>
      </w:r>
      <w:r>
        <w:rPr>
          <w:rFonts w:ascii="宋体" w:eastAsia="宋体" w:hAnsi="宋体" w:cs="宋体"/>
          <w:spacing w:val="-25"/>
          <w:sz w:val="21"/>
          <w:szCs w:val="21"/>
        </w:rPr>
        <w:t>（</w:t>
      </w:r>
      <w:r>
        <w:rPr>
          <w:rFonts w:ascii="宋体" w:eastAsia="宋体" w:hAnsi="宋体" w:cs="宋体"/>
          <w:spacing w:val="29"/>
          <w:sz w:val="21"/>
          <w:szCs w:val="21"/>
        </w:rPr>
        <w:t xml:space="preserve">  </w:t>
      </w:r>
      <w:r>
        <w:rPr>
          <w:rFonts w:ascii="宋体" w:eastAsia="宋体" w:hAnsi="宋体" w:cs="宋体"/>
          <w:spacing w:val="-25"/>
          <w:sz w:val="21"/>
          <w:szCs w:val="21"/>
        </w:rPr>
        <w:t>）</w:t>
      </w:r>
      <w:r>
        <w:rPr>
          <w:rFonts w:ascii="宋体" w:eastAsia="宋体" w:hAnsi="宋体" w:cs="宋体"/>
          <w:spacing w:val="-6"/>
          <w:sz w:val="21"/>
          <w:szCs w:val="21"/>
        </w:rPr>
        <w:t>合同问题。</w:t>
      </w:r>
    </w:p>
    <w:p>
      <w:pPr>
        <w:spacing w:before="61" w:line="221" w:lineRule="auto"/>
        <w:ind w:left="1082"/>
        <w:rPr>
          <w:rFonts w:ascii="宋体" w:eastAsia="宋体" w:hAnsi="宋体" w:cs="宋体"/>
        </w:rPr>
      </w:pPr>
      <w:r>
        <w:rPr>
          <w:rFonts w:ascii="Calibri" w:eastAsia="Calibri" w:hAnsi="Calibri" w:cs="Calibri"/>
          <w:spacing w:val="-2"/>
          <w:sz w:val="21"/>
          <w:szCs w:val="21"/>
        </w:rPr>
        <w:t>A.</w:t>
      </w:r>
      <w:r>
        <w:rPr>
          <w:rFonts w:ascii="宋体" w:eastAsia="宋体" w:hAnsi="宋体" w:cs="宋体"/>
          <w:spacing w:val="-2"/>
          <w:sz w:val="21"/>
          <w:szCs w:val="21"/>
        </w:rPr>
        <w:t>一般</w:t>
      </w:r>
      <w:r>
        <w:rPr>
          <w:rFonts w:ascii="宋体" w:eastAsia="宋体" w:hAnsi="宋体" w:cs="宋体"/>
          <w:spacing w:val="3"/>
          <w:sz w:val="21"/>
          <w:szCs w:val="21"/>
        </w:rPr>
        <w:t xml:space="preserve">        </w:t>
      </w:r>
      <w:r>
        <w:rPr>
          <w:rFonts w:ascii="Calibri" w:eastAsia="Calibri" w:hAnsi="Calibri" w:cs="Calibri"/>
          <w:spacing w:val="-2"/>
          <w:sz w:val="21"/>
          <w:szCs w:val="21"/>
        </w:rPr>
        <w:t>B.</w:t>
      </w:r>
      <w:r>
        <w:rPr>
          <w:rFonts w:ascii="宋体" w:eastAsia="宋体" w:hAnsi="宋体" w:cs="宋体"/>
          <w:spacing w:val="-2"/>
          <w:sz w:val="21"/>
          <w:szCs w:val="21"/>
        </w:rPr>
        <w:t xml:space="preserve">较重        </w:t>
      </w:r>
      <w:r>
        <w:rPr>
          <w:rFonts w:ascii="Calibri" w:eastAsia="Calibri" w:hAnsi="Calibri" w:cs="Calibri"/>
          <w:spacing w:val="-2"/>
          <w:sz w:val="21"/>
          <w:szCs w:val="21"/>
        </w:rPr>
        <w:t>C.</w:t>
      </w:r>
      <w:r>
        <w:rPr>
          <w:rFonts w:ascii="宋体" w:eastAsia="宋体" w:hAnsi="宋体" w:cs="宋体"/>
          <w:spacing w:val="-2"/>
          <w:sz w:val="21"/>
          <w:szCs w:val="21"/>
        </w:rPr>
        <w:t>严重</w:t>
      </w:r>
      <w:r>
        <w:rPr>
          <w:rFonts w:ascii="宋体" w:eastAsia="宋体" w:hAnsi="宋体" w:cs="宋体"/>
          <w:spacing w:val="2"/>
          <w:sz w:val="21"/>
          <w:szCs w:val="21"/>
        </w:rPr>
        <w:t xml:space="preserve">        </w:t>
      </w:r>
      <w:r>
        <w:rPr>
          <w:rFonts w:ascii="Calibri" w:eastAsia="Calibri" w:hAnsi="Calibri" w:cs="Calibri"/>
          <w:spacing w:val="-2"/>
          <w:sz w:val="21"/>
          <w:szCs w:val="21"/>
        </w:rPr>
        <w:t>D.</w:t>
      </w:r>
      <w:r>
        <w:rPr>
          <w:rFonts w:ascii="宋体" w:eastAsia="宋体" w:hAnsi="宋体" w:cs="宋体"/>
          <w:spacing w:val="-2"/>
          <w:sz w:val="21"/>
          <w:szCs w:val="21"/>
        </w:rPr>
        <w:t>特别严重</w:t>
      </w:r>
    </w:p>
    <w:p>
      <w:pPr>
        <w:spacing w:line="303" w:lineRule="auto"/>
      </w:pPr>
    </w:p>
    <w:p>
      <w:pPr>
        <w:spacing w:before="68" w:line="219" w:lineRule="auto"/>
        <w:ind w:left="1096"/>
        <w:rPr>
          <w:rFonts w:ascii="宋体" w:eastAsia="宋体" w:hAnsi="宋体" w:cs="宋体"/>
        </w:rPr>
      </w:pPr>
      <w:r>
        <w:rPr>
          <w:rFonts w:ascii="Calibri" w:eastAsia="Calibri" w:hAnsi="Calibri" w:cs="Calibri"/>
          <w:sz w:val="21"/>
          <w:szCs w:val="21"/>
        </w:rPr>
        <w:t>14.</w:t>
      </w:r>
      <w:r>
        <w:rPr>
          <w:rFonts w:ascii="宋体" w:eastAsia="宋体" w:hAnsi="宋体" w:cs="宋体"/>
          <w:sz w:val="21"/>
          <w:szCs w:val="21"/>
        </w:rPr>
        <w:t>承包人违法分包导致合同解除，对已经完成的质</w:t>
      </w:r>
      <w:r>
        <w:rPr>
          <w:rFonts w:ascii="宋体" w:eastAsia="宋体" w:hAnsi="宋体" w:cs="宋体"/>
          <w:spacing w:val="-1"/>
          <w:sz w:val="21"/>
          <w:szCs w:val="21"/>
        </w:rPr>
        <w:t>量合格建设工程，工程价款应</w:t>
      </w:r>
      <w:r>
        <w:rPr>
          <w:rFonts w:ascii="宋体" w:eastAsia="宋体" w:hAnsi="宋体" w:cs="宋体"/>
          <w:spacing w:val="-53"/>
          <w:sz w:val="21"/>
          <w:szCs w:val="21"/>
        </w:rPr>
        <w:t>（</w:t>
      </w:r>
      <w:r>
        <w:rPr>
          <w:rFonts w:ascii="宋体" w:eastAsia="宋体" w:hAnsi="宋体" w:cs="宋体"/>
          <w:spacing w:val="14"/>
          <w:sz w:val="21"/>
          <w:szCs w:val="21"/>
        </w:rPr>
        <w:t xml:space="preserve">  </w:t>
      </w:r>
      <w:r>
        <w:rPr>
          <w:rFonts w:ascii="宋体" w:eastAsia="宋体" w:hAnsi="宋体" w:cs="宋体"/>
          <w:spacing w:val="-53"/>
          <w:sz w:val="21"/>
          <w:szCs w:val="21"/>
        </w:rPr>
        <w:t>）</w:t>
      </w:r>
      <w:r>
        <w:rPr>
          <w:rFonts w:ascii="宋体" w:eastAsia="宋体" w:hAnsi="宋体" w:cs="宋体"/>
          <w:spacing w:val="-1"/>
          <w:sz w:val="21"/>
          <w:szCs w:val="21"/>
        </w:rPr>
        <w:t>。</w:t>
      </w:r>
    </w:p>
    <w:p>
      <w:pPr>
        <w:spacing w:before="63" w:line="219" w:lineRule="auto"/>
        <w:ind w:left="1082"/>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全部支付        </w:t>
      </w:r>
      <w:r>
        <w:rPr>
          <w:rFonts w:ascii="Calibri" w:eastAsia="Calibri" w:hAnsi="Calibri" w:cs="Calibri"/>
          <w:sz w:val="21"/>
          <w:szCs w:val="21"/>
        </w:rPr>
        <w:t>B.</w:t>
      </w:r>
      <w:r>
        <w:rPr>
          <w:rFonts w:ascii="宋体" w:eastAsia="宋体" w:hAnsi="宋体" w:cs="宋体"/>
          <w:sz w:val="21"/>
          <w:szCs w:val="21"/>
        </w:rPr>
        <w:t xml:space="preserve">部分支付 </w:t>
      </w:r>
      <w:r>
        <w:rPr>
          <w:rFonts w:ascii="宋体" w:eastAsia="宋体" w:hAnsi="宋体" w:cs="宋体"/>
          <w:spacing w:val="-1"/>
          <w:sz w:val="21"/>
          <w:szCs w:val="21"/>
        </w:rPr>
        <w:t xml:space="preserve">       </w:t>
      </w:r>
      <w:r>
        <w:rPr>
          <w:rFonts w:ascii="Calibri" w:eastAsia="Calibri" w:hAnsi="Calibri" w:cs="Calibri"/>
          <w:spacing w:val="-1"/>
          <w:sz w:val="21"/>
          <w:szCs w:val="21"/>
        </w:rPr>
        <w:t>C.</w:t>
      </w:r>
      <w:r>
        <w:rPr>
          <w:rFonts w:ascii="宋体" w:eastAsia="宋体" w:hAnsi="宋体" w:cs="宋体"/>
          <w:spacing w:val="-1"/>
          <w:sz w:val="21"/>
          <w:szCs w:val="21"/>
        </w:rPr>
        <w:t>折价补偿</w:t>
      </w:r>
      <w:r>
        <w:rPr>
          <w:rFonts w:ascii="宋体" w:eastAsia="宋体" w:hAnsi="宋体" w:cs="宋体"/>
          <w:spacing w:val="2"/>
          <w:sz w:val="21"/>
          <w:szCs w:val="21"/>
        </w:rPr>
        <w:t xml:space="preserve">        </w:t>
      </w:r>
      <w:r>
        <w:rPr>
          <w:rFonts w:ascii="Calibri" w:eastAsia="Calibri" w:hAnsi="Calibri" w:cs="Calibri"/>
          <w:spacing w:val="-1"/>
          <w:sz w:val="21"/>
          <w:szCs w:val="21"/>
        </w:rPr>
        <w:t>D.</w:t>
      </w:r>
      <w:r>
        <w:rPr>
          <w:rFonts w:ascii="宋体" w:eastAsia="宋体" w:hAnsi="宋体" w:cs="宋体"/>
          <w:spacing w:val="-1"/>
          <w:sz w:val="21"/>
          <w:szCs w:val="21"/>
        </w:rPr>
        <w:t>不支付</w:t>
      </w:r>
    </w:p>
    <w:p>
      <w:pPr>
        <w:spacing w:line="304" w:lineRule="auto"/>
      </w:pPr>
    </w:p>
    <w:p>
      <w:pPr>
        <w:spacing w:before="68" w:line="221" w:lineRule="auto"/>
        <w:ind w:left="1096"/>
        <w:rPr>
          <w:rFonts w:ascii="宋体" w:eastAsia="宋体" w:hAnsi="宋体" w:cs="宋体"/>
        </w:rPr>
      </w:pPr>
      <w:r>
        <w:rPr>
          <w:rFonts w:ascii="Calibri" w:eastAsia="Calibri" w:hAnsi="Calibri" w:cs="Calibri"/>
          <w:spacing w:val="-5"/>
          <w:sz w:val="21"/>
          <w:szCs w:val="21"/>
        </w:rPr>
        <w:t>15.</w:t>
      </w:r>
      <w:r>
        <w:rPr>
          <w:rFonts w:ascii="宋体" w:eastAsia="宋体" w:hAnsi="宋体" w:cs="宋体"/>
          <w:spacing w:val="-5"/>
          <w:sz w:val="21"/>
          <w:szCs w:val="21"/>
        </w:rPr>
        <w:t>根据《水利工程建设质量与安全生产监督检查办法（试</w:t>
      </w:r>
      <w:r>
        <w:rPr>
          <w:rFonts w:ascii="宋体" w:eastAsia="宋体" w:hAnsi="宋体" w:cs="宋体"/>
          <w:spacing w:val="-6"/>
          <w:sz w:val="21"/>
          <w:szCs w:val="21"/>
        </w:rPr>
        <w:t>行）》，质量缺陷分类中不包括</w:t>
      </w:r>
      <w:r>
        <w:rPr>
          <w:rFonts w:ascii="宋体" w:eastAsia="宋体" w:hAnsi="宋体" w:cs="宋体"/>
          <w:spacing w:val="-55"/>
          <w:sz w:val="21"/>
          <w:szCs w:val="21"/>
        </w:rPr>
        <w:t>（</w:t>
      </w:r>
      <w:r>
        <w:rPr>
          <w:rFonts w:ascii="宋体" w:eastAsia="宋体" w:hAnsi="宋体" w:cs="宋体"/>
          <w:spacing w:val="16"/>
          <w:sz w:val="21"/>
          <w:szCs w:val="21"/>
        </w:rPr>
        <w:t xml:space="preserve">  </w:t>
      </w:r>
      <w:r>
        <w:rPr>
          <w:rFonts w:ascii="宋体" w:eastAsia="宋体" w:hAnsi="宋体" w:cs="宋体"/>
          <w:spacing w:val="-55"/>
          <w:sz w:val="21"/>
          <w:szCs w:val="21"/>
        </w:rPr>
        <w:t>）</w:t>
      </w:r>
      <w:r>
        <w:rPr>
          <w:rFonts w:ascii="宋体" w:eastAsia="宋体" w:hAnsi="宋体" w:cs="宋体"/>
          <w:spacing w:val="-6"/>
          <w:sz w:val="21"/>
          <w:szCs w:val="21"/>
        </w:rPr>
        <w:t>。</w:t>
      </w:r>
    </w:p>
    <w:p>
      <w:pPr>
        <w:spacing w:before="61" w:line="221" w:lineRule="auto"/>
        <w:ind w:left="1082"/>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一般质量缺陷        </w:t>
      </w:r>
      <w:r>
        <w:rPr>
          <w:rFonts w:ascii="Calibri" w:eastAsia="Calibri" w:hAnsi="Calibri" w:cs="Calibri"/>
          <w:sz w:val="21"/>
          <w:szCs w:val="21"/>
        </w:rPr>
        <w:t>B.</w:t>
      </w:r>
      <w:r>
        <w:rPr>
          <w:rFonts w:ascii="宋体" w:eastAsia="宋体" w:hAnsi="宋体" w:cs="宋体"/>
          <w:sz w:val="21"/>
          <w:szCs w:val="21"/>
        </w:rPr>
        <w:t xml:space="preserve">较重质量缺陷        </w:t>
      </w:r>
      <w:r>
        <w:rPr>
          <w:rFonts w:ascii="Calibri" w:eastAsia="Calibri" w:hAnsi="Calibri" w:cs="Calibri"/>
          <w:sz w:val="21"/>
          <w:szCs w:val="21"/>
        </w:rPr>
        <w:t>C.</w:t>
      </w:r>
      <w:r>
        <w:rPr>
          <w:rFonts w:ascii="宋体" w:eastAsia="宋体" w:hAnsi="宋体" w:cs="宋体"/>
          <w:sz w:val="21"/>
          <w:szCs w:val="21"/>
        </w:rPr>
        <w:t xml:space="preserve">严重质量缺陷        </w:t>
      </w:r>
      <w:r>
        <w:rPr>
          <w:rFonts w:ascii="Calibri" w:eastAsia="Calibri" w:hAnsi="Calibri" w:cs="Calibri"/>
          <w:sz w:val="21"/>
          <w:szCs w:val="21"/>
        </w:rPr>
        <w:t>D.</w:t>
      </w:r>
      <w:r>
        <w:rPr>
          <w:rFonts w:ascii="宋体" w:eastAsia="宋体" w:hAnsi="宋体" w:cs="宋体"/>
          <w:sz w:val="21"/>
          <w:szCs w:val="21"/>
        </w:rPr>
        <w:t>特别严</w:t>
      </w:r>
      <w:r>
        <w:rPr>
          <w:rFonts w:ascii="宋体" w:eastAsia="宋体" w:hAnsi="宋体" w:cs="宋体"/>
          <w:spacing w:val="-1"/>
          <w:sz w:val="21"/>
          <w:szCs w:val="21"/>
        </w:rPr>
        <w:t>重缺陷</w:t>
      </w:r>
    </w:p>
    <w:p>
      <w:pPr>
        <w:spacing w:line="302" w:lineRule="auto"/>
      </w:pPr>
    </w:p>
    <w:p>
      <w:pPr>
        <w:spacing w:before="69" w:line="220" w:lineRule="auto"/>
        <w:ind w:left="1096"/>
        <w:rPr>
          <w:rFonts w:ascii="宋体" w:eastAsia="宋体" w:hAnsi="宋体" w:cs="宋体"/>
        </w:rPr>
      </w:pPr>
      <w:r>
        <w:rPr>
          <w:rFonts w:ascii="Calibri" w:eastAsia="Calibri" w:hAnsi="Calibri" w:cs="Calibri"/>
          <w:spacing w:val="-1"/>
          <w:sz w:val="21"/>
          <w:szCs w:val="21"/>
        </w:rPr>
        <w:t>16.</w:t>
      </w:r>
      <w:r>
        <w:rPr>
          <w:rFonts w:ascii="宋体" w:eastAsia="宋体" w:hAnsi="宋体" w:cs="宋体"/>
          <w:spacing w:val="-1"/>
          <w:sz w:val="21"/>
          <w:szCs w:val="21"/>
        </w:rPr>
        <w:t>水利工程施工场地安全标志中，指令标志的背景颜色为</w:t>
      </w:r>
      <w:r>
        <w:rPr>
          <w:rFonts w:ascii="宋体" w:eastAsia="宋体" w:hAnsi="宋体" w:cs="宋体"/>
          <w:spacing w:val="-47"/>
          <w:sz w:val="21"/>
          <w:szCs w:val="21"/>
        </w:rPr>
        <w:t>（</w:t>
      </w:r>
      <w:r>
        <w:rPr>
          <w:rFonts w:ascii="宋体" w:eastAsia="宋体" w:hAnsi="宋体" w:cs="宋体"/>
          <w:spacing w:val="16"/>
          <w:sz w:val="21"/>
          <w:szCs w:val="21"/>
        </w:rPr>
        <w:t xml:space="preserve">  </w:t>
      </w:r>
      <w:r>
        <w:rPr>
          <w:rFonts w:ascii="宋体" w:eastAsia="宋体" w:hAnsi="宋体" w:cs="宋体"/>
          <w:spacing w:val="-47"/>
          <w:sz w:val="21"/>
          <w:szCs w:val="21"/>
        </w:rPr>
        <w:t>）</w:t>
      </w:r>
      <w:r>
        <w:rPr>
          <w:rFonts w:ascii="宋体" w:eastAsia="宋体" w:hAnsi="宋体" w:cs="宋体"/>
          <w:spacing w:val="-1"/>
          <w:sz w:val="21"/>
          <w:szCs w:val="21"/>
        </w:rPr>
        <w:t>。</w:t>
      </w:r>
    </w:p>
    <w:p>
      <w:pPr>
        <w:spacing w:before="61" w:line="221" w:lineRule="auto"/>
        <w:ind w:left="1082"/>
        <w:rPr>
          <w:rFonts w:ascii="宋体" w:eastAsia="宋体" w:hAnsi="宋体" w:cs="宋体"/>
        </w:rPr>
      </w:pPr>
      <w:r>
        <w:rPr>
          <w:rFonts w:ascii="Calibri" w:eastAsia="Calibri" w:hAnsi="Calibri" w:cs="Calibri"/>
          <w:spacing w:val="-6"/>
          <w:sz w:val="21"/>
          <w:szCs w:val="21"/>
        </w:rPr>
        <w:t>A.</w:t>
      </w:r>
      <w:r>
        <w:rPr>
          <w:rFonts w:ascii="宋体" w:eastAsia="宋体" w:hAnsi="宋体" w:cs="宋体"/>
          <w:spacing w:val="-6"/>
          <w:sz w:val="21"/>
          <w:szCs w:val="21"/>
        </w:rPr>
        <w:t>红色</w:t>
      </w:r>
      <w:r>
        <w:rPr>
          <w:rFonts w:ascii="宋体" w:eastAsia="宋体" w:hAnsi="宋体" w:cs="宋体"/>
          <w:spacing w:val="2"/>
          <w:sz w:val="21"/>
          <w:szCs w:val="21"/>
        </w:rPr>
        <w:t xml:space="preserve">         </w:t>
      </w:r>
      <w:r>
        <w:rPr>
          <w:rFonts w:ascii="Calibri" w:eastAsia="Calibri" w:hAnsi="Calibri" w:cs="Calibri"/>
          <w:spacing w:val="-6"/>
          <w:sz w:val="21"/>
          <w:szCs w:val="21"/>
        </w:rPr>
        <w:t xml:space="preserve">B. </w:t>
      </w:r>
      <w:r>
        <w:rPr>
          <w:rFonts w:ascii="宋体" w:eastAsia="宋体" w:hAnsi="宋体" w:cs="宋体"/>
          <w:spacing w:val="-6"/>
          <w:sz w:val="21"/>
          <w:szCs w:val="21"/>
        </w:rPr>
        <w:t>白色</w:t>
      </w:r>
      <w:r>
        <w:rPr>
          <w:rFonts w:ascii="宋体" w:eastAsia="宋体" w:hAnsi="宋体" w:cs="宋体"/>
          <w:spacing w:val="1"/>
          <w:sz w:val="21"/>
          <w:szCs w:val="21"/>
        </w:rPr>
        <w:t xml:space="preserve">        </w:t>
      </w:r>
      <w:r>
        <w:rPr>
          <w:rFonts w:ascii="Calibri" w:eastAsia="Calibri" w:hAnsi="Calibri" w:cs="Calibri"/>
          <w:spacing w:val="-6"/>
          <w:sz w:val="21"/>
          <w:szCs w:val="21"/>
        </w:rPr>
        <w:t>C.</w:t>
      </w:r>
      <w:r>
        <w:rPr>
          <w:rFonts w:ascii="宋体" w:eastAsia="宋体" w:hAnsi="宋体" w:cs="宋体"/>
          <w:spacing w:val="-6"/>
          <w:sz w:val="21"/>
          <w:szCs w:val="21"/>
        </w:rPr>
        <w:t>蓝色</w:t>
      </w:r>
      <w:r>
        <w:rPr>
          <w:rFonts w:ascii="宋体" w:eastAsia="宋体" w:hAnsi="宋体" w:cs="宋体"/>
          <w:spacing w:val="3"/>
          <w:sz w:val="21"/>
          <w:szCs w:val="21"/>
        </w:rPr>
        <w:t xml:space="preserve">        </w:t>
      </w:r>
      <w:r>
        <w:rPr>
          <w:rFonts w:ascii="Calibri" w:eastAsia="Calibri" w:hAnsi="Calibri" w:cs="Calibri"/>
          <w:spacing w:val="-6"/>
          <w:sz w:val="21"/>
          <w:szCs w:val="21"/>
        </w:rPr>
        <w:t>D.</w:t>
      </w:r>
      <w:r>
        <w:rPr>
          <w:rFonts w:ascii="宋体" w:eastAsia="宋体" w:hAnsi="宋体" w:cs="宋体"/>
          <w:spacing w:val="-6"/>
          <w:sz w:val="21"/>
          <w:szCs w:val="21"/>
        </w:rPr>
        <w:t>黄色</w:t>
      </w:r>
    </w:p>
    <w:p>
      <w:pPr>
        <w:spacing w:line="268" w:lineRule="auto"/>
      </w:pPr>
    </w:p>
    <w:p>
      <w:pPr>
        <w:spacing w:before="69" w:line="262" w:lineRule="auto"/>
        <w:ind w:left="1093" w:right="1075" w:firstLine="3"/>
        <w:rPr>
          <w:rFonts w:ascii="宋体" w:eastAsia="宋体" w:hAnsi="宋体" w:cs="宋体"/>
        </w:rPr>
      </w:pPr>
      <w:r>
        <w:rPr>
          <w:rFonts w:ascii="Calibri" w:eastAsia="Calibri" w:hAnsi="Calibri" w:cs="Calibri"/>
          <w:spacing w:val="-5"/>
          <w:sz w:val="21"/>
          <w:szCs w:val="21"/>
        </w:rPr>
        <w:t>17.</w:t>
      </w:r>
      <w:r>
        <w:rPr>
          <w:rFonts w:ascii="宋体" w:eastAsia="宋体" w:hAnsi="宋体" w:cs="宋体"/>
          <w:spacing w:val="-5"/>
          <w:sz w:val="21"/>
          <w:szCs w:val="21"/>
        </w:rPr>
        <w:t>根据《大中型水电工程建设风险管理规</w:t>
      </w:r>
      <w:r>
        <w:rPr>
          <w:rFonts w:ascii="宋体" w:eastAsia="宋体" w:hAnsi="宋体" w:cs="宋体"/>
          <w:spacing w:val="-6"/>
          <w:sz w:val="21"/>
          <w:szCs w:val="21"/>
        </w:rPr>
        <w:t>范》（</w:t>
      </w:r>
      <w:r>
        <w:rPr>
          <w:rFonts w:ascii="Calibri" w:eastAsia="Calibri" w:hAnsi="Calibri" w:cs="Calibri"/>
          <w:spacing w:val="-6"/>
          <w:sz w:val="21"/>
          <w:szCs w:val="21"/>
        </w:rPr>
        <w:t>GB/T50927-2013</w:t>
      </w:r>
      <w:r>
        <w:rPr>
          <w:rFonts w:ascii="宋体" w:eastAsia="宋体" w:hAnsi="宋体" w:cs="宋体"/>
          <w:spacing w:val="-53"/>
          <w:sz w:val="21"/>
          <w:szCs w:val="21"/>
        </w:rPr>
        <w:t>），</w:t>
      </w:r>
      <w:r>
        <w:rPr>
          <w:rFonts w:ascii="宋体" w:eastAsia="宋体" w:hAnsi="宋体" w:cs="宋体"/>
          <w:spacing w:val="-6"/>
          <w:sz w:val="21"/>
          <w:szCs w:val="21"/>
        </w:rPr>
        <w:t>某风险发生的可能性等级是“偶尔</w:t>
      </w:r>
      <w:r>
        <w:rPr>
          <w:rFonts w:ascii="宋体" w:eastAsia="宋体" w:hAnsi="宋体" w:cs="宋体"/>
          <w:spacing w:val="-77"/>
          <w:sz w:val="21"/>
          <w:szCs w:val="21"/>
        </w:rPr>
        <w:t xml:space="preserve"> </w:t>
      </w:r>
      <w:r>
        <w:rPr>
          <w:rFonts w:ascii="宋体" w:eastAsia="宋体" w:hAnsi="宋体" w:cs="宋体"/>
          <w:spacing w:val="-6"/>
          <w:sz w:val="21"/>
          <w:szCs w:val="21"/>
        </w:rPr>
        <w:t>”，损</w:t>
      </w:r>
      <w:r>
        <w:rPr>
          <w:rFonts w:ascii="宋体" w:eastAsia="宋体" w:hAnsi="宋体" w:cs="宋体"/>
          <w:sz w:val="21"/>
          <w:szCs w:val="21"/>
        </w:rPr>
        <w:t xml:space="preserve"> </w:t>
      </w:r>
      <w:r>
        <w:rPr>
          <w:rFonts w:ascii="宋体" w:eastAsia="宋体" w:hAnsi="宋体" w:cs="宋体"/>
          <w:spacing w:val="-7"/>
          <w:sz w:val="21"/>
          <w:szCs w:val="21"/>
        </w:rPr>
        <w:t>失严重性等级是“严重</w:t>
      </w:r>
      <w:r>
        <w:rPr>
          <w:rFonts w:ascii="宋体" w:eastAsia="宋体" w:hAnsi="宋体" w:cs="宋体"/>
          <w:spacing w:val="-76"/>
          <w:sz w:val="21"/>
          <w:szCs w:val="21"/>
        </w:rPr>
        <w:t xml:space="preserve"> </w:t>
      </w:r>
      <w:r>
        <w:rPr>
          <w:rFonts w:ascii="宋体" w:eastAsia="宋体" w:hAnsi="宋体" w:cs="宋体"/>
          <w:spacing w:val="-7"/>
          <w:sz w:val="21"/>
          <w:szCs w:val="21"/>
        </w:rPr>
        <w:t>”，则该风险评价等级为（</w:t>
      </w:r>
      <w:r>
        <w:rPr>
          <w:rFonts w:ascii="宋体" w:eastAsia="宋体" w:hAnsi="宋体" w:cs="宋体"/>
          <w:spacing w:val="13"/>
          <w:sz w:val="21"/>
          <w:szCs w:val="21"/>
        </w:rPr>
        <w:t xml:space="preserve">  </w:t>
      </w:r>
      <w:r>
        <w:rPr>
          <w:rFonts w:ascii="宋体" w:eastAsia="宋体" w:hAnsi="宋体" w:cs="宋体"/>
          <w:spacing w:val="-7"/>
          <w:sz w:val="21"/>
          <w:szCs w:val="21"/>
        </w:rPr>
        <w:t>）级。</w:t>
      </w:r>
    </w:p>
    <w:p>
      <w:pPr>
        <w:spacing w:before="63" w:line="236" w:lineRule="auto"/>
        <w:ind w:left="1083"/>
        <w:rPr>
          <w:rFonts w:ascii="宋体" w:eastAsia="宋体" w:hAnsi="宋体" w:cs="宋体"/>
        </w:rPr>
      </w:pPr>
      <w:r>
        <w:rPr>
          <w:rFonts w:ascii="Calibri" w:eastAsia="Calibri" w:hAnsi="Calibri" w:cs="Calibri"/>
          <w:spacing w:val="-5"/>
          <w:sz w:val="21"/>
          <w:szCs w:val="21"/>
        </w:rPr>
        <w:t xml:space="preserve">A.I                       </w:t>
      </w:r>
      <w:r>
        <w:rPr>
          <w:rFonts w:ascii="Calibri" w:eastAsia="Calibri" w:hAnsi="Calibri" w:cs="Calibri"/>
          <w:spacing w:val="-6"/>
          <w:sz w:val="21"/>
          <w:szCs w:val="21"/>
        </w:rPr>
        <w:t xml:space="preserve"> B. </w:t>
      </w:r>
      <w:r>
        <w:rPr>
          <w:rFonts w:ascii="宋体" w:eastAsia="宋体" w:hAnsi="宋体" w:cs="宋体"/>
          <w:spacing w:val="-6"/>
          <w:sz w:val="21"/>
          <w:szCs w:val="21"/>
        </w:rPr>
        <w:t xml:space="preserve">Ⅱ           </w:t>
      </w:r>
      <w:r>
        <w:rPr>
          <w:rFonts w:ascii="Calibri" w:eastAsia="Calibri" w:hAnsi="Calibri" w:cs="Calibri"/>
          <w:spacing w:val="-6"/>
          <w:sz w:val="21"/>
          <w:szCs w:val="21"/>
        </w:rPr>
        <w:t>C.</w:t>
      </w:r>
      <w:r>
        <w:rPr>
          <w:rFonts w:ascii="宋体" w:eastAsia="宋体" w:hAnsi="宋体" w:cs="宋体"/>
          <w:spacing w:val="-6"/>
          <w:sz w:val="21"/>
          <w:szCs w:val="21"/>
        </w:rPr>
        <w:t>Ⅲ</w:t>
      </w:r>
      <w:r>
        <w:rPr>
          <w:rFonts w:ascii="宋体" w:eastAsia="宋体" w:hAnsi="宋体" w:cs="宋体"/>
          <w:spacing w:val="1"/>
          <w:sz w:val="21"/>
          <w:szCs w:val="21"/>
        </w:rPr>
        <w:t xml:space="preserve">          </w:t>
      </w:r>
      <w:r>
        <w:rPr>
          <w:rFonts w:ascii="Calibri" w:eastAsia="Calibri" w:hAnsi="Calibri" w:cs="Calibri"/>
          <w:spacing w:val="-6"/>
          <w:sz w:val="21"/>
          <w:szCs w:val="21"/>
        </w:rPr>
        <w:t>D.</w:t>
      </w:r>
      <w:r>
        <w:rPr>
          <w:rFonts w:ascii="宋体" w:eastAsia="宋体" w:hAnsi="宋体" w:cs="宋体"/>
          <w:spacing w:val="-6"/>
          <w:sz w:val="21"/>
          <w:szCs w:val="21"/>
        </w:rPr>
        <w:t>Ⅳ</w:t>
      </w:r>
    </w:p>
    <w:p>
      <w:pPr>
        <w:spacing w:line="284" w:lineRule="auto"/>
      </w:pPr>
    </w:p>
    <w:p>
      <w:pPr>
        <w:spacing w:before="69" w:line="221" w:lineRule="auto"/>
        <w:ind w:left="1097"/>
        <w:rPr>
          <w:rFonts w:ascii="宋体" w:eastAsia="宋体" w:hAnsi="宋体" w:cs="宋体"/>
        </w:rPr>
      </w:pPr>
      <w:r>
        <w:rPr>
          <w:rFonts w:ascii="Calibri" w:eastAsia="Calibri" w:hAnsi="Calibri" w:cs="Calibri"/>
          <w:spacing w:val="-3"/>
          <w:sz w:val="21"/>
          <w:szCs w:val="21"/>
        </w:rPr>
        <w:t>18.</w:t>
      </w:r>
      <w:r>
        <w:rPr>
          <w:rFonts w:ascii="宋体" w:eastAsia="宋体" w:hAnsi="宋体" w:cs="宋体"/>
          <w:spacing w:val="-3"/>
          <w:sz w:val="21"/>
          <w:szCs w:val="21"/>
        </w:rPr>
        <w:t>根据《水电建设工程质量监督检查大纲》</w:t>
      </w:r>
      <w:r>
        <w:rPr>
          <w:rFonts w:ascii="宋体" w:eastAsia="宋体" w:hAnsi="宋体" w:cs="宋体"/>
          <w:spacing w:val="-4"/>
          <w:sz w:val="21"/>
          <w:szCs w:val="21"/>
        </w:rPr>
        <w:t>，质量监督的工作方式一般为</w:t>
      </w:r>
      <w:r>
        <w:rPr>
          <w:rFonts w:ascii="宋体" w:eastAsia="宋体" w:hAnsi="宋体" w:cs="宋体"/>
          <w:spacing w:val="-40"/>
          <w:sz w:val="21"/>
          <w:szCs w:val="21"/>
        </w:rPr>
        <w:t>（</w:t>
      </w:r>
      <w:r>
        <w:rPr>
          <w:rFonts w:ascii="宋体" w:eastAsia="宋体" w:hAnsi="宋体" w:cs="宋体"/>
          <w:spacing w:val="1"/>
          <w:sz w:val="21"/>
          <w:szCs w:val="21"/>
        </w:rPr>
        <w:t xml:space="preserve">  </w:t>
      </w:r>
      <w:r>
        <w:rPr>
          <w:rFonts w:ascii="宋体" w:eastAsia="宋体" w:hAnsi="宋体" w:cs="宋体"/>
          <w:spacing w:val="-40"/>
          <w:sz w:val="21"/>
          <w:szCs w:val="21"/>
        </w:rPr>
        <w:t>）</w:t>
      </w:r>
      <w:r>
        <w:rPr>
          <w:rFonts w:ascii="宋体" w:eastAsia="宋体" w:hAnsi="宋体" w:cs="宋体"/>
          <w:spacing w:val="-4"/>
          <w:sz w:val="21"/>
          <w:szCs w:val="21"/>
        </w:rPr>
        <w:t>。</w:t>
      </w:r>
    </w:p>
    <w:p>
      <w:pPr>
        <w:spacing w:before="60" w:line="221" w:lineRule="auto"/>
        <w:ind w:left="1083"/>
        <w:rPr>
          <w:rFonts w:ascii="宋体" w:eastAsia="宋体" w:hAnsi="宋体" w:cs="宋体"/>
        </w:rPr>
      </w:pPr>
      <w:r>
        <w:rPr>
          <w:rFonts w:ascii="Calibri" w:eastAsia="Calibri" w:hAnsi="Calibri" w:cs="Calibri"/>
          <w:spacing w:val="-1"/>
          <w:sz w:val="21"/>
          <w:szCs w:val="21"/>
        </w:rPr>
        <w:t>A.</w:t>
      </w:r>
      <w:r>
        <w:rPr>
          <w:rFonts w:ascii="宋体" w:eastAsia="宋体" w:hAnsi="宋体" w:cs="宋体"/>
          <w:spacing w:val="-1"/>
          <w:sz w:val="21"/>
          <w:szCs w:val="21"/>
        </w:rPr>
        <w:t xml:space="preserve">巡视检查        </w:t>
      </w:r>
      <w:r>
        <w:rPr>
          <w:rFonts w:ascii="Calibri" w:eastAsia="Calibri" w:hAnsi="Calibri" w:cs="Calibri"/>
          <w:spacing w:val="-1"/>
          <w:sz w:val="21"/>
          <w:szCs w:val="21"/>
        </w:rPr>
        <w:t>B.</w:t>
      </w:r>
      <w:r>
        <w:rPr>
          <w:rFonts w:ascii="宋体" w:eastAsia="宋体" w:hAnsi="宋体" w:cs="宋体"/>
          <w:spacing w:val="-1"/>
          <w:sz w:val="21"/>
          <w:szCs w:val="21"/>
        </w:rPr>
        <w:t>抽查</w:t>
      </w:r>
      <w:r>
        <w:rPr>
          <w:rFonts w:ascii="宋体" w:eastAsia="宋体" w:hAnsi="宋体" w:cs="宋体"/>
          <w:spacing w:val="1"/>
          <w:sz w:val="21"/>
          <w:szCs w:val="21"/>
        </w:rPr>
        <w:t xml:space="preserve">        </w:t>
      </w:r>
      <w:r>
        <w:rPr>
          <w:rFonts w:ascii="Calibri" w:eastAsia="Calibri" w:hAnsi="Calibri" w:cs="Calibri"/>
          <w:spacing w:val="-1"/>
          <w:sz w:val="21"/>
          <w:szCs w:val="21"/>
        </w:rPr>
        <w:t>C</w:t>
      </w:r>
      <w:r>
        <w:rPr>
          <w:rFonts w:ascii="Calibri" w:eastAsia="Calibri" w:hAnsi="Calibri" w:cs="Calibri"/>
          <w:spacing w:val="-2"/>
          <w:sz w:val="21"/>
          <w:szCs w:val="21"/>
        </w:rPr>
        <w:t>.</w:t>
      </w:r>
      <w:r>
        <w:rPr>
          <w:rFonts w:ascii="宋体" w:eastAsia="宋体" w:hAnsi="宋体" w:cs="宋体"/>
          <w:spacing w:val="-2"/>
          <w:sz w:val="21"/>
          <w:szCs w:val="21"/>
        </w:rPr>
        <w:t>驻点</w:t>
      </w:r>
      <w:r>
        <w:rPr>
          <w:rFonts w:ascii="宋体" w:eastAsia="宋体" w:hAnsi="宋体" w:cs="宋体"/>
          <w:spacing w:val="2"/>
          <w:sz w:val="21"/>
          <w:szCs w:val="21"/>
        </w:rPr>
        <w:t xml:space="preserve">        </w:t>
      </w:r>
      <w:r>
        <w:rPr>
          <w:rFonts w:ascii="Calibri" w:eastAsia="Calibri" w:hAnsi="Calibri" w:cs="Calibri"/>
          <w:spacing w:val="-2"/>
          <w:sz w:val="21"/>
          <w:szCs w:val="21"/>
        </w:rPr>
        <w:t>D.</w:t>
      </w:r>
      <w:r>
        <w:rPr>
          <w:rFonts w:ascii="宋体" w:eastAsia="宋体" w:hAnsi="宋体" w:cs="宋体"/>
          <w:spacing w:val="-2"/>
          <w:sz w:val="21"/>
          <w:szCs w:val="21"/>
        </w:rPr>
        <w:t>飞检</w:t>
      </w:r>
    </w:p>
    <w:p>
      <w:pPr>
        <w:spacing w:line="303" w:lineRule="auto"/>
      </w:pPr>
    </w:p>
    <w:p>
      <w:pPr>
        <w:spacing w:before="69" w:line="312" w:lineRule="exact"/>
        <w:ind w:left="1097"/>
        <w:rPr>
          <w:rFonts w:ascii="宋体" w:eastAsia="宋体" w:hAnsi="宋体" w:cs="宋体"/>
        </w:rPr>
      </w:pPr>
      <w:r>
        <w:rPr>
          <w:rFonts w:ascii="Calibri" w:eastAsia="Calibri" w:hAnsi="Calibri" w:cs="Calibri"/>
          <w:spacing w:val="-1"/>
          <w:position w:val="7"/>
          <w:sz w:val="21"/>
          <w:szCs w:val="21"/>
        </w:rPr>
        <w:t>19.</w:t>
      </w:r>
      <w:r>
        <w:rPr>
          <w:rFonts w:ascii="宋体" w:eastAsia="宋体" w:hAnsi="宋体" w:cs="宋体"/>
          <w:spacing w:val="-1"/>
          <w:position w:val="7"/>
          <w:sz w:val="21"/>
          <w:szCs w:val="21"/>
        </w:rPr>
        <w:t>水利工程建设项目档案验收前，项目法人应组织参建单位编制</w:t>
      </w:r>
      <w:r>
        <w:rPr>
          <w:rFonts w:ascii="宋体" w:eastAsia="宋体" w:hAnsi="宋体" w:cs="宋体"/>
          <w:spacing w:val="-8"/>
          <w:position w:val="7"/>
          <w:sz w:val="21"/>
          <w:szCs w:val="21"/>
        </w:rPr>
        <w:t>（</w:t>
      </w:r>
      <w:r>
        <w:rPr>
          <w:rFonts w:ascii="宋体" w:eastAsia="宋体" w:hAnsi="宋体" w:cs="宋体"/>
          <w:spacing w:val="16"/>
          <w:position w:val="7"/>
          <w:sz w:val="21"/>
          <w:szCs w:val="21"/>
        </w:rPr>
        <w:t xml:space="preserve">  </w:t>
      </w:r>
      <w:r>
        <w:rPr>
          <w:rFonts w:ascii="宋体" w:eastAsia="宋体" w:hAnsi="宋体" w:cs="宋体"/>
          <w:spacing w:val="-8"/>
          <w:position w:val="7"/>
          <w:sz w:val="21"/>
          <w:szCs w:val="21"/>
        </w:rPr>
        <w:t>）</w:t>
      </w:r>
      <w:r>
        <w:rPr>
          <w:rFonts w:ascii="宋体" w:eastAsia="宋体" w:hAnsi="宋体" w:cs="宋体"/>
          <w:spacing w:val="-1"/>
          <w:position w:val="7"/>
          <w:sz w:val="21"/>
          <w:szCs w:val="21"/>
        </w:rPr>
        <w:t>报告。</w:t>
      </w:r>
    </w:p>
    <w:p>
      <w:pPr>
        <w:spacing w:line="219" w:lineRule="auto"/>
        <w:ind w:left="1082"/>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档案抽检        </w:t>
      </w:r>
      <w:r>
        <w:rPr>
          <w:rFonts w:ascii="Calibri" w:eastAsia="Calibri" w:hAnsi="Calibri" w:cs="Calibri"/>
          <w:sz w:val="21"/>
          <w:szCs w:val="21"/>
        </w:rPr>
        <w:t>B.</w:t>
      </w:r>
      <w:r>
        <w:rPr>
          <w:rFonts w:ascii="宋体" w:eastAsia="宋体" w:hAnsi="宋体" w:cs="宋体"/>
          <w:sz w:val="21"/>
          <w:szCs w:val="21"/>
        </w:rPr>
        <w:t>档案自</w:t>
      </w:r>
      <w:r>
        <w:rPr>
          <w:rFonts w:ascii="宋体" w:eastAsia="宋体" w:hAnsi="宋体" w:cs="宋体"/>
          <w:spacing w:val="-1"/>
          <w:sz w:val="21"/>
          <w:szCs w:val="21"/>
        </w:rPr>
        <w:t xml:space="preserve">检        </w:t>
      </w:r>
      <w:r>
        <w:rPr>
          <w:rFonts w:ascii="Calibri" w:eastAsia="Calibri" w:hAnsi="Calibri" w:cs="Calibri"/>
          <w:spacing w:val="-1"/>
          <w:sz w:val="21"/>
          <w:szCs w:val="21"/>
        </w:rPr>
        <w:t>C.</w:t>
      </w:r>
      <w:r>
        <w:rPr>
          <w:rFonts w:ascii="宋体" w:eastAsia="宋体" w:hAnsi="宋体" w:cs="宋体"/>
          <w:spacing w:val="-1"/>
          <w:sz w:val="21"/>
          <w:szCs w:val="21"/>
        </w:rPr>
        <w:t>档案评估</w:t>
      </w:r>
      <w:r>
        <w:rPr>
          <w:rFonts w:ascii="宋体" w:eastAsia="宋体" w:hAnsi="宋体" w:cs="宋体"/>
          <w:spacing w:val="2"/>
          <w:sz w:val="21"/>
          <w:szCs w:val="21"/>
        </w:rPr>
        <w:t xml:space="preserve">        </w:t>
      </w:r>
      <w:r>
        <w:rPr>
          <w:rFonts w:ascii="Calibri" w:eastAsia="Calibri" w:hAnsi="Calibri" w:cs="Calibri"/>
          <w:spacing w:val="-1"/>
          <w:sz w:val="21"/>
          <w:szCs w:val="21"/>
        </w:rPr>
        <w:t>D.</w:t>
      </w:r>
      <w:r>
        <w:rPr>
          <w:rFonts w:ascii="宋体" w:eastAsia="宋体" w:hAnsi="宋体" w:cs="宋体"/>
          <w:spacing w:val="-1"/>
          <w:sz w:val="21"/>
          <w:szCs w:val="21"/>
        </w:rPr>
        <w:t>档案审核</w:t>
      </w:r>
    </w:p>
    <w:p>
      <w:pPr>
        <w:spacing w:line="303" w:lineRule="auto"/>
      </w:pPr>
    </w:p>
    <w:p>
      <w:pPr>
        <w:spacing w:before="69" w:line="247" w:lineRule="auto"/>
        <w:ind w:left="1097" w:right="1080" w:hanging="7"/>
        <w:rPr>
          <w:rFonts w:ascii="宋体" w:eastAsia="宋体" w:hAnsi="宋体" w:cs="宋体"/>
        </w:rPr>
      </w:pPr>
      <w:r>
        <w:rPr>
          <w:rFonts w:ascii="Calibri" w:eastAsia="Calibri" w:hAnsi="Calibri" w:cs="Calibri"/>
          <w:spacing w:val="-4"/>
          <w:sz w:val="21"/>
          <w:szCs w:val="21"/>
        </w:rPr>
        <w:t>20.</w:t>
      </w:r>
      <w:r>
        <w:rPr>
          <w:rFonts w:ascii="宋体" w:eastAsia="宋体" w:hAnsi="宋体" w:cs="宋体"/>
          <w:spacing w:val="-4"/>
          <w:sz w:val="21"/>
          <w:szCs w:val="21"/>
        </w:rPr>
        <w:t xml:space="preserve">根据《水利工程建设监理规定》（水利部令第 </w:t>
      </w:r>
      <w:r>
        <w:rPr>
          <w:rFonts w:ascii="Calibri" w:eastAsia="Calibri" w:hAnsi="Calibri" w:cs="Calibri"/>
          <w:spacing w:val="-4"/>
          <w:sz w:val="21"/>
          <w:szCs w:val="21"/>
        </w:rPr>
        <w:t>28</w:t>
      </w:r>
      <w:r>
        <w:rPr>
          <w:rFonts w:ascii="Calibri" w:eastAsia="Calibri" w:hAnsi="Calibri" w:cs="Calibri"/>
          <w:spacing w:val="-5"/>
          <w:sz w:val="21"/>
          <w:szCs w:val="21"/>
        </w:rPr>
        <w:t xml:space="preserve">  </w:t>
      </w:r>
      <w:r>
        <w:rPr>
          <w:rFonts w:ascii="宋体" w:eastAsia="宋体" w:hAnsi="宋体" w:cs="宋体"/>
          <w:spacing w:val="-5"/>
          <w:sz w:val="21"/>
          <w:szCs w:val="21"/>
        </w:rPr>
        <w:t>号）和《水利工程施工监理规范》（</w:t>
      </w:r>
      <w:r>
        <w:rPr>
          <w:rFonts w:ascii="Calibri" w:eastAsia="Calibri" w:hAnsi="Calibri" w:cs="Calibri"/>
          <w:spacing w:val="-5"/>
          <w:sz w:val="21"/>
          <w:szCs w:val="21"/>
        </w:rPr>
        <w:t>SL288-2014</w:t>
      </w:r>
      <w:r>
        <w:rPr>
          <w:rFonts w:ascii="宋体" w:eastAsia="宋体" w:hAnsi="宋体" w:cs="宋体"/>
          <w:spacing w:val="-44"/>
          <w:sz w:val="21"/>
          <w:szCs w:val="21"/>
        </w:rPr>
        <w:t>），</w:t>
      </w:r>
      <w:r>
        <w:rPr>
          <w:rFonts w:ascii="宋体" w:eastAsia="宋体" w:hAnsi="宋体" w:cs="宋体"/>
          <w:spacing w:val="-5"/>
          <w:sz w:val="21"/>
          <w:szCs w:val="21"/>
        </w:rPr>
        <w:t>负责</w:t>
      </w:r>
      <w:r>
        <w:rPr>
          <w:rFonts w:ascii="宋体" w:eastAsia="宋体" w:hAnsi="宋体" w:cs="宋体"/>
          <w:sz w:val="21"/>
          <w:szCs w:val="21"/>
        </w:rPr>
        <w:t xml:space="preserve"> </w:t>
      </w:r>
      <w:r>
        <w:rPr>
          <w:rFonts w:ascii="宋体" w:eastAsia="宋体" w:hAnsi="宋体" w:cs="宋体"/>
          <w:spacing w:val="-2"/>
          <w:sz w:val="21"/>
          <w:szCs w:val="21"/>
        </w:rPr>
        <w:t>审批分部工程开工申请报告的是</w:t>
      </w:r>
      <w:r>
        <w:rPr>
          <w:rFonts w:ascii="宋体" w:eastAsia="宋体" w:hAnsi="宋体" w:cs="宋体"/>
          <w:spacing w:val="-47"/>
          <w:sz w:val="21"/>
          <w:szCs w:val="21"/>
        </w:rPr>
        <w:t>（</w:t>
      </w:r>
      <w:r>
        <w:rPr>
          <w:rFonts w:ascii="宋体" w:eastAsia="宋体" w:hAnsi="宋体" w:cs="宋体"/>
          <w:spacing w:val="16"/>
          <w:sz w:val="21"/>
          <w:szCs w:val="21"/>
        </w:rPr>
        <w:t xml:space="preserve">  </w:t>
      </w:r>
      <w:r>
        <w:rPr>
          <w:rFonts w:ascii="宋体" w:eastAsia="宋体" w:hAnsi="宋体" w:cs="宋体"/>
          <w:spacing w:val="-47"/>
          <w:sz w:val="21"/>
          <w:szCs w:val="21"/>
        </w:rPr>
        <w:t>）</w:t>
      </w:r>
      <w:r>
        <w:rPr>
          <w:rFonts w:ascii="宋体" w:eastAsia="宋体" w:hAnsi="宋体" w:cs="宋体"/>
          <w:spacing w:val="-2"/>
          <w:sz w:val="21"/>
          <w:szCs w:val="21"/>
        </w:rPr>
        <w:t>。</w:t>
      </w:r>
    </w:p>
    <w:p>
      <w:pPr>
        <w:spacing w:before="62" w:line="221" w:lineRule="auto"/>
        <w:ind w:left="1082"/>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总监理工程师           </w:t>
      </w:r>
      <w:r>
        <w:rPr>
          <w:rFonts w:ascii="Calibri" w:eastAsia="Calibri" w:hAnsi="Calibri" w:cs="Calibri"/>
          <w:sz w:val="21"/>
          <w:szCs w:val="21"/>
        </w:rPr>
        <w:t>B.</w:t>
      </w:r>
      <w:r>
        <w:rPr>
          <w:rFonts w:ascii="宋体" w:eastAsia="宋体" w:hAnsi="宋体" w:cs="宋体"/>
          <w:sz w:val="21"/>
          <w:szCs w:val="21"/>
        </w:rPr>
        <w:t xml:space="preserve">监理工程师          </w:t>
      </w:r>
      <w:r>
        <w:rPr>
          <w:rFonts w:ascii="Calibri" w:eastAsia="Calibri" w:hAnsi="Calibri" w:cs="Calibri"/>
          <w:sz w:val="21"/>
          <w:szCs w:val="21"/>
        </w:rPr>
        <w:t>C.</w:t>
      </w:r>
      <w:r>
        <w:rPr>
          <w:rFonts w:ascii="宋体" w:eastAsia="宋体" w:hAnsi="宋体" w:cs="宋体"/>
          <w:sz w:val="21"/>
          <w:szCs w:val="21"/>
        </w:rPr>
        <w:t xml:space="preserve">监理员          </w:t>
      </w:r>
      <w:r>
        <w:rPr>
          <w:rFonts w:ascii="Calibri" w:eastAsia="Calibri" w:hAnsi="Calibri" w:cs="Calibri"/>
          <w:sz w:val="21"/>
          <w:szCs w:val="21"/>
        </w:rPr>
        <w:t>D.</w:t>
      </w:r>
      <w:r>
        <w:rPr>
          <w:rFonts w:ascii="宋体" w:eastAsia="宋体" w:hAnsi="宋体" w:cs="宋体"/>
          <w:sz w:val="21"/>
          <w:szCs w:val="21"/>
        </w:rPr>
        <w:t>副总监</w:t>
      </w:r>
      <w:r>
        <w:rPr>
          <w:rFonts w:ascii="宋体" w:eastAsia="宋体" w:hAnsi="宋体" w:cs="宋体"/>
          <w:spacing w:val="-1"/>
          <w:sz w:val="21"/>
          <w:szCs w:val="21"/>
        </w:rPr>
        <w:t>理工程师</w:t>
      </w:r>
    </w:p>
    <w:p>
      <w:pPr>
        <w:spacing w:line="303" w:lineRule="auto"/>
      </w:pPr>
    </w:p>
    <w:p>
      <w:pPr>
        <w:spacing w:before="69" w:line="247" w:lineRule="auto"/>
        <w:ind w:left="1088" w:right="1005" w:firstLine="3"/>
        <w:rPr>
          <w:rFonts w:ascii="宋体" w:eastAsia="宋体" w:hAnsi="宋体" w:cs="宋体"/>
        </w:rPr>
      </w:pPr>
      <w:r>
        <w:rPr>
          <w:rFonts w:ascii="宋体" w:eastAsia="宋体" w:hAnsi="宋体" w:cs="宋体"/>
          <w:spacing w:val="-3"/>
          <w:sz w:val="21"/>
          <w:szCs w:val="21"/>
          <w14:textOutline w14:w="3835">
            <w14:solidFill>
              <w14:srgbClr w14:val="000000"/>
            </w14:solidFill>
            <w14:prstDash w14:val="solid"/>
            <w14:miter w14:lim="0"/>
          </w14:textOutline>
        </w:rPr>
        <w:t>二、多项选择题（共</w:t>
      </w:r>
      <w:r>
        <w:rPr>
          <w:rFonts w:ascii="宋体" w:eastAsia="宋体" w:hAnsi="宋体" w:cs="宋体"/>
          <w:spacing w:val="-1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10</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题，每题</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6"/>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分。每题的备选项中，有</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个或</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个以上符合题意，至少有</w:t>
      </w:r>
      <w:r>
        <w:rPr>
          <w:rFonts w:ascii="宋体" w:eastAsia="宋体" w:hAnsi="宋体" w:cs="宋体"/>
          <w:spacing w:val="-24"/>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1</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个错项。</w:t>
      </w:r>
      <w:r>
        <w:rPr>
          <w:rFonts w:ascii="宋体" w:eastAsia="宋体" w:hAnsi="宋体" w:cs="宋体"/>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错选，本题不得分；少选，所选的每个选项得</w:t>
      </w:r>
      <w:r>
        <w:rPr>
          <w:rFonts w:ascii="宋体" w:eastAsia="宋体" w:hAnsi="宋体" w:cs="宋体"/>
          <w:spacing w:val="-26"/>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0.5</w:t>
      </w:r>
      <w:r>
        <w:rPr>
          <w:rFonts w:ascii="宋体" w:eastAsia="宋体" w:hAnsi="宋体" w:cs="宋体"/>
          <w:spacing w:val="-41"/>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分）</w:t>
      </w:r>
    </w:p>
    <w:p>
      <w:pPr>
        <w:spacing w:before="61" w:line="221" w:lineRule="auto"/>
        <w:ind w:left="1097"/>
        <w:rPr>
          <w:rFonts w:ascii="宋体" w:eastAsia="宋体" w:hAnsi="宋体" w:cs="宋体"/>
        </w:rPr>
      </w:pPr>
      <w:r>
        <w:rPr>
          <w:rFonts w:ascii="Calibri" w:eastAsia="Calibri" w:hAnsi="Calibri" w:cs="Calibri"/>
          <w:spacing w:val="-1"/>
          <w:sz w:val="21"/>
          <w:szCs w:val="21"/>
        </w:rPr>
        <w:t>1.</w:t>
      </w:r>
      <w:r>
        <w:rPr>
          <w:rFonts w:ascii="宋体" w:eastAsia="宋体" w:hAnsi="宋体" w:cs="宋体"/>
          <w:spacing w:val="-1"/>
          <w:sz w:val="21"/>
          <w:szCs w:val="21"/>
        </w:rPr>
        <w:t>下列水库大坝建筑物级别可提高一级的有</w:t>
      </w:r>
      <w:r>
        <w:rPr>
          <w:rFonts w:ascii="宋体" w:eastAsia="宋体" w:hAnsi="宋体" w:cs="宋体"/>
          <w:spacing w:val="-36"/>
          <w:sz w:val="21"/>
          <w:szCs w:val="21"/>
        </w:rPr>
        <w:t>（</w:t>
      </w:r>
      <w:r>
        <w:rPr>
          <w:rFonts w:ascii="宋体" w:eastAsia="宋体" w:hAnsi="宋体" w:cs="宋体"/>
          <w:spacing w:val="1"/>
          <w:sz w:val="21"/>
          <w:szCs w:val="21"/>
        </w:rPr>
        <w:t xml:space="preserve">  </w:t>
      </w:r>
      <w:r>
        <w:rPr>
          <w:rFonts w:ascii="宋体" w:eastAsia="宋体" w:hAnsi="宋体" w:cs="宋体"/>
          <w:spacing w:val="-36"/>
          <w:sz w:val="21"/>
          <w:szCs w:val="21"/>
        </w:rPr>
        <w:t>）</w:t>
      </w:r>
      <w:r>
        <w:rPr>
          <w:rFonts w:ascii="宋体" w:eastAsia="宋体" w:hAnsi="宋体" w:cs="宋体"/>
          <w:spacing w:val="-1"/>
          <w:sz w:val="21"/>
          <w:szCs w:val="21"/>
        </w:rPr>
        <w:t>。</w:t>
      </w:r>
    </w:p>
    <w:p>
      <w:pPr>
        <w:spacing w:before="61" w:line="312" w:lineRule="exact"/>
        <w:ind w:left="1083"/>
        <w:rPr>
          <w:rFonts w:ascii="宋体" w:eastAsia="宋体" w:hAnsi="宋体" w:cs="宋体"/>
        </w:rPr>
      </w:pPr>
      <w:r>
        <w:rPr>
          <w:rFonts w:ascii="Calibri" w:eastAsia="Calibri" w:hAnsi="Calibri" w:cs="Calibri"/>
          <w:spacing w:val="-3"/>
          <w:position w:val="7"/>
          <w:sz w:val="21"/>
          <w:szCs w:val="21"/>
        </w:rPr>
        <w:t>A.</w:t>
      </w:r>
      <w:r>
        <w:rPr>
          <w:rFonts w:ascii="宋体" w:eastAsia="宋体" w:hAnsi="宋体" w:cs="宋体"/>
          <w:spacing w:val="-3"/>
          <w:position w:val="7"/>
          <w:sz w:val="21"/>
          <w:szCs w:val="21"/>
        </w:rPr>
        <w:t>坝高</w:t>
      </w:r>
      <w:r>
        <w:rPr>
          <w:rFonts w:ascii="宋体" w:eastAsia="宋体" w:hAnsi="宋体" w:cs="宋体"/>
          <w:spacing w:val="-34"/>
          <w:position w:val="7"/>
          <w:sz w:val="21"/>
          <w:szCs w:val="21"/>
        </w:rPr>
        <w:t xml:space="preserve"> </w:t>
      </w:r>
      <w:r>
        <w:rPr>
          <w:rFonts w:ascii="Calibri" w:eastAsia="Calibri" w:hAnsi="Calibri" w:cs="Calibri"/>
          <w:spacing w:val="-3"/>
          <w:position w:val="7"/>
          <w:sz w:val="21"/>
          <w:szCs w:val="21"/>
        </w:rPr>
        <w:t>120m</w:t>
      </w:r>
      <w:r>
        <w:rPr>
          <w:rFonts w:ascii="Calibri" w:eastAsia="Calibri" w:hAnsi="Calibri" w:cs="Calibri"/>
          <w:spacing w:val="30"/>
          <w:position w:val="7"/>
          <w:sz w:val="21"/>
          <w:szCs w:val="21"/>
        </w:rPr>
        <w:t xml:space="preserve"> </w:t>
      </w:r>
      <w:r>
        <w:rPr>
          <w:rFonts w:ascii="宋体" w:eastAsia="宋体" w:hAnsi="宋体" w:cs="宋体"/>
          <w:spacing w:val="-3"/>
          <w:position w:val="7"/>
          <w:sz w:val="21"/>
          <w:szCs w:val="21"/>
        </w:rPr>
        <w:t>的</w:t>
      </w:r>
      <w:r>
        <w:rPr>
          <w:rFonts w:ascii="宋体" w:eastAsia="宋体" w:hAnsi="宋体" w:cs="宋体"/>
          <w:spacing w:val="-41"/>
          <w:position w:val="7"/>
          <w:sz w:val="21"/>
          <w:szCs w:val="21"/>
        </w:rPr>
        <w:t xml:space="preserve"> </w:t>
      </w:r>
      <w:r>
        <w:rPr>
          <w:rFonts w:ascii="Calibri" w:eastAsia="Calibri" w:hAnsi="Calibri" w:cs="Calibri"/>
          <w:spacing w:val="-3"/>
          <w:position w:val="7"/>
          <w:sz w:val="21"/>
          <w:szCs w:val="21"/>
        </w:rPr>
        <w:t>2</w:t>
      </w:r>
      <w:r>
        <w:rPr>
          <w:rFonts w:ascii="Calibri" w:eastAsia="Calibri" w:hAnsi="Calibri" w:cs="Calibri"/>
          <w:spacing w:val="16"/>
          <w:position w:val="7"/>
          <w:sz w:val="21"/>
          <w:szCs w:val="21"/>
        </w:rPr>
        <w:t xml:space="preserve"> </w:t>
      </w:r>
      <w:r>
        <w:rPr>
          <w:rFonts w:ascii="宋体" w:eastAsia="宋体" w:hAnsi="宋体" w:cs="宋体"/>
          <w:spacing w:val="-3"/>
          <w:position w:val="7"/>
          <w:sz w:val="21"/>
          <w:szCs w:val="21"/>
        </w:rPr>
        <w:t xml:space="preserve">级混凝土坝          </w:t>
      </w:r>
      <w:r>
        <w:rPr>
          <w:rFonts w:ascii="Calibri" w:eastAsia="Calibri" w:hAnsi="Calibri" w:cs="Calibri"/>
          <w:spacing w:val="-3"/>
          <w:position w:val="7"/>
          <w:sz w:val="21"/>
          <w:szCs w:val="21"/>
        </w:rPr>
        <w:t>B.</w:t>
      </w:r>
      <w:r>
        <w:rPr>
          <w:rFonts w:ascii="宋体" w:eastAsia="宋体" w:hAnsi="宋体" w:cs="宋体"/>
          <w:spacing w:val="-3"/>
          <w:position w:val="7"/>
          <w:sz w:val="21"/>
          <w:szCs w:val="21"/>
        </w:rPr>
        <w:t>坝高</w:t>
      </w:r>
      <w:r>
        <w:rPr>
          <w:rFonts w:ascii="宋体" w:eastAsia="宋体" w:hAnsi="宋体" w:cs="宋体"/>
          <w:spacing w:val="-44"/>
          <w:position w:val="7"/>
          <w:sz w:val="21"/>
          <w:szCs w:val="21"/>
        </w:rPr>
        <w:t xml:space="preserve"> </w:t>
      </w:r>
      <w:r>
        <w:rPr>
          <w:rFonts w:ascii="Calibri" w:eastAsia="Calibri" w:hAnsi="Calibri" w:cs="Calibri"/>
          <w:spacing w:val="-3"/>
          <w:position w:val="7"/>
          <w:sz w:val="21"/>
          <w:szCs w:val="21"/>
        </w:rPr>
        <w:t>95m</w:t>
      </w:r>
      <w:r>
        <w:rPr>
          <w:rFonts w:ascii="Calibri" w:eastAsia="Calibri" w:hAnsi="Calibri" w:cs="Calibri"/>
          <w:spacing w:val="26"/>
          <w:position w:val="7"/>
          <w:sz w:val="21"/>
          <w:szCs w:val="21"/>
        </w:rPr>
        <w:t xml:space="preserve"> </w:t>
      </w:r>
      <w:r>
        <w:rPr>
          <w:rFonts w:ascii="宋体" w:eastAsia="宋体" w:hAnsi="宋体" w:cs="宋体"/>
          <w:spacing w:val="-3"/>
          <w:position w:val="7"/>
          <w:sz w:val="21"/>
          <w:szCs w:val="21"/>
        </w:rPr>
        <w:t>的</w:t>
      </w:r>
      <w:r>
        <w:rPr>
          <w:rFonts w:ascii="宋体" w:eastAsia="宋体" w:hAnsi="宋体" w:cs="宋体"/>
          <w:spacing w:val="-41"/>
          <w:position w:val="7"/>
          <w:sz w:val="21"/>
          <w:szCs w:val="21"/>
        </w:rPr>
        <w:t xml:space="preserve"> </w:t>
      </w:r>
      <w:r>
        <w:rPr>
          <w:rFonts w:ascii="Calibri" w:eastAsia="Calibri" w:hAnsi="Calibri" w:cs="Calibri"/>
          <w:spacing w:val="-3"/>
          <w:position w:val="7"/>
          <w:sz w:val="21"/>
          <w:szCs w:val="21"/>
        </w:rPr>
        <w:t>2</w:t>
      </w:r>
      <w:r>
        <w:rPr>
          <w:rFonts w:ascii="Calibri" w:eastAsia="Calibri" w:hAnsi="Calibri" w:cs="Calibri"/>
          <w:spacing w:val="16"/>
          <w:position w:val="7"/>
          <w:sz w:val="21"/>
          <w:szCs w:val="21"/>
        </w:rPr>
        <w:t xml:space="preserve"> </w:t>
      </w:r>
      <w:r>
        <w:rPr>
          <w:rFonts w:ascii="宋体" w:eastAsia="宋体" w:hAnsi="宋体" w:cs="宋体"/>
          <w:spacing w:val="-3"/>
          <w:position w:val="7"/>
          <w:sz w:val="21"/>
          <w:szCs w:val="21"/>
        </w:rPr>
        <w:t>级</w:t>
      </w:r>
      <w:r>
        <w:rPr>
          <w:rFonts w:ascii="宋体" w:eastAsia="宋体" w:hAnsi="宋体" w:cs="宋体"/>
          <w:spacing w:val="-4"/>
          <w:position w:val="7"/>
          <w:sz w:val="21"/>
          <w:szCs w:val="21"/>
        </w:rPr>
        <w:t>土石坝</w:t>
      </w:r>
    </w:p>
    <w:p>
      <w:pPr>
        <w:spacing w:before="1" w:line="220" w:lineRule="auto"/>
        <w:ind w:left="1089"/>
        <w:rPr>
          <w:rFonts w:ascii="宋体" w:eastAsia="宋体" w:hAnsi="宋体" w:cs="宋体"/>
        </w:rPr>
      </w:pPr>
      <w:r>
        <w:rPr>
          <w:rFonts w:ascii="Calibri" w:eastAsia="Calibri" w:hAnsi="Calibri" w:cs="Calibri"/>
          <w:spacing w:val="-3"/>
          <w:sz w:val="21"/>
          <w:szCs w:val="21"/>
        </w:rPr>
        <w:t>C.</w:t>
      </w:r>
      <w:r>
        <w:rPr>
          <w:rFonts w:ascii="宋体" w:eastAsia="宋体" w:hAnsi="宋体" w:cs="宋体"/>
          <w:spacing w:val="-3"/>
          <w:sz w:val="21"/>
          <w:szCs w:val="21"/>
        </w:rPr>
        <w:t>坝高</w:t>
      </w:r>
      <w:r>
        <w:rPr>
          <w:rFonts w:ascii="宋体" w:eastAsia="宋体" w:hAnsi="宋体" w:cs="宋体"/>
          <w:spacing w:val="-34"/>
          <w:sz w:val="21"/>
          <w:szCs w:val="21"/>
        </w:rPr>
        <w:t xml:space="preserve"> </w:t>
      </w:r>
      <w:r>
        <w:rPr>
          <w:rFonts w:ascii="Calibri" w:eastAsia="Calibri" w:hAnsi="Calibri" w:cs="Calibri"/>
          <w:spacing w:val="-3"/>
          <w:sz w:val="21"/>
          <w:szCs w:val="21"/>
        </w:rPr>
        <w:t>100m</w:t>
      </w:r>
      <w:r>
        <w:rPr>
          <w:rFonts w:ascii="Calibri" w:eastAsia="Calibri" w:hAnsi="Calibri" w:cs="Calibri"/>
          <w:spacing w:val="30"/>
          <w:sz w:val="21"/>
          <w:szCs w:val="21"/>
        </w:rPr>
        <w:t xml:space="preserve"> </w:t>
      </w:r>
      <w:r>
        <w:rPr>
          <w:rFonts w:ascii="宋体" w:eastAsia="宋体" w:hAnsi="宋体" w:cs="宋体"/>
          <w:spacing w:val="-3"/>
          <w:sz w:val="21"/>
          <w:szCs w:val="21"/>
        </w:rPr>
        <w:t>的</w:t>
      </w:r>
      <w:r>
        <w:rPr>
          <w:rFonts w:ascii="宋体" w:eastAsia="宋体" w:hAnsi="宋体" w:cs="宋体"/>
          <w:spacing w:val="-41"/>
          <w:sz w:val="21"/>
          <w:szCs w:val="21"/>
        </w:rPr>
        <w:t xml:space="preserve"> </w:t>
      </w:r>
      <w:r>
        <w:rPr>
          <w:rFonts w:ascii="Calibri" w:eastAsia="Calibri" w:hAnsi="Calibri" w:cs="Calibri"/>
          <w:spacing w:val="-3"/>
          <w:sz w:val="21"/>
          <w:szCs w:val="21"/>
        </w:rPr>
        <w:t>2</w:t>
      </w:r>
      <w:r>
        <w:rPr>
          <w:rFonts w:ascii="Calibri" w:eastAsia="Calibri" w:hAnsi="Calibri" w:cs="Calibri"/>
          <w:spacing w:val="16"/>
          <w:sz w:val="21"/>
          <w:szCs w:val="21"/>
        </w:rPr>
        <w:t xml:space="preserve"> </w:t>
      </w:r>
      <w:r>
        <w:rPr>
          <w:rFonts w:ascii="宋体" w:eastAsia="宋体" w:hAnsi="宋体" w:cs="宋体"/>
          <w:spacing w:val="-3"/>
          <w:sz w:val="21"/>
          <w:szCs w:val="21"/>
        </w:rPr>
        <w:t xml:space="preserve">级浆砌石坝        </w:t>
      </w:r>
      <w:r>
        <w:rPr>
          <w:rFonts w:ascii="宋体" w:eastAsia="宋体" w:hAnsi="宋体" w:cs="宋体"/>
          <w:spacing w:val="-4"/>
          <w:sz w:val="21"/>
          <w:szCs w:val="21"/>
        </w:rPr>
        <w:t xml:space="preserve">  </w:t>
      </w:r>
      <w:r>
        <w:rPr>
          <w:rFonts w:ascii="Calibri" w:eastAsia="Calibri" w:hAnsi="Calibri" w:cs="Calibri"/>
          <w:spacing w:val="-4"/>
          <w:sz w:val="21"/>
          <w:szCs w:val="21"/>
        </w:rPr>
        <w:t>D.</w:t>
      </w:r>
      <w:r>
        <w:rPr>
          <w:rFonts w:ascii="宋体" w:eastAsia="宋体" w:hAnsi="宋体" w:cs="宋体"/>
          <w:spacing w:val="-4"/>
          <w:sz w:val="21"/>
          <w:szCs w:val="21"/>
        </w:rPr>
        <w:t>坝高</w:t>
      </w:r>
      <w:r>
        <w:rPr>
          <w:rFonts w:ascii="宋体" w:eastAsia="宋体" w:hAnsi="宋体" w:cs="宋体"/>
          <w:spacing w:val="-42"/>
          <w:sz w:val="21"/>
          <w:szCs w:val="21"/>
        </w:rPr>
        <w:t xml:space="preserve"> </w:t>
      </w:r>
      <w:r>
        <w:rPr>
          <w:rFonts w:ascii="Calibri" w:eastAsia="Calibri" w:hAnsi="Calibri" w:cs="Calibri"/>
          <w:spacing w:val="-4"/>
          <w:sz w:val="21"/>
          <w:szCs w:val="21"/>
        </w:rPr>
        <w:t>75m</w:t>
      </w:r>
      <w:r>
        <w:rPr>
          <w:rFonts w:ascii="Calibri" w:eastAsia="Calibri" w:hAnsi="Calibri" w:cs="Calibri"/>
          <w:spacing w:val="25"/>
          <w:w w:val="101"/>
          <w:sz w:val="21"/>
          <w:szCs w:val="21"/>
        </w:rPr>
        <w:t xml:space="preserve"> </w:t>
      </w:r>
      <w:r>
        <w:rPr>
          <w:rFonts w:ascii="宋体" w:eastAsia="宋体" w:hAnsi="宋体" w:cs="宋体"/>
          <w:spacing w:val="-4"/>
          <w:sz w:val="21"/>
          <w:szCs w:val="21"/>
        </w:rPr>
        <w:t>的</w:t>
      </w:r>
      <w:r>
        <w:rPr>
          <w:rFonts w:ascii="宋体" w:eastAsia="宋体" w:hAnsi="宋体" w:cs="宋体"/>
          <w:spacing w:val="-42"/>
          <w:sz w:val="21"/>
          <w:szCs w:val="21"/>
        </w:rPr>
        <w:t xml:space="preserve"> </w:t>
      </w:r>
      <w:r>
        <w:rPr>
          <w:rFonts w:ascii="Calibri" w:eastAsia="Calibri" w:hAnsi="Calibri" w:cs="Calibri"/>
          <w:spacing w:val="-4"/>
          <w:sz w:val="21"/>
          <w:szCs w:val="21"/>
        </w:rPr>
        <w:t>3</w:t>
      </w:r>
      <w:r>
        <w:rPr>
          <w:rFonts w:ascii="Calibri" w:eastAsia="Calibri" w:hAnsi="Calibri" w:cs="Calibri"/>
          <w:spacing w:val="15"/>
          <w:w w:val="101"/>
          <w:sz w:val="21"/>
          <w:szCs w:val="21"/>
        </w:rPr>
        <w:t xml:space="preserve"> </w:t>
      </w:r>
      <w:r>
        <w:rPr>
          <w:rFonts w:ascii="宋体" w:eastAsia="宋体" w:hAnsi="宋体" w:cs="宋体"/>
          <w:spacing w:val="-4"/>
          <w:sz w:val="21"/>
          <w:szCs w:val="21"/>
        </w:rPr>
        <w:t>级土石坝</w:t>
      </w:r>
    </w:p>
    <w:p>
      <w:pPr>
        <w:spacing w:before="24"/>
      </w:pPr>
    </w:p>
    <w:tbl>
      <w:tblPr>
        <w:tblStyle w:val="TableNormal018"/>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pacing w:val="-7"/>
                <w:sz w:val="24"/>
                <w:szCs w:val="24"/>
              </w:rPr>
              <w:t>—</w:t>
            </w:r>
            <w:r>
              <w:rPr>
                <w:rFonts w:ascii="Arial" w:eastAsia="Arial" w:hAnsi="Arial" w:cs="Arial"/>
                <w:spacing w:val="-40"/>
                <w:sz w:val="24"/>
                <w:szCs w:val="24"/>
              </w:rPr>
              <w:t xml:space="preserve"> </w:t>
            </w:r>
            <w:r>
              <w:rPr>
                <w:rFonts w:ascii="Arial" w:eastAsia="Arial" w:hAnsi="Arial" w:cs="Arial"/>
                <w:spacing w:val="-7"/>
                <w:sz w:val="24"/>
                <w:szCs w:val="24"/>
              </w:rPr>
              <w:t>19—</w:t>
            </w:r>
          </w:p>
        </w:tc>
      </w:tr>
    </w:tbl>
    <w:p>
      <w:pPr>
        <w:spacing w:line="14" w:lineRule="auto"/>
        <w:rPr>
          <w:sz w:val="2"/>
        </w:rPr>
      </w:pPr>
    </w:p>
    <w:p>
      <w:pPr>
        <w:spacing w:line="14" w:lineRule="auto"/>
        <w:rPr>
          <w:sz w:val="2"/>
          <w:szCs w:val="2"/>
        </w:rPr>
        <w:sectPr>
          <w:headerReference w:type="default" r:id="rId55"/>
          <w:footerReference w:type="default" r:id="rId56"/>
          <w:pgSz w:w="11905" w:h="16839"/>
          <w:pgMar w:top="1" w:right="0" w:bottom="1" w:left="0" w:header="0" w:footer="0" w:gutter="0"/>
          <w:pgNumType w:start="20"/>
          <w:cols w:num="1" w:space="720"/>
        </w:sectPr>
      </w:pPr>
    </w:p>
    <w:p>
      <w:pPr>
        <w:spacing w:line="1132" w:lineRule="exact"/>
      </w:pPr>
      <w:r>
        <w:rPr>
          <w:position w:val="-22"/>
        </w:rPr>
        <w:drawing>
          <wp:inline distT="0" distB="0" distL="0" distR="0">
            <wp:extent cx="7559040" cy="71882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8" w:line="221" w:lineRule="auto"/>
        <w:ind w:left="1097"/>
        <w:rPr>
          <w:rFonts w:ascii="宋体" w:eastAsia="宋体" w:hAnsi="宋体" w:cs="宋体"/>
        </w:rPr>
      </w:pPr>
      <w:r>
        <w:rPr>
          <w:rFonts w:ascii="Calibri" w:eastAsia="Calibri" w:hAnsi="Calibri" w:cs="Calibri"/>
          <w:spacing w:val="-5"/>
          <w:sz w:val="21"/>
          <w:szCs w:val="21"/>
        </w:rPr>
        <w:t>E.</w:t>
      </w:r>
      <w:r>
        <w:rPr>
          <w:rFonts w:ascii="宋体" w:eastAsia="宋体" w:hAnsi="宋体" w:cs="宋体"/>
          <w:spacing w:val="-5"/>
          <w:sz w:val="21"/>
          <w:szCs w:val="21"/>
        </w:rPr>
        <w:t>坝高</w:t>
      </w:r>
      <w:r>
        <w:rPr>
          <w:rFonts w:ascii="宋体" w:eastAsia="宋体" w:hAnsi="宋体" w:cs="宋体"/>
          <w:spacing w:val="-42"/>
          <w:sz w:val="21"/>
          <w:szCs w:val="21"/>
        </w:rPr>
        <w:t xml:space="preserve"> </w:t>
      </w:r>
      <w:r>
        <w:rPr>
          <w:rFonts w:ascii="Calibri" w:eastAsia="Calibri" w:hAnsi="Calibri" w:cs="Calibri"/>
          <w:spacing w:val="-5"/>
          <w:sz w:val="21"/>
          <w:szCs w:val="21"/>
        </w:rPr>
        <w:t>95m</w:t>
      </w:r>
      <w:r>
        <w:rPr>
          <w:rFonts w:ascii="Calibri" w:eastAsia="Calibri" w:hAnsi="Calibri" w:cs="Calibri"/>
          <w:spacing w:val="30"/>
          <w:w w:val="101"/>
          <w:sz w:val="21"/>
          <w:szCs w:val="21"/>
        </w:rPr>
        <w:t xml:space="preserve"> </w:t>
      </w:r>
      <w:r>
        <w:rPr>
          <w:rFonts w:ascii="宋体" w:eastAsia="宋体" w:hAnsi="宋体" w:cs="宋体"/>
          <w:spacing w:val="-5"/>
          <w:sz w:val="21"/>
          <w:szCs w:val="21"/>
        </w:rPr>
        <w:t>的</w:t>
      </w:r>
      <w:r>
        <w:rPr>
          <w:rFonts w:ascii="宋体" w:eastAsia="宋体" w:hAnsi="宋体" w:cs="宋体"/>
          <w:spacing w:val="-42"/>
          <w:sz w:val="21"/>
          <w:szCs w:val="21"/>
        </w:rPr>
        <w:t xml:space="preserve"> </w:t>
      </w:r>
      <w:r>
        <w:rPr>
          <w:rFonts w:ascii="Calibri" w:eastAsia="Calibri" w:hAnsi="Calibri" w:cs="Calibri"/>
          <w:spacing w:val="-5"/>
          <w:sz w:val="21"/>
          <w:szCs w:val="21"/>
        </w:rPr>
        <w:t>3</w:t>
      </w:r>
      <w:r>
        <w:rPr>
          <w:rFonts w:ascii="Calibri" w:eastAsia="Calibri" w:hAnsi="Calibri" w:cs="Calibri"/>
          <w:spacing w:val="16"/>
          <w:sz w:val="21"/>
          <w:szCs w:val="21"/>
        </w:rPr>
        <w:t xml:space="preserve"> </w:t>
      </w:r>
      <w:r>
        <w:rPr>
          <w:rFonts w:ascii="宋体" w:eastAsia="宋体" w:hAnsi="宋体" w:cs="宋体"/>
          <w:spacing w:val="-5"/>
          <w:sz w:val="21"/>
          <w:szCs w:val="21"/>
        </w:rPr>
        <w:t>级混凝土坝</w:t>
      </w:r>
    </w:p>
    <w:p>
      <w:pPr>
        <w:spacing w:line="302" w:lineRule="auto"/>
      </w:pPr>
    </w:p>
    <w:p>
      <w:pPr>
        <w:spacing w:before="68" w:line="221" w:lineRule="auto"/>
        <w:ind w:left="1091"/>
        <w:rPr>
          <w:rFonts w:ascii="宋体" w:eastAsia="宋体" w:hAnsi="宋体" w:cs="宋体"/>
        </w:rPr>
      </w:pPr>
      <w:r>
        <w:rPr>
          <w:rFonts w:ascii="Calibri" w:eastAsia="Calibri" w:hAnsi="Calibri" w:cs="Calibri"/>
          <w:spacing w:val="-1"/>
          <w:sz w:val="21"/>
          <w:szCs w:val="21"/>
        </w:rPr>
        <w:t>2.</w:t>
      </w:r>
      <w:r>
        <w:rPr>
          <w:rFonts w:ascii="宋体" w:eastAsia="宋体" w:hAnsi="宋体" w:cs="宋体"/>
          <w:spacing w:val="-1"/>
          <w:sz w:val="21"/>
          <w:szCs w:val="21"/>
        </w:rPr>
        <w:t>土石坝渗流分析的主要内容是确定</w:t>
      </w:r>
      <w:r>
        <w:rPr>
          <w:rFonts w:ascii="宋体" w:eastAsia="宋体" w:hAnsi="宋体" w:cs="宋体"/>
          <w:spacing w:val="-52"/>
          <w:sz w:val="21"/>
          <w:szCs w:val="21"/>
        </w:rPr>
        <w:t>（</w:t>
      </w:r>
      <w:r>
        <w:rPr>
          <w:rFonts w:ascii="宋体" w:eastAsia="宋体" w:hAnsi="宋体" w:cs="宋体"/>
          <w:spacing w:val="16"/>
          <w:sz w:val="21"/>
          <w:szCs w:val="21"/>
        </w:rPr>
        <w:t xml:space="preserve">  </w:t>
      </w:r>
      <w:r>
        <w:rPr>
          <w:rFonts w:ascii="宋体" w:eastAsia="宋体" w:hAnsi="宋体" w:cs="宋体"/>
          <w:spacing w:val="-52"/>
          <w:sz w:val="21"/>
          <w:szCs w:val="21"/>
        </w:rPr>
        <w:t>）</w:t>
      </w:r>
      <w:r>
        <w:rPr>
          <w:rFonts w:ascii="宋体" w:eastAsia="宋体" w:hAnsi="宋体" w:cs="宋体"/>
          <w:spacing w:val="-1"/>
          <w:sz w:val="21"/>
          <w:szCs w:val="21"/>
        </w:rPr>
        <w:t>。</w:t>
      </w:r>
    </w:p>
    <w:p>
      <w:pPr>
        <w:spacing w:before="60" w:line="221" w:lineRule="auto"/>
        <w:ind w:left="1083"/>
        <w:rPr>
          <w:rFonts w:ascii="宋体" w:eastAsia="宋体" w:hAnsi="宋体" w:cs="宋体"/>
        </w:rPr>
      </w:pPr>
      <w:r>
        <w:rPr>
          <w:rFonts w:ascii="Calibri" w:eastAsia="Calibri" w:hAnsi="Calibri" w:cs="Calibri"/>
          <w:spacing w:val="-1"/>
          <w:sz w:val="21"/>
          <w:szCs w:val="21"/>
        </w:rPr>
        <w:t>A.</w:t>
      </w:r>
      <w:r>
        <w:rPr>
          <w:rFonts w:ascii="宋体" w:eastAsia="宋体" w:hAnsi="宋体" w:cs="宋体"/>
          <w:spacing w:val="-1"/>
          <w:sz w:val="21"/>
          <w:szCs w:val="21"/>
        </w:rPr>
        <w:t xml:space="preserve">渗透压力       </w:t>
      </w:r>
      <w:r>
        <w:rPr>
          <w:rFonts w:ascii="Calibri" w:eastAsia="Calibri" w:hAnsi="Calibri" w:cs="Calibri"/>
          <w:spacing w:val="-1"/>
          <w:sz w:val="21"/>
          <w:szCs w:val="21"/>
        </w:rPr>
        <w:t>B.</w:t>
      </w:r>
      <w:r>
        <w:rPr>
          <w:rFonts w:ascii="宋体" w:eastAsia="宋体" w:hAnsi="宋体" w:cs="宋体"/>
          <w:spacing w:val="-1"/>
          <w:sz w:val="21"/>
          <w:szCs w:val="21"/>
        </w:rPr>
        <w:t xml:space="preserve">渗透坡降        </w:t>
      </w:r>
      <w:r>
        <w:rPr>
          <w:rFonts w:ascii="Calibri" w:eastAsia="Calibri" w:hAnsi="Calibri" w:cs="Calibri"/>
          <w:spacing w:val="-1"/>
          <w:sz w:val="21"/>
          <w:szCs w:val="21"/>
        </w:rPr>
        <w:t>C.</w:t>
      </w:r>
      <w:r>
        <w:rPr>
          <w:rFonts w:ascii="宋体" w:eastAsia="宋体" w:hAnsi="宋体" w:cs="宋体"/>
          <w:spacing w:val="-1"/>
          <w:sz w:val="21"/>
          <w:szCs w:val="21"/>
        </w:rPr>
        <w:t>渗流量</w:t>
      </w:r>
      <w:r>
        <w:rPr>
          <w:rFonts w:ascii="宋体" w:eastAsia="宋体" w:hAnsi="宋体" w:cs="宋体"/>
          <w:spacing w:val="3"/>
          <w:sz w:val="21"/>
          <w:szCs w:val="21"/>
        </w:rPr>
        <w:t xml:space="preserve">       </w:t>
      </w:r>
      <w:r>
        <w:rPr>
          <w:rFonts w:ascii="Calibri" w:eastAsia="Calibri" w:hAnsi="Calibri" w:cs="Calibri"/>
          <w:spacing w:val="-1"/>
          <w:sz w:val="21"/>
          <w:szCs w:val="21"/>
        </w:rPr>
        <w:t>D.</w:t>
      </w:r>
      <w:r>
        <w:rPr>
          <w:rFonts w:ascii="宋体" w:eastAsia="宋体" w:hAnsi="宋体" w:cs="宋体"/>
          <w:spacing w:val="-1"/>
          <w:sz w:val="21"/>
          <w:szCs w:val="21"/>
        </w:rPr>
        <w:t>浸润线位置</w:t>
      </w:r>
      <w:r>
        <w:rPr>
          <w:rFonts w:ascii="宋体" w:eastAsia="宋体" w:hAnsi="宋体" w:cs="宋体"/>
          <w:spacing w:val="2"/>
          <w:sz w:val="21"/>
          <w:szCs w:val="21"/>
        </w:rPr>
        <w:t xml:space="preserve">       </w:t>
      </w:r>
      <w:r>
        <w:rPr>
          <w:rFonts w:ascii="Calibri" w:eastAsia="Calibri" w:hAnsi="Calibri" w:cs="Calibri"/>
          <w:spacing w:val="-1"/>
          <w:sz w:val="21"/>
          <w:szCs w:val="21"/>
        </w:rPr>
        <w:t>E.</w:t>
      </w:r>
      <w:r>
        <w:rPr>
          <w:rFonts w:ascii="宋体" w:eastAsia="宋体" w:hAnsi="宋体" w:cs="宋体"/>
          <w:spacing w:val="-1"/>
          <w:sz w:val="21"/>
          <w:szCs w:val="21"/>
        </w:rPr>
        <w:t>扬压力</w:t>
      </w:r>
    </w:p>
    <w:p>
      <w:pPr>
        <w:spacing w:line="302" w:lineRule="auto"/>
      </w:pPr>
    </w:p>
    <w:p>
      <w:pPr>
        <w:spacing w:before="69" w:line="220" w:lineRule="auto"/>
        <w:ind w:left="1090"/>
        <w:rPr>
          <w:rFonts w:ascii="宋体" w:eastAsia="宋体" w:hAnsi="宋体" w:cs="宋体"/>
        </w:rPr>
      </w:pPr>
      <w:r>
        <w:rPr>
          <w:rFonts w:ascii="Calibri" w:eastAsia="Calibri" w:hAnsi="Calibri" w:cs="Calibri"/>
          <w:spacing w:val="-2"/>
          <w:sz w:val="21"/>
          <w:szCs w:val="21"/>
        </w:rPr>
        <w:t>3.</w:t>
      </w:r>
      <w:r>
        <w:rPr>
          <w:rFonts w:ascii="宋体" w:eastAsia="宋体" w:hAnsi="宋体" w:cs="宋体"/>
          <w:spacing w:val="-2"/>
          <w:sz w:val="21"/>
          <w:szCs w:val="21"/>
        </w:rPr>
        <w:t>启闭机试验包括</w:t>
      </w:r>
      <w:r>
        <w:rPr>
          <w:rFonts w:ascii="宋体" w:eastAsia="宋体" w:hAnsi="宋体" w:cs="宋体"/>
          <w:spacing w:val="-24"/>
          <w:sz w:val="21"/>
          <w:szCs w:val="21"/>
        </w:rPr>
        <w:t>（</w:t>
      </w:r>
      <w:r>
        <w:rPr>
          <w:rFonts w:ascii="宋体" w:eastAsia="宋体" w:hAnsi="宋体" w:cs="宋体"/>
          <w:spacing w:val="32"/>
          <w:sz w:val="21"/>
          <w:szCs w:val="21"/>
        </w:rPr>
        <w:t xml:space="preserve">  </w:t>
      </w:r>
      <w:r>
        <w:rPr>
          <w:rFonts w:ascii="宋体" w:eastAsia="宋体" w:hAnsi="宋体" w:cs="宋体"/>
          <w:spacing w:val="-24"/>
          <w:sz w:val="21"/>
          <w:szCs w:val="21"/>
        </w:rPr>
        <w:t>）</w:t>
      </w:r>
      <w:r>
        <w:rPr>
          <w:rFonts w:ascii="宋体" w:eastAsia="宋体" w:hAnsi="宋体" w:cs="宋体"/>
          <w:spacing w:val="-2"/>
          <w:sz w:val="21"/>
          <w:szCs w:val="21"/>
        </w:rPr>
        <w:t>试验。</w:t>
      </w:r>
    </w:p>
    <w:p>
      <w:pPr>
        <w:spacing w:before="62" w:line="220" w:lineRule="auto"/>
        <w:ind w:left="1083"/>
        <w:rPr>
          <w:rFonts w:ascii="宋体" w:eastAsia="宋体" w:hAnsi="宋体" w:cs="宋体"/>
        </w:rPr>
      </w:pPr>
      <w:r>
        <w:rPr>
          <w:rFonts w:ascii="Calibri" w:eastAsia="Calibri" w:hAnsi="Calibri" w:cs="Calibri"/>
          <w:spacing w:val="-2"/>
          <w:sz w:val="21"/>
          <w:szCs w:val="21"/>
        </w:rPr>
        <w:t>A.</w:t>
      </w:r>
      <w:r>
        <w:rPr>
          <w:rFonts w:ascii="宋体" w:eastAsia="宋体" w:hAnsi="宋体" w:cs="宋体"/>
          <w:spacing w:val="-2"/>
          <w:sz w:val="21"/>
          <w:szCs w:val="21"/>
        </w:rPr>
        <w:t>空运转</w:t>
      </w:r>
      <w:r>
        <w:rPr>
          <w:rFonts w:ascii="宋体" w:eastAsia="宋体" w:hAnsi="宋体" w:cs="宋体"/>
          <w:spacing w:val="2"/>
          <w:sz w:val="21"/>
          <w:szCs w:val="21"/>
        </w:rPr>
        <w:t xml:space="preserve">        </w:t>
      </w:r>
      <w:r>
        <w:rPr>
          <w:rFonts w:ascii="Calibri" w:eastAsia="Calibri" w:hAnsi="Calibri" w:cs="Calibri"/>
          <w:spacing w:val="-2"/>
          <w:sz w:val="21"/>
          <w:szCs w:val="21"/>
        </w:rPr>
        <w:t>B.</w:t>
      </w:r>
      <w:r>
        <w:rPr>
          <w:rFonts w:ascii="宋体" w:eastAsia="宋体" w:hAnsi="宋体" w:cs="宋体"/>
          <w:spacing w:val="-2"/>
          <w:sz w:val="21"/>
          <w:szCs w:val="21"/>
        </w:rPr>
        <w:t xml:space="preserve">空载        </w:t>
      </w:r>
      <w:r>
        <w:rPr>
          <w:rFonts w:ascii="Calibri" w:eastAsia="Calibri" w:hAnsi="Calibri" w:cs="Calibri"/>
          <w:spacing w:val="-2"/>
          <w:sz w:val="21"/>
          <w:szCs w:val="21"/>
        </w:rPr>
        <w:t>C.</w:t>
      </w:r>
      <w:r>
        <w:rPr>
          <w:rFonts w:ascii="宋体" w:eastAsia="宋体" w:hAnsi="宋体" w:cs="宋体"/>
          <w:spacing w:val="-2"/>
          <w:sz w:val="21"/>
          <w:szCs w:val="21"/>
        </w:rPr>
        <w:t>动载</w:t>
      </w:r>
      <w:r>
        <w:rPr>
          <w:rFonts w:ascii="宋体" w:eastAsia="宋体" w:hAnsi="宋体" w:cs="宋体"/>
          <w:spacing w:val="3"/>
          <w:sz w:val="21"/>
          <w:szCs w:val="21"/>
        </w:rPr>
        <w:t xml:space="preserve">        </w:t>
      </w:r>
      <w:r>
        <w:rPr>
          <w:rFonts w:ascii="Calibri" w:eastAsia="Calibri" w:hAnsi="Calibri" w:cs="Calibri"/>
          <w:spacing w:val="-2"/>
          <w:sz w:val="21"/>
          <w:szCs w:val="21"/>
        </w:rPr>
        <w:t>D.</w:t>
      </w:r>
      <w:r>
        <w:rPr>
          <w:rFonts w:ascii="宋体" w:eastAsia="宋体" w:hAnsi="宋体" w:cs="宋体"/>
          <w:spacing w:val="-3"/>
          <w:sz w:val="21"/>
          <w:szCs w:val="21"/>
        </w:rPr>
        <w:t>静载</w:t>
      </w:r>
      <w:r>
        <w:rPr>
          <w:rFonts w:ascii="宋体" w:eastAsia="宋体" w:hAnsi="宋体" w:cs="宋体"/>
          <w:spacing w:val="2"/>
          <w:sz w:val="21"/>
          <w:szCs w:val="21"/>
        </w:rPr>
        <w:t xml:space="preserve">        </w:t>
      </w:r>
      <w:r>
        <w:rPr>
          <w:rFonts w:ascii="Calibri" w:eastAsia="Calibri" w:hAnsi="Calibri" w:cs="Calibri"/>
          <w:spacing w:val="-3"/>
          <w:sz w:val="21"/>
          <w:szCs w:val="21"/>
        </w:rPr>
        <w:t>E.</w:t>
      </w:r>
      <w:r>
        <w:rPr>
          <w:rFonts w:ascii="宋体" w:eastAsia="宋体" w:hAnsi="宋体" w:cs="宋体"/>
          <w:spacing w:val="-3"/>
          <w:sz w:val="21"/>
          <w:szCs w:val="21"/>
        </w:rPr>
        <w:t>超载</w:t>
      </w:r>
    </w:p>
    <w:p>
      <w:pPr>
        <w:spacing w:line="303" w:lineRule="auto"/>
      </w:pPr>
    </w:p>
    <w:p>
      <w:pPr>
        <w:spacing w:before="69" w:line="221" w:lineRule="auto"/>
        <w:ind w:left="1084"/>
        <w:rPr>
          <w:rFonts w:ascii="宋体" w:eastAsia="宋体" w:hAnsi="宋体" w:cs="宋体"/>
        </w:rPr>
      </w:pPr>
      <w:r>
        <w:rPr>
          <w:rFonts w:ascii="Calibri" w:eastAsia="Calibri" w:hAnsi="Calibri" w:cs="Calibri"/>
          <w:sz w:val="21"/>
          <w:szCs w:val="21"/>
        </w:rPr>
        <w:t>4.</w:t>
      </w:r>
      <w:r>
        <w:rPr>
          <w:rFonts w:ascii="宋体" w:eastAsia="宋体" w:hAnsi="宋体" w:cs="宋体"/>
          <w:sz w:val="21"/>
          <w:szCs w:val="21"/>
        </w:rPr>
        <w:t>关于钢筋接头的说法，错误的有</w:t>
      </w:r>
      <w:r>
        <w:rPr>
          <w:rFonts w:ascii="宋体" w:eastAsia="宋体" w:hAnsi="宋体" w:cs="宋体"/>
          <w:spacing w:val="-40"/>
          <w:sz w:val="21"/>
          <w:szCs w:val="21"/>
        </w:rPr>
        <w:t>（</w:t>
      </w:r>
      <w:r>
        <w:rPr>
          <w:rFonts w:ascii="宋体" w:eastAsia="宋体" w:hAnsi="宋体" w:cs="宋体"/>
          <w:spacing w:val="1"/>
          <w:sz w:val="21"/>
          <w:szCs w:val="21"/>
        </w:rPr>
        <w:t xml:space="preserve">  </w:t>
      </w:r>
      <w:r>
        <w:rPr>
          <w:rFonts w:ascii="宋体" w:eastAsia="宋体" w:hAnsi="宋体" w:cs="宋体"/>
          <w:spacing w:val="-40"/>
          <w:sz w:val="21"/>
          <w:szCs w:val="21"/>
        </w:rPr>
        <w:t>）</w:t>
      </w:r>
      <w:r>
        <w:rPr>
          <w:rFonts w:ascii="宋体" w:eastAsia="宋体" w:hAnsi="宋体" w:cs="宋体"/>
          <w:sz w:val="21"/>
          <w:szCs w:val="21"/>
        </w:rPr>
        <w:t>。</w:t>
      </w:r>
    </w:p>
    <w:p>
      <w:pPr>
        <w:spacing w:before="61" w:line="312" w:lineRule="exact"/>
        <w:ind w:left="1082"/>
        <w:rPr>
          <w:rFonts w:ascii="Calibri" w:eastAsia="Calibri" w:hAnsi="Calibri" w:cs="Calibri"/>
        </w:rPr>
      </w:pPr>
      <w:r>
        <w:rPr>
          <w:rFonts w:ascii="Calibri" w:eastAsia="Calibri" w:hAnsi="Calibri" w:cs="Calibri"/>
          <w:position w:val="7"/>
          <w:sz w:val="21"/>
          <w:szCs w:val="21"/>
        </w:rPr>
        <w:t>A.</w:t>
      </w:r>
      <w:r>
        <w:rPr>
          <w:rFonts w:ascii="宋体" w:eastAsia="宋体" w:hAnsi="宋体" w:cs="宋体"/>
          <w:position w:val="7"/>
          <w:sz w:val="21"/>
          <w:szCs w:val="21"/>
        </w:rPr>
        <w:t>构件受拉区绑扎钢筋接头截面面积不超过</w:t>
      </w:r>
      <w:r>
        <w:rPr>
          <w:rFonts w:ascii="宋体" w:eastAsia="宋体" w:hAnsi="宋体" w:cs="宋体"/>
          <w:spacing w:val="-1"/>
          <w:position w:val="7"/>
          <w:sz w:val="21"/>
          <w:szCs w:val="21"/>
        </w:rPr>
        <w:t>受力钢筋总截面面积的</w:t>
      </w:r>
      <w:r>
        <w:rPr>
          <w:rFonts w:ascii="宋体" w:eastAsia="宋体" w:hAnsi="宋体" w:cs="宋体"/>
          <w:spacing w:val="-41"/>
          <w:position w:val="7"/>
          <w:sz w:val="21"/>
          <w:szCs w:val="21"/>
        </w:rPr>
        <w:t xml:space="preserve"> </w:t>
      </w:r>
      <w:r>
        <w:rPr>
          <w:rFonts w:ascii="Calibri" w:eastAsia="Calibri" w:hAnsi="Calibri" w:cs="Calibri"/>
          <w:spacing w:val="-1"/>
          <w:position w:val="7"/>
          <w:sz w:val="21"/>
          <w:szCs w:val="21"/>
        </w:rPr>
        <w:t>50%</w:t>
      </w:r>
    </w:p>
    <w:p>
      <w:pPr>
        <w:spacing w:line="220" w:lineRule="auto"/>
        <w:ind w:left="1097"/>
        <w:rPr>
          <w:rFonts w:ascii="Calibri" w:eastAsia="Calibri" w:hAnsi="Calibri" w:cs="Calibri"/>
        </w:rPr>
      </w:pPr>
      <w:r>
        <w:rPr>
          <w:rFonts w:ascii="Calibri" w:eastAsia="Calibri" w:hAnsi="Calibri" w:cs="Calibri"/>
          <w:spacing w:val="-1"/>
          <w:sz w:val="21"/>
          <w:szCs w:val="21"/>
        </w:rPr>
        <w:t>B.</w:t>
      </w:r>
      <w:r>
        <w:rPr>
          <w:rFonts w:ascii="宋体" w:eastAsia="宋体" w:hAnsi="宋体" w:cs="宋体"/>
          <w:spacing w:val="-1"/>
          <w:sz w:val="21"/>
          <w:szCs w:val="21"/>
        </w:rPr>
        <w:t>构件受压区绑扎钢筋接头截面面积不超过受力钢筋总截面面积的</w:t>
      </w:r>
      <w:r>
        <w:rPr>
          <w:rFonts w:ascii="宋体" w:eastAsia="宋体" w:hAnsi="宋体" w:cs="宋体"/>
          <w:spacing w:val="-38"/>
          <w:sz w:val="21"/>
          <w:szCs w:val="21"/>
        </w:rPr>
        <w:t xml:space="preserve"> </w:t>
      </w:r>
      <w:r>
        <w:rPr>
          <w:rFonts w:ascii="Calibri" w:eastAsia="Calibri" w:hAnsi="Calibri" w:cs="Calibri"/>
          <w:spacing w:val="-1"/>
          <w:sz w:val="21"/>
          <w:szCs w:val="21"/>
        </w:rPr>
        <w:t>50%</w:t>
      </w:r>
    </w:p>
    <w:p>
      <w:pPr>
        <w:spacing w:before="61" w:line="312" w:lineRule="exact"/>
        <w:ind w:left="1089"/>
        <w:rPr>
          <w:rFonts w:ascii="Calibri" w:eastAsia="Calibri" w:hAnsi="Calibri" w:cs="Calibri"/>
        </w:rPr>
      </w:pPr>
      <w:r>
        <w:rPr>
          <w:rFonts w:ascii="Calibri" w:eastAsia="Calibri" w:hAnsi="Calibri" w:cs="Calibri"/>
          <w:spacing w:val="-1"/>
          <w:position w:val="7"/>
          <w:sz w:val="21"/>
          <w:szCs w:val="21"/>
        </w:rPr>
        <w:t>C.</w:t>
      </w:r>
      <w:r>
        <w:rPr>
          <w:rFonts w:ascii="宋体" w:eastAsia="宋体" w:hAnsi="宋体" w:cs="宋体"/>
          <w:spacing w:val="-1"/>
          <w:position w:val="7"/>
          <w:sz w:val="21"/>
          <w:szCs w:val="21"/>
        </w:rPr>
        <w:t>受弯构件受拉区焊接钢筋接头截面面积不超过受力钢筋总截面面积的</w:t>
      </w:r>
      <w:r>
        <w:rPr>
          <w:rFonts w:ascii="宋体" w:eastAsia="宋体" w:hAnsi="宋体" w:cs="宋体"/>
          <w:spacing w:val="-23"/>
          <w:position w:val="7"/>
          <w:sz w:val="21"/>
          <w:szCs w:val="21"/>
        </w:rPr>
        <w:t xml:space="preserve"> </w:t>
      </w:r>
      <w:r>
        <w:rPr>
          <w:rFonts w:ascii="Calibri" w:eastAsia="Calibri" w:hAnsi="Calibri" w:cs="Calibri"/>
          <w:spacing w:val="-1"/>
          <w:position w:val="7"/>
          <w:sz w:val="21"/>
          <w:szCs w:val="21"/>
        </w:rPr>
        <w:t>50%</w:t>
      </w:r>
    </w:p>
    <w:p>
      <w:pPr>
        <w:spacing w:before="1" w:line="220" w:lineRule="auto"/>
        <w:ind w:left="1097"/>
        <w:rPr>
          <w:rFonts w:ascii="Calibri" w:eastAsia="Calibri" w:hAnsi="Calibri" w:cs="Calibri"/>
        </w:rPr>
      </w:pPr>
      <w:r>
        <w:rPr>
          <w:rFonts w:ascii="Calibri" w:eastAsia="Calibri" w:hAnsi="Calibri" w:cs="Calibri"/>
          <w:spacing w:val="-1"/>
          <w:sz w:val="21"/>
          <w:szCs w:val="21"/>
        </w:rPr>
        <w:t>D.</w:t>
      </w:r>
      <w:r>
        <w:rPr>
          <w:rFonts w:ascii="宋体" w:eastAsia="宋体" w:hAnsi="宋体" w:cs="宋体"/>
          <w:spacing w:val="-1"/>
          <w:sz w:val="21"/>
          <w:szCs w:val="21"/>
        </w:rPr>
        <w:t>受弯构件受压区焊接钢筋接头截面面积不超过受力钢筋总截面面积的</w:t>
      </w:r>
      <w:r>
        <w:rPr>
          <w:rFonts w:ascii="宋体" w:eastAsia="宋体" w:hAnsi="宋体" w:cs="宋体"/>
          <w:spacing w:val="-39"/>
          <w:sz w:val="21"/>
          <w:szCs w:val="21"/>
        </w:rPr>
        <w:t xml:space="preserve"> </w:t>
      </w:r>
      <w:r>
        <w:rPr>
          <w:rFonts w:ascii="Calibri" w:eastAsia="Calibri" w:hAnsi="Calibri" w:cs="Calibri"/>
          <w:spacing w:val="-1"/>
          <w:sz w:val="21"/>
          <w:szCs w:val="21"/>
        </w:rPr>
        <w:t>25%</w:t>
      </w:r>
    </w:p>
    <w:p>
      <w:pPr>
        <w:spacing w:before="61" w:line="221" w:lineRule="auto"/>
        <w:ind w:left="1097"/>
        <w:rPr>
          <w:rFonts w:ascii="宋体" w:eastAsia="宋体" w:hAnsi="宋体" w:cs="宋体"/>
        </w:rPr>
      </w:pPr>
      <w:r>
        <w:rPr>
          <w:rFonts w:ascii="Calibri" w:eastAsia="Calibri" w:hAnsi="Calibri" w:cs="Calibri"/>
          <w:spacing w:val="-2"/>
          <w:sz w:val="21"/>
          <w:szCs w:val="21"/>
        </w:rPr>
        <w:t>E.</w:t>
      </w:r>
      <w:r>
        <w:rPr>
          <w:rFonts w:ascii="宋体" w:eastAsia="宋体" w:hAnsi="宋体" w:cs="宋体"/>
          <w:spacing w:val="-2"/>
          <w:sz w:val="21"/>
          <w:szCs w:val="21"/>
        </w:rPr>
        <w:t>焊接与绑扎接头距钢筋弯起点不小于</w:t>
      </w:r>
      <w:r>
        <w:rPr>
          <w:rFonts w:ascii="宋体" w:eastAsia="宋体" w:hAnsi="宋体" w:cs="宋体"/>
          <w:spacing w:val="-28"/>
          <w:sz w:val="21"/>
          <w:szCs w:val="21"/>
        </w:rPr>
        <w:t xml:space="preserve"> </w:t>
      </w:r>
      <w:r>
        <w:rPr>
          <w:rFonts w:ascii="Calibri" w:eastAsia="Calibri" w:hAnsi="Calibri" w:cs="Calibri"/>
          <w:spacing w:val="-2"/>
          <w:sz w:val="21"/>
          <w:szCs w:val="21"/>
        </w:rPr>
        <w:t>10d</w:t>
      </w:r>
      <w:r>
        <w:rPr>
          <w:rFonts w:ascii="Calibri" w:eastAsia="Calibri" w:hAnsi="Calibri" w:cs="Calibri"/>
          <w:spacing w:val="-22"/>
          <w:sz w:val="21"/>
          <w:szCs w:val="21"/>
        </w:rPr>
        <w:t xml:space="preserve"> </w:t>
      </w:r>
      <w:r>
        <w:rPr>
          <w:rFonts w:ascii="宋体" w:eastAsia="宋体" w:hAnsi="宋体" w:cs="宋体"/>
          <w:spacing w:val="-2"/>
          <w:sz w:val="21"/>
          <w:szCs w:val="21"/>
        </w:rPr>
        <w:t>，也不应位于最大弯矩处</w:t>
      </w:r>
    </w:p>
    <w:p>
      <w:pPr>
        <w:spacing w:line="303" w:lineRule="auto"/>
      </w:pPr>
    </w:p>
    <w:p>
      <w:pPr>
        <w:spacing w:before="68" w:line="221" w:lineRule="auto"/>
        <w:ind w:left="1089"/>
        <w:rPr>
          <w:rFonts w:ascii="宋体" w:eastAsia="宋体" w:hAnsi="宋体" w:cs="宋体"/>
        </w:rPr>
      </w:pPr>
      <w:r>
        <w:rPr>
          <w:rFonts w:ascii="Calibri" w:eastAsia="Calibri" w:hAnsi="Calibri" w:cs="Calibri"/>
          <w:spacing w:val="-1"/>
          <w:sz w:val="21"/>
          <w:szCs w:val="21"/>
        </w:rPr>
        <w:t>5.</w:t>
      </w:r>
      <w:r>
        <w:rPr>
          <w:rFonts w:ascii="宋体" w:eastAsia="宋体" w:hAnsi="宋体" w:cs="宋体"/>
          <w:spacing w:val="-1"/>
          <w:sz w:val="21"/>
          <w:szCs w:val="21"/>
        </w:rPr>
        <w:t>关于堤防填筑作业的说法，正确的有</w:t>
      </w:r>
      <w:r>
        <w:rPr>
          <w:rFonts w:ascii="宋体" w:eastAsia="宋体" w:hAnsi="宋体" w:cs="宋体"/>
          <w:spacing w:val="-47"/>
          <w:sz w:val="21"/>
          <w:szCs w:val="21"/>
        </w:rPr>
        <w:t>（</w:t>
      </w:r>
      <w:r>
        <w:rPr>
          <w:rFonts w:ascii="宋体" w:eastAsia="宋体" w:hAnsi="宋体" w:cs="宋体"/>
          <w:spacing w:val="13"/>
          <w:sz w:val="21"/>
          <w:szCs w:val="21"/>
        </w:rPr>
        <w:t xml:space="preserve">  </w:t>
      </w:r>
      <w:r>
        <w:rPr>
          <w:rFonts w:ascii="宋体" w:eastAsia="宋体" w:hAnsi="宋体" w:cs="宋体"/>
          <w:spacing w:val="-47"/>
          <w:sz w:val="21"/>
          <w:szCs w:val="21"/>
        </w:rPr>
        <w:t>）</w:t>
      </w:r>
      <w:r>
        <w:rPr>
          <w:rFonts w:ascii="宋体" w:eastAsia="宋体" w:hAnsi="宋体" w:cs="宋体"/>
          <w:spacing w:val="-1"/>
          <w:sz w:val="21"/>
          <w:szCs w:val="21"/>
        </w:rPr>
        <w:t>。</w:t>
      </w:r>
    </w:p>
    <w:p>
      <w:pPr>
        <w:spacing w:before="60" w:line="312" w:lineRule="exact"/>
        <w:ind w:left="1083"/>
        <w:rPr>
          <w:rFonts w:ascii="宋体" w:eastAsia="宋体" w:hAnsi="宋体" w:cs="宋体"/>
        </w:rPr>
      </w:pPr>
      <w:r>
        <w:rPr>
          <w:rFonts w:ascii="Calibri" w:eastAsia="Calibri" w:hAnsi="Calibri" w:cs="Calibri"/>
          <w:position w:val="7"/>
          <w:sz w:val="21"/>
          <w:szCs w:val="21"/>
        </w:rPr>
        <w:t>A.</w:t>
      </w:r>
      <w:r>
        <w:rPr>
          <w:rFonts w:ascii="宋体" w:eastAsia="宋体" w:hAnsi="宋体" w:cs="宋体"/>
          <w:position w:val="7"/>
          <w:sz w:val="21"/>
          <w:szCs w:val="21"/>
        </w:rPr>
        <w:t>筑堤工作开始前，必须按设计要求对堤基进行清理</w:t>
      </w:r>
    </w:p>
    <w:p>
      <w:pPr>
        <w:spacing w:before="1" w:line="219" w:lineRule="auto"/>
        <w:ind w:left="1097"/>
        <w:rPr>
          <w:rFonts w:ascii="宋体" w:eastAsia="宋体" w:hAnsi="宋体" w:cs="宋体"/>
        </w:rPr>
      </w:pPr>
      <w:r>
        <w:rPr>
          <w:rFonts w:ascii="Calibri" w:eastAsia="Calibri" w:hAnsi="Calibri" w:cs="Calibri"/>
          <w:spacing w:val="-1"/>
          <w:sz w:val="21"/>
          <w:szCs w:val="21"/>
        </w:rPr>
        <w:t>B.</w:t>
      </w:r>
      <w:r>
        <w:rPr>
          <w:rFonts w:ascii="宋体" w:eastAsia="宋体" w:hAnsi="宋体" w:cs="宋体"/>
          <w:spacing w:val="-1"/>
          <w:sz w:val="21"/>
          <w:szCs w:val="21"/>
        </w:rPr>
        <w:t>地面起伏不平时，应由低至高顺坡铺土填筑</w:t>
      </w:r>
    </w:p>
    <w:p>
      <w:pPr>
        <w:spacing w:before="62" w:line="312" w:lineRule="exact"/>
        <w:ind w:left="1089"/>
        <w:rPr>
          <w:rFonts w:ascii="Calibri" w:eastAsia="Calibri" w:hAnsi="Calibri" w:cs="Calibri"/>
        </w:rPr>
      </w:pPr>
      <w:r>
        <w:rPr>
          <w:rFonts w:ascii="Calibri" w:eastAsia="Calibri" w:hAnsi="Calibri" w:cs="Calibri"/>
          <w:spacing w:val="-2"/>
          <w:position w:val="7"/>
          <w:sz w:val="21"/>
          <w:szCs w:val="21"/>
        </w:rPr>
        <w:t>C.</w:t>
      </w:r>
      <w:r>
        <w:rPr>
          <w:rFonts w:ascii="宋体" w:eastAsia="宋体" w:hAnsi="宋体" w:cs="宋体"/>
          <w:spacing w:val="-2"/>
          <w:position w:val="7"/>
          <w:sz w:val="21"/>
          <w:szCs w:val="21"/>
        </w:rPr>
        <w:t>堤防横断面上地面坡陡于</w:t>
      </w:r>
      <w:r>
        <w:rPr>
          <w:rFonts w:ascii="宋体" w:eastAsia="宋体" w:hAnsi="宋体" w:cs="宋体"/>
          <w:spacing w:val="-24"/>
          <w:position w:val="7"/>
          <w:sz w:val="21"/>
          <w:szCs w:val="21"/>
        </w:rPr>
        <w:t xml:space="preserve"> </w:t>
      </w:r>
      <w:r>
        <w:rPr>
          <w:rFonts w:ascii="Calibri" w:eastAsia="Calibri" w:hAnsi="Calibri" w:cs="Calibri"/>
          <w:spacing w:val="-2"/>
          <w:position w:val="7"/>
          <w:sz w:val="21"/>
          <w:szCs w:val="21"/>
        </w:rPr>
        <w:t>1</w:t>
      </w:r>
      <w:r>
        <w:rPr>
          <w:rFonts w:ascii="宋体" w:eastAsia="宋体" w:hAnsi="宋体" w:cs="宋体"/>
          <w:spacing w:val="-2"/>
          <w:position w:val="7"/>
          <w:sz w:val="21"/>
          <w:szCs w:val="21"/>
        </w:rPr>
        <w:t>：</w:t>
      </w:r>
      <w:r>
        <w:rPr>
          <w:rFonts w:ascii="Calibri" w:eastAsia="Calibri" w:hAnsi="Calibri" w:cs="Calibri"/>
          <w:spacing w:val="-2"/>
          <w:position w:val="7"/>
          <w:sz w:val="21"/>
          <w:szCs w:val="21"/>
        </w:rPr>
        <w:t>5</w:t>
      </w:r>
      <w:r>
        <w:rPr>
          <w:rFonts w:ascii="Calibri" w:eastAsia="Calibri" w:hAnsi="Calibri" w:cs="Calibri"/>
          <w:spacing w:val="22"/>
          <w:position w:val="7"/>
          <w:sz w:val="21"/>
          <w:szCs w:val="21"/>
        </w:rPr>
        <w:t xml:space="preserve"> </w:t>
      </w:r>
      <w:r>
        <w:rPr>
          <w:rFonts w:ascii="宋体" w:eastAsia="宋体" w:hAnsi="宋体" w:cs="宋体"/>
          <w:spacing w:val="-2"/>
          <w:position w:val="7"/>
          <w:sz w:val="21"/>
          <w:szCs w:val="21"/>
        </w:rPr>
        <w:t>时，应将地面坡度削至缓于</w:t>
      </w:r>
      <w:r>
        <w:rPr>
          <w:rFonts w:ascii="宋体" w:eastAsia="宋体" w:hAnsi="宋体" w:cs="宋体"/>
          <w:spacing w:val="-34"/>
          <w:position w:val="7"/>
          <w:sz w:val="21"/>
          <w:szCs w:val="21"/>
        </w:rPr>
        <w:t xml:space="preserve"> </w:t>
      </w:r>
      <w:r>
        <w:rPr>
          <w:rFonts w:ascii="Calibri" w:eastAsia="Calibri" w:hAnsi="Calibri" w:cs="Calibri"/>
          <w:spacing w:val="-2"/>
          <w:position w:val="7"/>
          <w:sz w:val="21"/>
          <w:szCs w:val="21"/>
        </w:rPr>
        <w:t>1</w:t>
      </w:r>
      <w:r>
        <w:rPr>
          <w:rFonts w:ascii="宋体" w:eastAsia="宋体" w:hAnsi="宋体" w:cs="宋体"/>
          <w:spacing w:val="-2"/>
          <w:position w:val="7"/>
          <w:sz w:val="21"/>
          <w:szCs w:val="21"/>
        </w:rPr>
        <w:t>：</w:t>
      </w:r>
      <w:r>
        <w:rPr>
          <w:rFonts w:ascii="Calibri" w:eastAsia="Calibri" w:hAnsi="Calibri" w:cs="Calibri"/>
          <w:spacing w:val="-2"/>
          <w:position w:val="7"/>
          <w:sz w:val="21"/>
          <w:szCs w:val="21"/>
        </w:rPr>
        <w:t>5</w:t>
      </w:r>
    </w:p>
    <w:p>
      <w:pPr>
        <w:spacing w:before="1" w:line="220" w:lineRule="auto"/>
        <w:ind w:left="1097"/>
        <w:rPr>
          <w:rFonts w:ascii="Calibri" w:eastAsia="Calibri" w:hAnsi="Calibri" w:cs="Calibri"/>
        </w:rPr>
      </w:pPr>
      <w:r>
        <w:rPr>
          <w:rFonts w:ascii="Calibri" w:eastAsia="Calibri" w:hAnsi="Calibri" w:cs="Calibri"/>
          <w:spacing w:val="-1"/>
          <w:sz w:val="21"/>
          <w:szCs w:val="21"/>
        </w:rPr>
        <w:t>D.</w:t>
      </w:r>
      <w:r>
        <w:rPr>
          <w:rFonts w:ascii="宋体" w:eastAsia="宋体" w:hAnsi="宋体" w:cs="宋体"/>
          <w:spacing w:val="-1"/>
          <w:sz w:val="21"/>
          <w:szCs w:val="21"/>
        </w:rPr>
        <w:t>相邻作业堤段间出现高差，应以斜坡面相接，坡度应缓于</w:t>
      </w:r>
      <w:r>
        <w:rPr>
          <w:rFonts w:ascii="宋体" w:eastAsia="宋体" w:hAnsi="宋体" w:cs="宋体"/>
          <w:spacing w:val="-34"/>
          <w:sz w:val="21"/>
          <w:szCs w:val="21"/>
        </w:rPr>
        <w:t xml:space="preserve"> </w:t>
      </w:r>
      <w:r>
        <w:rPr>
          <w:rFonts w:ascii="Calibri" w:eastAsia="Calibri" w:hAnsi="Calibri" w:cs="Calibri"/>
          <w:spacing w:val="-1"/>
          <w:sz w:val="21"/>
          <w:szCs w:val="21"/>
        </w:rPr>
        <w:t>1</w:t>
      </w:r>
      <w:r>
        <w:rPr>
          <w:rFonts w:ascii="宋体" w:eastAsia="宋体" w:hAnsi="宋体" w:cs="宋体"/>
          <w:spacing w:val="-1"/>
          <w:sz w:val="21"/>
          <w:szCs w:val="21"/>
        </w:rPr>
        <w:t>：</w:t>
      </w:r>
      <w:r>
        <w:rPr>
          <w:rFonts w:ascii="Calibri" w:eastAsia="Calibri" w:hAnsi="Calibri" w:cs="Calibri"/>
          <w:spacing w:val="-1"/>
          <w:sz w:val="21"/>
          <w:szCs w:val="21"/>
        </w:rPr>
        <w:t>3</w:t>
      </w:r>
    </w:p>
    <w:p>
      <w:pPr>
        <w:spacing w:before="61" w:line="220" w:lineRule="auto"/>
        <w:ind w:left="1097"/>
        <w:rPr>
          <w:rFonts w:ascii="宋体" w:eastAsia="宋体" w:hAnsi="宋体" w:cs="宋体"/>
        </w:rPr>
      </w:pPr>
      <w:r>
        <w:rPr>
          <w:rFonts w:ascii="Calibri" w:eastAsia="Calibri" w:hAnsi="Calibri" w:cs="Calibri"/>
          <w:spacing w:val="-1"/>
          <w:sz w:val="21"/>
          <w:szCs w:val="21"/>
        </w:rPr>
        <w:t>E.</w:t>
      </w:r>
      <w:r>
        <w:rPr>
          <w:rFonts w:ascii="宋体" w:eastAsia="宋体" w:hAnsi="宋体" w:cs="宋体"/>
          <w:spacing w:val="-1"/>
          <w:sz w:val="21"/>
          <w:szCs w:val="21"/>
        </w:rPr>
        <w:t>堤防碾压行走方向，应垂直于堤轴线</w:t>
      </w:r>
    </w:p>
    <w:p>
      <w:pPr>
        <w:spacing w:line="303" w:lineRule="auto"/>
      </w:pPr>
    </w:p>
    <w:p>
      <w:pPr>
        <w:spacing w:before="69" w:line="247" w:lineRule="auto"/>
        <w:ind w:left="1090" w:right="1075"/>
        <w:rPr>
          <w:rFonts w:ascii="宋体" w:eastAsia="宋体" w:hAnsi="宋体" w:cs="宋体"/>
        </w:rPr>
      </w:pPr>
      <w:r>
        <w:rPr>
          <w:rFonts w:ascii="Calibri" w:eastAsia="Calibri" w:hAnsi="Calibri" w:cs="Calibri"/>
          <w:spacing w:val="-4"/>
          <w:sz w:val="21"/>
          <w:szCs w:val="21"/>
        </w:rPr>
        <w:t>6.</w:t>
      </w:r>
      <w:r>
        <w:rPr>
          <w:rFonts w:ascii="宋体" w:eastAsia="宋体" w:hAnsi="宋体" w:cs="宋体"/>
          <w:spacing w:val="-4"/>
          <w:sz w:val="21"/>
          <w:szCs w:val="21"/>
        </w:rPr>
        <w:t>根据《水利工程责任单位责任人质量终身责任</w:t>
      </w:r>
      <w:r>
        <w:rPr>
          <w:rFonts w:ascii="宋体" w:eastAsia="宋体" w:hAnsi="宋体" w:cs="宋体"/>
          <w:spacing w:val="-5"/>
          <w:sz w:val="21"/>
          <w:szCs w:val="21"/>
        </w:rPr>
        <w:t>追究管理办法（试行）》（水监督〔</w:t>
      </w:r>
      <w:r>
        <w:rPr>
          <w:rFonts w:ascii="Calibri" w:eastAsia="Calibri" w:hAnsi="Calibri" w:cs="Calibri"/>
          <w:spacing w:val="-5"/>
          <w:sz w:val="21"/>
          <w:szCs w:val="21"/>
        </w:rPr>
        <w:t>2021</w:t>
      </w:r>
      <w:r>
        <w:rPr>
          <w:rFonts w:ascii="宋体" w:eastAsia="宋体" w:hAnsi="宋体" w:cs="宋体"/>
          <w:spacing w:val="-5"/>
          <w:sz w:val="21"/>
          <w:szCs w:val="21"/>
        </w:rPr>
        <w:t>〕</w:t>
      </w:r>
      <w:r>
        <w:rPr>
          <w:rFonts w:ascii="Calibri" w:eastAsia="Calibri" w:hAnsi="Calibri" w:cs="Calibri"/>
          <w:spacing w:val="-5"/>
          <w:sz w:val="21"/>
          <w:szCs w:val="21"/>
        </w:rPr>
        <w:t>335</w:t>
      </w:r>
      <w:r>
        <w:rPr>
          <w:rFonts w:ascii="Calibri" w:eastAsia="Calibri" w:hAnsi="Calibri" w:cs="Calibri"/>
          <w:spacing w:val="11"/>
          <w:sz w:val="21"/>
          <w:szCs w:val="21"/>
        </w:rPr>
        <w:t xml:space="preserve">  </w:t>
      </w:r>
      <w:r>
        <w:rPr>
          <w:rFonts w:ascii="宋体" w:eastAsia="宋体" w:hAnsi="宋体" w:cs="宋体"/>
          <w:spacing w:val="-5"/>
          <w:sz w:val="21"/>
          <w:szCs w:val="21"/>
        </w:rPr>
        <w:t>号</w:t>
      </w:r>
      <w:r>
        <w:rPr>
          <w:rFonts w:ascii="宋体" w:eastAsia="宋体" w:hAnsi="宋体" w:cs="宋体"/>
          <w:spacing w:val="-44"/>
          <w:sz w:val="21"/>
          <w:szCs w:val="21"/>
        </w:rPr>
        <w:t>），</w:t>
      </w:r>
      <w:r>
        <w:rPr>
          <w:rFonts w:ascii="宋体" w:eastAsia="宋体" w:hAnsi="宋体" w:cs="宋体"/>
          <w:spacing w:val="-5"/>
          <w:sz w:val="21"/>
          <w:szCs w:val="21"/>
        </w:rPr>
        <w:t>责任人</w:t>
      </w:r>
      <w:r>
        <w:rPr>
          <w:rFonts w:ascii="宋体" w:eastAsia="宋体" w:hAnsi="宋体" w:cs="宋体"/>
          <w:spacing w:val="1"/>
          <w:sz w:val="21"/>
          <w:szCs w:val="21"/>
        </w:rPr>
        <w:t xml:space="preserve"> </w:t>
      </w:r>
      <w:r>
        <w:rPr>
          <w:rFonts w:ascii="宋体" w:eastAsia="宋体" w:hAnsi="宋体" w:cs="宋体"/>
          <w:spacing w:val="-1"/>
          <w:sz w:val="21"/>
          <w:szCs w:val="21"/>
        </w:rPr>
        <w:t>为注册执业人员的，可能的责任追究方式有</w:t>
      </w:r>
      <w:r>
        <w:rPr>
          <w:rFonts w:ascii="宋体" w:eastAsia="宋体" w:hAnsi="宋体" w:cs="宋体"/>
          <w:spacing w:val="-47"/>
          <w:sz w:val="21"/>
          <w:szCs w:val="21"/>
        </w:rPr>
        <w:t>（</w:t>
      </w:r>
      <w:r>
        <w:rPr>
          <w:rFonts w:ascii="宋体" w:eastAsia="宋体" w:hAnsi="宋体" w:cs="宋体"/>
          <w:spacing w:val="13"/>
          <w:sz w:val="21"/>
          <w:szCs w:val="21"/>
        </w:rPr>
        <w:t xml:space="preserve">  </w:t>
      </w:r>
      <w:r>
        <w:rPr>
          <w:rFonts w:ascii="宋体" w:eastAsia="宋体" w:hAnsi="宋体" w:cs="宋体"/>
          <w:spacing w:val="-47"/>
          <w:sz w:val="21"/>
          <w:szCs w:val="21"/>
        </w:rPr>
        <w:t>）</w:t>
      </w:r>
      <w:r>
        <w:rPr>
          <w:rFonts w:ascii="宋体" w:eastAsia="宋体" w:hAnsi="宋体" w:cs="宋体"/>
          <w:spacing w:val="-1"/>
          <w:sz w:val="21"/>
          <w:szCs w:val="21"/>
        </w:rPr>
        <w:t>。</w:t>
      </w:r>
    </w:p>
    <w:p>
      <w:pPr>
        <w:spacing w:before="62" w:line="220" w:lineRule="auto"/>
        <w:ind w:left="1082"/>
        <w:rPr>
          <w:rFonts w:ascii="宋体" w:eastAsia="宋体" w:hAnsi="宋体" w:cs="宋体"/>
        </w:rPr>
      </w:pPr>
      <w:r>
        <w:rPr>
          <w:rFonts w:ascii="Calibri" w:eastAsia="Calibri" w:hAnsi="Calibri" w:cs="Calibri"/>
          <w:spacing w:val="-1"/>
          <w:sz w:val="21"/>
          <w:szCs w:val="21"/>
        </w:rPr>
        <w:t>A.</w:t>
      </w:r>
      <w:r>
        <w:rPr>
          <w:rFonts w:ascii="宋体" w:eastAsia="宋体" w:hAnsi="宋体" w:cs="宋体"/>
          <w:spacing w:val="-1"/>
          <w:sz w:val="21"/>
          <w:szCs w:val="21"/>
        </w:rPr>
        <w:t>责令停止执业</w:t>
      </w:r>
      <w:r>
        <w:rPr>
          <w:rFonts w:ascii="宋体" w:eastAsia="宋体" w:hAnsi="宋体" w:cs="宋体"/>
          <w:spacing w:val="-34"/>
          <w:sz w:val="21"/>
          <w:szCs w:val="21"/>
        </w:rPr>
        <w:t xml:space="preserve"> </w:t>
      </w:r>
      <w:r>
        <w:rPr>
          <w:rFonts w:ascii="Calibri" w:eastAsia="Calibri" w:hAnsi="Calibri" w:cs="Calibri"/>
          <w:spacing w:val="-1"/>
          <w:sz w:val="21"/>
          <w:szCs w:val="21"/>
        </w:rPr>
        <w:t>1</w:t>
      </w:r>
      <w:r>
        <w:rPr>
          <w:rFonts w:ascii="Calibri" w:eastAsia="Calibri" w:hAnsi="Calibri" w:cs="Calibri"/>
          <w:spacing w:val="13"/>
          <w:w w:val="101"/>
          <w:sz w:val="21"/>
          <w:szCs w:val="21"/>
        </w:rPr>
        <w:t xml:space="preserve"> </w:t>
      </w:r>
      <w:r>
        <w:rPr>
          <w:rFonts w:ascii="宋体" w:eastAsia="宋体" w:hAnsi="宋体" w:cs="宋体"/>
          <w:spacing w:val="-1"/>
          <w:sz w:val="21"/>
          <w:szCs w:val="21"/>
        </w:rPr>
        <w:t xml:space="preserve">年          </w:t>
      </w:r>
      <w:r>
        <w:rPr>
          <w:rFonts w:ascii="Calibri" w:eastAsia="Calibri" w:hAnsi="Calibri" w:cs="Calibri"/>
          <w:spacing w:val="-1"/>
          <w:sz w:val="21"/>
          <w:szCs w:val="21"/>
        </w:rPr>
        <w:t>B.</w:t>
      </w:r>
      <w:r>
        <w:rPr>
          <w:rFonts w:ascii="Calibri" w:eastAsia="Calibri" w:hAnsi="Calibri" w:cs="Calibri"/>
          <w:spacing w:val="-14"/>
          <w:sz w:val="21"/>
          <w:szCs w:val="21"/>
        </w:rPr>
        <w:t xml:space="preserve"> </w:t>
      </w:r>
      <w:r>
        <w:rPr>
          <w:rFonts w:ascii="宋体" w:eastAsia="宋体" w:hAnsi="宋体" w:cs="宋体"/>
          <w:spacing w:val="-1"/>
          <w:sz w:val="21"/>
          <w:szCs w:val="21"/>
        </w:rPr>
        <w:t>吊销执业资格证书</w:t>
      </w:r>
      <w:r>
        <w:rPr>
          <w:rFonts w:ascii="宋体" w:eastAsia="宋体" w:hAnsi="宋体" w:cs="宋体"/>
          <w:spacing w:val="-2"/>
          <w:sz w:val="21"/>
          <w:szCs w:val="21"/>
        </w:rPr>
        <w:t xml:space="preserve">          </w:t>
      </w:r>
      <w:r>
        <w:rPr>
          <w:rFonts w:ascii="Calibri" w:eastAsia="Calibri" w:hAnsi="Calibri" w:cs="Calibri"/>
          <w:spacing w:val="-2"/>
          <w:sz w:val="21"/>
          <w:szCs w:val="21"/>
        </w:rPr>
        <w:t>C.3</w:t>
      </w:r>
      <w:r>
        <w:rPr>
          <w:rFonts w:ascii="Calibri" w:eastAsia="Calibri" w:hAnsi="Calibri" w:cs="Calibri"/>
          <w:spacing w:val="12"/>
          <w:w w:val="102"/>
          <w:sz w:val="21"/>
          <w:szCs w:val="21"/>
        </w:rPr>
        <w:t xml:space="preserve"> </w:t>
      </w:r>
      <w:r>
        <w:rPr>
          <w:rFonts w:ascii="宋体" w:eastAsia="宋体" w:hAnsi="宋体" w:cs="宋体"/>
          <w:spacing w:val="-2"/>
          <w:sz w:val="21"/>
          <w:szCs w:val="21"/>
        </w:rPr>
        <w:t>年内不予注册</w:t>
      </w:r>
    </w:p>
    <w:p>
      <w:pPr>
        <w:spacing w:before="61" w:line="220" w:lineRule="auto"/>
        <w:ind w:left="1097"/>
        <w:rPr>
          <w:rFonts w:ascii="宋体" w:eastAsia="宋体" w:hAnsi="宋体" w:cs="宋体"/>
        </w:rPr>
      </w:pPr>
      <w:r>
        <w:rPr>
          <w:rFonts w:ascii="Calibri" w:eastAsia="Calibri" w:hAnsi="Calibri" w:cs="Calibri"/>
          <w:spacing w:val="-4"/>
          <w:sz w:val="21"/>
          <w:szCs w:val="21"/>
        </w:rPr>
        <w:t>D.</w:t>
      </w:r>
      <w:r>
        <w:rPr>
          <w:rFonts w:ascii="宋体" w:eastAsia="宋体" w:hAnsi="宋体" w:cs="宋体"/>
          <w:spacing w:val="-4"/>
          <w:sz w:val="21"/>
          <w:szCs w:val="21"/>
        </w:rPr>
        <w:t>罚款</w:t>
      </w:r>
      <w:r>
        <w:rPr>
          <w:rFonts w:ascii="宋体" w:eastAsia="宋体" w:hAnsi="宋体" w:cs="宋体"/>
          <w:spacing w:val="1"/>
          <w:sz w:val="21"/>
          <w:szCs w:val="21"/>
        </w:rPr>
        <w:t xml:space="preserve">                    </w:t>
      </w:r>
      <w:r>
        <w:rPr>
          <w:rFonts w:ascii="宋体" w:eastAsia="宋体" w:hAnsi="宋体" w:cs="宋体"/>
          <w:sz w:val="21"/>
          <w:szCs w:val="21"/>
        </w:rPr>
        <w:t xml:space="preserve">  </w:t>
      </w:r>
      <w:r>
        <w:rPr>
          <w:rFonts w:ascii="Calibri" w:eastAsia="Calibri" w:hAnsi="Calibri" w:cs="Calibri"/>
          <w:spacing w:val="-4"/>
          <w:sz w:val="21"/>
          <w:szCs w:val="21"/>
        </w:rPr>
        <w:t>E.</w:t>
      </w:r>
      <w:r>
        <w:rPr>
          <w:rFonts w:ascii="宋体" w:eastAsia="宋体" w:hAnsi="宋体" w:cs="宋体"/>
          <w:spacing w:val="-4"/>
          <w:sz w:val="21"/>
          <w:szCs w:val="21"/>
        </w:rPr>
        <w:t>责令辞职</w:t>
      </w:r>
    </w:p>
    <w:p>
      <w:pPr>
        <w:spacing w:line="303" w:lineRule="auto"/>
      </w:pPr>
    </w:p>
    <w:p>
      <w:pPr>
        <w:spacing w:before="69" w:line="220" w:lineRule="auto"/>
        <w:ind w:left="1089"/>
        <w:rPr>
          <w:rFonts w:ascii="宋体" w:eastAsia="宋体" w:hAnsi="宋体" w:cs="宋体"/>
        </w:rPr>
      </w:pPr>
      <w:r>
        <w:rPr>
          <w:rFonts w:ascii="Calibri" w:eastAsia="Calibri" w:hAnsi="Calibri" w:cs="Calibri"/>
          <w:spacing w:val="-6"/>
          <w:sz w:val="21"/>
          <w:szCs w:val="21"/>
        </w:rPr>
        <w:t>7.</w:t>
      </w:r>
      <w:r>
        <w:rPr>
          <w:rFonts w:ascii="宋体" w:eastAsia="宋体" w:hAnsi="宋体" w:cs="宋体"/>
          <w:spacing w:val="-6"/>
          <w:sz w:val="21"/>
          <w:szCs w:val="21"/>
        </w:rPr>
        <w:t>根据《水利建设工程文明工地创建管理办法》</w:t>
      </w:r>
      <w:r>
        <w:rPr>
          <w:rFonts w:ascii="宋体" w:eastAsia="宋体" w:hAnsi="宋体" w:cs="宋体"/>
          <w:spacing w:val="-7"/>
          <w:sz w:val="21"/>
          <w:szCs w:val="21"/>
        </w:rPr>
        <w:t>（水精〔</w:t>
      </w:r>
      <w:r>
        <w:rPr>
          <w:rFonts w:ascii="Calibri" w:eastAsia="Calibri" w:hAnsi="Calibri" w:cs="Calibri"/>
          <w:spacing w:val="-7"/>
          <w:sz w:val="21"/>
          <w:szCs w:val="21"/>
        </w:rPr>
        <w:t>2014</w:t>
      </w:r>
      <w:r>
        <w:rPr>
          <w:rFonts w:ascii="宋体" w:eastAsia="宋体" w:hAnsi="宋体" w:cs="宋体"/>
          <w:spacing w:val="-7"/>
          <w:sz w:val="21"/>
          <w:szCs w:val="21"/>
        </w:rPr>
        <w:t>〕</w:t>
      </w:r>
      <w:r>
        <w:rPr>
          <w:rFonts w:ascii="Calibri" w:eastAsia="Calibri" w:hAnsi="Calibri" w:cs="Calibri"/>
          <w:spacing w:val="-7"/>
          <w:sz w:val="21"/>
          <w:szCs w:val="21"/>
        </w:rPr>
        <w:t>3</w:t>
      </w:r>
      <w:r>
        <w:rPr>
          <w:rFonts w:ascii="Calibri" w:eastAsia="Calibri" w:hAnsi="Calibri" w:cs="Calibri"/>
          <w:spacing w:val="20"/>
          <w:w w:val="101"/>
          <w:sz w:val="21"/>
          <w:szCs w:val="21"/>
        </w:rPr>
        <w:t xml:space="preserve"> </w:t>
      </w:r>
      <w:r>
        <w:rPr>
          <w:rFonts w:ascii="宋体" w:eastAsia="宋体" w:hAnsi="宋体" w:cs="宋体"/>
          <w:spacing w:val="-7"/>
          <w:sz w:val="21"/>
          <w:szCs w:val="21"/>
        </w:rPr>
        <w:t>号</w:t>
      </w:r>
      <w:r>
        <w:rPr>
          <w:rFonts w:ascii="宋体" w:eastAsia="宋体" w:hAnsi="宋体" w:cs="宋体"/>
          <w:spacing w:val="-42"/>
          <w:sz w:val="21"/>
          <w:szCs w:val="21"/>
        </w:rPr>
        <w:t>），</w:t>
      </w:r>
      <w:r>
        <w:rPr>
          <w:rFonts w:ascii="宋体" w:eastAsia="宋体" w:hAnsi="宋体" w:cs="宋体"/>
          <w:spacing w:val="-7"/>
          <w:sz w:val="21"/>
          <w:szCs w:val="21"/>
        </w:rPr>
        <w:t>一个文明建设工地可以按</w:t>
      </w:r>
      <w:r>
        <w:rPr>
          <w:rFonts w:ascii="宋体" w:eastAsia="宋体" w:hAnsi="宋体" w:cs="宋体"/>
          <w:spacing w:val="-42"/>
          <w:sz w:val="21"/>
          <w:szCs w:val="21"/>
        </w:rPr>
        <w:t>（</w:t>
      </w:r>
      <w:r>
        <w:rPr>
          <w:rFonts w:ascii="宋体" w:eastAsia="宋体" w:hAnsi="宋体" w:cs="宋体"/>
          <w:sz w:val="21"/>
          <w:szCs w:val="21"/>
        </w:rPr>
        <w:t xml:space="preserve">  </w:t>
      </w:r>
      <w:r>
        <w:rPr>
          <w:rFonts w:ascii="宋体" w:eastAsia="宋体" w:hAnsi="宋体" w:cs="宋体"/>
          <w:spacing w:val="-42"/>
          <w:sz w:val="21"/>
          <w:szCs w:val="21"/>
        </w:rPr>
        <w:t>）</w:t>
      </w:r>
      <w:r>
        <w:rPr>
          <w:rFonts w:ascii="宋体" w:eastAsia="宋体" w:hAnsi="宋体" w:cs="宋体"/>
          <w:spacing w:val="-7"/>
          <w:sz w:val="21"/>
          <w:szCs w:val="21"/>
        </w:rPr>
        <w:t>申报。</w:t>
      </w:r>
    </w:p>
    <w:p>
      <w:pPr>
        <w:spacing w:before="62" w:line="221" w:lineRule="auto"/>
        <w:ind w:left="1083"/>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一个工程项目               </w:t>
      </w:r>
      <w:r>
        <w:rPr>
          <w:rFonts w:ascii="Calibri" w:eastAsia="Calibri" w:hAnsi="Calibri" w:cs="Calibri"/>
          <w:sz w:val="21"/>
          <w:szCs w:val="21"/>
        </w:rPr>
        <w:t>B.</w:t>
      </w:r>
      <w:r>
        <w:rPr>
          <w:rFonts w:ascii="宋体" w:eastAsia="宋体" w:hAnsi="宋体" w:cs="宋体"/>
          <w:sz w:val="21"/>
          <w:szCs w:val="21"/>
        </w:rPr>
        <w:t xml:space="preserve">一个标段               </w:t>
      </w:r>
      <w:r>
        <w:rPr>
          <w:rFonts w:ascii="Calibri" w:eastAsia="Calibri" w:hAnsi="Calibri" w:cs="Calibri"/>
          <w:sz w:val="21"/>
          <w:szCs w:val="21"/>
        </w:rPr>
        <w:t>C.</w:t>
      </w:r>
      <w:r>
        <w:rPr>
          <w:rFonts w:ascii="宋体" w:eastAsia="宋体" w:hAnsi="宋体" w:cs="宋体"/>
          <w:sz w:val="21"/>
          <w:szCs w:val="21"/>
        </w:rPr>
        <w:t>一个单位工程</w:t>
      </w:r>
    </w:p>
    <w:p>
      <w:pPr>
        <w:spacing w:before="61" w:line="220" w:lineRule="auto"/>
        <w:ind w:left="1097"/>
        <w:rPr>
          <w:rFonts w:ascii="宋体" w:eastAsia="宋体" w:hAnsi="宋体" w:cs="宋体"/>
        </w:rPr>
      </w:pPr>
      <w:r>
        <w:rPr>
          <w:rFonts w:ascii="Calibri" w:eastAsia="Calibri" w:hAnsi="Calibri" w:cs="Calibri"/>
          <w:spacing w:val="-1"/>
          <w:sz w:val="21"/>
          <w:szCs w:val="21"/>
        </w:rPr>
        <w:t>D.</w:t>
      </w:r>
      <w:r>
        <w:rPr>
          <w:rFonts w:ascii="宋体" w:eastAsia="宋体" w:hAnsi="宋体" w:cs="宋体"/>
          <w:spacing w:val="-1"/>
          <w:sz w:val="21"/>
          <w:szCs w:val="21"/>
        </w:rPr>
        <w:t xml:space="preserve">几个标段联合               </w:t>
      </w:r>
      <w:r>
        <w:rPr>
          <w:rFonts w:ascii="Calibri" w:eastAsia="Calibri" w:hAnsi="Calibri" w:cs="Calibri"/>
          <w:spacing w:val="-1"/>
          <w:sz w:val="21"/>
          <w:szCs w:val="21"/>
        </w:rPr>
        <w:t>E.</w:t>
      </w:r>
      <w:r>
        <w:rPr>
          <w:rFonts w:ascii="宋体" w:eastAsia="宋体" w:hAnsi="宋体" w:cs="宋体"/>
          <w:spacing w:val="-1"/>
          <w:sz w:val="21"/>
          <w:szCs w:val="21"/>
        </w:rPr>
        <w:t>一个单项工程</w:t>
      </w:r>
    </w:p>
    <w:p>
      <w:pPr>
        <w:spacing w:line="303" w:lineRule="auto"/>
      </w:pPr>
    </w:p>
    <w:p>
      <w:pPr>
        <w:spacing w:before="69" w:line="221" w:lineRule="auto"/>
        <w:ind w:left="1088"/>
        <w:rPr>
          <w:rFonts w:ascii="宋体" w:eastAsia="宋体" w:hAnsi="宋体" w:cs="宋体"/>
        </w:rPr>
      </w:pPr>
      <w:r>
        <w:rPr>
          <w:rFonts w:ascii="Calibri" w:eastAsia="Calibri" w:hAnsi="Calibri" w:cs="Calibri"/>
          <w:spacing w:val="2"/>
          <w:sz w:val="21"/>
          <w:szCs w:val="21"/>
        </w:rPr>
        <w:t>8.</w:t>
      </w:r>
      <w:r>
        <w:rPr>
          <w:rFonts w:ascii="宋体" w:eastAsia="宋体" w:hAnsi="宋体" w:cs="宋体"/>
          <w:spacing w:val="2"/>
          <w:sz w:val="21"/>
          <w:szCs w:val="21"/>
        </w:rPr>
        <w:t>水利水电工程建设项目竣工环境保护验收中，建设单位组织成立验收工作组的，工作组成员应包括(</w:t>
      </w:r>
      <w:r>
        <w:rPr>
          <w:rFonts w:ascii="宋体" w:eastAsia="宋体" w:hAnsi="宋体" w:cs="宋体"/>
          <w:spacing w:val="30"/>
          <w:sz w:val="21"/>
          <w:szCs w:val="21"/>
        </w:rPr>
        <w:t xml:space="preserve">  </w:t>
      </w:r>
      <w:r>
        <w:rPr>
          <w:rFonts w:ascii="宋体" w:eastAsia="宋体" w:hAnsi="宋体" w:cs="宋体"/>
          <w:spacing w:val="2"/>
          <w:sz w:val="21"/>
          <w:szCs w:val="21"/>
        </w:rPr>
        <w:t>)</w:t>
      </w:r>
    </w:p>
    <w:p>
      <w:pPr>
        <w:spacing w:before="60" w:line="221" w:lineRule="auto"/>
        <w:ind w:left="1087"/>
        <w:rPr>
          <w:rFonts w:ascii="宋体" w:eastAsia="宋体" w:hAnsi="宋体" w:cs="宋体"/>
        </w:rPr>
      </w:pPr>
      <w:r>
        <w:rPr>
          <w:rFonts w:ascii="宋体" w:eastAsia="宋体" w:hAnsi="宋体" w:cs="宋体"/>
          <w:spacing w:val="-2"/>
          <w:sz w:val="21"/>
          <w:szCs w:val="21"/>
        </w:rPr>
        <w:t>代表。</w:t>
      </w:r>
    </w:p>
    <w:p>
      <w:pPr>
        <w:spacing w:before="62" w:line="221" w:lineRule="auto"/>
        <w:ind w:left="1083"/>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设计单位                                         </w:t>
      </w:r>
      <w:r>
        <w:rPr>
          <w:rFonts w:ascii="Calibri" w:eastAsia="Calibri" w:hAnsi="Calibri" w:cs="Calibri"/>
          <w:sz w:val="21"/>
          <w:szCs w:val="21"/>
        </w:rPr>
        <w:t>B.</w:t>
      </w:r>
      <w:r>
        <w:rPr>
          <w:rFonts w:ascii="宋体" w:eastAsia="宋体" w:hAnsi="宋体" w:cs="宋体"/>
          <w:sz w:val="21"/>
          <w:szCs w:val="21"/>
        </w:rPr>
        <w:t>施工单位</w:t>
      </w:r>
    </w:p>
    <w:p>
      <w:pPr>
        <w:spacing w:before="60" w:line="219" w:lineRule="auto"/>
        <w:ind w:left="1090"/>
        <w:rPr>
          <w:rFonts w:ascii="宋体" w:eastAsia="宋体" w:hAnsi="宋体" w:cs="宋体"/>
        </w:rPr>
      </w:pPr>
      <w:r>
        <w:rPr>
          <w:rFonts w:ascii="Calibri" w:eastAsia="Calibri" w:hAnsi="Calibri" w:cs="Calibri"/>
          <w:sz w:val="21"/>
          <w:szCs w:val="21"/>
        </w:rPr>
        <w:t>C.</w:t>
      </w:r>
      <w:r>
        <w:rPr>
          <w:rFonts w:ascii="宋体" w:eastAsia="宋体" w:hAnsi="宋体" w:cs="宋体"/>
          <w:sz w:val="21"/>
          <w:szCs w:val="21"/>
        </w:rPr>
        <w:t xml:space="preserve">质量监督机构                                     </w:t>
      </w:r>
      <w:r>
        <w:rPr>
          <w:rFonts w:ascii="Calibri" w:eastAsia="Calibri" w:hAnsi="Calibri" w:cs="Calibri"/>
          <w:sz w:val="21"/>
          <w:szCs w:val="21"/>
        </w:rPr>
        <w:t>D.</w:t>
      </w:r>
      <w:r>
        <w:rPr>
          <w:rFonts w:ascii="宋体" w:eastAsia="宋体" w:hAnsi="宋体" w:cs="宋体"/>
          <w:sz w:val="21"/>
          <w:szCs w:val="21"/>
        </w:rPr>
        <w:t>环境影响</w:t>
      </w:r>
      <w:r>
        <w:rPr>
          <w:rFonts w:ascii="宋体" w:eastAsia="宋体" w:hAnsi="宋体" w:cs="宋体"/>
          <w:spacing w:val="-1"/>
          <w:sz w:val="21"/>
          <w:szCs w:val="21"/>
        </w:rPr>
        <w:t>报告书（表）编制机构</w:t>
      </w:r>
    </w:p>
    <w:p>
      <w:pPr>
        <w:spacing w:before="63" w:line="219" w:lineRule="auto"/>
        <w:ind w:left="1097"/>
        <w:rPr>
          <w:rFonts w:ascii="宋体" w:eastAsia="宋体" w:hAnsi="宋体" w:cs="宋体"/>
        </w:rPr>
      </w:pPr>
      <w:r>
        <w:rPr>
          <w:rFonts w:ascii="Calibri" w:eastAsia="Calibri" w:hAnsi="Calibri" w:cs="Calibri"/>
          <w:spacing w:val="-1"/>
          <w:sz w:val="21"/>
          <w:szCs w:val="21"/>
        </w:rPr>
        <w:t>E.</w:t>
      </w:r>
      <w:r>
        <w:rPr>
          <w:rFonts w:ascii="宋体" w:eastAsia="宋体" w:hAnsi="宋体" w:cs="宋体"/>
          <w:spacing w:val="-1"/>
          <w:sz w:val="21"/>
          <w:szCs w:val="21"/>
        </w:rPr>
        <w:t>验收监测（调查）报告编制机构</w:t>
      </w:r>
    </w:p>
    <w:p>
      <w:pPr>
        <w:spacing w:line="304" w:lineRule="auto"/>
      </w:pPr>
    </w:p>
    <w:p>
      <w:pPr>
        <w:spacing w:before="68" w:line="221" w:lineRule="auto"/>
        <w:ind w:left="1088"/>
        <w:rPr>
          <w:rFonts w:ascii="宋体" w:eastAsia="宋体" w:hAnsi="宋体" w:cs="宋体"/>
        </w:rPr>
      </w:pPr>
      <w:r>
        <w:rPr>
          <w:rFonts w:ascii="Calibri" w:eastAsia="Calibri" w:hAnsi="Calibri" w:cs="Calibri"/>
          <w:sz w:val="21"/>
          <w:szCs w:val="21"/>
        </w:rPr>
        <w:t>9.</w:t>
      </w:r>
      <w:r>
        <w:rPr>
          <w:rFonts w:ascii="宋体" w:eastAsia="宋体" w:hAnsi="宋体" w:cs="宋体"/>
          <w:sz w:val="21"/>
          <w:szCs w:val="21"/>
        </w:rPr>
        <w:t>根据砌体工程计量与支付规则，下列费用中，发包人不另行支</w:t>
      </w:r>
      <w:r>
        <w:rPr>
          <w:rFonts w:ascii="宋体" w:eastAsia="宋体" w:hAnsi="宋体" w:cs="宋体"/>
          <w:spacing w:val="-1"/>
          <w:sz w:val="21"/>
          <w:szCs w:val="21"/>
        </w:rPr>
        <w:t>付的有</w:t>
      </w:r>
      <w:r>
        <w:rPr>
          <w:rFonts w:ascii="宋体" w:eastAsia="宋体" w:hAnsi="宋体" w:cs="宋体"/>
          <w:spacing w:val="-53"/>
          <w:sz w:val="21"/>
          <w:szCs w:val="21"/>
        </w:rPr>
        <w:t>（</w:t>
      </w:r>
      <w:r>
        <w:rPr>
          <w:rFonts w:ascii="宋体" w:eastAsia="宋体" w:hAnsi="宋体" w:cs="宋体"/>
          <w:spacing w:val="14"/>
          <w:sz w:val="21"/>
          <w:szCs w:val="21"/>
        </w:rPr>
        <w:t xml:space="preserve">  </w:t>
      </w:r>
      <w:r>
        <w:rPr>
          <w:rFonts w:ascii="宋体" w:eastAsia="宋体" w:hAnsi="宋体" w:cs="宋体"/>
          <w:spacing w:val="-53"/>
          <w:sz w:val="21"/>
          <w:szCs w:val="21"/>
        </w:rPr>
        <w:t>）</w:t>
      </w:r>
      <w:r>
        <w:rPr>
          <w:rFonts w:ascii="宋体" w:eastAsia="宋体" w:hAnsi="宋体" w:cs="宋体"/>
          <w:spacing w:val="-1"/>
          <w:sz w:val="21"/>
          <w:szCs w:val="21"/>
        </w:rPr>
        <w:t>。</w:t>
      </w:r>
    </w:p>
    <w:p>
      <w:pPr>
        <w:spacing w:before="61" w:line="221" w:lineRule="auto"/>
        <w:ind w:left="1083"/>
        <w:rPr>
          <w:rFonts w:ascii="宋体" w:eastAsia="宋体" w:hAnsi="宋体" w:cs="宋体"/>
        </w:rPr>
      </w:pPr>
      <w:r>
        <w:rPr>
          <w:rFonts w:ascii="Calibri" w:eastAsia="Calibri" w:hAnsi="Calibri" w:cs="Calibri"/>
          <w:spacing w:val="-1"/>
          <w:sz w:val="21"/>
          <w:szCs w:val="21"/>
        </w:rPr>
        <w:t>A.</w:t>
      </w:r>
      <w:r>
        <w:rPr>
          <w:rFonts w:ascii="宋体" w:eastAsia="宋体" w:hAnsi="宋体" w:cs="宋体"/>
          <w:spacing w:val="-1"/>
          <w:sz w:val="21"/>
          <w:szCs w:val="21"/>
        </w:rPr>
        <w:t xml:space="preserve">砂浆       </w:t>
      </w:r>
      <w:r>
        <w:rPr>
          <w:rFonts w:ascii="Calibri" w:eastAsia="Calibri" w:hAnsi="Calibri" w:cs="Calibri"/>
          <w:spacing w:val="-1"/>
          <w:sz w:val="21"/>
          <w:szCs w:val="21"/>
        </w:rPr>
        <w:t>B.</w:t>
      </w:r>
      <w:r>
        <w:rPr>
          <w:rFonts w:ascii="宋体" w:eastAsia="宋体" w:hAnsi="宋体" w:cs="宋体"/>
          <w:spacing w:val="-1"/>
          <w:sz w:val="21"/>
          <w:szCs w:val="21"/>
        </w:rPr>
        <w:t>混凝土预制块</w:t>
      </w:r>
      <w:r>
        <w:rPr>
          <w:rFonts w:ascii="宋体" w:eastAsia="宋体" w:hAnsi="宋体" w:cs="宋体"/>
          <w:spacing w:val="2"/>
          <w:sz w:val="21"/>
          <w:szCs w:val="21"/>
        </w:rPr>
        <w:t xml:space="preserve">       </w:t>
      </w:r>
      <w:r>
        <w:rPr>
          <w:rFonts w:ascii="Calibri" w:eastAsia="Calibri" w:hAnsi="Calibri" w:cs="Calibri"/>
          <w:spacing w:val="-1"/>
          <w:sz w:val="21"/>
          <w:szCs w:val="21"/>
        </w:rPr>
        <w:t>C</w:t>
      </w:r>
      <w:r>
        <w:rPr>
          <w:rFonts w:ascii="Calibri" w:eastAsia="Calibri" w:hAnsi="Calibri" w:cs="Calibri"/>
          <w:spacing w:val="-2"/>
          <w:sz w:val="21"/>
          <w:szCs w:val="21"/>
        </w:rPr>
        <w:t>.</w:t>
      </w:r>
      <w:r>
        <w:rPr>
          <w:rFonts w:ascii="宋体" w:eastAsia="宋体" w:hAnsi="宋体" w:cs="宋体"/>
          <w:spacing w:val="-2"/>
          <w:sz w:val="21"/>
          <w:szCs w:val="21"/>
        </w:rPr>
        <w:t>止水设施</w:t>
      </w:r>
      <w:r>
        <w:rPr>
          <w:rFonts w:ascii="宋体" w:eastAsia="宋体" w:hAnsi="宋体" w:cs="宋体"/>
          <w:spacing w:val="2"/>
          <w:sz w:val="21"/>
          <w:szCs w:val="21"/>
        </w:rPr>
        <w:t xml:space="preserve">       </w:t>
      </w:r>
      <w:r>
        <w:rPr>
          <w:rFonts w:ascii="Calibri" w:eastAsia="Calibri" w:hAnsi="Calibri" w:cs="Calibri"/>
          <w:spacing w:val="-2"/>
          <w:sz w:val="21"/>
          <w:szCs w:val="21"/>
        </w:rPr>
        <w:t>D.</w:t>
      </w:r>
      <w:r>
        <w:rPr>
          <w:rFonts w:ascii="宋体" w:eastAsia="宋体" w:hAnsi="宋体" w:cs="宋体"/>
          <w:spacing w:val="-2"/>
          <w:sz w:val="21"/>
          <w:szCs w:val="21"/>
        </w:rPr>
        <w:t>埋设件</w:t>
      </w:r>
      <w:r>
        <w:rPr>
          <w:rFonts w:ascii="宋体" w:eastAsia="宋体" w:hAnsi="宋体" w:cs="宋体"/>
          <w:spacing w:val="3"/>
          <w:sz w:val="21"/>
          <w:szCs w:val="21"/>
        </w:rPr>
        <w:t xml:space="preserve">       </w:t>
      </w:r>
      <w:r>
        <w:rPr>
          <w:rFonts w:ascii="Calibri" w:eastAsia="Calibri" w:hAnsi="Calibri" w:cs="Calibri"/>
          <w:spacing w:val="-2"/>
          <w:sz w:val="21"/>
          <w:szCs w:val="21"/>
        </w:rPr>
        <w:t>E.</w:t>
      </w:r>
      <w:r>
        <w:rPr>
          <w:rFonts w:ascii="宋体" w:eastAsia="宋体" w:hAnsi="宋体" w:cs="宋体"/>
          <w:spacing w:val="-2"/>
          <w:sz w:val="21"/>
          <w:szCs w:val="21"/>
        </w:rPr>
        <w:t>拉结筋</w:t>
      </w:r>
    </w:p>
    <w:p>
      <w:pPr>
        <w:spacing w:line="302" w:lineRule="auto"/>
      </w:pPr>
    </w:p>
    <w:p>
      <w:pPr>
        <w:spacing w:before="69" w:line="221" w:lineRule="auto"/>
        <w:ind w:left="1097"/>
        <w:rPr>
          <w:rFonts w:ascii="宋体" w:eastAsia="宋体" w:hAnsi="宋体" w:cs="宋体"/>
        </w:rPr>
      </w:pPr>
      <w:r>
        <w:rPr>
          <w:rFonts w:ascii="Calibri" w:eastAsia="Calibri" w:hAnsi="Calibri" w:cs="Calibri"/>
          <w:spacing w:val="-1"/>
          <w:sz w:val="21"/>
          <w:szCs w:val="21"/>
        </w:rPr>
        <w:t>10.</w:t>
      </w:r>
      <w:r>
        <w:rPr>
          <w:rFonts w:ascii="宋体" w:eastAsia="宋体" w:hAnsi="宋体" w:cs="宋体"/>
          <w:spacing w:val="-1"/>
          <w:sz w:val="21"/>
          <w:szCs w:val="21"/>
        </w:rPr>
        <w:t>关于水利水电工程施工相关法规的说法，正确的有</w:t>
      </w:r>
      <w:r>
        <w:rPr>
          <w:rFonts w:ascii="宋体" w:eastAsia="宋体" w:hAnsi="宋体" w:cs="宋体"/>
          <w:spacing w:val="-34"/>
          <w:sz w:val="21"/>
          <w:szCs w:val="21"/>
        </w:rPr>
        <w:t>（</w:t>
      </w:r>
      <w:r>
        <w:rPr>
          <w:rFonts w:ascii="宋体" w:eastAsia="宋体" w:hAnsi="宋体" w:cs="宋体"/>
          <w:spacing w:val="1"/>
          <w:sz w:val="21"/>
          <w:szCs w:val="21"/>
        </w:rPr>
        <w:t xml:space="preserve">  </w:t>
      </w:r>
      <w:r>
        <w:rPr>
          <w:rFonts w:ascii="宋体" w:eastAsia="宋体" w:hAnsi="宋体" w:cs="宋体"/>
          <w:spacing w:val="-34"/>
          <w:sz w:val="21"/>
          <w:szCs w:val="21"/>
        </w:rPr>
        <w:t>）</w:t>
      </w:r>
      <w:r>
        <w:rPr>
          <w:rFonts w:ascii="宋体" w:eastAsia="宋体" w:hAnsi="宋体" w:cs="宋体"/>
          <w:spacing w:val="-1"/>
          <w:sz w:val="21"/>
          <w:szCs w:val="21"/>
        </w:rPr>
        <w:t>。</w:t>
      </w:r>
    </w:p>
    <w:p>
      <w:pPr>
        <w:spacing w:before="62" w:line="247" w:lineRule="auto"/>
        <w:ind w:left="1089" w:right="2078" w:hanging="6"/>
        <w:rPr>
          <w:rFonts w:ascii="宋体" w:eastAsia="宋体" w:hAnsi="宋体" w:cs="宋体"/>
        </w:rPr>
      </w:pPr>
      <w:r>
        <w:rPr>
          <w:rFonts w:ascii="Calibri" w:eastAsia="Calibri" w:hAnsi="Calibri" w:cs="Calibri"/>
          <w:sz w:val="21"/>
          <w:szCs w:val="21"/>
        </w:rPr>
        <w:t>A.</w:t>
      </w:r>
      <w:r>
        <w:rPr>
          <w:rFonts w:ascii="宋体" w:eastAsia="宋体" w:hAnsi="宋体" w:cs="宋体"/>
          <w:sz w:val="21"/>
          <w:szCs w:val="21"/>
        </w:rPr>
        <w:t xml:space="preserve">水资源属于国家所有                        </w:t>
      </w:r>
      <w:r>
        <w:rPr>
          <w:rFonts w:ascii="Calibri" w:eastAsia="Calibri" w:hAnsi="Calibri" w:cs="Calibri"/>
          <w:sz w:val="21"/>
          <w:szCs w:val="21"/>
        </w:rPr>
        <w:t>B.</w:t>
      </w:r>
      <w:r>
        <w:rPr>
          <w:rFonts w:ascii="宋体" w:eastAsia="宋体" w:hAnsi="宋体" w:cs="宋体"/>
          <w:sz w:val="21"/>
          <w:szCs w:val="21"/>
        </w:rPr>
        <w:t xml:space="preserve">农村集体组织的水塘的水实行取水许可制度 </w:t>
      </w:r>
      <w:r>
        <w:rPr>
          <w:rFonts w:ascii="Calibri" w:eastAsia="Calibri" w:hAnsi="Calibri" w:cs="Calibri"/>
          <w:sz w:val="21"/>
          <w:szCs w:val="21"/>
        </w:rPr>
        <w:t>C.</w:t>
      </w:r>
      <w:r>
        <w:rPr>
          <w:rFonts w:ascii="宋体" w:eastAsia="宋体" w:hAnsi="宋体" w:cs="宋体"/>
          <w:sz w:val="21"/>
          <w:szCs w:val="21"/>
        </w:rPr>
        <w:t xml:space="preserve">禁止在水工程保护范围内施工                </w:t>
      </w:r>
      <w:r>
        <w:rPr>
          <w:rFonts w:ascii="Calibri" w:eastAsia="Calibri" w:hAnsi="Calibri" w:cs="Calibri"/>
          <w:sz w:val="21"/>
          <w:szCs w:val="21"/>
        </w:rPr>
        <w:t>D.</w:t>
      </w:r>
      <w:r>
        <w:rPr>
          <w:rFonts w:ascii="宋体" w:eastAsia="宋体" w:hAnsi="宋体" w:cs="宋体"/>
          <w:sz w:val="21"/>
          <w:szCs w:val="21"/>
        </w:rPr>
        <w:t>禁止在泥石流易</w:t>
      </w:r>
      <w:r>
        <w:rPr>
          <w:rFonts w:ascii="宋体" w:eastAsia="宋体" w:hAnsi="宋体" w:cs="宋体"/>
          <w:spacing w:val="-1"/>
          <w:sz w:val="21"/>
          <w:szCs w:val="21"/>
        </w:rPr>
        <w:t>发区从事挖砂、取土活动</w:t>
      </w:r>
    </w:p>
    <w:p>
      <w:pPr>
        <w:spacing w:before="60" w:line="221" w:lineRule="auto"/>
        <w:ind w:left="1097"/>
        <w:rPr>
          <w:rFonts w:ascii="宋体" w:eastAsia="宋体" w:hAnsi="宋体" w:cs="宋体"/>
        </w:rPr>
      </w:pPr>
      <w:r>
        <w:rPr>
          <w:rFonts w:ascii="Calibri" w:eastAsia="Calibri" w:hAnsi="Calibri" w:cs="Calibri"/>
          <w:spacing w:val="-1"/>
          <w:sz w:val="21"/>
          <w:szCs w:val="21"/>
        </w:rPr>
        <w:t>E.</w:t>
      </w:r>
      <w:r>
        <w:rPr>
          <w:rFonts w:ascii="宋体" w:eastAsia="宋体" w:hAnsi="宋体" w:cs="宋体"/>
          <w:spacing w:val="-1"/>
          <w:sz w:val="21"/>
          <w:szCs w:val="21"/>
        </w:rPr>
        <w:t>移民安置工作由项目法人负责组织实施</w:t>
      </w:r>
    </w:p>
    <w:p>
      <w:pPr>
        <w:spacing w:before="24"/>
      </w:pPr>
    </w:p>
    <w:tbl>
      <w:tblPr>
        <w:tblStyle w:val="TableNormal019"/>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—20—</w:t>
            </w:r>
          </w:p>
        </w:tc>
      </w:tr>
    </w:tbl>
    <w:p>
      <w:pPr>
        <w:spacing w:line="14" w:lineRule="auto"/>
        <w:rPr>
          <w:sz w:val="2"/>
        </w:rPr>
      </w:pPr>
    </w:p>
    <w:p>
      <w:pPr>
        <w:spacing w:line="14" w:lineRule="auto"/>
        <w:rPr>
          <w:sz w:val="2"/>
          <w:szCs w:val="2"/>
        </w:rPr>
        <w:sectPr>
          <w:headerReference w:type="default" r:id="rId57"/>
          <w:footerReference w:type="default" r:id="rId58"/>
          <w:pgSz w:w="11905" w:h="16839"/>
          <w:pgMar w:top="1" w:right="0" w:bottom="1" w:left="0" w:header="0" w:footer="0" w:gutter="0"/>
          <w:pgNumType w:start="21"/>
          <w:cols w:num="1" w:space="720"/>
        </w:sectPr>
      </w:pPr>
    </w:p>
    <w:p>
      <w:pPr>
        <w:spacing w:line="1132" w:lineRule="exact"/>
      </w:pPr>
      <w:r>
        <w:rPr>
          <w:position w:val="-22"/>
        </w:rPr>
        <w:drawing>
          <wp:inline distT="0" distB="0" distL="0" distR="0">
            <wp:extent cx="7559040" cy="71882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31" w:lineRule="auto"/>
        <w:ind w:left="1094" w:right="1084"/>
        <w:rPr>
          <w:rFonts w:ascii="黑体" w:eastAsia="黑体" w:hAnsi="黑体" w:cs="黑体"/>
          <w:sz w:val="24"/>
          <w:szCs w:val="24"/>
        </w:rPr>
      </w:pPr>
      <w:r>
        <w:rPr>
          <w:rFonts w:ascii="黑体" w:eastAsia="黑体" w:hAnsi="黑体" w:cs="黑体"/>
          <w:spacing w:val="-17"/>
          <w:sz w:val="24"/>
          <w:szCs w:val="24"/>
        </w:rPr>
        <w:t>三、实务操作和案例分析题（共</w:t>
      </w:r>
      <w:r>
        <w:rPr>
          <w:rFonts w:ascii="黑体" w:eastAsia="黑体" w:hAnsi="黑体" w:cs="黑体"/>
          <w:spacing w:val="-58"/>
          <w:sz w:val="24"/>
          <w:szCs w:val="24"/>
        </w:rPr>
        <w:t xml:space="preserve"> </w:t>
      </w:r>
      <w:r>
        <w:rPr>
          <w:rFonts w:ascii="黑体" w:eastAsia="黑体" w:hAnsi="黑体" w:cs="黑体"/>
          <w:spacing w:val="-17"/>
          <w:sz w:val="24"/>
          <w:szCs w:val="24"/>
        </w:rPr>
        <w:t>5</w:t>
      </w:r>
      <w:r>
        <w:rPr>
          <w:rFonts w:ascii="黑体" w:eastAsia="黑体" w:hAnsi="黑体" w:cs="黑体"/>
          <w:spacing w:val="-55"/>
          <w:sz w:val="24"/>
          <w:szCs w:val="24"/>
        </w:rPr>
        <w:t xml:space="preserve"> </w:t>
      </w:r>
      <w:r>
        <w:rPr>
          <w:rFonts w:ascii="黑体" w:eastAsia="黑体" w:hAnsi="黑体" w:cs="黑体"/>
          <w:spacing w:val="-17"/>
          <w:sz w:val="24"/>
          <w:szCs w:val="24"/>
        </w:rPr>
        <w:t>道题</w:t>
      </w:r>
      <w:r>
        <w:rPr>
          <w:rFonts w:ascii="黑体" w:eastAsia="黑体" w:hAnsi="黑体" w:cs="黑体"/>
          <w:spacing w:val="-51"/>
          <w:w w:val="87"/>
          <w:sz w:val="24"/>
          <w:szCs w:val="24"/>
        </w:rPr>
        <w:t>，（</w:t>
      </w:r>
      <w:r>
        <w:rPr>
          <w:rFonts w:ascii="黑体" w:eastAsia="黑体" w:hAnsi="黑体" w:cs="黑体"/>
          <w:spacing w:val="-17"/>
          <w:sz w:val="24"/>
          <w:szCs w:val="24"/>
        </w:rPr>
        <w:t>一）、（二）、（三）题各</w:t>
      </w:r>
      <w:r>
        <w:rPr>
          <w:rFonts w:ascii="黑体" w:eastAsia="黑体" w:hAnsi="黑体" w:cs="黑体"/>
          <w:spacing w:val="-55"/>
          <w:sz w:val="24"/>
          <w:szCs w:val="24"/>
        </w:rPr>
        <w:t xml:space="preserve"> </w:t>
      </w:r>
      <w:r>
        <w:rPr>
          <w:rFonts w:ascii="黑体" w:eastAsia="黑体" w:hAnsi="黑体" w:cs="黑体"/>
          <w:spacing w:val="-17"/>
          <w:sz w:val="24"/>
          <w:szCs w:val="24"/>
        </w:rPr>
        <w:t>20</w:t>
      </w:r>
      <w:r>
        <w:rPr>
          <w:rFonts w:ascii="黑体" w:eastAsia="黑体" w:hAnsi="黑体" w:cs="黑体"/>
          <w:spacing w:val="-48"/>
          <w:sz w:val="24"/>
          <w:szCs w:val="24"/>
        </w:rPr>
        <w:t xml:space="preserve"> </w:t>
      </w:r>
      <w:r>
        <w:rPr>
          <w:rFonts w:ascii="黑体" w:eastAsia="黑体" w:hAnsi="黑体" w:cs="黑体"/>
          <w:spacing w:val="-17"/>
          <w:sz w:val="24"/>
          <w:szCs w:val="24"/>
        </w:rPr>
        <w:t>分</w:t>
      </w:r>
      <w:r>
        <w:rPr>
          <w:rFonts w:ascii="黑体" w:eastAsia="黑体" w:hAnsi="黑体" w:cs="黑体"/>
          <w:spacing w:val="-51"/>
          <w:w w:val="87"/>
          <w:sz w:val="24"/>
          <w:szCs w:val="24"/>
        </w:rPr>
        <w:t>，（</w:t>
      </w:r>
      <w:r>
        <w:rPr>
          <w:rFonts w:ascii="黑体" w:eastAsia="黑体" w:hAnsi="黑体" w:cs="黑体"/>
          <w:spacing w:val="-17"/>
          <w:sz w:val="24"/>
          <w:szCs w:val="24"/>
        </w:rPr>
        <w:t>四）、（五</w:t>
      </w:r>
      <w:r>
        <w:rPr>
          <w:rFonts w:ascii="黑体" w:eastAsia="黑体" w:hAnsi="黑体" w:cs="黑体"/>
          <w:spacing w:val="-18"/>
          <w:sz w:val="24"/>
          <w:szCs w:val="24"/>
        </w:rPr>
        <w:t>）题各</w:t>
      </w:r>
      <w:r>
        <w:rPr>
          <w:rFonts w:ascii="黑体" w:eastAsia="黑体" w:hAnsi="黑体" w:cs="黑体"/>
          <w:spacing w:val="-53"/>
          <w:sz w:val="24"/>
          <w:szCs w:val="24"/>
        </w:rPr>
        <w:t xml:space="preserve"> </w:t>
      </w:r>
      <w:r>
        <w:rPr>
          <w:rFonts w:ascii="黑体" w:eastAsia="黑体" w:hAnsi="黑体" w:cs="黑体"/>
          <w:spacing w:val="-18"/>
          <w:sz w:val="24"/>
          <w:szCs w:val="24"/>
        </w:rPr>
        <w:t>30</w:t>
      </w:r>
      <w:r>
        <w:rPr>
          <w:rFonts w:ascii="黑体" w:eastAsia="黑体" w:hAnsi="黑体" w:cs="黑体"/>
          <w:sz w:val="24"/>
          <w:szCs w:val="24"/>
        </w:rPr>
        <w:t xml:space="preserve"> </w:t>
      </w:r>
      <w:r>
        <w:rPr>
          <w:rFonts w:ascii="黑体" w:eastAsia="黑体" w:hAnsi="黑体" w:cs="黑体"/>
          <w:spacing w:val="-8"/>
          <w:sz w:val="24"/>
          <w:szCs w:val="24"/>
        </w:rPr>
        <w:t>分）</w:t>
      </w:r>
    </w:p>
    <w:p>
      <w:pPr>
        <w:spacing w:before="23" w:line="223" w:lineRule="auto"/>
        <w:ind w:left="5604"/>
        <w:rPr>
          <w:rFonts w:ascii="黑体" w:eastAsia="黑体" w:hAnsi="黑体" w:cs="黑体"/>
          <w:sz w:val="24"/>
          <w:szCs w:val="24"/>
        </w:rPr>
      </w:pPr>
      <w:r>
        <w:rPr>
          <w:rFonts w:ascii="黑体" w:eastAsia="黑体" w:hAnsi="黑体" w:cs="黑体"/>
          <w:sz w:val="24"/>
          <w:szCs w:val="24"/>
        </w:rPr>
        <w:t>案例一</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2" w:line="247" w:lineRule="auto"/>
        <w:ind w:left="1093" w:right="1075" w:firstLine="417"/>
        <w:rPr>
          <w:rFonts w:ascii="宋体" w:eastAsia="宋体" w:hAnsi="宋体" w:cs="宋体"/>
        </w:rPr>
      </w:pPr>
      <w:r>
        <w:rPr>
          <w:rFonts w:ascii="宋体" w:eastAsia="宋体" w:hAnsi="宋体" w:cs="宋体"/>
          <w:spacing w:val="-2"/>
          <w:sz w:val="21"/>
          <w:szCs w:val="21"/>
        </w:rPr>
        <w:t>某大（</w:t>
      </w:r>
      <w:r>
        <w:rPr>
          <w:rFonts w:ascii="Calibri" w:eastAsia="Calibri" w:hAnsi="Calibri" w:cs="Calibri"/>
          <w:spacing w:val="-2"/>
          <w:sz w:val="21"/>
          <w:szCs w:val="21"/>
        </w:rPr>
        <w:t>2</w:t>
      </w:r>
      <w:r>
        <w:rPr>
          <w:rFonts w:ascii="宋体" w:eastAsia="宋体" w:hAnsi="宋体" w:cs="宋体"/>
          <w:spacing w:val="-2"/>
          <w:sz w:val="21"/>
          <w:szCs w:val="21"/>
        </w:rPr>
        <w:t xml:space="preserve">）型节制闸工程共 </w:t>
      </w:r>
      <w:r>
        <w:rPr>
          <w:rFonts w:ascii="Calibri" w:eastAsia="Calibri" w:hAnsi="Calibri" w:cs="Calibri"/>
          <w:spacing w:val="-2"/>
          <w:sz w:val="21"/>
          <w:szCs w:val="21"/>
        </w:rPr>
        <w:t>26</w:t>
      </w:r>
      <w:r>
        <w:rPr>
          <w:rFonts w:ascii="Calibri" w:eastAsia="Calibri" w:hAnsi="Calibri" w:cs="Calibri"/>
          <w:spacing w:val="37"/>
          <w:w w:val="101"/>
          <w:sz w:val="21"/>
          <w:szCs w:val="21"/>
        </w:rPr>
        <w:t xml:space="preserve"> </w:t>
      </w:r>
      <w:r>
        <w:rPr>
          <w:rFonts w:ascii="宋体" w:eastAsia="宋体" w:hAnsi="宋体" w:cs="宋体"/>
          <w:spacing w:val="-2"/>
          <w:sz w:val="21"/>
          <w:szCs w:val="21"/>
        </w:rPr>
        <w:t xml:space="preserve">孔，每孔净宽 </w:t>
      </w:r>
      <w:r>
        <w:rPr>
          <w:rFonts w:ascii="Calibri" w:eastAsia="Calibri" w:hAnsi="Calibri" w:cs="Calibri"/>
          <w:spacing w:val="-2"/>
          <w:sz w:val="21"/>
          <w:szCs w:val="21"/>
        </w:rPr>
        <w:t>10m</w:t>
      </w:r>
      <w:r>
        <w:rPr>
          <w:rFonts w:ascii="Calibri" w:eastAsia="Calibri" w:hAnsi="Calibri" w:cs="Calibri"/>
          <w:spacing w:val="-20"/>
          <w:sz w:val="21"/>
          <w:szCs w:val="21"/>
        </w:rPr>
        <w:t xml:space="preserve"> </w:t>
      </w:r>
      <w:r>
        <w:rPr>
          <w:rFonts w:ascii="宋体" w:eastAsia="宋体" w:hAnsi="宋体" w:cs="宋体"/>
          <w:spacing w:val="-2"/>
          <w:sz w:val="21"/>
          <w:szCs w:val="21"/>
        </w:rPr>
        <w:t>。施工采用分期导流，导流围</w:t>
      </w:r>
      <w:r>
        <w:rPr>
          <w:rFonts w:ascii="宋体" w:eastAsia="宋体" w:hAnsi="宋体" w:cs="宋体"/>
          <w:spacing w:val="-3"/>
          <w:sz w:val="21"/>
          <w:szCs w:val="21"/>
        </w:rPr>
        <w:t>堰为斜墙带铺盖式土石</w:t>
      </w:r>
      <w:r>
        <w:rPr>
          <w:rFonts w:ascii="宋体" w:eastAsia="宋体" w:hAnsi="宋体" w:cs="宋体"/>
          <w:sz w:val="21"/>
          <w:szCs w:val="21"/>
        </w:rPr>
        <w:t xml:space="preserve"> </w:t>
      </w:r>
      <w:r>
        <w:rPr>
          <w:rFonts w:ascii="宋体" w:eastAsia="宋体" w:hAnsi="宋体" w:cs="宋体"/>
          <w:spacing w:val="-2"/>
          <w:sz w:val="21"/>
          <w:szCs w:val="21"/>
        </w:rPr>
        <w:t>结构，断面型式示意图如图</w:t>
      </w:r>
      <w:r>
        <w:rPr>
          <w:rFonts w:ascii="宋体" w:eastAsia="宋体" w:hAnsi="宋体" w:cs="宋体"/>
          <w:spacing w:val="-33"/>
          <w:sz w:val="21"/>
          <w:szCs w:val="21"/>
        </w:rPr>
        <w:t xml:space="preserve"> </w:t>
      </w:r>
      <w:r>
        <w:rPr>
          <w:rFonts w:ascii="Calibri" w:eastAsia="Calibri" w:hAnsi="Calibri" w:cs="Calibri"/>
          <w:spacing w:val="-2"/>
          <w:sz w:val="21"/>
          <w:szCs w:val="21"/>
        </w:rPr>
        <w:t>1</w:t>
      </w:r>
      <w:r>
        <w:rPr>
          <w:rFonts w:ascii="宋体" w:eastAsia="宋体" w:hAnsi="宋体" w:cs="宋体"/>
          <w:spacing w:val="-2"/>
          <w:sz w:val="21"/>
          <w:szCs w:val="21"/>
        </w:rPr>
        <w:t>。</w:t>
      </w:r>
    </w:p>
    <w:p>
      <w:pPr>
        <w:spacing w:line="318" w:lineRule="auto"/>
      </w:pPr>
    </w:p>
    <w:p>
      <w:pPr>
        <w:spacing w:line="318" w:lineRule="auto"/>
      </w:pPr>
    </w:p>
    <w:p>
      <w:pPr>
        <w:spacing w:line="3736" w:lineRule="exact"/>
        <w:ind w:firstLine="1110"/>
      </w:pPr>
      <w:r>
        <w:rPr>
          <w:position w:val="-74"/>
        </w:rPr>
        <w:drawing>
          <wp:inline distT="0" distB="0" distL="0" distR="0">
            <wp:extent cx="6096635" cy="2371725"/>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9"/>
                    <a:stretch>
                      <a:fillRect/>
                    </a:stretch>
                  </pic:blipFill>
                  <pic:spPr>
                    <a:xfrm>
                      <a:off x="0" y="0"/>
                      <a:ext cx="6096851" cy="2372053"/>
                    </a:xfrm>
                    <a:prstGeom prst="rect">
                      <a:avLst/>
                    </a:prstGeom>
                  </pic:spPr>
                </pic:pic>
              </a:graphicData>
            </a:graphic>
          </wp:inline>
        </w:drawing>
      </w:r>
    </w:p>
    <w:p>
      <w:pPr>
        <w:spacing w:line="294" w:lineRule="auto"/>
      </w:pPr>
    </w:p>
    <w:p>
      <w:pPr>
        <w:spacing w:before="69" w:line="221" w:lineRule="auto"/>
        <w:ind w:left="1513"/>
        <w:rPr>
          <w:rFonts w:ascii="宋体" w:eastAsia="宋体" w:hAnsi="宋体" w:cs="宋体"/>
        </w:rPr>
      </w:pPr>
      <w:r>
        <w:rPr>
          <w:rFonts w:ascii="宋体" w:eastAsia="宋体" w:hAnsi="宋体" w:cs="宋体"/>
          <w:spacing w:val="-1"/>
          <w:sz w:val="21"/>
          <w:szCs w:val="21"/>
        </w:rPr>
        <w:t>工程施工过程中发生如下事件：</w:t>
      </w:r>
    </w:p>
    <w:p>
      <w:pPr>
        <w:spacing w:before="25" w:line="272" w:lineRule="auto"/>
        <w:ind w:left="1089" w:right="1117" w:firstLine="421"/>
        <w:rPr>
          <w:rFonts w:ascii="宋体" w:eastAsia="宋体" w:hAnsi="宋体" w:cs="宋体"/>
        </w:rPr>
      </w:pPr>
      <w:r>
        <w:rPr>
          <w:rFonts w:ascii="宋体" w:eastAsia="宋体" w:hAnsi="宋体" w:cs="宋体"/>
          <w:spacing w:val="-1"/>
          <w:sz w:val="21"/>
          <w:szCs w:val="21"/>
        </w:rPr>
        <w:t>事件一：施工单位选用振动碾对围堰填筑土石料进行压实，其中黏土斜墙的设计</w:t>
      </w:r>
      <w:r>
        <w:rPr>
          <w:rFonts w:ascii="宋体" w:eastAsia="宋体" w:hAnsi="宋体" w:cs="宋体"/>
          <w:spacing w:val="-2"/>
          <w:sz w:val="21"/>
          <w:szCs w:val="21"/>
        </w:rPr>
        <w:t xml:space="preserve">干密度为 </w:t>
      </w:r>
      <w:r>
        <w:rPr>
          <w:rFonts w:ascii="Calibri" w:eastAsia="Calibri" w:hAnsi="Calibri" w:cs="Calibri"/>
          <w:spacing w:val="-2"/>
          <w:sz w:val="21"/>
          <w:szCs w:val="21"/>
        </w:rPr>
        <w:t>1.71g/cm</w:t>
      </w:r>
      <w:r>
        <w:rPr>
          <w:rFonts w:ascii="宋体" w:eastAsia="宋体" w:hAnsi="宋体" w:cs="宋体"/>
          <w:spacing w:val="-2"/>
          <w:sz w:val="21"/>
          <w:szCs w:val="21"/>
        </w:rPr>
        <w:t>³</w:t>
      </w:r>
      <w:r>
        <w:rPr>
          <w:rFonts w:ascii="宋体" w:eastAsia="宋体" w:hAnsi="宋体" w:cs="宋体"/>
          <w:spacing w:val="-79"/>
          <w:sz w:val="21"/>
          <w:szCs w:val="21"/>
        </w:rPr>
        <w:t xml:space="preserve"> </w:t>
      </w:r>
      <w:r>
        <w:rPr>
          <w:rFonts w:ascii="宋体" w:eastAsia="宋体" w:hAnsi="宋体" w:cs="宋体"/>
          <w:spacing w:val="-2"/>
          <w:sz w:val="21"/>
          <w:szCs w:val="21"/>
        </w:rPr>
        <w:t>,</w:t>
      </w:r>
      <w:r>
        <w:rPr>
          <w:rFonts w:ascii="宋体" w:eastAsia="宋体" w:hAnsi="宋体" w:cs="宋体"/>
          <w:sz w:val="21"/>
          <w:szCs w:val="21"/>
        </w:rPr>
        <w:t xml:space="preserve"> </w:t>
      </w:r>
      <w:r>
        <w:rPr>
          <w:rFonts w:ascii="宋体" w:eastAsia="宋体" w:hAnsi="宋体" w:cs="宋体"/>
          <w:spacing w:val="-1"/>
          <w:sz w:val="21"/>
          <w:szCs w:val="21"/>
        </w:rPr>
        <w:t>土料最优含水率击实最大干密度为</w:t>
      </w:r>
      <w:r>
        <w:rPr>
          <w:rFonts w:ascii="宋体" w:eastAsia="宋体" w:hAnsi="宋体" w:cs="宋体"/>
          <w:spacing w:val="-31"/>
          <w:sz w:val="21"/>
          <w:szCs w:val="21"/>
        </w:rPr>
        <w:t xml:space="preserve"> </w:t>
      </w:r>
      <w:r>
        <w:rPr>
          <w:rFonts w:ascii="Calibri" w:eastAsia="Calibri" w:hAnsi="Calibri" w:cs="Calibri"/>
          <w:spacing w:val="-1"/>
          <w:sz w:val="21"/>
          <w:szCs w:val="21"/>
        </w:rPr>
        <w:t>1.80g/cm</w:t>
      </w:r>
      <w:r>
        <w:rPr>
          <w:rFonts w:ascii="宋体" w:eastAsia="宋体" w:hAnsi="宋体" w:cs="宋体"/>
          <w:spacing w:val="-1"/>
          <w:sz w:val="21"/>
          <w:szCs w:val="21"/>
        </w:rPr>
        <w:t>³。</w:t>
      </w:r>
    </w:p>
    <w:p>
      <w:pPr>
        <w:spacing w:before="42" w:line="247" w:lineRule="auto"/>
        <w:ind w:left="1091" w:right="1122" w:firstLine="419"/>
        <w:rPr>
          <w:rFonts w:ascii="宋体" w:eastAsia="宋体" w:hAnsi="宋体" w:cs="宋体"/>
        </w:rPr>
      </w:pPr>
      <w:r>
        <w:rPr>
          <w:rFonts w:ascii="宋体" w:eastAsia="宋体" w:hAnsi="宋体" w:cs="宋体"/>
          <w:spacing w:val="-5"/>
          <w:sz w:val="21"/>
          <w:szCs w:val="21"/>
        </w:rPr>
        <w:t>事件二：根据水利部《水利工程生产安全重大事故隐患判定标准（试行）》（水安监〔</w:t>
      </w:r>
      <w:r>
        <w:rPr>
          <w:rFonts w:ascii="Calibri" w:eastAsia="Calibri" w:hAnsi="Calibri" w:cs="Calibri"/>
          <w:spacing w:val="-5"/>
          <w:sz w:val="21"/>
          <w:szCs w:val="21"/>
        </w:rPr>
        <w:t>2017</w:t>
      </w:r>
      <w:r>
        <w:rPr>
          <w:rFonts w:ascii="宋体" w:eastAsia="宋体" w:hAnsi="宋体" w:cs="宋体"/>
          <w:spacing w:val="-5"/>
          <w:sz w:val="21"/>
          <w:szCs w:val="21"/>
        </w:rPr>
        <w:t>〕</w:t>
      </w:r>
      <w:r>
        <w:rPr>
          <w:rFonts w:ascii="Calibri" w:eastAsia="Calibri" w:hAnsi="Calibri" w:cs="Calibri"/>
          <w:spacing w:val="-5"/>
          <w:sz w:val="21"/>
          <w:szCs w:val="21"/>
        </w:rPr>
        <w:t>344</w:t>
      </w:r>
      <w:r>
        <w:rPr>
          <w:rFonts w:ascii="Calibri" w:eastAsia="Calibri" w:hAnsi="Calibri" w:cs="Calibri"/>
          <w:spacing w:val="44"/>
          <w:w w:val="101"/>
          <w:sz w:val="21"/>
          <w:szCs w:val="21"/>
        </w:rPr>
        <w:t xml:space="preserve"> </w:t>
      </w:r>
      <w:r>
        <w:rPr>
          <w:rFonts w:ascii="宋体" w:eastAsia="宋体" w:hAnsi="宋体" w:cs="宋体"/>
          <w:spacing w:val="-5"/>
          <w:sz w:val="21"/>
          <w:szCs w:val="21"/>
        </w:rPr>
        <w:t>号</w:t>
      </w:r>
      <w:r>
        <w:rPr>
          <w:rFonts w:ascii="宋体" w:eastAsia="宋体" w:hAnsi="宋体" w:cs="宋体"/>
          <w:spacing w:val="-47"/>
          <w:w w:val="86"/>
          <w:sz w:val="21"/>
          <w:szCs w:val="21"/>
        </w:rPr>
        <w:t>），</w:t>
      </w:r>
      <w:r>
        <w:rPr>
          <w:rFonts w:ascii="宋体" w:eastAsia="宋体" w:hAnsi="宋体" w:cs="宋体"/>
          <w:sz w:val="21"/>
          <w:szCs w:val="21"/>
        </w:rPr>
        <w:t xml:space="preserve"> </w:t>
      </w:r>
      <w:r>
        <w:rPr>
          <w:rFonts w:ascii="宋体" w:eastAsia="宋体" w:hAnsi="宋体" w:cs="宋体"/>
          <w:spacing w:val="-1"/>
          <w:sz w:val="21"/>
          <w:szCs w:val="21"/>
        </w:rPr>
        <w:t>项目法人在组织有关单位进行生产安全事故隐患排查时发现：</w:t>
      </w:r>
    </w:p>
    <w:p>
      <w:pPr>
        <w:spacing w:before="61" w:line="312" w:lineRule="exact"/>
        <w:ind w:left="1094"/>
        <w:rPr>
          <w:rFonts w:ascii="宋体" w:eastAsia="宋体" w:hAnsi="宋体" w:cs="宋体"/>
        </w:rPr>
      </w:pPr>
      <w:r>
        <w:rPr>
          <w:rFonts w:ascii="宋体" w:eastAsia="宋体" w:hAnsi="宋体" w:cs="宋体"/>
          <w:position w:val="7"/>
          <w:sz w:val="21"/>
          <w:szCs w:val="21"/>
        </w:rPr>
        <w:t>（</w:t>
      </w:r>
      <w:r>
        <w:rPr>
          <w:rFonts w:ascii="Calibri" w:eastAsia="Calibri" w:hAnsi="Calibri" w:cs="Calibri"/>
          <w:position w:val="7"/>
          <w:sz w:val="21"/>
          <w:szCs w:val="21"/>
        </w:rPr>
        <w:t>1</w:t>
      </w:r>
      <w:r>
        <w:rPr>
          <w:rFonts w:ascii="宋体" w:eastAsia="宋体" w:hAnsi="宋体" w:cs="宋体"/>
          <w:position w:val="7"/>
          <w:sz w:val="21"/>
          <w:szCs w:val="21"/>
        </w:rPr>
        <w:t>）施工单位设置了安全生产管理机构，仅配备</w:t>
      </w:r>
      <w:r>
        <w:rPr>
          <w:rFonts w:ascii="宋体" w:eastAsia="宋体" w:hAnsi="宋体" w:cs="宋体"/>
          <w:spacing w:val="-1"/>
          <w:position w:val="7"/>
          <w:sz w:val="21"/>
          <w:szCs w:val="21"/>
        </w:rPr>
        <w:t>了兼职安全生产管理人员；</w:t>
      </w:r>
    </w:p>
    <w:p>
      <w:pPr>
        <w:spacing w:line="220"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2</w:t>
      </w:r>
      <w:r>
        <w:rPr>
          <w:rFonts w:ascii="宋体" w:eastAsia="宋体" w:hAnsi="宋体" w:cs="宋体"/>
          <w:spacing w:val="-1"/>
          <w:sz w:val="21"/>
          <w:szCs w:val="21"/>
        </w:rPr>
        <w:t>）闸基坑开挖未按批准的专项施工方案施工；</w:t>
      </w:r>
    </w:p>
    <w:p>
      <w:pPr>
        <w:spacing w:before="61" w:line="221"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3</w:t>
      </w:r>
      <w:r>
        <w:rPr>
          <w:rFonts w:ascii="宋体" w:eastAsia="宋体" w:hAnsi="宋体" w:cs="宋体"/>
          <w:spacing w:val="-1"/>
          <w:sz w:val="21"/>
          <w:szCs w:val="21"/>
        </w:rPr>
        <w:t>）部分新入职人员未进行安全教育和培训；</w:t>
      </w:r>
    </w:p>
    <w:p>
      <w:pPr>
        <w:spacing w:before="60" w:line="221"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4</w:t>
      </w:r>
      <w:r>
        <w:rPr>
          <w:rFonts w:ascii="宋体" w:eastAsia="宋体" w:hAnsi="宋体" w:cs="宋体"/>
          <w:spacing w:val="-1"/>
          <w:sz w:val="21"/>
          <w:szCs w:val="21"/>
        </w:rPr>
        <w:t>）降水管井反滤层损坏，抽出带泥砂的浑水。</w:t>
      </w:r>
    </w:p>
    <w:p>
      <w:pPr>
        <w:spacing w:before="61" w:line="247" w:lineRule="auto"/>
        <w:ind w:left="1098" w:right="1072" w:firstLine="412"/>
        <w:rPr>
          <w:rFonts w:ascii="宋体" w:eastAsia="宋体" w:hAnsi="宋体" w:cs="宋体"/>
        </w:rPr>
      </w:pPr>
      <w:r>
        <w:rPr>
          <w:rFonts w:ascii="宋体" w:eastAsia="宋体" w:hAnsi="宋体" w:cs="宋体"/>
          <w:spacing w:val="1"/>
          <w:sz w:val="21"/>
          <w:szCs w:val="21"/>
        </w:rPr>
        <w:t>事件三：闸上工作桥为现浇混凝土梁板结构，施工单位在梁板混凝土强</w:t>
      </w:r>
      <w:r>
        <w:rPr>
          <w:rFonts w:ascii="宋体" w:eastAsia="宋体" w:hAnsi="宋体" w:cs="宋体"/>
          <w:sz w:val="21"/>
          <w:szCs w:val="21"/>
        </w:rPr>
        <w:t xml:space="preserve">度达到设计强度标准值的 </w:t>
      </w:r>
      <w:r>
        <w:rPr>
          <w:rFonts w:ascii="Calibri" w:eastAsia="Calibri" w:hAnsi="Calibri" w:cs="Calibri"/>
          <w:sz w:val="21"/>
          <w:szCs w:val="21"/>
        </w:rPr>
        <w:t xml:space="preserve">65% </w:t>
      </w:r>
      <w:r>
        <w:rPr>
          <w:rFonts w:ascii="宋体" w:eastAsia="宋体" w:hAnsi="宋体" w:cs="宋体"/>
          <w:spacing w:val="-1"/>
          <w:sz w:val="21"/>
          <w:szCs w:val="21"/>
        </w:rPr>
        <w:t>时，即拆除模板进行启闭机及闸门安装，造成某跨混凝土梁断裂，启闭机坠落，</w:t>
      </w:r>
      <w:r>
        <w:rPr>
          <w:rFonts w:ascii="Calibri" w:eastAsia="Calibri" w:hAnsi="Calibri" w:cs="Calibri"/>
          <w:spacing w:val="-1"/>
          <w:sz w:val="21"/>
          <w:szCs w:val="21"/>
        </w:rPr>
        <w:t>3</w:t>
      </w:r>
      <w:r>
        <w:rPr>
          <w:rFonts w:ascii="Calibri" w:eastAsia="Calibri" w:hAnsi="Calibri" w:cs="Calibri"/>
          <w:spacing w:val="23"/>
          <w:sz w:val="21"/>
          <w:szCs w:val="21"/>
        </w:rPr>
        <w:t xml:space="preserve"> </w:t>
      </w:r>
      <w:r>
        <w:rPr>
          <w:rFonts w:ascii="宋体" w:eastAsia="宋体" w:hAnsi="宋体" w:cs="宋体"/>
          <w:spacing w:val="-1"/>
          <w:sz w:val="21"/>
          <w:szCs w:val="21"/>
        </w:rPr>
        <w:t>人死亡，</w:t>
      </w:r>
      <w:r>
        <w:rPr>
          <w:rFonts w:ascii="Calibri" w:eastAsia="Calibri" w:hAnsi="Calibri" w:cs="Calibri"/>
          <w:spacing w:val="-1"/>
          <w:sz w:val="21"/>
          <w:szCs w:val="21"/>
        </w:rPr>
        <w:t>5</w:t>
      </w:r>
      <w:r>
        <w:rPr>
          <w:rFonts w:ascii="Calibri" w:eastAsia="Calibri" w:hAnsi="Calibri" w:cs="Calibri"/>
          <w:spacing w:val="14"/>
          <w:sz w:val="21"/>
          <w:szCs w:val="21"/>
        </w:rPr>
        <w:t xml:space="preserve"> </w:t>
      </w:r>
      <w:r>
        <w:rPr>
          <w:rFonts w:ascii="宋体" w:eastAsia="宋体" w:hAnsi="宋体" w:cs="宋体"/>
          <w:spacing w:val="-1"/>
          <w:sz w:val="21"/>
          <w:szCs w:val="21"/>
        </w:rPr>
        <w:t>人重伤。</w:t>
      </w:r>
    </w:p>
    <w:p>
      <w:pPr>
        <w:spacing w:line="303" w:lineRule="auto"/>
      </w:pPr>
    </w:p>
    <w:p>
      <w:pPr>
        <w:spacing w:before="70"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9" w:line="221" w:lineRule="auto"/>
        <w:ind w:left="1099"/>
        <w:rPr>
          <w:rFonts w:ascii="楷体" w:eastAsia="楷体" w:hAnsi="楷体" w:cs="楷体"/>
        </w:rPr>
      </w:pPr>
      <w:r>
        <w:rPr>
          <w:rFonts w:ascii="楷体" w:eastAsia="楷体" w:hAnsi="楷体" w:cs="楷体"/>
          <w:spacing w:val="-1"/>
          <w:sz w:val="21"/>
          <w:szCs w:val="21"/>
        </w:rPr>
        <w:t>1.根据背景资料，判定本工程导流围堰的</w:t>
      </w:r>
      <w:r>
        <w:rPr>
          <w:rFonts w:ascii="楷体" w:eastAsia="楷体" w:hAnsi="楷体" w:cs="楷体"/>
          <w:spacing w:val="-2"/>
          <w:sz w:val="21"/>
          <w:szCs w:val="21"/>
        </w:rPr>
        <w:t>建筑物级别，并指出图</w:t>
      </w:r>
      <w:r>
        <w:rPr>
          <w:rFonts w:ascii="楷体" w:eastAsia="楷体" w:hAnsi="楷体" w:cs="楷体"/>
          <w:spacing w:val="-38"/>
          <w:sz w:val="21"/>
          <w:szCs w:val="21"/>
        </w:rPr>
        <w:t xml:space="preserve"> </w:t>
      </w:r>
      <w:r>
        <w:rPr>
          <w:rFonts w:ascii="楷体" w:eastAsia="楷体" w:hAnsi="楷体" w:cs="楷体"/>
          <w:spacing w:val="-2"/>
          <w:sz w:val="21"/>
          <w:szCs w:val="21"/>
        </w:rPr>
        <w:t>1</w:t>
      </w:r>
      <w:r>
        <w:rPr>
          <w:rFonts w:ascii="楷体" w:eastAsia="楷体" w:hAnsi="楷体" w:cs="楷体"/>
          <w:spacing w:val="-20"/>
          <w:sz w:val="21"/>
          <w:szCs w:val="21"/>
        </w:rPr>
        <w:t xml:space="preserve"> </w:t>
      </w:r>
      <w:r>
        <w:rPr>
          <w:rFonts w:ascii="楷体" w:eastAsia="楷体" w:hAnsi="楷体" w:cs="楷体"/>
          <w:spacing w:val="-2"/>
          <w:sz w:val="21"/>
          <w:szCs w:val="21"/>
        </w:rPr>
        <w:t>中</w:t>
      </w:r>
      <w:r>
        <w:rPr>
          <w:rFonts w:ascii="楷体" w:eastAsia="楷体" w:hAnsi="楷体" w:cs="楷体"/>
          <w:spacing w:val="-49"/>
          <w:sz w:val="21"/>
          <w:szCs w:val="21"/>
        </w:rPr>
        <w:t xml:space="preserve"> </w:t>
      </w:r>
      <w:r>
        <w:rPr>
          <w:rFonts w:ascii="楷体" w:eastAsia="楷体" w:hAnsi="楷体" w:cs="楷体"/>
          <w:spacing w:val="-2"/>
          <w:sz w:val="21"/>
          <w:szCs w:val="21"/>
        </w:rPr>
        <w:t>A、B、C、D</w:t>
      </w:r>
      <w:r>
        <w:rPr>
          <w:rFonts w:ascii="楷体" w:eastAsia="楷体" w:hAnsi="楷体" w:cs="楷体"/>
          <w:spacing w:val="-44"/>
          <w:sz w:val="21"/>
          <w:szCs w:val="21"/>
        </w:rPr>
        <w:t xml:space="preserve"> </w:t>
      </w:r>
      <w:r>
        <w:rPr>
          <w:rFonts w:ascii="楷体" w:eastAsia="楷体" w:hAnsi="楷体" w:cs="楷体"/>
          <w:spacing w:val="-2"/>
          <w:sz w:val="21"/>
          <w:szCs w:val="21"/>
        </w:rPr>
        <w:t>所代表的构造名称。</w:t>
      </w:r>
    </w:p>
    <w:p>
      <w:pPr>
        <w:spacing w:line="301" w:lineRule="auto"/>
      </w:pPr>
    </w:p>
    <w:p>
      <w:pPr>
        <w:spacing w:before="68" w:line="248" w:lineRule="auto"/>
        <w:ind w:left="1096" w:right="1084" w:hanging="10"/>
        <w:rPr>
          <w:rFonts w:ascii="楷体" w:eastAsia="楷体" w:hAnsi="楷体" w:cs="楷体"/>
        </w:rPr>
      </w:pPr>
      <w:r>
        <w:rPr>
          <w:rFonts w:ascii="楷体" w:eastAsia="楷体" w:hAnsi="楷体" w:cs="楷体"/>
          <w:spacing w:val="2"/>
          <w:sz w:val="21"/>
          <w:szCs w:val="21"/>
        </w:rPr>
        <w:t>2.根据事件一，除碾压机具的重量、土料含水率外，</w:t>
      </w:r>
      <w:r>
        <w:rPr>
          <w:rFonts w:ascii="楷体" w:eastAsia="楷体" w:hAnsi="楷体" w:cs="楷体"/>
          <w:spacing w:val="1"/>
          <w:sz w:val="21"/>
          <w:szCs w:val="21"/>
        </w:rPr>
        <w:t>土料填筑压实参数还包括哪些？黏土斜墙的压实度为</w:t>
      </w:r>
      <w:r>
        <w:rPr>
          <w:rFonts w:ascii="楷体" w:eastAsia="楷体" w:hAnsi="楷体" w:cs="楷体"/>
          <w:sz w:val="21"/>
          <w:szCs w:val="21"/>
        </w:rPr>
        <w:t xml:space="preserve"> </w:t>
      </w:r>
      <w:r>
        <w:rPr>
          <w:rFonts w:ascii="楷体" w:eastAsia="楷体" w:hAnsi="楷体" w:cs="楷体"/>
          <w:spacing w:val="-2"/>
          <w:sz w:val="21"/>
          <w:szCs w:val="21"/>
        </w:rPr>
        <w:t>多少（以百分数表示，计算结果保留到小数点后</w:t>
      </w:r>
      <w:r>
        <w:rPr>
          <w:rFonts w:ascii="楷体" w:eastAsia="楷体" w:hAnsi="楷体" w:cs="楷体"/>
          <w:spacing w:val="-37"/>
          <w:sz w:val="21"/>
          <w:szCs w:val="21"/>
        </w:rPr>
        <w:t xml:space="preserve"> </w:t>
      </w:r>
      <w:r>
        <w:rPr>
          <w:rFonts w:ascii="楷体" w:eastAsia="楷体" w:hAnsi="楷体" w:cs="楷体"/>
          <w:spacing w:val="-2"/>
          <w:sz w:val="21"/>
          <w:szCs w:val="21"/>
        </w:rPr>
        <w:t>1</w:t>
      </w:r>
      <w:r>
        <w:rPr>
          <w:rFonts w:ascii="楷体" w:eastAsia="楷体" w:hAnsi="楷体" w:cs="楷体"/>
          <w:spacing w:val="-48"/>
          <w:sz w:val="21"/>
          <w:szCs w:val="21"/>
        </w:rPr>
        <w:t xml:space="preserve"> </w:t>
      </w:r>
      <w:r>
        <w:rPr>
          <w:rFonts w:ascii="楷体" w:eastAsia="楷体" w:hAnsi="楷体" w:cs="楷体"/>
          <w:spacing w:val="-2"/>
          <w:sz w:val="21"/>
          <w:szCs w:val="21"/>
        </w:rPr>
        <w:t>位</w:t>
      </w:r>
      <w:r>
        <w:rPr>
          <w:rFonts w:ascii="楷体" w:eastAsia="楷体" w:hAnsi="楷体" w:cs="楷体"/>
          <w:spacing w:val="3"/>
          <w:sz w:val="21"/>
          <w:szCs w:val="21"/>
        </w:rPr>
        <w:t>）？</w:t>
      </w:r>
    </w:p>
    <w:p>
      <w:pPr>
        <w:spacing w:line="301" w:lineRule="auto"/>
      </w:pPr>
    </w:p>
    <w:p>
      <w:pPr>
        <w:spacing w:before="69" w:line="221" w:lineRule="auto"/>
        <w:ind w:left="1088"/>
        <w:rPr>
          <w:rFonts w:ascii="楷体" w:eastAsia="楷体" w:hAnsi="楷体" w:cs="楷体"/>
        </w:rPr>
      </w:pPr>
      <w:r>
        <w:rPr>
          <w:rFonts w:ascii="楷体" w:eastAsia="楷体" w:hAnsi="楷体" w:cs="楷体"/>
          <w:sz w:val="21"/>
          <w:szCs w:val="21"/>
        </w:rPr>
        <w:t>3.事件二中可以直接判定为重大事故隐患的情形有哪些（</w:t>
      </w:r>
      <w:r>
        <w:rPr>
          <w:rFonts w:ascii="楷体" w:eastAsia="楷体" w:hAnsi="楷体" w:cs="楷体"/>
          <w:spacing w:val="-1"/>
          <w:sz w:val="21"/>
          <w:szCs w:val="21"/>
        </w:rPr>
        <w:t>可用序号表示</w:t>
      </w:r>
      <w:r>
        <w:rPr>
          <w:rFonts w:ascii="楷体" w:eastAsia="楷体" w:hAnsi="楷体" w:cs="楷体"/>
          <w:sz w:val="21"/>
          <w:szCs w:val="21"/>
        </w:rPr>
        <w:t>）？</w:t>
      </w:r>
    </w:p>
    <w:p>
      <w:pPr>
        <w:spacing w:line="303" w:lineRule="auto"/>
      </w:pPr>
    </w:p>
    <w:p>
      <w:pPr>
        <w:spacing w:before="69" w:line="247" w:lineRule="auto"/>
        <w:ind w:left="1095" w:right="1084" w:hanging="13"/>
        <w:rPr>
          <w:rFonts w:ascii="楷体" w:eastAsia="楷体" w:hAnsi="楷体" w:cs="楷体"/>
        </w:rPr>
      </w:pPr>
      <w:r>
        <w:rPr>
          <w:rFonts w:ascii="楷体" w:eastAsia="楷体" w:hAnsi="楷体" w:cs="楷体"/>
          <w:spacing w:val="-3"/>
          <w:sz w:val="21"/>
          <w:szCs w:val="21"/>
        </w:rPr>
        <w:t>4.根据《水利部生产安全事故应急预案（试行）》，生产安全事故共分为哪几个等级？事件三中的事故等级</w:t>
      </w:r>
      <w:r>
        <w:rPr>
          <w:rFonts w:ascii="楷体" w:eastAsia="楷体" w:hAnsi="楷体" w:cs="楷体"/>
          <w:spacing w:val="9"/>
          <w:sz w:val="21"/>
          <w:szCs w:val="21"/>
        </w:rPr>
        <w:t xml:space="preserve"> </w:t>
      </w:r>
      <w:r>
        <w:rPr>
          <w:rFonts w:ascii="楷体" w:eastAsia="楷体" w:hAnsi="楷体" w:cs="楷体"/>
          <w:sz w:val="21"/>
          <w:szCs w:val="21"/>
        </w:rPr>
        <w:t>为哪一级？按混凝土设计强度标准值的百分率计，</w:t>
      </w:r>
      <w:r>
        <w:rPr>
          <w:rFonts w:ascii="楷体" w:eastAsia="楷体" w:hAnsi="楷体" w:cs="楷体"/>
          <w:spacing w:val="-1"/>
          <w:sz w:val="21"/>
          <w:szCs w:val="21"/>
        </w:rPr>
        <w:t>工作桥梁板拆模的标准是多少？</w:t>
      </w:r>
    </w:p>
    <w:p>
      <w:pPr>
        <w:spacing w:before="48"/>
      </w:pPr>
    </w:p>
    <w:p>
      <w:pPr>
        <w:spacing w:before="47"/>
      </w:pPr>
    </w:p>
    <w:tbl>
      <w:tblPr>
        <w:tblStyle w:val="TableNormal020"/>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—21—</w:t>
            </w:r>
          </w:p>
        </w:tc>
      </w:tr>
    </w:tbl>
    <w:p>
      <w:pPr>
        <w:spacing w:line="14" w:lineRule="auto"/>
        <w:rPr>
          <w:sz w:val="2"/>
        </w:rPr>
      </w:pPr>
    </w:p>
    <w:p>
      <w:pPr>
        <w:spacing w:line="14" w:lineRule="auto"/>
        <w:rPr>
          <w:sz w:val="2"/>
          <w:szCs w:val="2"/>
        </w:rPr>
        <w:sectPr>
          <w:headerReference w:type="default" r:id="rId60"/>
          <w:footerReference w:type="default" r:id="rId61"/>
          <w:pgSz w:w="11905" w:h="16839"/>
          <w:pgMar w:top="1" w:right="0" w:bottom="1" w:left="0" w:header="0" w:footer="0" w:gutter="0"/>
          <w:pgNumType w:start="22"/>
          <w:cols w:num="1" w:space="720"/>
        </w:sectPr>
      </w:pPr>
    </w:p>
    <w:p>
      <w:pPr>
        <w:spacing w:line="1132" w:lineRule="exact"/>
      </w:pPr>
      <w:r>
        <w:rPr>
          <w:position w:val="-22"/>
        </w:rPr>
        <w:drawing>
          <wp:inline distT="0" distB="0" distL="0" distR="0">
            <wp:extent cx="7559040" cy="71882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案例二</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2" w:line="247" w:lineRule="auto"/>
        <w:ind w:left="1088" w:right="1070" w:firstLine="421"/>
        <w:rPr>
          <w:rFonts w:ascii="宋体" w:eastAsia="宋体" w:hAnsi="宋体" w:cs="宋体"/>
        </w:rPr>
      </w:pPr>
      <w:r>
        <w:rPr>
          <w:rFonts w:ascii="宋体" w:eastAsia="宋体" w:hAnsi="宋体" w:cs="宋体"/>
          <w:spacing w:val="-2"/>
          <w:sz w:val="21"/>
          <w:szCs w:val="21"/>
        </w:rPr>
        <w:t>某枢纽鱼道布置于节制闸左岸，鱼道总长</w:t>
      </w:r>
      <w:r>
        <w:rPr>
          <w:rFonts w:ascii="宋体" w:eastAsia="宋体" w:hAnsi="宋体" w:cs="宋体"/>
          <w:spacing w:val="-27"/>
          <w:sz w:val="21"/>
          <w:szCs w:val="21"/>
        </w:rPr>
        <w:t xml:space="preserve"> </w:t>
      </w:r>
      <w:r>
        <w:rPr>
          <w:rFonts w:ascii="Calibri" w:eastAsia="Calibri" w:hAnsi="Calibri" w:cs="Calibri"/>
          <w:spacing w:val="-2"/>
          <w:sz w:val="21"/>
          <w:szCs w:val="21"/>
        </w:rPr>
        <w:t>642m</w:t>
      </w:r>
      <w:r>
        <w:rPr>
          <w:rFonts w:ascii="Calibri" w:eastAsia="Calibri" w:hAnsi="Calibri" w:cs="Calibri"/>
          <w:spacing w:val="-19"/>
          <w:sz w:val="21"/>
          <w:szCs w:val="21"/>
        </w:rPr>
        <w:t xml:space="preserve"> </w:t>
      </w:r>
      <w:r>
        <w:rPr>
          <w:rFonts w:ascii="宋体" w:eastAsia="宋体" w:hAnsi="宋体" w:cs="宋体"/>
          <w:spacing w:val="-2"/>
          <w:sz w:val="21"/>
          <w:szCs w:val="21"/>
        </w:rPr>
        <w:t>。鱼道进、出口附近均设置控制闸门，鱼道池室采用箱</w:t>
      </w:r>
      <w:r>
        <w:rPr>
          <w:rFonts w:ascii="宋体" w:eastAsia="宋体" w:hAnsi="宋体" w:cs="宋体"/>
          <w:sz w:val="21"/>
          <w:szCs w:val="21"/>
        </w:rPr>
        <w:t xml:space="preserve"> </w:t>
      </w:r>
      <w:r>
        <w:rPr>
          <w:rFonts w:ascii="宋体" w:eastAsia="宋体" w:hAnsi="宋体" w:cs="宋体"/>
          <w:spacing w:val="-3"/>
          <w:sz w:val="21"/>
          <w:szCs w:val="21"/>
        </w:rPr>
        <w:t>涵和整体</w:t>
      </w:r>
      <w:r>
        <w:rPr>
          <w:rFonts w:ascii="宋体" w:eastAsia="宋体" w:hAnsi="宋体" w:cs="宋体"/>
          <w:spacing w:val="-30"/>
          <w:sz w:val="21"/>
          <w:szCs w:val="21"/>
        </w:rPr>
        <w:t xml:space="preserve"> </w:t>
      </w:r>
      <w:r>
        <w:rPr>
          <w:rFonts w:ascii="Calibri" w:eastAsia="Calibri" w:hAnsi="Calibri" w:cs="Calibri"/>
          <w:spacing w:val="-3"/>
          <w:sz w:val="21"/>
          <w:szCs w:val="21"/>
        </w:rPr>
        <w:t>U</w:t>
      </w:r>
      <w:r>
        <w:rPr>
          <w:rFonts w:ascii="Calibri" w:eastAsia="Calibri" w:hAnsi="Calibri" w:cs="Calibri"/>
          <w:spacing w:val="19"/>
          <w:sz w:val="21"/>
          <w:szCs w:val="21"/>
        </w:rPr>
        <w:t xml:space="preserve"> </w:t>
      </w:r>
      <w:r>
        <w:rPr>
          <w:rFonts w:ascii="宋体" w:eastAsia="宋体" w:hAnsi="宋体" w:cs="宋体"/>
          <w:spacing w:val="-3"/>
          <w:sz w:val="21"/>
          <w:szCs w:val="21"/>
        </w:rPr>
        <w:t>型槽结构两种型式。</w:t>
      </w:r>
    </w:p>
    <w:p>
      <w:pPr>
        <w:spacing w:before="61" w:line="247" w:lineRule="auto"/>
        <w:ind w:left="1088" w:right="1012" w:firstLine="425"/>
        <w:rPr>
          <w:rFonts w:ascii="宋体" w:eastAsia="宋体" w:hAnsi="宋体" w:cs="宋体"/>
        </w:rPr>
      </w:pPr>
      <w:r>
        <w:rPr>
          <w:rFonts w:ascii="宋体" w:eastAsia="宋体" w:hAnsi="宋体" w:cs="宋体"/>
          <w:spacing w:val="-3"/>
          <w:sz w:val="21"/>
          <w:szCs w:val="21"/>
        </w:rPr>
        <w:t>发包人与承包人根据《水利水电工程标准施</w:t>
      </w:r>
      <w:r>
        <w:rPr>
          <w:rFonts w:ascii="宋体" w:eastAsia="宋体" w:hAnsi="宋体" w:cs="宋体"/>
          <w:spacing w:val="-4"/>
          <w:sz w:val="21"/>
          <w:szCs w:val="21"/>
        </w:rPr>
        <w:t>工招标文件》（</w:t>
      </w:r>
      <w:r>
        <w:rPr>
          <w:rFonts w:ascii="Calibri" w:eastAsia="Calibri" w:hAnsi="Calibri" w:cs="Calibri"/>
          <w:spacing w:val="-4"/>
          <w:sz w:val="21"/>
          <w:szCs w:val="21"/>
        </w:rPr>
        <w:t>2009</w:t>
      </w:r>
      <w:r>
        <w:rPr>
          <w:rFonts w:ascii="Calibri" w:eastAsia="Calibri" w:hAnsi="Calibri" w:cs="Calibri"/>
          <w:spacing w:val="42"/>
          <w:sz w:val="21"/>
          <w:szCs w:val="21"/>
        </w:rPr>
        <w:t xml:space="preserve"> </w:t>
      </w:r>
      <w:r>
        <w:rPr>
          <w:rFonts w:ascii="宋体" w:eastAsia="宋体" w:hAnsi="宋体" w:cs="宋体"/>
          <w:spacing w:val="-4"/>
          <w:sz w:val="21"/>
          <w:szCs w:val="21"/>
        </w:rPr>
        <w:t>年版）签订了施工合同。工程实施前，</w:t>
      </w:r>
      <w:r>
        <w:rPr>
          <w:rFonts w:ascii="宋体" w:eastAsia="宋体" w:hAnsi="宋体" w:cs="宋体"/>
          <w:sz w:val="21"/>
          <w:szCs w:val="21"/>
        </w:rPr>
        <w:t xml:space="preserve"> </w:t>
      </w:r>
      <w:r>
        <w:rPr>
          <w:rFonts w:ascii="宋体" w:eastAsia="宋体" w:hAnsi="宋体" w:cs="宋体"/>
          <w:spacing w:val="-2"/>
          <w:sz w:val="21"/>
          <w:szCs w:val="21"/>
        </w:rPr>
        <w:t>承包人根据《水利水电工程施工组织设计规范》（</w:t>
      </w:r>
      <w:r>
        <w:rPr>
          <w:rFonts w:ascii="Calibri" w:eastAsia="Calibri" w:hAnsi="Calibri" w:cs="Calibri"/>
          <w:spacing w:val="-2"/>
          <w:sz w:val="21"/>
          <w:szCs w:val="21"/>
        </w:rPr>
        <w:t>SL303-2017</w:t>
      </w:r>
      <w:r>
        <w:rPr>
          <w:rFonts w:ascii="宋体" w:eastAsia="宋体" w:hAnsi="宋体" w:cs="宋体"/>
          <w:spacing w:val="-2"/>
          <w:sz w:val="21"/>
          <w:szCs w:val="21"/>
        </w:rPr>
        <w:t>）编制施工组</w:t>
      </w:r>
      <w:r>
        <w:rPr>
          <w:rFonts w:ascii="宋体" w:eastAsia="宋体" w:hAnsi="宋体" w:cs="宋体"/>
          <w:spacing w:val="-3"/>
          <w:sz w:val="21"/>
          <w:szCs w:val="21"/>
        </w:rPr>
        <w:t>织设计，其部分内容如下：</w:t>
      </w:r>
    </w:p>
    <w:p>
      <w:pPr>
        <w:spacing w:before="61" w:line="220"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1</w:t>
      </w:r>
      <w:r>
        <w:rPr>
          <w:rFonts w:ascii="宋体" w:eastAsia="宋体" w:hAnsi="宋体" w:cs="宋体"/>
          <w:spacing w:val="-1"/>
          <w:sz w:val="21"/>
          <w:szCs w:val="21"/>
        </w:rPr>
        <w:t>）经监理机构批准的施工进度计划网络图如图</w:t>
      </w:r>
      <w:r>
        <w:rPr>
          <w:rFonts w:ascii="宋体" w:eastAsia="宋体" w:hAnsi="宋体" w:cs="宋体"/>
          <w:spacing w:val="-38"/>
          <w:sz w:val="21"/>
          <w:szCs w:val="21"/>
        </w:rPr>
        <w:t xml:space="preserve"> </w:t>
      </w:r>
      <w:r>
        <w:rPr>
          <w:rFonts w:ascii="Calibri" w:eastAsia="Calibri" w:hAnsi="Calibri" w:cs="Calibri"/>
          <w:spacing w:val="-1"/>
          <w:sz w:val="21"/>
          <w:szCs w:val="21"/>
        </w:rPr>
        <w:t>2</w:t>
      </w:r>
      <w:r>
        <w:rPr>
          <w:rFonts w:ascii="宋体" w:eastAsia="宋体" w:hAnsi="宋体" w:cs="宋体"/>
          <w:spacing w:val="-1"/>
          <w:sz w:val="21"/>
          <w:szCs w:val="21"/>
        </w:rPr>
        <w:t>。</w:t>
      </w:r>
    </w:p>
    <w:p>
      <w:pPr>
        <w:spacing w:before="98" w:line="2327" w:lineRule="exact"/>
        <w:ind w:firstLine="1110"/>
      </w:pPr>
      <w:r>
        <w:rPr>
          <w:position w:val="-46"/>
        </w:rPr>
        <w:drawing>
          <wp:inline distT="0" distB="0" distL="0" distR="0">
            <wp:extent cx="6188075" cy="147701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2"/>
                    <a:stretch>
                      <a:fillRect/>
                    </a:stretch>
                  </pic:blipFill>
                  <pic:spPr>
                    <a:xfrm>
                      <a:off x="0" y="0"/>
                      <a:ext cx="6188709" cy="1477638"/>
                    </a:xfrm>
                    <a:prstGeom prst="rect">
                      <a:avLst/>
                    </a:prstGeom>
                  </pic:spPr>
                </pic:pic>
              </a:graphicData>
            </a:graphic>
          </wp:inline>
        </w:drawing>
      </w:r>
    </w:p>
    <w:p>
      <w:pPr>
        <w:spacing w:before="133" w:line="226" w:lineRule="auto"/>
        <w:ind w:left="4199"/>
        <w:rPr>
          <w:rFonts w:ascii="楷体" w:eastAsia="楷体" w:hAnsi="楷体" w:cs="楷体"/>
        </w:rPr>
      </w:pPr>
      <w:r>
        <w:rPr>
          <w:rFonts w:ascii="楷体" w:eastAsia="楷体" w:hAnsi="楷体" w:cs="楷体"/>
          <w:spacing w:val="-3"/>
          <w:sz w:val="21"/>
          <w:szCs w:val="21"/>
        </w:rPr>
        <w:t>图</w:t>
      </w:r>
      <w:r>
        <w:rPr>
          <w:rFonts w:ascii="楷体" w:eastAsia="楷体" w:hAnsi="楷体" w:cs="楷体"/>
          <w:spacing w:val="-41"/>
          <w:sz w:val="21"/>
          <w:szCs w:val="21"/>
        </w:rPr>
        <w:t xml:space="preserve"> </w:t>
      </w:r>
      <w:r>
        <w:rPr>
          <w:rFonts w:ascii="楷体" w:eastAsia="楷体" w:hAnsi="楷体" w:cs="楷体"/>
          <w:spacing w:val="-3"/>
          <w:sz w:val="21"/>
          <w:szCs w:val="21"/>
        </w:rPr>
        <w:t>2</w:t>
      </w:r>
      <w:r>
        <w:rPr>
          <w:rFonts w:ascii="楷体" w:eastAsia="楷体" w:hAnsi="楷体" w:cs="楷体"/>
          <w:spacing w:val="-43"/>
          <w:sz w:val="21"/>
          <w:szCs w:val="21"/>
        </w:rPr>
        <w:t xml:space="preserve"> </w:t>
      </w:r>
      <w:r>
        <w:rPr>
          <w:rFonts w:ascii="楷体" w:eastAsia="楷体" w:hAnsi="楷体" w:cs="楷体"/>
          <w:spacing w:val="-3"/>
          <w:sz w:val="21"/>
          <w:szCs w:val="21"/>
        </w:rPr>
        <w:t>施工进度计划网络图（单位：天）</w:t>
      </w:r>
    </w:p>
    <w:p>
      <w:pPr>
        <w:spacing w:before="55" w:line="256" w:lineRule="auto"/>
        <w:ind w:left="1090" w:right="1075" w:firstLine="3"/>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2</w:t>
      </w:r>
      <w:r>
        <w:rPr>
          <w:rFonts w:ascii="宋体" w:eastAsia="宋体" w:hAnsi="宋体" w:cs="宋体"/>
          <w:spacing w:val="-1"/>
          <w:sz w:val="21"/>
          <w:szCs w:val="21"/>
        </w:rPr>
        <w:t>）当日平均气温连续</w:t>
      </w:r>
      <w:r>
        <w:rPr>
          <w:rFonts w:ascii="宋体" w:eastAsia="宋体" w:hAnsi="宋体" w:cs="宋体"/>
          <w:spacing w:val="-27"/>
          <w:sz w:val="21"/>
          <w:szCs w:val="21"/>
        </w:rPr>
        <w:t xml:space="preserve"> </w:t>
      </w:r>
      <w:r>
        <w:rPr>
          <w:rFonts w:ascii="Calibri" w:eastAsia="Calibri" w:hAnsi="Calibri" w:cs="Calibri"/>
          <w:spacing w:val="-1"/>
          <w:sz w:val="21"/>
          <w:szCs w:val="21"/>
        </w:rPr>
        <w:t>5</w:t>
      </w:r>
      <w:r>
        <w:rPr>
          <w:rFonts w:ascii="Calibri" w:eastAsia="Calibri" w:hAnsi="Calibri" w:cs="Calibri"/>
          <w:spacing w:val="31"/>
          <w:sz w:val="21"/>
          <w:szCs w:val="21"/>
        </w:rPr>
        <w:t xml:space="preserve"> </w:t>
      </w:r>
      <w:r>
        <w:rPr>
          <w:rFonts w:ascii="宋体" w:eastAsia="宋体" w:hAnsi="宋体" w:cs="宋体"/>
          <w:spacing w:val="-1"/>
          <w:sz w:val="21"/>
          <w:szCs w:val="21"/>
        </w:rPr>
        <w:t>天稳定低于</w:t>
      </w:r>
      <w:r>
        <w:rPr>
          <w:rFonts w:ascii="宋体" w:eastAsia="宋体" w:hAnsi="宋体" w:cs="宋体"/>
          <w:spacing w:val="-31"/>
          <w:sz w:val="21"/>
          <w:szCs w:val="21"/>
        </w:rPr>
        <w:t xml:space="preserve"> </w:t>
      </w:r>
      <w:r>
        <w:rPr>
          <w:rFonts w:ascii="Calibri" w:eastAsia="Calibri" w:hAnsi="Calibri" w:cs="Calibri"/>
          <w:spacing w:val="-1"/>
          <w:sz w:val="21"/>
          <w:szCs w:val="21"/>
        </w:rPr>
        <w:t>0</w:t>
      </w:r>
      <w:r>
        <w:rPr>
          <w:rFonts w:ascii="宋体" w:eastAsia="宋体" w:hAnsi="宋体" w:cs="宋体"/>
          <w:spacing w:val="-1"/>
          <w:sz w:val="21"/>
          <w:szCs w:val="21"/>
        </w:rPr>
        <w:t>℃以下或最低气温</w:t>
      </w:r>
      <w:r>
        <w:rPr>
          <w:rFonts w:ascii="宋体" w:eastAsia="宋体" w:hAnsi="宋体" w:cs="宋体"/>
          <w:spacing w:val="-2"/>
          <w:sz w:val="21"/>
          <w:szCs w:val="21"/>
        </w:rPr>
        <w:t>连续</w:t>
      </w:r>
      <w:r>
        <w:rPr>
          <w:rFonts w:ascii="宋体" w:eastAsia="宋体" w:hAnsi="宋体" w:cs="宋体"/>
          <w:spacing w:val="-27"/>
          <w:sz w:val="21"/>
          <w:szCs w:val="21"/>
        </w:rPr>
        <w:t xml:space="preserve"> </w:t>
      </w:r>
      <w:r>
        <w:rPr>
          <w:rFonts w:ascii="Calibri" w:eastAsia="Calibri" w:hAnsi="Calibri" w:cs="Calibri"/>
          <w:spacing w:val="-2"/>
          <w:sz w:val="21"/>
          <w:szCs w:val="21"/>
        </w:rPr>
        <w:t>5</w:t>
      </w:r>
      <w:r>
        <w:rPr>
          <w:rFonts w:ascii="Calibri" w:eastAsia="Calibri" w:hAnsi="Calibri" w:cs="Calibri"/>
          <w:spacing w:val="30"/>
          <w:w w:val="101"/>
          <w:sz w:val="21"/>
          <w:szCs w:val="21"/>
        </w:rPr>
        <w:t xml:space="preserve"> </w:t>
      </w:r>
      <w:r>
        <w:rPr>
          <w:rFonts w:ascii="宋体" w:eastAsia="宋体" w:hAnsi="宋体" w:cs="宋体"/>
          <w:spacing w:val="-2"/>
          <w:sz w:val="21"/>
          <w:szCs w:val="21"/>
        </w:rPr>
        <w:t>天稳定低于</w:t>
      </w:r>
      <w:r>
        <w:rPr>
          <w:rFonts w:ascii="Calibri" w:eastAsia="Calibri" w:hAnsi="Calibri" w:cs="Calibri"/>
          <w:spacing w:val="-2"/>
          <w:sz w:val="21"/>
          <w:szCs w:val="21"/>
        </w:rPr>
        <w:t>-5</w:t>
      </w:r>
      <w:r>
        <w:rPr>
          <w:rFonts w:ascii="宋体" w:eastAsia="宋体" w:hAnsi="宋体" w:cs="宋体"/>
          <w:spacing w:val="-2"/>
          <w:sz w:val="21"/>
          <w:szCs w:val="21"/>
        </w:rPr>
        <w:t>℃以下时，开始按低温季节</w:t>
      </w:r>
      <w:r>
        <w:rPr>
          <w:rFonts w:ascii="宋体" w:eastAsia="宋体" w:hAnsi="宋体" w:cs="宋体"/>
          <w:sz w:val="21"/>
          <w:szCs w:val="21"/>
        </w:rPr>
        <w:t xml:space="preserve"> </w:t>
      </w:r>
      <w:r>
        <w:rPr>
          <w:rFonts w:ascii="宋体" w:eastAsia="宋体" w:hAnsi="宋体" w:cs="宋体"/>
          <w:spacing w:val="2"/>
          <w:sz w:val="21"/>
          <w:szCs w:val="21"/>
        </w:rPr>
        <w:t>组织混凝土施工。预热混凝土制备，首先考虑加</w:t>
      </w:r>
      <w:r>
        <w:rPr>
          <w:rFonts w:ascii="宋体" w:eastAsia="宋体" w:hAnsi="宋体" w:cs="宋体"/>
          <w:spacing w:val="1"/>
          <w:sz w:val="21"/>
          <w:szCs w:val="21"/>
        </w:rPr>
        <w:t>热集料，不能满足要求时方可考虑热水，仍不能满足要求</w:t>
      </w:r>
      <w:r>
        <w:rPr>
          <w:rFonts w:ascii="宋体" w:eastAsia="宋体" w:hAnsi="宋体" w:cs="宋体"/>
          <w:sz w:val="21"/>
          <w:szCs w:val="21"/>
        </w:rPr>
        <w:t xml:space="preserve"> </w:t>
      </w:r>
      <w:r>
        <w:rPr>
          <w:rFonts w:ascii="宋体" w:eastAsia="宋体" w:hAnsi="宋体" w:cs="宋体"/>
          <w:spacing w:val="-1"/>
          <w:sz w:val="21"/>
          <w:szCs w:val="21"/>
        </w:rPr>
        <w:t>时，再考虑加热胶凝材料。</w:t>
      </w:r>
    </w:p>
    <w:p>
      <w:pPr>
        <w:spacing w:before="61" w:line="221" w:lineRule="auto"/>
        <w:ind w:left="1094"/>
        <w:rPr>
          <w:rFonts w:ascii="宋体" w:eastAsia="宋体" w:hAnsi="宋体" w:cs="宋体"/>
        </w:rPr>
      </w:pPr>
      <w:r>
        <w:rPr>
          <w:rFonts w:ascii="宋体" w:eastAsia="宋体" w:hAnsi="宋体" w:cs="宋体"/>
          <w:sz w:val="21"/>
          <w:szCs w:val="21"/>
        </w:rPr>
        <w:t>（</w:t>
      </w:r>
      <w:r>
        <w:rPr>
          <w:rFonts w:ascii="Calibri" w:eastAsia="Calibri" w:hAnsi="Calibri" w:cs="Calibri"/>
          <w:sz w:val="21"/>
          <w:szCs w:val="21"/>
        </w:rPr>
        <w:t>3</w:t>
      </w:r>
      <w:r>
        <w:rPr>
          <w:rFonts w:ascii="宋体" w:eastAsia="宋体" w:hAnsi="宋体" w:cs="宋体"/>
          <w:sz w:val="21"/>
          <w:szCs w:val="21"/>
        </w:rPr>
        <w:t>）施工临时用水量按照日高峰生产和生活用水</w:t>
      </w:r>
      <w:r>
        <w:rPr>
          <w:rFonts w:ascii="宋体" w:eastAsia="宋体" w:hAnsi="宋体" w:cs="宋体"/>
          <w:spacing w:val="-1"/>
          <w:sz w:val="21"/>
          <w:szCs w:val="21"/>
        </w:rPr>
        <w:t>量，加上消防用水量计算。</w:t>
      </w:r>
    </w:p>
    <w:p>
      <w:pPr>
        <w:spacing w:before="62" w:line="247" w:lineRule="auto"/>
        <w:ind w:left="1091" w:right="1080" w:firstLine="2"/>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4</w:t>
      </w:r>
      <w:r>
        <w:rPr>
          <w:rFonts w:ascii="宋体" w:eastAsia="宋体" w:hAnsi="宋体" w:cs="宋体"/>
          <w:spacing w:val="-1"/>
          <w:sz w:val="21"/>
          <w:szCs w:val="21"/>
        </w:rPr>
        <w:t>）施工临时用电包括：基坑排水、混凝土制备、混凝土浇筑、木材加工厂、钢筋加工厂、空压站等主要</w:t>
      </w:r>
      <w:r>
        <w:rPr>
          <w:rFonts w:ascii="宋体" w:eastAsia="宋体" w:hAnsi="宋体" w:cs="宋体"/>
          <w:spacing w:val="9"/>
          <w:sz w:val="21"/>
          <w:szCs w:val="21"/>
        </w:rPr>
        <w:t xml:space="preserve"> </w:t>
      </w:r>
      <w:r>
        <w:rPr>
          <w:rFonts w:ascii="宋体" w:eastAsia="宋体" w:hAnsi="宋体" w:cs="宋体"/>
          <w:spacing w:val="-1"/>
          <w:sz w:val="21"/>
          <w:szCs w:val="21"/>
        </w:rPr>
        <w:t>设备用电。现场设置一个电源，就近从高压</w:t>
      </w:r>
      <w:r>
        <w:rPr>
          <w:rFonts w:ascii="宋体" w:eastAsia="宋体" w:hAnsi="宋体" w:cs="宋体"/>
          <w:spacing w:val="-35"/>
          <w:sz w:val="21"/>
          <w:szCs w:val="21"/>
        </w:rPr>
        <w:t xml:space="preserve"> </w:t>
      </w:r>
      <w:r>
        <w:rPr>
          <w:rFonts w:ascii="Calibri" w:eastAsia="Calibri" w:hAnsi="Calibri" w:cs="Calibri"/>
          <w:spacing w:val="-1"/>
          <w:sz w:val="21"/>
          <w:szCs w:val="21"/>
        </w:rPr>
        <w:t>10kV</w:t>
      </w:r>
      <w:r>
        <w:rPr>
          <w:rFonts w:ascii="Calibri" w:eastAsia="Calibri" w:hAnsi="Calibri" w:cs="Calibri"/>
          <w:spacing w:val="17"/>
          <w:sz w:val="21"/>
          <w:szCs w:val="21"/>
        </w:rPr>
        <w:t xml:space="preserve"> </w:t>
      </w:r>
      <w:r>
        <w:rPr>
          <w:rFonts w:ascii="宋体" w:eastAsia="宋体" w:hAnsi="宋体" w:cs="宋体"/>
          <w:spacing w:val="-1"/>
          <w:sz w:val="21"/>
          <w:szCs w:val="21"/>
        </w:rPr>
        <w:t>线</w:t>
      </w:r>
      <w:r>
        <w:rPr>
          <w:rFonts w:ascii="宋体" w:eastAsia="宋体" w:hAnsi="宋体" w:cs="宋体"/>
          <w:spacing w:val="-2"/>
          <w:sz w:val="21"/>
          <w:szCs w:val="21"/>
        </w:rPr>
        <w:t>路接入工地。</w:t>
      </w:r>
    </w:p>
    <w:p>
      <w:pPr>
        <w:spacing w:before="62" w:line="247" w:lineRule="auto"/>
        <w:ind w:left="1088" w:right="1080" w:firstLine="424"/>
        <w:rPr>
          <w:rFonts w:ascii="宋体" w:eastAsia="宋体" w:hAnsi="宋体" w:cs="宋体"/>
        </w:rPr>
      </w:pPr>
      <w:r>
        <w:rPr>
          <w:rFonts w:ascii="宋体" w:eastAsia="宋体" w:hAnsi="宋体" w:cs="宋体"/>
          <w:spacing w:val="2"/>
          <w:sz w:val="21"/>
          <w:szCs w:val="21"/>
        </w:rPr>
        <w:t>工程施工进入冬季遭遇了合同约定的异常恶劣的气候条件</w:t>
      </w:r>
      <w:r>
        <w:rPr>
          <w:rFonts w:ascii="宋体" w:eastAsia="宋体" w:hAnsi="宋体" w:cs="宋体"/>
          <w:spacing w:val="1"/>
          <w:sz w:val="21"/>
          <w:szCs w:val="21"/>
        </w:rPr>
        <w:t>，监理机构下达暂停施工指令，造成鱼道箱</w:t>
      </w:r>
      <w:r>
        <w:rPr>
          <w:rFonts w:ascii="宋体" w:eastAsia="宋体" w:hAnsi="宋体" w:cs="宋体"/>
          <w:sz w:val="21"/>
          <w:szCs w:val="21"/>
        </w:rPr>
        <w:t xml:space="preserve"> </w:t>
      </w:r>
      <w:r>
        <w:rPr>
          <w:rFonts w:ascii="宋体" w:eastAsia="宋体" w:hAnsi="宋体" w:cs="宋体"/>
          <w:spacing w:val="-1"/>
          <w:sz w:val="21"/>
          <w:szCs w:val="21"/>
        </w:rPr>
        <w:t>涵、进出口闸室两项工作均推迟</w:t>
      </w:r>
      <w:r>
        <w:rPr>
          <w:rFonts w:ascii="宋体" w:eastAsia="宋体" w:hAnsi="宋体" w:cs="宋体"/>
          <w:spacing w:val="-42"/>
          <w:sz w:val="21"/>
          <w:szCs w:val="21"/>
        </w:rPr>
        <w:t xml:space="preserve"> </w:t>
      </w:r>
      <w:r>
        <w:rPr>
          <w:rFonts w:ascii="Calibri" w:eastAsia="Calibri" w:hAnsi="Calibri" w:cs="Calibri"/>
          <w:spacing w:val="-1"/>
          <w:sz w:val="21"/>
          <w:szCs w:val="21"/>
        </w:rPr>
        <w:t>30</w:t>
      </w:r>
      <w:r>
        <w:rPr>
          <w:rFonts w:ascii="Calibri" w:eastAsia="Calibri" w:hAnsi="Calibri" w:cs="Calibri"/>
          <w:spacing w:val="17"/>
          <w:sz w:val="21"/>
          <w:szCs w:val="21"/>
        </w:rPr>
        <w:t xml:space="preserve"> </w:t>
      </w:r>
      <w:r>
        <w:rPr>
          <w:rFonts w:ascii="宋体" w:eastAsia="宋体" w:hAnsi="宋体" w:cs="宋体"/>
          <w:spacing w:val="-1"/>
          <w:sz w:val="21"/>
          <w:szCs w:val="21"/>
        </w:rPr>
        <w:t>天完成。承包人按照索赔程序向发包人提出了</w:t>
      </w:r>
      <w:r>
        <w:rPr>
          <w:rFonts w:ascii="宋体" w:eastAsia="宋体" w:hAnsi="宋体" w:cs="宋体"/>
          <w:spacing w:val="-42"/>
          <w:sz w:val="21"/>
          <w:szCs w:val="21"/>
        </w:rPr>
        <w:t xml:space="preserve"> </w:t>
      </w:r>
      <w:r>
        <w:rPr>
          <w:rFonts w:ascii="Calibri" w:eastAsia="Calibri" w:hAnsi="Calibri" w:cs="Calibri"/>
          <w:spacing w:val="-1"/>
          <w:sz w:val="21"/>
          <w:szCs w:val="21"/>
        </w:rPr>
        <w:t>30</w:t>
      </w:r>
      <w:r>
        <w:rPr>
          <w:rFonts w:ascii="Calibri" w:eastAsia="Calibri" w:hAnsi="Calibri" w:cs="Calibri"/>
          <w:spacing w:val="16"/>
          <w:w w:val="101"/>
          <w:sz w:val="21"/>
          <w:szCs w:val="21"/>
        </w:rPr>
        <w:t xml:space="preserve"> </w:t>
      </w:r>
      <w:r>
        <w:rPr>
          <w:rFonts w:ascii="宋体" w:eastAsia="宋体" w:hAnsi="宋体" w:cs="宋体"/>
          <w:spacing w:val="-2"/>
          <w:sz w:val="21"/>
          <w:szCs w:val="21"/>
        </w:rPr>
        <w:t>天的工期索赔。</w:t>
      </w:r>
    </w:p>
    <w:p>
      <w:pPr>
        <w:spacing w:line="302" w:lineRule="auto"/>
      </w:pPr>
    </w:p>
    <w:p>
      <w:pPr>
        <w:spacing w:before="69" w:line="223" w:lineRule="auto"/>
        <w:ind w:left="1078"/>
        <w:rPr>
          <w:rFonts w:ascii="宋体" w:eastAsia="宋体" w:hAnsi="宋体" w:cs="宋体"/>
        </w:rPr>
      </w:pPr>
      <w:r>
        <w:rPr>
          <w:rFonts w:ascii="宋体" w:eastAsia="宋体" w:hAnsi="宋体" w:cs="宋体"/>
          <w:spacing w:val="1"/>
          <w:sz w:val="21"/>
          <w:szCs w:val="21"/>
        </w:rPr>
        <w:t>【问题】</w:t>
      </w:r>
    </w:p>
    <w:p>
      <w:pPr>
        <w:spacing w:before="59" w:line="226" w:lineRule="auto"/>
        <w:ind w:left="1098"/>
        <w:rPr>
          <w:rFonts w:ascii="楷体" w:eastAsia="楷体" w:hAnsi="楷体" w:cs="楷体"/>
        </w:rPr>
      </w:pPr>
      <w:r>
        <w:rPr>
          <w:rFonts w:ascii="楷体" w:eastAsia="楷体" w:hAnsi="楷体" w:cs="楷体"/>
          <w:spacing w:val="-3"/>
          <w:sz w:val="21"/>
          <w:szCs w:val="21"/>
        </w:rPr>
        <w:t>1.指出图</w:t>
      </w:r>
      <w:r>
        <w:rPr>
          <w:rFonts w:ascii="楷体" w:eastAsia="楷体" w:hAnsi="楷体" w:cs="楷体"/>
          <w:spacing w:val="-35"/>
          <w:sz w:val="21"/>
          <w:szCs w:val="21"/>
        </w:rPr>
        <w:t xml:space="preserve"> </w:t>
      </w:r>
      <w:r>
        <w:rPr>
          <w:rFonts w:ascii="楷体" w:eastAsia="楷体" w:hAnsi="楷体" w:cs="楷体"/>
          <w:spacing w:val="-3"/>
          <w:sz w:val="21"/>
          <w:szCs w:val="21"/>
        </w:rPr>
        <w:t>2</w:t>
      </w:r>
      <w:r>
        <w:rPr>
          <w:rFonts w:ascii="楷体" w:eastAsia="楷体" w:hAnsi="楷体" w:cs="楷体"/>
          <w:spacing w:val="-36"/>
          <w:sz w:val="21"/>
          <w:szCs w:val="21"/>
        </w:rPr>
        <w:t xml:space="preserve"> </w:t>
      </w:r>
      <w:r>
        <w:rPr>
          <w:rFonts w:ascii="楷体" w:eastAsia="楷体" w:hAnsi="楷体" w:cs="楷体"/>
          <w:spacing w:val="-3"/>
          <w:sz w:val="21"/>
          <w:szCs w:val="21"/>
        </w:rPr>
        <w:t>的关键线路、计算工期。</w:t>
      </w:r>
    </w:p>
    <w:p>
      <w:pPr>
        <w:spacing w:line="297" w:lineRule="auto"/>
      </w:pPr>
    </w:p>
    <w:p>
      <w:pPr>
        <w:spacing w:before="68" w:line="226" w:lineRule="auto"/>
        <w:ind w:left="1086"/>
        <w:rPr>
          <w:rFonts w:ascii="楷体" w:eastAsia="楷体" w:hAnsi="楷体" w:cs="楷体"/>
        </w:rPr>
      </w:pPr>
      <w:r>
        <w:rPr>
          <w:rFonts w:ascii="楷体" w:eastAsia="楷体" w:hAnsi="楷体" w:cs="楷体"/>
          <w:sz w:val="21"/>
          <w:szCs w:val="21"/>
        </w:rPr>
        <w:t>2.改正施工组织设计文件内容（2</w:t>
      </w:r>
      <w:r>
        <w:rPr>
          <w:rFonts w:ascii="楷体" w:eastAsia="楷体" w:hAnsi="楷体" w:cs="楷体"/>
          <w:spacing w:val="-43"/>
          <w:w w:val="93"/>
          <w:sz w:val="21"/>
          <w:szCs w:val="21"/>
        </w:rPr>
        <w:t>）（</w:t>
      </w:r>
      <w:r>
        <w:rPr>
          <w:rFonts w:ascii="楷体" w:eastAsia="楷体" w:hAnsi="楷体" w:cs="楷体"/>
          <w:sz w:val="21"/>
          <w:szCs w:val="21"/>
        </w:rPr>
        <w:t>3）中的不妥之处。</w:t>
      </w:r>
    </w:p>
    <w:p>
      <w:pPr>
        <w:spacing w:line="296" w:lineRule="auto"/>
      </w:pPr>
    </w:p>
    <w:p>
      <w:pPr>
        <w:spacing w:before="69" w:line="624" w:lineRule="exact"/>
        <w:ind w:left="1087"/>
        <w:rPr>
          <w:rFonts w:ascii="楷体" w:eastAsia="楷体" w:hAnsi="楷体" w:cs="楷体"/>
        </w:rPr>
      </w:pPr>
      <w:r>
        <w:rPr>
          <w:rFonts w:ascii="楷体" w:eastAsia="楷体" w:hAnsi="楷体" w:cs="楷体"/>
          <w:position w:val="32"/>
          <w:sz w:val="21"/>
          <w:szCs w:val="21"/>
        </w:rPr>
        <w:t>3.指出施工组织设计文件内容（4）中的不妥之</w:t>
      </w:r>
      <w:r>
        <w:rPr>
          <w:rFonts w:ascii="楷体" w:eastAsia="楷体" w:hAnsi="楷体" w:cs="楷体"/>
          <w:spacing w:val="-1"/>
          <w:position w:val="32"/>
          <w:sz w:val="21"/>
          <w:szCs w:val="21"/>
        </w:rPr>
        <w:t>处，说明理由。</w:t>
      </w:r>
    </w:p>
    <w:p>
      <w:pPr>
        <w:spacing w:line="221" w:lineRule="auto"/>
        <w:ind w:left="1082"/>
        <w:rPr>
          <w:rFonts w:ascii="楷体" w:eastAsia="楷体" w:hAnsi="楷体" w:cs="楷体"/>
        </w:rPr>
      </w:pPr>
      <w:r>
        <w:rPr>
          <w:rFonts w:ascii="楷体" w:eastAsia="楷体" w:hAnsi="楷体" w:cs="楷体"/>
          <w:sz w:val="21"/>
          <w:szCs w:val="21"/>
        </w:rPr>
        <w:t>4.指出承包人提出的工期索赔要求是否合理，说</w:t>
      </w:r>
      <w:r>
        <w:rPr>
          <w:rFonts w:ascii="楷体" w:eastAsia="楷体" w:hAnsi="楷体" w:cs="楷体"/>
          <w:spacing w:val="-1"/>
          <w:sz w:val="21"/>
          <w:szCs w:val="21"/>
        </w:rPr>
        <w:t>明理由。</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tbl>
      <w:tblPr>
        <w:tblStyle w:val="TableNormal021"/>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—22—</w:t>
            </w:r>
          </w:p>
        </w:tc>
      </w:tr>
    </w:tbl>
    <w:p>
      <w:pPr>
        <w:spacing w:line="14" w:lineRule="auto"/>
        <w:rPr>
          <w:sz w:val="2"/>
        </w:rPr>
      </w:pPr>
    </w:p>
    <w:p>
      <w:pPr>
        <w:spacing w:line="14" w:lineRule="auto"/>
        <w:rPr>
          <w:sz w:val="2"/>
          <w:szCs w:val="2"/>
        </w:rPr>
        <w:sectPr>
          <w:headerReference w:type="default" r:id="rId63"/>
          <w:footerReference w:type="default" r:id="rId64"/>
          <w:pgSz w:w="11905" w:h="16839"/>
          <w:pgMar w:top="1" w:right="0" w:bottom="1" w:left="0" w:header="0" w:footer="0" w:gutter="0"/>
          <w:pgNumType w:start="23"/>
          <w:cols w:num="1" w:space="720"/>
        </w:sectPr>
      </w:pPr>
    </w:p>
    <w:p>
      <w:pPr>
        <w:spacing w:line="1132" w:lineRule="exact"/>
      </w:pPr>
      <w:r>
        <w:rPr>
          <w:position w:val="-22"/>
        </w:rPr>
        <w:drawing>
          <wp:inline distT="0" distB="0" distL="0" distR="0">
            <wp:extent cx="7559040" cy="71882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案例三</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2" w:line="247" w:lineRule="auto"/>
        <w:ind w:left="1108" w:right="1070" w:firstLine="401"/>
        <w:rPr>
          <w:rFonts w:ascii="宋体" w:eastAsia="宋体" w:hAnsi="宋体" w:cs="宋体"/>
        </w:rPr>
      </w:pPr>
      <w:r>
        <w:rPr>
          <w:rFonts w:ascii="宋体" w:eastAsia="宋体" w:hAnsi="宋体" w:cs="宋体"/>
          <w:spacing w:val="-4"/>
          <w:sz w:val="21"/>
          <w:szCs w:val="21"/>
        </w:rPr>
        <w:t>某水利枢纽工程施工招标文件根据《水利水电工程标准施工招标文件》（</w:t>
      </w:r>
      <w:r>
        <w:rPr>
          <w:rFonts w:ascii="Calibri" w:eastAsia="Calibri" w:hAnsi="Calibri" w:cs="Calibri"/>
          <w:spacing w:val="-4"/>
          <w:sz w:val="21"/>
          <w:szCs w:val="21"/>
        </w:rPr>
        <w:t>2009</w:t>
      </w:r>
      <w:r>
        <w:rPr>
          <w:rFonts w:ascii="Calibri" w:eastAsia="Calibri" w:hAnsi="Calibri" w:cs="Calibri"/>
          <w:spacing w:val="13"/>
          <w:w w:val="101"/>
          <w:sz w:val="21"/>
          <w:szCs w:val="21"/>
        </w:rPr>
        <w:t xml:space="preserve"> </w:t>
      </w:r>
      <w:r>
        <w:rPr>
          <w:rFonts w:ascii="宋体" w:eastAsia="宋体" w:hAnsi="宋体" w:cs="宋体"/>
          <w:spacing w:val="-4"/>
          <w:sz w:val="21"/>
          <w:szCs w:val="21"/>
        </w:rPr>
        <w:t>年版）编</w:t>
      </w:r>
      <w:r>
        <w:rPr>
          <w:rFonts w:ascii="宋体" w:eastAsia="宋体" w:hAnsi="宋体" w:cs="宋体"/>
          <w:spacing w:val="-5"/>
          <w:sz w:val="21"/>
          <w:szCs w:val="21"/>
        </w:rPr>
        <w:t>制。在招标及合</w:t>
      </w:r>
      <w:r>
        <w:rPr>
          <w:rFonts w:ascii="宋体" w:eastAsia="宋体" w:hAnsi="宋体" w:cs="宋体"/>
          <w:sz w:val="21"/>
          <w:szCs w:val="21"/>
        </w:rPr>
        <w:t xml:space="preserve"> </w:t>
      </w:r>
      <w:r>
        <w:rPr>
          <w:rFonts w:ascii="宋体" w:eastAsia="宋体" w:hAnsi="宋体" w:cs="宋体"/>
          <w:spacing w:val="-2"/>
          <w:sz w:val="21"/>
          <w:szCs w:val="21"/>
        </w:rPr>
        <w:t>同实施期间发生了以下事件：</w:t>
      </w:r>
    </w:p>
    <w:p>
      <w:pPr>
        <w:spacing w:before="60" w:line="248" w:lineRule="auto"/>
        <w:ind w:left="1093" w:right="1079" w:firstLine="417"/>
        <w:rPr>
          <w:rFonts w:ascii="宋体" w:eastAsia="宋体" w:hAnsi="宋体" w:cs="宋体"/>
        </w:rPr>
      </w:pPr>
      <w:r>
        <w:rPr>
          <w:rFonts w:ascii="宋体" w:eastAsia="宋体" w:hAnsi="宋体" w:cs="宋体"/>
          <w:spacing w:val="2"/>
          <w:sz w:val="21"/>
          <w:szCs w:val="21"/>
        </w:rPr>
        <w:t>事件一：评标结束后，招标人未能在投标有效期内完成定标工作</w:t>
      </w:r>
      <w:r>
        <w:rPr>
          <w:rFonts w:ascii="宋体" w:eastAsia="宋体" w:hAnsi="宋体" w:cs="宋体"/>
          <w:spacing w:val="1"/>
          <w:sz w:val="21"/>
          <w:szCs w:val="21"/>
        </w:rPr>
        <w:t>。招标人通知所有投标人延长投标有</w:t>
      </w:r>
      <w:r>
        <w:rPr>
          <w:rFonts w:ascii="宋体" w:eastAsia="宋体" w:hAnsi="宋体" w:cs="宋体"/>
          <w:sz w:val="21"/>
          <w:szCs w:val="21"/>
        </w:rPr>
        <w:t xml:space="preserve"> 效期。投标人甲拒绝延长投标有效期。为此，招标人通知投标人甲，其</w:t>
      </w:r>
      <w:r>
        <w:rPr>
          <w:rFonts w:ascii="宋体" w:eastAsia="宋体" w:hAnsi="宋体" w:cs="宋体"/>
          <w:spacing w:val="-1"/>
          <w:sz w:val="21"/>
          <w:szCs w:val="21"/>
        </w:rPr>
        <w:t>投标保证金不予退还。</w:t>
      </w:r>
    </w:p>
    <w:p>
      <w:pPr>
        <w:spacing w:before="61" w:line="256" w:lineRule="auto"/>
        <w:ind w:left="1089" w:right="1079" w:firstLine="420"/>
        <w:rPr>
          <w:rFonts w:ascii="宋体" w:eastAsia="宋体" w:hAnsi="宋体" w:cs="宋体"/>
        </w:rPr>
      </w:pPr>
      <w:r>
        <w:rPr>
          <w:rFonts w:ascii="宋体" w:eastAsia="宋体" w:hAnsi="宋体" w:cs="宋体"/>
          <w:spacing w:val="2"/>
          <w:sz w:val="21"/>
          <w:szCs w:val="21"/>
        </w:rPr>
        <w:t>事件二：评标委员会依序推荐投标人乙、丙、丁为中标候选人并</w:t>
      </w:r>
      <w:r>
        <w:rPr>
          <w:rFonts w:ascii="宋体" w:eastAsia="宋体" w:hAnsi="宋体" w:cs="宋体"/>
          <w:spacing w:val="1"/>
          <w:sz w:val="21"/>
          <w:szCs w:val="21"/>
        </w:rPr>
        <w:t>经招标人公示。在公示期间查实投标</w:t>
      </w:r>
      <w:r>
        <w:rPr>
          <w:rFonts w:ascii="宋体" w:eastAsia="宋体" w:hAnsi="宋体" w:cs="宋体"/>
          <w:sz w:val="21"/>
          <w:szCs w:val="21"/>
        </w:rPr>
        <w:t xml:space="preserve"> </w:t>
      </w:r>
      <w:r>
        <w:rPr>
          <w:rFonts w:ascii="宋体" w:eastAsia="宋体" w:hAnsi="宋体" w:cs="宋体"/>
          <w:spacing w:val="2"/>
          <w:sz w:val="21"/>
          <w:szCs w:val="21"/>
        </w:rPr>
        <w:t>人乙存在影响中标结果的违法行为。招标人据此取</w:t>
      </w:r>
      <w:r>
        <w:rPr>
          <w:rFonts w:ascii="宋体" w:eastAsia="宋体" w:hAnsi="宋体" w:cs="宋体"/>
          <w:spacing w:val="1"/>
          <w:sz w:val="21"/>
          <w:szCs w:val="21"/>
        </w:rPr>
        <w:t>消了投标人乙的中标候选人资格，并按照评标委员会提</w:t>
      </w:r>
      <w:r>
        <w:rPr>
          <w:rFonts w:ascii="宋体" w:eastAsia="宋体" w:hAnsi="宋体" w:cs="宋体"/>
          <w:sz w:val="21"/>
          <w:szCs w:val="21"/>
        </w:rPr>
        <w:t xml:space="preserve"> </w:t>
      </w:r>
      <w:r>
        <w:rPr>
          <w:rFonts w:ascii="宋体" w:eastAsia="宋体" w:hAnsi="宋体" w:cs="宋体"/>
          <w:spacing w:val="-1"/>
          <w:sz w:val="21"/>
          <w:szCs w:val="21"/>
        </w:rPr>
        <w:t>出的中标候选人排序确定投标人丙为中标人。</w:t>
      </w:r>
    </w:p>
    <w:p>
      <w:pPr>
        <w:spacing w:before="62" w:line="247" w:lineRule="auto"/>
        <w:ind w:left="1091" w:right="1080" w:firstLine="419"/>
        <w:rPr>
          <w:rFonts w:ascii="宋体" w:eastAsia="宋体" w:hAnsi="宋体" w:cs="宋体"/>
        </w:rPr>
      </w:pPr>
      <w:r>
        <w:rPr>
          <w:rFonts w:ascii="宋体" w:eastAsia="宋体" w:hAnsi="宋体" w:cs="宋体"/>
          <w:spacing w:val="2"/>
          <w:sz w:val="21"/>
          <w:szCs w:val="21"/>
        </w:rPr>
        <w:t>事件三：评标公示结束后，招标人与投标人丙（以下称施工单位</w:t>
      </w:r>
      <w:r>
        <w:rPr>
          <w:rFonts w:ascii="宋体" w:eastAsia="宋体" w:hAnsi="宋体" w:cs="宋体"/>
          <w:spacing w:val="1"/>
          <w:sz w:val="21"/>
          <w:szCs w:val="21"/>
        </w:rPr>
        <w:t>丙）签订施工总承包合同。本合同相</w:t>
      </w:r>
      <w:r>
        <w:rPr>
          <w:rFonts w:ascii="宋体" w:eastAsia="宋体" w:hAnsi="宋体" w:cs="宋体"/>
          <w:sz w:val="21"/>
          <w:szCs w:val="21"/>
        </w:rPr>
        <w:t xml:space="preserve"> 关合同文件见下表，各合同文件解释合同的优先次</w:t>
      </w:r>
      <w:r>
        <w:rPr>
          <w:rFonts w:ascii="宋体" w:eastAsia="宋体" w:hAnsi="宋体" w:cs="宋体"/>
          <w:spacing w:val="-1"/>
          <w:sz w:val="21"/>
          <w:szCs w:val="21"/>
        </w:rPr>
        <w:t>序序号分别为一至八。</w:t>
      </w:r>
    </w:p>
    <w:p>
      <w:pPr>
        <w:spacing w:before="17" w:line="3735" w:lineRule="exact"/>
        <w:ind w:firstLine="1110"/>
      </w:pPr>
      <w:r>
        <w:rPr>
          <w:position w:val="-74"/>
        </w:rPr>
        <w:drawing>
          <wp:inline distT="0" distB="0" distL="0" distR="0">
            <wp:extent cx="6188075" cy="237109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65"/>
                    <a:stretch>
                      <a:fillRect/>
                    </a:stretch>
                  </pic:blipFill>
                  <pic:spPr>
                    <a:xfrm>
                      <a:off x="0" y="0"/>
                      <a:ext cx="6188709" cy="2371717"/>
                    </a:xfrm>
                    <a:prstGeom prst="rect">
                      <a:avLst/>
                    </a:prstGeom>
                  </pic:spPr>
                </pic:pic>
              </a:graphicData>
            </a:graphic>
          </wp:inline>
        </w:drawing>
      </w:r>
    </w:p>
    <w:p>
      <w:pPr>
        <w:spacing w:before="54" w:line="247" w:lineRule="auto"/>
        <w:ind w:left="1090" w:right="1080" w:firstLine="419"/>
        <w:rPr>
          <w:rFonts w:ascii="宋体" w:eastAsia="宋体" w:hAnsi="宋体" w:cs="宋体"/>
        </w:rPr>
      </w:pPr>
      <w:r>
        <w:rPr>
          <w:rFonts w:ascii="宋体" w:eastAsia="宋体" w:hAnsi="宋体" w:cs="宋体"/>
          <w:spacing w:val="2"/>
          <w:sz w:val="21"/>
          <w:szCs w:val="21"/>
        </w:rPr>
        <w:t>事件四：开工后施工单位丙按照《保障农民工工资支付条例》规</w:t>
      </w:r>
      <w:r>
        <w:rPr>
          <w:rFonts w:ascii="宋体" w:eastAsia="宋体" w:hAnsi="宋体" w:cs="宋体"/>
          <w:spacing w:val="1"/>
          <w:sz w:val="21"/>
          <w:szCs w:val="21"/>
        </w:rPr>
        <w:t>定开设农民工工资专用账户，工程完</w:t>
      </w:r>
      <w:r>
        <w:rPr>
          <w:rFonts w:ascii="宋体" w:eastAsia="宋体" w:hAnsi="宋体" w:cs="宋体"/>
          <w:sz w:val="21"/>
          <w:szCs w:val="21"/>
        </w:rPr>
        <w:t xml:space="preserve"> </w:t>
      </w:r>
      <w:r>
        <w:rPr>
          <w:rFonts w:ascii="宋体" w:eastAsia="宋体" w:hAnsi="宋体" w:cs="宋体"/>
          <w:spacing w:val="-1"/>
          <w:sz w:val="21"/>
          <w:szCs w:val="21"/>
        </w:rPr>
        <w:t>工后，申请注销农民工工资专用账户。</w:t>
      </w:r>
    </w:p>
    <w:p>
      <w:pPr>
        <w:spacing w:line="302" w:lineRule="auto"/>
      </w:pPr>
    </w:p>
    <w:p>
      <w:pPr>
        <w:spacing w:before="69" w:line="223" w:lineRule="auto"/>
        <w:ind w:left="1078"/>
        <w:rPr>
          <w:rFonts w:ascii="宋体" w:eastAsia="宋体" w:hAnsi="宋体" w:cs="宋体"/>
        </w:rPr>
      </w:pPr>
      <w:r>
        <w:rPr>
          <w:rFonts w:ascii="宋体" w:eastAsia="宋体" w:hAnsi="宋体" w:cs="宋体"/>
          <w:spacing w:val="1"/>
          <w:sz w:val="21"/>
          <w:szCs w:val="21"/>
        </w:rPr>
        <w:t>【问题】</w:t>
      </w:r>
    </w:p>
    <w:p>
      <w:pPr>
        <w:spacing w:before="60" w:line="247" w:lineRule="auto"/>
        <w:ind w:left="1089" w:right="1075" w:firstLine="9"/>
        <w:rPr>
          <w:rFonts w:ascii="楷体" w:eastAsia="楷体" w:hAnsi="楷体" w:cs="楷体"/>
        </w:rPr>
      </w:pPr>
      <w:r>
        <w:rPr>
          <w:rFonts w:ascii="楷体" w:eastAsia="楷体" w:hAnsi="楷体" w:cs="楷体"/>
          <w:spacing w:val="-1"/>
          <w:sz w:val="21"/>
          <w:szCs w:val="21"/>
        </w:rPr>
        <w:t>1．事件一中，招标人不退还投标人甲投标保证金的做法是否妥当？说明理由。投标保证金不予退还的情形</w:t>
      </w:r>
      <w:r>
        <w:rPr>
          <w:rFonts w:ascii="楷体" w:eastAsia="楷体" w:hAnsi="楷体" w:cs="楷体"/>
          <w:spacing w:val="10"/>
          <w:sz w:val="21"/>
          <w:szCs w:val="21"/>
        </w:rPr>
        <w:t xml:space="preserve"> </w:t>
      </w:r>
      <w:r>
        <w:rPr>
          <w:rFonts w:ascii="楷体" w:eastAsia="楷体" w:hAnsi="楷体" w:cs="楷体"/>
          <w:spacing w:val="-2"/>
          <w:sz w:val="21"/>
          <w:szCs w:val="21"/>
        </w:rPr>
        <w:t>有哪些？</w:t>
      </w:r>
    </w:p>
    <w:p>
      <w:pPr>
        <w:spacing w:line="303" w:lineRule="auto"/>
      </w:pPr>
    </w:p>
    <w:p>
      <w:pPr>
        <w:spacing w:before="69" w:line="247" w:lineRule="auto"/>
        <w:ind w:left="1092" w:right="1084" w:hanging="6"/>
        <w:rPr>
          <w:rFonts w:ascii="楷体" w:eastAsia="楷体" w:hAnsi="楷体" w:cs="楷体"/>
        </w:rPr>
      </w:pPr>
      <w:r>
        <w:rPr>
          <w:rFonts w:ascii="楷体" w:eastAsia="楷体" w:hAnsi="楷体" w:cs="楷体"/>
          <w:spacing w:val="2"/>
          <w:sz w:val="21"/>
          <w:szCs w:val="21"/>
        </w:rPr>
        <w:t>2.事件二中，招标人取消投标人乙的中标资格并确定</w:t>
      </w:r>
      <w:r>
        <w:rPr>
          <w:rFonts w:ascii="楷体" w:eastAsia="楷体" w:hAnsi="楷体" w:cs="楷体"/>
          <w:spacing w:val="1"/>
          <w:sz w:val="21"/>
          <w:szCs w:val="21"/>
        </w:rPr>
        <w:t>投标人丙为中标人，应履行什么程序？除背景资料所</w:t>
      </w:r>
      <w:r>
        <w:rPr>
          <w:rFonts w:ascii="楷体" w:eastAsia="楷体" w:hAnsi="楷体" w:cs="楷体"/>
          <w:sz w:val="21"/>
          <w:szCs w:val="21"/>
        </w:rPr>
        <w:t xml:space="preserve"> </w:t>
      </w:r>
      <w:r>
        <w:rPr>
          <w:rFonts w:ascii="楷体" w:eastAsia="楷体" w:hAnsi="楷体" w:cs="楷体"/>
          <w:spacing w:val="-1"/>
          <w:sz w:val="21"/>
          <w:szCs w:val="21"/>
        </w:rPr>
        <w:t>述情形外，第一中标候选人资格被取消的情形还有哪些？</w:t>
      </w:r>
    </w:p>
    <w:p>
      <w:pPr>
        <w:spacing w:line="303" w:lineRule="auto"/>
      </w:pPr>
    </w:p>
    <w:p>
      <w:pPr>
        <w:spacing w:before="68" w:line="221" w:lineRule="auto"/>
        <w:ind w:left="1088"/>
        <w:rPr>
          <w:rFonts w:ascii="楷体" w:eastAsia="楷体" w:hAnsi="楷体" w:cs="楷体"/>
        </w:rPr>
      </w:pPr>
      <w:r>
        <w:rPr>
          <w:rFonts w:ascii="楷体" w:eastAsia="楷体" w:hAnsi="楷体" w:cs="楷体"/>
          <w:spacing w:val="-2"/>
          <w:sz w:val="21"/>
          <w:szCs w:val="21"/>
        </w:rPr>
        <w:t>3.事件三表</w:t>
      </w:r>
      <w:r>
        <w:rPr>
          <w:rFonts w:ascii="楷体" w:eastAsia="楷体" w:hAnsi="楷体" w:cs="楷体"/>
          <w:spacing w:val="-40"/>
          <w:sz w:val="21"/>
          <w:szCs w:val="21"/>
        </w:rPr>
        <w:t xml:space="preserve"> </w:t>
      </w:r>
      <w:r>
        <w:rPr>
          <w:rFonts w:ascii="楷体" w:eastAsia="楷体" w:hAnsi="楷体" w:cs="楷体"/>
          <w:spacing w:val="-2"/>
          <w:sz w:val="21"/>
          <w:szCs w:val="21"/>
        </w:rPr>
        <w:t>3</w:t>
      </w:r>
      <w:r>
        <w:rPr>
          <w:rFonts w:ascii="楷体" w:eastAsia="楷体" w:hAnsi="楷体" w:cs="楷体"/>
          <w:spacing w:val="-19"/>
          <w:sz w:val="21"/>
          <w:szCs w:val="21"/>
        </w:rPr>
        <w:t xml:space="preserve"> </w:t>
      </w:r>
      <w:r>
        <w:rPr>
          <w:rFonts w:ascii="楷体" w:eastAsia="楷体" w:hAnsi="楷体" w:cs="楷体"/>
          <w:spacing w:val="-2"/>
          <w:sz w:val="21"/>
          <w:szCs w:val="21"/>
        </w:rPr>
        <w:t>中，文件编号</w:t>
      </w:r>
      <w:r>
        <w:rPr>
          <w:rFonts w:ascii="楷体" w:eastAsia="楷体" w:hAnsi="楷体" w:cs="楷体"/>
          <w:spacing w:val="-46"/>
          <w:sz w:val="21"/>
          <w:szCs w:val="21"/>
        </w:rPr>
        <w:t xml:space="preserve"> </w:t>
      </w:r>
      <w:r>
        <w:rPr>
          <w:rFonts w:ascii="楷体" w:eastAsia="楷体" w:hAnsi="楷体" w:cs="楷体"/>
          <w:spacing w:val="-2"/>
          <w:sz w:val="21"/>
          <w:szCs w:val="21"/>
        </w:rPr>
        <w:t>2～7</w:t>
      </w:r>
      <w:r>
        <w:rPr>
          <w:rFonts w:ascii="楷体" w:eastAsia="楷体" w:hAnsi="楷体" w:cs="楷体"/>
          <w:spacing w:val="-41"/>
          <w:sz w:val="21"/>
          <w:szCs w:val="21"/>
        </w:rPr>
        <w:t xml:space="preserve"> </w:t>
      </w:r>
      <w:r>
        <w:rPr>
          <w:rFonts w:ascii="楷体" w:eastAsia="楷体" w:hAnsi="楷体" w:cs="楷体"/>
          <w:spacing w:val="-2"/>
          <w:sz w:val="21"/>
          <w:szCs w:val="21"/>
        </w:rPr>
        <w:t>分别对应的解释合同的优先次序序号是多少？</w:t>
      </w:r>
    </w:p>
    <w:p>
      <w:pPr>
        <w:spacing w:line="301" w:lineRule="auto"/>
      </w:pPr>
    </w:p>
    <w:p>
      <w:pPr>
        <w:spacing w:before="69" w:line="250" w:lineRule="auto"/>
        <w:ind w:left="1085" w:right="1084" w:hanging="3"/>
        <w:rPr>
          <w:rFonts w:ascii="楷体" w:eastAsia="楷体" w:hAnsi="楷体" w:cs="楷体"/>
        </w:rPr>
      </w:pPr>
      <w:r>
        <w:rPr>
          <w:rFonts w:ascii="楷体" w:eastAsia="楷体" w:hAnsi="楷体" w:cs="楷体"/>
          <w:spacing w:val="2"/>
          <w:sz w:val="21"/>
          <w:szCs w:val="21"/>
        </w:rPr>
        <w:t>4.事件四中，农民工工资专用账户的用途是什么？申请注销农</w:t>
      </w:r>
      <w:r>
        <w:rPr>
          <w:rFonts w:ascii="楷体" w:eastAsia="楷体" w:hAnsi="楷体" w:cs="楷体"/>
          <w:spacing w:val="1"/>
          <w:sz w:val="21"/>
          <w:szCs w:val="21"/>
        </w:rPr>
        <w:t>民工工资专用账户的条件有哪些？申请注销</w:t>
      </w:r>
      <w:r>
        <w:rPr>
          <w:rFonts w:ascii="楷体" w:eastAsia="楷体" w:hAnsi="楷体" w:cs="楷体"/>
          <w:sz w:val="21"/>
          <w:szCs w:val="21"/>
        </w:rPr>
        <w:t xml:space="preserve"> </w:t>
      </w:r>
      <w:r>
        <w:rPr>
          <w:rFonts w:ascii="楷体" w:eastAsia="楷体" w:hAnsi="楷体" w:cs="楷体"/>
          <w:spacing w:val="-1"/>
          <w:sz w:val="21"/>
          <w:szCs w:val="21"/>
        </w:rPr>
        <w:t>后其账户内的余额归谁所有？</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tbl>
      <w:tblPr>
        <w:tblStyle w:val="TableNormal022"/>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—23—</w:t>
            </w:r>
          </w:p>
        </w:tc>
      </w:tr>
    </w:tbl>
    <w:p>
      <w:pPr>
        <w:spacing w:line="14" w:lineRule="auto"/>
        <w:rPr>
          <w:sz w:val="2"/>
        </w:rPr>
      </w:pPr>
    </w:p>
    <w:p>
      <w:pPr>
        <w:spacing w:line="14" w:lineRule="auto"/>
        <w:rPr>
          <w:sz w:val="2"/>
          <w:szCs w:val="2"/>
        </w:rPr>
        <w:sectPr>
          <w:headerReference w:type="default" r:id="rId66"/>
          <w:footerReference w:type="default" r:id="rId67"/>
          <w:pgSz w:w="11905" w:h="16839"/>
          <w:pgMar w:top="1" w:right="0" w:bottom="1" w:left="0" w:header="0" w:footer="0" w:gutter="0"/>
          <w:pgNumType w:start="24"/>
          <w:cols w:num="1" w:space="720"/>
        </w:sectPr>
      </w:pPr>
    </w:p>
    <w:p>
      <w:pPr>
        <w:spacing w:line="1132" w:lineRule="exact"/>
      </w:pPr>
      <w:r>
        <w:rPr>
          <w:position w:val="-22"/>
        </w:rPr>
        <w:drawing>
          <wp:inline distT="0" distB="0" distL="0" distR="0">
            <wp:extent cx="7559040" cy="71882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案例四</w:t>
      </w:r>
    </w:p>
    <w:p>
      <w:pPr>
        <w:spacing w:before="36"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1" w:line="247" w:lineRule="auto"/>
        <w:ind w:left="1087" w:right="1122" w:firstLine="423"/>
        <w:rPr>
          <w:rFonts w:ascii="宋体" w:eastAsia="宋体" w:hAnsi="宋体" w:cs="宋体"/>
        </w:rPr>
      </w:pPr>
      <w:r>
        <w:rPr>
          <w:rFonts w:ascii="宋体" w:eastAsia="宋体" w:hAnsi="宋体" w:cs="宋体"/>
          <w:spacing w:val="-5"/>
          <w:sz w:val="21"/>
          <w:szCs w:val="21"/>
        </w:rPr>
        <w:t>某水利工程水库总库容</w:t>
      </w:r>
      <w:r>
        <w:rPr>
          <w:rFonts w:ascii="宋体" w:eastAsia="宋体" w:hAnsi="宋体" w:cs="宋体"/>
          <w:spacing w:val="-44"/>
          <w:sz w:val="21"/>
          <w:szCs w:val="21"/>
        </w:rPr>
        <w:t xml:space="preserve"> </w:t>
      </w:r>
      <w:r>
        <w:rPr>
          <w:rFonts w:ascii="Calibri" w:eastAsia="Calibri" w:hAnsi="Calibri" w:cs="Calibri"/>
          <w:spacing w:val="-5"/>
          <w:sz w:val="21"/>
          <w:szCs w:val="21"/>
        </w:rPr>
        <w:t>0.64</w:t>
      </w:r>
      <w:r>
        <w:rPr>
          <w:rFonts w:ascii="宋体" w:eastAsia="宋体" w:hAnsi="宋体" w:cs="宋体"/>
          <w:spacing w:val="-5"/>
          <w:sz w:val="21"/>
          <w:szCs w:val="21"/>
        </w:rPr>
        <w:t>×</w:t>
      </w:r>
      <w:r>
        <w:rPr>
          <w:rFonts w:ascii="Calibri" w:eastAsia="Calibri" w:hAnsi="Calibri" w:cs="Calibri"/>
          <w:spacing w:val="-5"/>
          <w:sz w:val="21"/>
          <w:szCs w:val="21"/>
        </w:rPr>
        <w:t>108m</w:t>
      </w:r>
      <w:r>
        <w:rPr>
          <w:rFonts w:ascii="宋体" w:eastAsia="宋体" w:hAnsi="宋体" w:cs="宋体"/>
          <w:spacing w:val="-5"/>
          <w:sz w:val="21"/>
          <w:szCs w:val="21"/>
        </w:rPr>
        <w:t>³,</w:t>
      </w:r>
      <w:r>
        <w:rPr>
          <w:rFonts w:ascii="宋体" w:eastAsia="宋体" w:hAnsi="宋体" w:cs="宋体"/>
          <w:spacing w:val="-6"/>
          <w:sz w:val="21"/>
          <w:szCs w:val="21"/>
        </w:rPr>
        <w:t>大坝为碾压混凝土坝，最大坝高</w:t>
      </w:r>
      <w:r>
        <w:rPr>
          <w:rFonts w:ascii="宋体" w:eastAsia="宋体" w:hAnsi="宋体" w:cs="宋体"/>
          <w:spacing w:val="-42"/>
          <w:sz w:val="21"/>
          <w:szCs w:val="21"/>
        </w:rPr>
        <w:t xml:space="preserve"> </w:t>
      </w:r>
      <w:r>
        <w:rPr>
          <w:rFonts w:ascii="Calibri" w:eastAsia="Calibri" w:hAnsi="Calibri" w:cs="Calibri"/>
          <w:spacing w:val="-6"/>
          <w:sz w:val="21"/>
          <w:szCs w:val="21"/>
        </w:rPr>
        <w:t>58m</w:t>
      </w:r>
      <w:r>
        <w:rPr>
          <w:rFonts w:ascii="宋体" w:eastAsia="宋体" w:hAnsi="宋体" w:cs="宋体"/>
          <w:spacing w:val="-6"/>
          <w:sz w:val="21"/>
          <w:szCs w:val="21"/>
        </w:rPr>
        <w:t>。在右岸布置一条导流隧洞，</w:t>
      </w:r>
      <w:r>
        <w:rPr>
          <w:rFonts w:ascii="宋体" w:eastAsia="宋体" w:hAnsi="宋体" w:cs="宋体"/>
          <w:sz w:val="21"/>
          <w:szCs w:val="21"/>
        </w:rPr>
        <w:t xml:space="preserve"> 采用土石围堰一次拦断河床的导流方案。施工期间发生如</w:t>
      </w:r>
      <w:r>
        <w:rPr>
          <w:rFonts w:ascii="宋体" w:eastAsia="宋体" w:hAnsi="宋体" w:cs="宋体"/>
          <w:spacing w:val="-1"/>
          <w:sz w:val="21"/>
          <w:szCs w:val="21"/>
        </w:rPr>
        <w:t>下事件：</w:t>
      </w:r>
    </w:p>
    <w:p>
      <w:pPr>
        <w:spacing w:before="63" w:line="256" w:lineRule="auto"/>
        <w:ind w:left="1087" w:right="1079" w:firstLine="423"/>
        <w:rPr>
          <w:rFonts w:ascii="宋体" w:eastAsia="宋体" w:hAnsi="宋体" w:cs="宋体"/>
        </w:rPr>
      </w:pPr>
      <w:r>
        <w:rPr>
          <w:rFonts w:ascii="宋体" w:eastAsia="宋体" w:hAnsi="宋体" w:cs="宋体"/>
          <w:spacing w:val="2"/>
          <w:sz w:val="21"/>
          <w:szCs w:val="21"/>
        </w:rPr>
        <w:t>事件一：施工单位编制了施工导流方案，确定了导流建筑物结构</w:t>
      </w:r>
      <w:r>
        <w:rPr>
          <w:rFonts w:ascii="宋体" w:eastAsia="宋体" w:hAnsi="宋体" w:cs="宋体"/>
          <w:spacing w:val="1"/>
          <w:sz w:val="21"/>
          <w:szCs w:val="21"/>
        </w:rPr>
        <w:t>型式和施工技术措施。其中上游围堰</w:t>
      </w:r>
      <w:r>
        <w:rPr>
          <w:rFonts w:ascii="宋体" w:eastAsia="宋体" w:hAnsi="宋体" w:cs="宋体"/>
          <w:sz w:val="21"/>
          <w:szCs w:val="21"/>
        </w:rPr>
        <w:t xml:space="preserve"> </w:t>
      </w:r>
      <w:r>
        <w:rPr>
          <w:rFonts w:ascii="宋体" w:eastAsia="宋体" w:hAnsi="宋体" w:cs="宋体"/>
          <w:spacing w:val="-3"/>
          <w:sz w:val="21"/>
          <w:szCs w:val="21"/>
        </w:rPr>
        <w:t>采用黏土心墙土石围堰，设计洪水位</w:t>
      </w:r>
      <w:r>
        <w:rPr>
          <w:rFonts w:ascii="宋体" w:eastAsia="宋体" w:hAnsi="宋体" w:cs="宋体"/>
          <w:spacing w:val="-34"/>
          <w:sz w:val="21"/>
          <w:szCs w:val="21"/>
        </w:rPr>
        <w:t xml:space="preserve"> </w:t>
      </w:r>
      <w:r>
        <w:rPr>
          <w:rFonts w:ascii="Calibri" w:eastAsia="Calibri" w:hAnsi="Calibri" w:cs="Calibri"/>
          <w:spacing w:val="-3"/>
          <w:sz w:val="21"/>
          <w:szCs w:val="21"/>
        </w:rPr>
        <w:t>159m</w:t>
      </w:r>
      <w:r>
        <w:rPr>
          <w:rFonts w:ascii="Calibri" w:eastAsia="Calibri" w:hAnsi="Calibri" w:cs="Calibri"/>
          <w:spacing w:val="-23"/>
          <w:sz w:val="21"/>
          <w:szCs w:val="21"/>
        </w:rPr>
        <w:t xml:space="preserve"> </w:t>
      </w:r>
      <w:r>
        <w:rPr>
          <w:rFonts w:ascii="宋体" w:eastAsia="宋体" w:hAnsi="宋体" w:cs="宋体"/>
          <w:spacing w:val="-3"/>
          <w:sz w:val="21"/>
          <w:szCs w:val="21"/>
        </w:rPr>
        <w:t>，波</w:t>
      </w:r>
      <w:r>
        <w:rPr>
          <w:rFonts w:ascii="宋体" w:eastAsia="宋体" w:hAnsi="宋体" w:cs="宋体"/>
          <w:spacing w:val="-4"/>
          <w:sz w:val="21"/>
          <w:szCs w:val="21"/>
        </w:rPr>
        <w:t>浪高度</w:t>
      </w:r>
      <w:r>
        <w:rPr>
          <w:rFonts w:ascii="宋体" w:eastAsia="宋体" w:hAnsi="宋体" w:cs="宋体"/>
          <w:spacing w:val="-45"/>
          <w:sz w:val="21"/>
          <w:szCs w:val="21"/>
        </w:rPr>
        <w:t xml:space="preserve"> </w:t>
      </w:r>
      <w:r>
        <w:rPr>
          <w:rFonts w:ascii="Calibri" w:eastAsia="Calibri" w:hAnsi="Calibri" w:cs="Calibri"/>
          <w:spacing w:val="-4"/>
          <w:sz w:val="21"/>
          <w:szCs w:val="21"/>
        </w:rPr>
        <w:t>0.3m</w:t>
      </w:r>
      <w:r>
        <w:rPr>
          <w:rFonts w:ascii="宋体" w:eastAsia="宋体" w:hAnsi="宋体" w:cs="宋体"/>
          <w:spacing w:val="-4"/>
          <w:sz w:val="21"/>
          <w:szCs w:val="21"/>
        </w:rPr>
        <w:t>；导流隧洞长</w:t>
      </w:r>
      <w:r>
        <w:rPr>
          <w:rFonts w:ascii="宋体" w:eastAsia="宋体" w:hAnsi="宋体" w:cs="宋体"/>
          <w:spacing w:val="-41"/>
          <w:sz w:val="21"/>
          <w:szCs w:val="21"/>
        </w:rPr>
        <w:t xml:space="preserve"> </w:t>
      </w:r>
      <w:r>
        <w:rPr>
          <w:rFonts w:ascii="Calibri" w:eastAsia="Calibri" w:hAnsi="Calibri" w:cs="Calibri"/>
          <w:spacing w:val="-4"/>
          <w:sz w:val="21"/>
          <w:szCs w:val="21"/>
        </w:rPr>
        <w:t>320m</w:t>
      </w:r>
      <w:r>
        <w:rPr>
          <w:rFonts w:ascii="Calibri" w:eastAsia="Calibri" w:hAnsi="Calibri" w:cs="Calibri"/>
          <w:spacing w:val="-23"/>
          <w:sz w:val="21"/>
          <w:szCs w:val="21"/>
        </w:rPr>
        <w:t xml:space="preserve"> </w:t>
      </w:r>
      <w:r>
        <w:rPr>
          <w:rFonts w:ascii="宋体" w:eastAsia="宋体" w:hAnsi="宋体" w:cs="宋体"/>
          <w:spacing w:val="-4"/>
          <w:sz w:val="21"/>
          <w:szCs w:val="21"/>
        </w:rPr>
        <w:t>，洞径</w:t>
      </w:r>
      <w:r>
        <w:rPr>
          <w:rFonts w:ascii="宋体" w:eastAsia="宋体" w:hAnsi="宋体" w:cs="宋体"/>
          <w:spacing w:val="-47"/>
          <w:sz w:val="21"/>
          <w:szCs w:val="21"/>
        </w:rPr>
        <w:t xml:space="preserve"> </w:t>
      </w:r>
      <w:r>
        <w:rPr>
          <w:rFonts w:ascii="Calibri" w:eastAsia="Calibri" w:hAnsi="Calibri" w:cs="Calibri"/>
          <w:spacing w:val="-4"/>
          <w:sz w:val="21"/>
          <w:szCs w:val="21"/>
        </w:rPr>
        <w:t>4m</w:t>
      </w:r>
      <w:r>
        <w:rPr>
          <w:rFonts w:ascii="Calibri" w:eastAsia="Calibri" w:hAnsi="Calibri" w:cs="Calibri"/>
          <w:spacing w:val="-23"/>
          <w:sz w:val="21"/>
          <w:szCs w:val="21"/>
        </w:rPr>
        <w:t xml:space="preserve"> </w:t>
      </w:r>
      <w:r>
        <w:rPr>
          <w:rFonts w:ascii="宋体" w:eastAsia="宋体" w:hAnsi="宋体" w:cs="宋体"/>
          <w:spacing w:val="-4"/>
          <w:sz w:val="21"/>
          <w:szCs w:val="21"/>
        </w:rPr>
        <w:t>，穿越Ⅱ、Ⅲ</w:t>
      </w:r>
      <w:r>
        <w:rPr>
          <w:rFonts w:ascii="宋体" w:eastAsia="宋体" w:hAnsi="宋体" w:cs="宋体"/>
          <w:spacing w:val="-82"/>
          <w:sz w:val="21"/>
          <w:szCs w:val="21"/>
        </w:rPr>
        <w:t xml:space="preserve"> </w:t>
      </w:r>
      <w:r>
        <w:rPr>
          <w:rFonts w:ascii="宋体" w:eastAsia="宋体" w:hAnsi="宋体" w:cs="宋体"/>
          <w:spacing w:val="-4"/>
          <w:sz w:val="21"/>
          <w:szCs w:val="21"/>
        </w:rPr>
        <w:t>、</w:t>
      </w:r>
      <w:r>
        <w:rPr>
          <w:rFonts w:ascii="Calibri" w:eastAsia="Calibri" w:hAnsi="Calibri" w:cs="Calibri"/>
          <w:spacing w:val="-4"/>
          <w:sz w:val="21"/>
          <w:szCs w:val="21"/>
        </w:rPr>
        <w:t>V</w:t>
      </w:r>
      <w:r>
        <w:rPr>
          <w:rFonts w:ascii="Calibri" w:eastAsia="Calibri" w:hAnsi="Calibri" w:cs="Calibri"/>
          <w:sz w:val="21"/>
          <w:szCs w:val="21"/>
        </w:rPr>
        <w:t xml:space="preserve"> </w:t>
      </w:r>
      <w:r>
        <w:rPr>
          <w:rFonts w:ascii="宋体" w:eastAsia="宋体" w:hAnsi="宋体" w:cs="宋体"/>
          <w:sz w:val="21"/>
          <w:szCs w:val="21"/>
        </w:rPr>
        <w:t>类围岩，对穿越Ⅱ类围岩的洞段不支护，其他洞段</w:t>
      </w:r>
      <w:r>
        <w:rPr>
          <w:rFonts w:ascii="宋体" w:eastAsia="宋体" w:hAnsi="宋体" w:cs="宋体"/>
          <w:spacing w:val="-1"/>
          <w:sz w:val="21"/>
          <w:szCs w:val="21"/>
        </w:rPr>
        <w:t>均进行支护。</w:t>
      </w:r>
    </w:p>
    <w:p>
      <w:pPr>
        <w:spacing w:before="61" w:line="256" w:lineRule="auto"/>
        <w:ind w:left="1088" w:right="1075" w:firstLine="422"/>
        <w:rPr>
          <w:rFonts w:ascii="宋体" w:eastAsia="宋体" w:hAnsi="宋体" w:cs="宋体"/>
        </w:rPr>
      </w:pPr>
      <w:r>
        <w:rPr>
          <w:rFonts w:ascii="宋体" w:eastAsia="宋体" w:hAnsi="宋体" w:cs="宋体"/>
          <w:spacing w:val="2"/>
          <w:sz w:val="21"/>
          <w:szCs w:val="21"/>
        </w:rPr>
        <w:t>事件二：围堰填筑前，监理工程师对心墙填筑料和堰壳填筑料的</w:t>
      </w:r>
      <w:r>
        <w:rPr>
          <w:rFonts w:ascii="宋体" w:eastAsia="宋体" w:hAnsi="宋体" w:cs="宋体"/>
          <w:spacing w:val="1"/>
          <w:sz w:val="21"/>
          <w:szCs w:val="21"/>
        </w:rPr>
        <w:t>渗透系数进行了抽样检测，心墙填筑</w:t>
      </w:r>
      <w:r>
        <w:rPr>
          <w:rFonts w:ascii="宋体" w:eastAsia="宋体" w:hAnsi="宋体" w:cs="宋体"/>
          <w:sz w:val="21"/>
          <w:szCs w:val="21"/>
        </w:rPr>
        <w:t xml:space="preserve"> </w:t>
      </w:r>
      <w:r>
        <w:rPr>
          <w:rFonts w:ascii="宋体" w:eastAsia="宋体" w:hAnsi="宋体" w:cs="宋体"/>
          <w:spacing w:val="-1"/>
          <w:sz w:val="21"/>
          <w:szCs w:val="21"/>
        </w:rPr>
        <w:t xml:space="preserve">料的渗透系数为 </w:t>
      </w:r>
      <w:r>
        <w:rPr>
          <w:rFonts w:ascii="Calibri" w:eastAsia="Calibri" w:hAnsi="Calibri" w:cs="Calibri"/>
          <w:spacing w:val="-1"/>
          <w:sz w:val="21"/>
          <w:szCs w:val="21"/>
        </w:rPr>
        <w:t>1.0</w:t>
      </w:r>
      <w:r>
        <w:rPr>
          <w:rFonts w:ascii="宋体" w:eastAsia="宋体" w:hAnsi="宋体" w:cs="宋体"/>
          <w:spacing w:val="-1"/>
          <w:sz w:val="21"/>
          <w:szCs w:val="21"/>
        </w:rPr>
        <w:t>×</w:t>
      </w:r>
      <w:r>
        <w:rPr>
          <w:rFonts w:ascii="Calibri" w:eastAsia="Calibri" w:hAnsi="Calibri" w:cs="Calibri"/>
          <w:spacing w:val="-1"/>
          <w:sz w:val="21"/>
          <w:szCs w:val="21"/>
        </w:rPr>
        <w:t>10</w:t>
      </w:r>
      <w:r>
        <w:rPr>
          <w:rFonts w:ascii="Calibri" w:eastAsia="Calibri" w:hAnsi="Calibri" w:cs="Calibri"/>
          <w:spacing w:val="-1"/>
          <w:position w:val="9"/>
          <w:sz w:val="13"/>
          <w:szCs w:val="13"/>
        </w:rPr>
        <w:t>-4</w:t>
      </w:r>
      <w:r>
        <w:rPr>
          <w:rFonts w:ascii="Calibri" w:eastAsia="Calibri" w:hAnsi="Calibri" w:cs="Calibri"/>
          <w:spacing w:val="-1"/>
          <w:sz w:val="21"/>
          <w:szCs w:val="21"/>
        </w:rPr>
        <w:t>cm/s</w:t>
      </w:r>
      <w:r>
        <w:rPr>
          <w:rFonts w:ascii="Calibri" w:eastAsia="Calibri" w:hAnsi="Calibri" w:cs="Calibri"/>
          <w:spacing w:val="-23"/>
          <w:sz w:val="21"/>
          <w:szCs w:val="21"/>
        </w:rPr>
        <w:t xml:space="preserve"> </w:t>
      </w:r>
      <w:r>
        <w:rPr>
          <w:rFonts w:ascii="宋体" w:eastAsia="宋体" w:hAnsi="宋体" w:cs="宋体"/>
          <w:spacing w:val="-1"/>
          <w:sz w:val="21"/>
          <w:szCs w:val="21"/>
        </w:rPr>
        <w:t>，堰壳填筑料的渗</w:t>
      </w:r>
      <w:r>
        <w:rPr>
          <w:rFonts w:ascii="宋体" w:eastAsia="宋体" w:hAnsi="宋体" w:cs="宋体"/>
          <w:spacing w:val="-2"/>
          <w:sz w:val="21"/>
          <w:szCs w:val="21"/>
        </w:rPr>
        <w:t xml:space="preserve">透系数为 </w:t>
      </w:r>
      <w:r>
        <w:rPr>
          <w:rFonts w:ascii="Calibri" w:eastAsia="Calibri" w:hAnsi="Calibri" w:cs="Calibri"/>
          <w:spacing w:val="-2"/>
          <w:sz w:val="21"/>
          <w:szCs w:val="21"/>
        </w:rPr>
        <w:t>1.7</w:t>
      </w:r>
      <w:r>
        <w:rPr>
          <w:rFonts w:ascii="宋体" w:eastAsia="宋体" w:hAnsi="宋体" w:cs="宋体"/>
          <w:spacing w:val="-2"/>
          <w:sz w:val="21"/>
          <w:szCs w:val="21"/>
        </w:rPr>
        <w:t>×</w:t>
      </w:r>
      <w:r>
        <w:rPr>
          <w:rFonts w:ascii="Calibri" w:eastAsia="Calibri" w:hAnsi="Calibri" w:cs="Calibri"/>
          <w:spacing w:val="-2"/>
          <w:sz w:val="21"/>
          <w:szCs w:val="21"/>
        </w:rPr>
        <w:t>10</w:t>
      </w:r>
      <w:r>
        <w:rPr>
          <w:rFonts w:ascii="Calibri" w:eastAsia="Calibri" w:hAnsi="Calibri" w:cs="Calibri"/>
          <w:spacing w:val="-2"/>
          <w:position w:val="9"/>
          <w:sz w:val="13"/>
          <w:szCs w:val="13"/>
        </w:rPr>
        <w:t>-3</w:t>
      </w:r>
      <w:r>
        <w:rPr>
          <w:rFonts w:ascii="Calibri" w:eastAsia="Calibri" w:hAnsi="Calibri" w:cs="Calibri"/>
          <w:spacing w:val="-2"/>
          <w:sz w:val="21"/>
          <w:szCs w:val="21"/>
        </w:rPr>
        <w:t>cm/s</w:t>
      </w:r>
      <w:r>
        <w:rPr>
          <w:rFonts w:ascii="Calibri" w:eastAsia="Calibri" w:hAnsi="Calibri" w:cs="Calibri"/>
          <w:spacing w:val="-19"/>
          <w:sz w:val="21"/>
          <w:szCs w:val="21"/>
        </w:rPr>
        <w:t xml:space="preserve"> </w:t>
      </w:r>
      <w:r>
        <w:rPr>
          <w:rFonts w:ascii="宋体" w:eastAsia="宋体" w:hAnsi="宋体" w:cs="宋体"/>
          <w:spacing w:val="-2"/>
          <w:sz w:val="21"/>
          <w:szCs w:val="21"/>
        </w:rPr>
        <w:t>。监理工程师要求施工单位更换填</w:t>
      </w:r>
      <w:r>
        <w:rPr>
          <w:rFonts w:ascii="宋体" w:eastAsia="宋体" w:hAnsi="宋体" w:cs="宋体"/>
          <w:sz w:val="21"/>
          <w:szCs w:val="21"/>
        </w:rPr>
        <w:t xml:space="preserve"> </w:t>
      </w:r>
      <w:r>
        <w:rPr>
          <w:rFonts w:ascii="宋体" w:eastAsia="宋体" w:hAnsi="宋体" w:cs="宋体"/>
          <w:spacing w:val="-2"/>
          <w:sz w:val="21"/>
          <w:szCs w:val="21"/>
        </w:rPr>
        <w:t>筑料。</w:t>
      </w:r>
    </w:p>
    <w:p>
      <w:pPr>
        <w:spacing w:before="61" w:line="256" w:lineRule="auto"/>
        <w:ind w:left="1091" w:right="1084" w:firstLine="418"/>
        <w:rPr>
          <w:rFonts w:ascii="宋体" w:eastAsia="宋体" w:hAnsi="宋体" w:cs="宋体"/>
        </w:rPr>
      </w:pPr>
      <w:r>
        <w:rPr>
          <w:rFonts w:ascii="宋体" w:eastAsia="宋体" w:hAnsi="宋体" w:cs="宋体"/>
          <w:spacing w:val="-10"/>
          <w:sz w:val="21"/>
          <w:szCs w:val="21"/>
        </w:rPr>
        <w:t>事件三：导流隧洞施工完成且具备过流条件，项目法人根据《水利水电建设工程验收规程》（</w:t>
      </w:r>
      <w:r>
        <w:rPr>
          <w:rFonts w:ascii="Calibri" w:eastAsia="Calibri" w:hAnsi="Calibri" w:cs="Calibri"/>
          <w:spacing w:val="-10"/>
          <w:sz w:val="21"/>
          <w:szCs w:val="21"/>
        </w:rPr>
        <w:t>SL223-2008</w:t>
      </w:r>
      <w:r>
        <w:rPr>
          <w:rFonts w:ascii="宋体" w:eastAsia="宋体" w:hAnsi="宋体" w:cs="宋体"/>
          <w:spacing w:val="-10"/>
          <w:sz w:val="21"/>
          <w:szCs w:val="21"/>
        </w:rPr>
        <w:t>）</w:t>
      </w:r>
      <w:r>
        <w:rPr>
          <w:rFonts w:ascii="宋体" w:eastAsia="宋体" w:hAnsi="宋体" w:cs="宋体"/>
          <w:spacing w:val="13"/>
          <w:sz w:val="21"/>
          <w:szCs w:val="21"/>
        </w:rPr>
        <w:t xml:space="preserve"> </w:t>
      </w:r>
      <w:r>
        <w:rPr>
          <w:rFonts w:ascii="宋体" w:eastAsia="宋体" w:hAnsi="宋体" w:cs="宋体"/>
          <w:spacing w:val="2"/>
          <w:sz w:val="21"/>
          <w:szCs w:val="21"/>
        </w:rPr>
        <w:t>阶段验收的基本要求，向阶段验收主持单位提</w:t>
      </w:r>
      <w:r>
        <w:rPr>
          <w:rFonts w:ascii="宋体" w:eastAsia="宋体" w:hAnsi="宋体" w:cs="宋体"/>
          <w:spacing w:val="1"/>
          <w:sz w:val="21"/>
          <w:szCs w:val="21"/>
        </w:rPr>
        <w:t>出了阶段验收申请报告。验收主持单位在收到申请报告后第</w:t>
      </w:r>
      <w:r>
        <w:rPr>
          <w:rFonts w:ascii="宋体" w:eastAsia="宋体" w:hAnsi="宋体" w:cs="宋体"/>
          <w:sz w:val="21"/>
          <w:szCs w:val="21"/>
        </w:rPr>
        <w:t xml:space="preserve"> </w:t>
      </w:r>
      <w:r>
        <w:rPr>
          <w:rFonts w:ascii="Calibri" w:eastAsia="Calibri" w:hAnsi="Calibri" w:cs="Calibri"/>
          <w:sz w:val="21"/>
          <w:szCs w:val="21"/>
        </w:rPr>
        <w:t>25</w:t>
      </w:r>
      <w:r>
        <w:rPr>
          <w:rFonts w:ascii="Calibri" w:eastAsia="Calibri" w:hAnsi="Calibri" w:cs="Calibri"/>
          <w:spacing w:val="12"/>
          <w:sz w:val="21"/>
          <w:szCs w:val="21"/>
        </w:rPr>
        <w:t xml:space="preserve"> </w:t>
      </w:r>
      <w:r>
        <w:rPr>
          <w:rFonts w:ascii="宋体" w:eastAsia="宋体" w:hAnsi="宋体" w:cs="宋体"/>
          <w:sz w:val="21"/>
          <w:szCs w:val="21"/>
        </w:rPr>
        <w:t>个工作日决定同意阶段验收，并成立了由验收主持单位和有关</w:t>
      </w:r>
      <w:r>
        <w:rPr>
          <w:rFonts w:ascii="宋体" w:eastAsia="宋体" w:hAnsi="宋体" w:cs="宋体"/>
          <w:spacing w:val="-1"/>
          <w:sz w:val="21"/>
          <w:szCs w:val="21"/>
        </w:rPr>
        <w:t>专家参加的阶段验收委员会。</w:t>
      </w:r>
    </w:p>
    <w:p>
      <w:pPr>
        <w:spacing w:before="60" w:line="257" w:lineRule="auto"/>
        <w:ind w:left="1088" w:right="1075" w:firstLine="422"/>
        <w:rPr>
          <w:rFonts w:ascii="宋体" w:eastAsia="宋体" w:hAnsi="宋体" w:cs="宋体"/>
        </w:rPr>
      </w:pPr>
      <w:r>
        <w:rPr>
          <w:rFonts w:ascii="宋体" w:eastAsia="宋体" w:hAnsi="宋体" w:cs="宋体"/>
          <w:spacing w:val="-2"/>
          <w:sz w:val="21"/>
          <w:szCs w:val="21"/>
        </w:rPr>
        <w:t>事件四：施工单位编制了碾压混凝土施工方案，采用</w:t>
      </w:r>
      <w:r>
        <w:rPr>
          <w:rFonts w:ascii="宋体" w:eastAsia="宋体" w:hAnsi="宋体" w:cs="宋体"/>
          <w:spacing w:val="-39"/>
          <w:sz w:val="21"/>
          <w:szCs w:val="21"/>
        </w:rPr>
        <w:t xml:space="preserve"> </w:t>
      </w:r>
      <w:r>
        <w:rPr>
          <w:rFonts w:ascii="Calibri" w:eastAsia="Calibri" w:hAnsi="Calibri" w:cs="Calibri"/>
          <w:spacing w:val="-2"/>
          <w:sz w:val="21"/>
          <w:szCs w:val="21"/>
        </w:rPr>
        <w:t>RCC</w:t>
      </w:r>
      <w:r>
        <w:rPr>
          <w:rFonts w:ascii="Calibri" w:eastAsia="Calibri" w:hAnsi="Calibri" w:cs="Calibri"/>
          <w:spacing w:val="14"/>
          <w:w w:val="101"/>
          <w:sz w:val="21"/>
          <w:szCs w:val="21"/>
        </w:rPr>
        <w:t xml:space="preserve"> </w:t>
      </w:r>
      <w:r>
        <w:rPr>
          <w:rFonts w:ascii="宋体" w:eastAsia="宋体" w:hAnsi="宋体" w:cs="宋体"/>
          <w:spacing w:val="-2"/>
          <w:sz w:val="21"/>
          <w:szCs w:val="21"/>
        </w:rPr>
        <w:t>工法施工，碾压厚度</w:t>
      </w:r>
      <w:r>
        <w:rPr>
          <w:rFonts w:ascii="宋体" w:eastAsia="宋体" w:hAnsi="宋体" w:cs="宋体"/>
          <w:spacing w:val="-42"/>
          <w:sz w:val="21"/>
          <w:szCs w:val="21"/>
        </w:rPr>
        <w:t xml:space="preserve"> </w:t>
      </w:r>
      <w:r>
        <w:rPr>
          <w:rFonts w:ascii="Calibri" w:eastAsia="Calibri" w:hAnsi="Calibri" w:cs="Calibri"/>
          <w:spacing w:val="-3"/>
          <w:sz w:val="21"/>
          <w:szCs w:val="21"/>
        </w:rPr>
        <w:t>75cm</w:t>
      </w:r>
      <w:r>
        <w:rPr>
          <w:rFonts w:ascii="Calibri" w:eastAsia="Calibri" w:hAnsi="Calibri" w:cs="Calibri"/>
          <w:spacing w:val="-23"/>
          <w:sz w:val="21"/>
          <w:szCs w:val="21"/>
        </w:rPr>
        <w:t xml:space="preserve"> </w:t>
      </w:r>
      <w:r>
        <w:rPr>
          <w:rFonts w:ascii="宋体" w:eastAsia="宋体" w:hAnsi="宋体" w:cs="宋体"/>
          <w:spacing w:val="-3"/>
          <w:sz w:val="21"/>
          <w:szCs w:val="21"/>
        </w:rPr>
        <w:t>，碾压前通过碾压</w:t>
      </w:r>
      <w:r>
        <w:rPr>
          <w:rFonts w:ascii="宋体" w:eastAsia="宋体" w:hAnsi="宋体" w:cs="宋体"/>
          <w:sz w:val="21"/>
          <w:szCs w:val="21"/>
        </w:rPr>
        <w:t xml:space="preserve"> </w:t>
      </w:r>
      <w:r>
        <w:rPr>
          <w:rFonts w:ascii="宋体" w:eastAsia="宋体" w:hAnsi="宋体" w:cs="宋体"/>
          <w:spacing w:val="2"/>
          <w:sz w:val="21"/>
          <w:szCs w:val="21"/>
        </w:rPr>
        <w:t>试验确定碾压参数。在碾压过程中，采用核子密度仪</w:t>
      </w:r>
      <w:r>
        <w:rPr>
          <w:rFonts w:ascii="宋体" w:eastAsia="宋体" w:hAnsi="宋体" w:cs="宋体"/>
          <w:spacing w:val="1"/>
          <w:sz w:val="21"/>
          <w:szCs w:val="21"/>
        </w:rPr>
        <w:t>测定碾压混凝土的湿密度和压实度，对碾压层的均匀</w:t>
      </w:r>
      <w:r>
        <w:rPr>
          <w:rFonts w:ascii="宋体" w:eastAsia="宋体" w:hAnsi="宋体" w:cs="宋体"/>
          <w:sz w:val="21"/>
          <w:szCs w:val="21"/>
        </w:rPr>
        <w:t xml:space="preserve"> </w:t>
      </w:r>
      <w:r>
        <w:rPr>
          <w:rFonts w:ascii="宋体" w:eastAsia="宋体" w:hAnsi="宋体" w:cs="宋体"/>
          <w:spacing w:val="-1"/>
          <w:sz w:val="21"/>
          <w:szCs w:val="21"/>
        </w:rPr>
        <w:t>性进行控制。</w:t>
      </w:r>
    </w:p>
    <w:p>
      <w:pPr>
        <w:spacing w:line="301" w:lineRule="auto"/>
      </w:pPr>
    </w:p>
    <w:p>
      <w:pPr>
        <w:spacing w:before="69" w:line="223" w:lineRule="auto"/>
        <w:ind w:left="1079"/>
        <w:rPr>
          <w:rFonts w:ascii="宋体" w:eastAsia="宋体" w:hAnsi="宋体" w:cs="宋体"/>
        </w:rPr>
      </w:pPr>
      <w:r>
        <w:rPr>
          <w:rFonts w:ascii="宋体" w:eastAsia="宋体" w:hAnsi="宋体" w:cs="宋体"/>
          <w:spacing w:val="1"/>
          <w:sz w:val="21"/>
          <w:szCs w:val="21"/>
        </w:rPr>
        <w:t>【问题】</w:t>
      </w:r>
    </w:p>
    <w:p>
      <w:pPr>
        <w:spacing w:before="59" w:line="221" w:lineRule="auto"/>
        <w:ind w:left="1099"/>
        <w:rPr>
          <w:rFonts w:ascii="楷体" w:eastAsia="楷体" w:hAnsi="楷体" w:cs="楷体"/>
        </w:rPr>
      </w:pPr>
      <w:r>
        <w:rPr>
          <w:rFonts w:ascii="楷体" w:eastAsia="楷体" w:hAnsi="楷体" w:cs="楷体"/>
          <w:spacing w:val="-1"/>
          <w:sz w:val="21"/>
          <w:szCs w:val="21"/>
        </w:rPr>
        <w:t>1.根据背景资料，判别工程的规模、等别及碾压混凝土坝和围堰的建筑物级别。</w:t>
      </w:r>
    </w:p>
    <w:p>
      <w:pPr>
        <w:spacing w:line="301" w:lineRule="auto"/>
      </w:pPr>
    </w:p>
    <w:p>
      <w:pPr>
        <w:spacing w:before="69" w:line="624" w:lineRule="exact"/>
        <w:ind w:left="1086"/>
        <w:rPr>
          <w:rFonts w:ascii="楷体" w:eastAsia="楷体" w:hAnsi="楷体" w:cs="楷体"/>
        </w:rPr>
      </w:pPr>
      <w:r>
        <w:rPr>
          <w:rFonts w:ascii="楷体" w:eastAsia="楷体" w:hAnsi="楷体" w:cs="楷体"/>
          <w:position w:val="32"/>
          <w:sz w:val="21"/>
          <w:szCs w:val="21"/>
        </w:rPr>
        <w:t>2.根据施工期挡、泄水建筑物的不同，一次拦断河床围堰导流程序可分</w:t>
      </w:r>
      <w:r>
        <w:rPr>
          <w:rFonts w:ascii="楷体" w:eastAsia="楷体" w:hAnsi="楷体" w:cs="楷体"/>
          <w:spacing w:val="-1"/>
          <w:position w:val="32"/>
          <w:sz w:val="21"/>
          <w:szCs w:val="21"/>
        </w:rPr>
        <w:t>为哪几个阶段？</w:t>
      </w:r>
    </w:p>
    <w:p>
      <w:pPr>
        <w:spacing w:before="1" w:line="221" w:lineRule="auto"/>
        <w:ind w:left="1088"/>
        <w:rPr>
          <w:rFonts w:ascii="楷体" w:eastAsia="楷体" w:hAnsi="楷体" w:cs="楷体"/>
        </w:rPr>
      </w:pPr>
      <w:r>
        <w:rPr>
          <w:rFonts w:ascii="楷体" w:eastAsia="楷体" w:hAnsi="楷体" w:cs="楷体"/>
          <w:spacing w:val="-1"/>
          <w:sz w:val="21"/>
          <w:szCs w:val="21"/>
        </w:rPr>
        <w:t>3.根据事件一，计算上游围堰的堰顶高程。分别提出与Ⅲ、V</w:t>
      </w:r>
      <w:r>
        <w:rPr>
          <w:rFonts w:ascii="楷体" w:eastAsia="楷体" w:hAnsi="楷体" w:cs="楷体"/>
          <w:spacing w:val="-20"/>
          <w:sz w:val="21"/>
          <w:szCs w:val="21"/>
        </w:rPr>
        <w:t xml:space="preserve"> </w:t>
      </w:r>
      <w:r>
        <w:rPr>
          <w:rFonts w:ascii="楷体" w:eastAsia="楷体" w:hAnsi="楷体" w:cs="楷体"/>
          <w:spacing w:val="-1"/>
          <w:sz w:val="21"/>
          <w:szCs w:val="21"/>
        </w:rPr>
        <w:t>类围岩相适应的支护类型。</w:t>
      </w:r>
    </w:p>
    <w:p>
      <w:pPr>
        <w:spacing w:line="301" w:lineRule="auto"/>
      </w:pPr>
    </w:p>
    <w:p>
      <w:pPr>
        <w:spacing w:before="69" w:line="221" w:lineRule="auto"/>
        <w:ind w:left="1082"/>
        <w:rPr>
          <w:rFonts w:ascii="楷体" w:eastAsia="楷体" w:hAnsi="楷体" w:cs="楷体"/>
        </w:rPr>
      </w:pPr>
      <w:r>
        <w:rPr>
          <w:rFonts w:ascii="楷体" w:eastAsia="楷体" w:hAnsi="楷体" w:cs="楷体"/>
          <w:sz w:val="21"/>
          <w:szCs w:val="21"/>
        </w:rPr>
        <w:t>4.根据事件二，判定监理工程师提出更换哪个部位的填筑料？说明理由。</w:t>
      </w:r>
    </w:p>
    <w:p>
      <w:pPr>
        <w:spacing w:line="303" w:lineRule="auto"/>
      </w:pPr>
    </w:p>
    <w:p>
      <w:pPr>
        <w:spacing w:before="69" w:line="247" w:lineRule="auto"/>
        <w:ind w:left="1098" w:right="1084" w:hanging="15"/>
        <w:rPr>
          <w:rFonts w:ascii="楷体" w:eastAsia="楷体" w:hAnsi="楷体" w:cs="楷体"/>
        </w:rPr>
      </w:pPr>
      <w:r>
        <w:rPr>
          <w:rFonts w:ascii="楷体" w:eastAsia="楷体" w:hAnsi="楷体" w:cs="楷体"/>
          <w:spacing w:val="2"/>
          <w:sz w:val="21"/>
          <w:szCs w:val="21"/>
        </w:rPr>
        <w:t>5.指出事件三中的不妥之处，说明理由。除阶段验收主持单</w:t>
      </w:r>
      <w:r>
        <w:rPr>
          <w:rFonts w:ascii="楷体" w:eastAsia="楷体" w:hAnsi="楷体" w:cs="楷体"/>
          <w:spacing w:val="1"/>
          <w:sz w:val="21"/>
          <w:szCs w:val="21"/>
        </w:rPr>
        <w:t>位和有关专家外，阶段验收委员会的组成还应</w:t>
      </w:r>
      <w:r>
        <w:rPr>
          <w:rFonts w:ascii="楷体" w:eastAsia="楷体" w:hAnsi="楷体" w:cs="楷体"/>
          <w:sz w:val="21"/>
          <w:szCs w:val="21"/>
        </w:rPr>
        <w:t xml:space="preserve"> </w:t>
      </w:r>
      <w:r>
        <w:rPr>
          <w:rFonts w:ascii="楷体" w:eastAsia="楷体" w:hAnsi="楷体" w:cs="楷体"/>
          <w:spacing w:val="-3"/>
          <w:sz w:val="21"/>
          <w:szCs w:val="21"/>
        </w:rPr>
        <w:t>包括哪些人员？</w:t>
      </w:r>
    </w:p>
    <w:p>
      <w:pPr>
        <w:spacing w:line="303" w:lineRule="auto"/>
      </w:pPr>
    </w:p>
    <w:p>
      <w:pPr>
        <w:spacing w:before="68" w:line="250" w:lineRule="auto"/>
        <w:ind w:left="1086" w:right="1125"/>
        <w:rPr>
          <w:rFonts w:ascii="楷体" w:eastAsia="楷体" w:hAnsi="楷体" w:cs="楷体"/>
        </w:rPr>
      </w:pPr>
      <w:r>
        <w:rPr>
          <w:rFonts w:ascii="楷体" w:eastAsia="楷体" w:hAnsi="楷体" w:cs="楷体"/>
          <w:spacing w:val="-4"/>
          <w:sz w:val="21"/>
          <w:szCs w:val="21"/>
        </w:rPr>
        <w:t>6.指出事件四中的不妥之处，说明理由。碾压参数包含哪些内容？采用核子密度仪测定湿密度和压实度时，</w:t>
      </w:r>
      <w:r>
        <w:rPr>
          <w:rFonts w:ascii="楷体" w:eastAsia="楷体" w:hAnsi="楷体" w:cs="楷体"/>
          <w:spacing w:val="11"/>
          <w:sz w:val="21"/>
          <w:szCs w:val="21"/>
        </w:rPr>
        <w:t xml:space="preserve"> </w:t>
      </w:r>
      <w:r>
        <w:rPr>
          <w:rFonts w:ascii="楷体" w:eastAsia="楷体" w:hAnsi="楷体" w:cs="楷体"/>
          <w:spacing w:val="-1"/>
          <w:sz w:val="21"/>
          <w:szCs w:val="21"/>
        </w:rPr>
        <w:t>对检测点布置和数量以及检测时间有什么要求？</w:t>
      </w:r>
    </w:p>
    <w:p>
      <w:pPr>
        <w:spacing w:before="13"/>
      </w:pPr>
    </w:p>
    <w:p>
      <w:pPr>
        <w:spacing w:before="13"/>
      </w:pPr>
    </w:p>
    <w:p>
      <w:pPr>
        <w:spacing w:before="13"/>
      </w:pPr>
    </w:p>
    <w:p>
      <w:pPr>
        <w:spacing w:before="13"/>
      </w:pPr>
    </w:p>
    <w:p>
      <w:pPr>
        <w:spacing w:before="13"/>
      </w:pPr>
    </w:p>
    <w:p>
      <w:pPr>
        <w:spacing w:before="13"/>
      </w:pPr>
    </w:p>
    <w:p>
      <w:pPr>
        <w:spacing w:before="13"/>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tbl>
      <w:tblPr>
        <w:tblStyle w:val="TableNormal023"/>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—24—</w:t>
            </w:r>
          </w:p>
        </w:tc>
      </w:tr>
    </w:tbl>
    <w:p>
      <w:pPr>
        <w:spacing w:line="14" w:lineRule="auto"/>
        <w:rPr>
          <w:sz w:val="2"/>
        </w:rPr>
      </w:pPr>
    </w:p>
    <w:p>
      <w:pPr>
        <w:spacing w:line="14" w:lineRule="auto"/>
        <w:rPr>
          <w:sz w:val="2"/>
          <w:szCs w:val="2"/>
        </w:rPr>
        <w:sectPr>
          <w:headerReference w:type="default" r:id="rId68"/>
          <w:footerReference w:type="default" r:id="rId69"/>
          <w:pgSz w:w="11905" w:h="16839"/>
          <w:pgMar w:top="1" w:right="0" w:bottom="1" w:left="0" w:header="0" w:footer="0" w:gutter="0"/>
          <w:pgNumType w:start="25"/>
          <w:cols w:num="1" w:space="720"/>
        </w:sectPr>
      </w:pPr>
    </w:p>
    <w:p>
      <w:pPr>
        <w:spacing w:line="1132" w:lineRule="exact"/>
      </w:pPr>
      <w:r>
        <w:rPr>
          <w:position w:val="-22"/>
        </w:rPr>
        <w:drawing>
          <wp:inline distT="0" distB="0" distL="0" distR="0">
            <wp:extent cx="7559040" cy="718820"/>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案例五</w:t>
      </w:r>
    </w:p>
    <w:p>
      <w:pPr>
        <w:spacing w:before="36" w:line="221" w:lineRule="auto"/>
        <w:ind w:left="1078"/>
        <w:rPr>
          <w:rFonts w:ascii="宋体" w:eastAsia="宋体" w:hAnsi="宋体" w:cs="宋体"/>
        </w:rPr>
      </w:pPr>
      <w:bookmarkStart w:id="4" w:name="bookmark4"/>
      <w:bookmarkEnd w:id="4"/>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1" w:line="256" w:lineRule="auto"/>
        <w:ind w:left="1087" w:right="1079" w:firstLine="423"/>
        <w:jc w:val="both"/>
        <w:rPr>
          <w:rFonts w:ascii="宋体" w:eastAsia="宋体" w:hAnsi="宋体" w:cs="宋体"/>
        </w:rPr>
      </w:pPr>
      <w:r>
        <w:rPr>
          <w:rFonts w:ascii="宋体" w:eastAsia="宋体" w:hAnsi="宋体" w:cs="宋体"/>
          <w:spacing w:val="2"/>
          <w:sz w:val="21"/>
          <w:szCs w:val="21"/>
        </w:rPr>
        <w:t>某施工单位承担行蓄洪区治理工程中的排涝泵站、堤防加固、河</w:t>
      </w:r>
      <w:r>
        <w:rPr>
          <w:rFonts w:ascii="宋体" w:eastAsia="宋体" w:hAnsi="宋体" w:cs="宋体"/>
          <w:spacing w:val="1"/>
          <w:sz w:val="21"/>
          <w:szCs w:val="21"/>
        </w:rPr>
        <w:t>道土方开挖（含疏浚）施工。排涝泵</w:t>
      </w:r>
      <w:r>
        <w:rPr>
          <w:rFonts w:ascii="宋体" w:eastAsia="宋体" w:hAnsi="宋体" w:cs="宋体"/>
          <w:sz w:val="21"/>
          <w:szCs w:val="21"/>
        </w:rPr>
        <w:t xml:space="preserve"> </w:t>
      </w:r>
      <w:r>
        <w:rPr>
          <w:rFonts w:ascii="宋体" w:eastAsia="宋体" w:hAnsi="宋体" w:cs="宋体"/>
          <w:spacing w:val="-3"/>
          <w:sz w:val="21"/>
          <w:szCs w:val="21"/>
        </w:rPr>
        <w:t>站设计流量</w:t>
      </w:r>
      <w:r>
        <w:rPr>
          <w:rFonts w:ascii="宋体" w:eastAsia="宋体" w:hAnsi="宋体" w:cs="宋体"/>
          <w:spacing w:val="-34"/>
          <w:sz w:val="21"/>
          <w:szCs w:val="21"/>
        </w:rPr>
        <w:t xml:space="preserve"> </w:t>
      </w:r>
      <w:r>
        <w:rPr>
          <w:rFonts w:ascii="Calibri" w:eastAsia="Calibri" w:hAnsi="Calibri" w:cs="Calibri"/>
          <w:spacing w:val="-3"/>
          <w:sz w:val="21"/>
          <w:szCs w:val="21"/>
        </w:rPr>
        <w:t>180m</w:t>
      </w:r>
      <w:r>
        <w:rPr>
          <w:rFonts w:ascii="宋体" w:eastAsia="宋体" w:hAnsi="宋体" w:cs="宋体"/>
          <w:spacing w:val="-3"/>
          <w:sz w:val="21"/>
          <w:szCs w:val="21"/>
        </w:rPr>
        <w:t>3</w:t>
      </w:r>
      <w:r>
        <w:rPr>
          <w:rFonts w:ascii="Calibri" w:eastAsia="Calibri" w:hAnsi="Calibri" w:cs="Calibri"/>
          <w:spacing w:val="-3"/>
          <w:sz w:val="21"/>
          <w:szCs w:val="21"/>
        </w:rPr>
        <w:t>/s</w:t>
      </w:r>
      <w:r>
        <w:rPr>
          <w:rFonts w:ascii="Calibri" w:eastAsia="Calibri" w:hAnsi="Calibri" w:cs="Calibri"/>
          <w:spacing w:val="-23"/>
          <w:sz w:val="21"/>
          <w:szCs w:val="21"/>
        </w:rPr>
        <w:t xml:space="preserve"> </w:t>
      </w:r>
      <w:r>
        <w:rPr>
          <w:rFonts w:ascii="宋体" w:eastAsia="宋体" w:hAnsi="宋体" w:cs="宋体"/>
          <w:spacing w:val="-3"/>
          <w:sz w:val="21"/>
          <w:szCs w:val="21"/>
        </w:rPr>
        <w:t>，安装</w:t>
      </w:r>
      <w:r>
        <w:rPr>
          <w:rFonts w:ascii="宋体" w:eastAsia="宋体" w:hAnsi="宋体" w:cs="宋体"/>
          <w:spacing w:val="-41"/>
          <w:sz w:val="21"/>
          <w:szCs w:val="21"/>
        </w:rPr>
        <w:t xml:space="preserve"> </w:t>
      </w:r>
      <w:r>
        <w:rPr>
          <w:rFonts w:ascii="Calibri" w:eastAsia="Calibri" w:hAnsi="Calibri" w:cs="Calibri"/>
          <w:spacing w:val="-3"/>
          <w:sz w:val="21"/>
          <w:szCs w:val="21"/>
        </w:rPr>
        <w:t>6</w:t>
      </w:r>
      <w:r>
        <w:rPr>
          <w:rFonts w:ascii="Calibri" w:eastAsia="Calibri" w:hAnsi="Calibri" w:cs="Calibri"/>
          <w:spacing w:val="23"/>
          <w:w w:val="101"/>
          <w:sz w:val="21"/>
          <w:szCs w:val="21"/>
        </w:rPr>
        <w:t xml:space="preserve"> </w:t>
      </w:r>
      <w:r>
        <w:rPr>
          <w:rFonts w:ascii="宋体" w:eastAsia="宋体" w:hAnsi="宋体" w:cs="宋体"/>
          <w:spacing w:val="-3"/>
          <w:sz w:val="21"/>
          <w:szCs w:val="21"/>
        </w:rPr>
        <w:t>台立式轴流泵，</w:t>
      </w:r>
      <w:r>
        <w:rPr>
          <w:rFonts w:ascii="宋体" w:eastAsia="宋体" w:hAnsi="宋体" w:cs="宋体"/>
          <w:spacing w:val="-4"/>
          <w:sz w:val="21"/>
          <w:szCs w:val="21"/>
        </w:rPr>
        <w:t>泵站布置清污机桥、进水池、主泵房及出水池等。主泵房基础</w:t>
      </w:r>
      <w:r>
        <w:rPr>
          <w:rFonts w:ascii="宋体" w:eastAsia="宋体" w:hAnsi="宋体" w:cs="宋体"/>
          <w:sz w:val="21"/>
          <w:szCs w:val="21"/>
        </w:rPr>
        <w:t xml:space="preserve"> </w:t>
      </w:r>
      <w:r>
        <w:rPr>
          <w:rFonts w:ascii="宋体" w:eastAsia="宋体" w:hAnsi="宋体" w:cs="宋体"/>
          <w:spacing w:val="-1"/>
          <w:sz w:val="21"/>
          <w:szCs w:val="21"/>
        </w:rPr>
        <w:t>采用</w:t>
      </w:r>
      <w:r>
        <w:rPr>
          <w:rFonts w:ascii="宋体" w:eastAsia="宋体" w:hAnsi="宋体" w:cs="宋体"/>
          <w:spacing w:val="-38"/>
          <w:sz w:val="21"/>
          <w:szCs w:val="21"/>
        </w:rPr>
        <w:t xml:space="preserve"> </w:t>
      </w:r>
      <w:r>
        <w:rPr>
          <w:rFonts w:ascii="Calibri" w:eastAsia="Calibri" w:hAnsi="Calibri" w:cs="Calibri"/>
          <w:spacing w:val="-1"/>
          <w:sz w:val="21"/>
          <w:szCs w:val="21"/>
        </w:rPr>
        <w:t>C35</w:t>
      </w:r>
      <w:r>
        <w:rPr>
          <w:rFonts w:ascii="Calibri" w:eastAsia="Calibri" w:hAnsi="Calibri" w:cs="Calibri"/>
          <w:spacing w:val="13"/>
          <w:w w:val="101"/>
          <w:sz w:val="21"/>
          <w:szCs w:val="21"/>
        </w:rPr>
        <w:t xml:space="preserve"> </w:t>
      </w:r>
      <w:r>
        <w:rPr>
          <w:rFonts w:ascii="宋体" w:eastAsia="宋体" w:hAnsi="宋体" w:cs="宋体"/>
          <w:spacing w:val="-1"/>
          <w:sz w:val="21"/>
          <w:szCs w:val="21"/>
        </w:rPr>
        <w:t>预制钢筋混凝土方桩、高压旋喷桩防渗墙处理。泵站纵剖面示意图如图</w:t>
      </w:r>
      <w:r>
        <w:rPr>
          <w:rFonts w:ascii="宋体" w:eastAsia="宋体" w:hAnsi="宋体" w:cs="宋体"/>
          <w:spacing w:val="-42"/>
          <w:sz w:val="21"/>
          <w:szCs w:val="21"/>
        </w:rPr>
        <w:t xml:space="preserve"> </w:t>
      </w:r>
      <w:r>
        <w:rPr>
          <w:rFonts w:ascii="Calibri" w:eastAsia="Calibri" w:hAnsi="Calibri" w:cs="Calibri"/>
          <w:spacing w:val="-1"/>
          <w:sz w:val="21"/>
          <w:szCs w:val="21"/>
        </w:rPr>
        <w:t>5</w:t>
      </w:r>
      <w:r>
        <w:rPr>
          <w:rFonts w:ascii="宋体" w:eastAsia="宋体" w:hAnsi="宋体" w:cs="宋体"/>
          <w:spacing w:val="-1"/>
          <w:sz w:val="21"/>
          <w:szCs w:val="21"/>
        </w:rPr>
        <w:t>。</w:t>
      </w:r>
    </w:p>
    <w:p>
      <w:pPr>
        <w:spacing w:before="29" w:line="4959" w:lineRule="exact"/>
        <w:ind w:firstLine="1110"/>
      </w:pPr>
      <w:r>
        <w:rPr>
          <w:position w:val="-99"/>
        </w:rPr>
        <w:drawing>
          <wp:inline distT="0" distB="0" distL="0" distR="0">
            <wp:extent cx="6188075" cy="314833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0"/>
                    <a:stretch>
                      <a:fillRect/>
                    </a:stretch>
                  </pic:blipFill>
                  <pic:spPr>
                    <a:xfrm>
                      <a:off x="0" y="0"/>
                      <a:ext cx="6188709" cy="3148961"/>
                    </a:xfrm>
                    <a:prstGeom prst="rect">
                      <a:avLst/>
                    </a:prstGeom>
                  </pic:spPr>
                </pic:pic>
              </a:graphicData>
            </a:graphic>
          </wp:inline>
        </w:drawing>
      </w:r>
    </w:p>
    <w:p>
      <w:pPr>
        <w:spacing w:before="65" w:line="221" w:lineRule="auto"/>
        <w:ind w:left="1513"/>
        <w:rPr>
          <w:rFonts w:ascii="宋体" w:eastAsia="宋体" w:hAnsi="宋体" w:cs="宋体"/>
        </w:rPr>
      </w:pPr>
      <w:r>
        <w:rPr>
          <w:rFonts w:ascii="宋体" w:eastAsia="宋体" w:hAnsi="宋体" w:cs="宋体"/>
          <w:spacing w:val="-1"/>
          <w:sz w:val="21"/>
          <w:szCs w:val="21"/>
        </w:rPr>
        <w:t>工程施工过程中发生了如下事件：</w:t>
      </w:r>
    </w:p>
    <w:p>
      <w:pPr>
        <w:spacing w:before="61"/>
        <w:ind w:left="1086" w:right="1075" w:firstLine="424"/>
        <w:rPr>
          <w:rFonts w:ascii="宋体" w:eastAsia="宋体" w:hAnsi="宋体" w:cs="宋体"/>
        </w:rPr>
      </w:pPr>
      <w:r>
        <w:rPr>
          <w:rFonts w:ascii="宋体" w:eastAsia="宋体" w:hAnsi="宋体" w:cs="宋体"/>
          <w:spacing w:val="2"/>
          <w:sz w:val="21"/>
          <w:szCs w:val="21"/>
        </w:rPr>
        <w:t>事件一：工程施工过程中完成了如下工作：①老堤加高培厚、②进水流道层</w:t>
      </w:r>
      <w:r>
        <w:rPr>
          <w:rFonts w:ascii="宋体" w:eastAsia="宋体" w:hAnsi="宋体" w:cs="宋体"/>
          <w:spacing w:val="1"/>
          <w:sz w:val="21"/>
          <w:szCs w:val="21"/>
        </w:rPr>
        <w:t>、③高压旋喷桩防渗墙、</w:t>
      </w:r>
      <w:r>
        <w:rPr>
          <w:rFonts w:ascii="宋体" w:eastAsia="宋体" w:hAnsi="宋体" w:cs="宋体"/>
          <w:sz w:val="21"/>
          <w:szCs w:val="21"/>
        </w:rPr>
        <w:t xml:space="preserve"> </w:t>
      </w:r>
      <w:r>
        <w:rPr>
          <w:rFonts w:ascii="宋体" w:eastAsia="宋体" w:hAnsi="宋体" w:cs="宋体"/>
          <w:spacing w:val="1"/>
          <w:sz w:val="21"/>
          <w:szCs w:val="21"/>
        </w:rPr>
        <w:t>④出水池底板、⑤清污机桥、⑥电机层、⑦水泵层、⑧清污机安装、⑨联轴层、⑩钢筋混</w:t>
      </w:r>
      <w:r>
        <w:rPr>
          <w:rFonts w:ascii="宋体" w:eastAsia="宋体" w:hAnsi="宋体" w:cs="宋体"/>
          <w:sz w:val="21"/>
          <w:szCs w:val="21"/>
        </w:rPr>
        <w:t>凝土方桩、</w:t>
      </w:r>
      <w:r>
        <w:rPr>
          <w:rFonts w:ascii="Cambria Math" w:eastAsia="Cambria Math" w:hAnsi="Cambria Math" w:cs="Cambria Math"/>
          <w:sz w:val="21"/>
          <w:szCs w:val="21"/>
        </w:rPr>
        <w:t>⑪</w:t>
      </w:r>
      <w:r>
        <w:rPr>
          <w:rFonts w:ascii="宋体" w:eastAsia="宋体" w:hAnsi="宋体" w:cs="宋体"/>
          <w:sz w:val="21"/>
          <w:szCs w:val="21"/>
        </w:rPr>
        <w:t xml:space="preserve">进 </w:t>
      </w:r>
      <w:r>
        <w:rPr>
          <w:rFonts w:ascii="宋体" w:eastAsia="宋体" w:hAnsi="宋体" w:cs="宋体"/>
          <w:spacing w:val="-1"/>
          <w:sz w:val="21"/>
          <w:szCs w:val="21"/>
        </w:rPr>
        <w:t>水池、</w:t>
      </w:r>
      <w:r>
        <w:rPr>
          <w:rFonts w:ascii="Cambria Math" w:eastAsia="Cambria Math" w:hAnsi="Cambria Math" w:cs="Cambria Math"/>
          <w:spacing w:val="-1"/>
          <w:sz w:val="21"/>
          <w:szCs w:val="21"/>
        </w:rPr>
        <w:t>⑫</w:t>
      </w:r>
      <w:r>
        <w:rPr>
          <w:rFonts w:ascii="宋体" w:eastAsia="宋体" w:hAnsi="宋体" w:cs="宋体"/>
          <w:spacing w:val="-1"/>
          <w:sz w:val="21"/>
          <w:szCs w:val="21"/>
        </w:rPr>
        <w:t>厂房。</w:t>
      </w:r>
    </w:p>
    <w:p>
      <w:pPr>
        <w:spacing w:before="21" w:line="265" w:lineRule="auto"/>
        <w:ind w:left="1097" w:right="1080" w:firstLine="412"/>
        <w:rPr>
          <w:rFonts w:ascii="宋体" w:eastAsia="宋体" w:hAnsi="宋体" w:cs="宋体"/>
        </w:rPr>
      </w:pPr>
      <w:r>
        <w:rPr>
          <w:rFonts w:ascii="宋体" w:eastAsia="宋体" w:hAnsi="宋体" w:cs="宋体"/>
          <w:spacing w:val="2"/>
          <w:sz w:val="21"/>
          <w:szCs w:val="21"/>
        </w:rPr>
        <w:t>事件二：施工单位对承压水突涌的稳定性进行计算分析，判断是</w:t>
      </w:r>
      <w:r>
        <w:rPr>
          <w:rFonts w:ascii="宋体" w:eastAsia="宋体" w:hAnsi="宋体" w:cs="宋体"/>
          <w:spacing w:val="1"/>
          <w:sz w:val="21"/>
          <w:szCs w:val="21"/>
        </w:rPr>
        <w:t>否需要对承压水采取降压措施。计算</w:t>
      </w:r>
      <w:r>
        <w:rPr>
          <w:rFonts w:ascii="宋体" w:eastAsia="宋体" w:hAnsi="宋体" w:cs="宋体"/>
          <w:sz w:val="21"/>
          <w:szCs w:val="21"/>
        </w:rPr>
        <w:t xml:space="preserve"> </w:t>
      </w:r>
      <w:r>
        <w:rPr>
          <w:rFonts w:ascii="宋体" w:eastAsia="宋体" w:hAnsi="宋体" w:cs="宋体"/>
          <w:spacing w:val="-2"/>
          <w:sz w:val="21"/>
          <w:szCs w:val="21"/>
        </w:rPr>
        <w:t>中不考虑桩基施工对土体的影响，安全系数取</w:t>
      </w:r>
      <w:r>
        <w:rPr>
          <w:rFonts w:ascii="宋体" w:eastAsia="宋体" w:hAnsi="宋体" w:cs="宋体"/>
          <w:spacing w:val="-34"/>
          <w:sz w:val="21"/>
          <w:szCs w:val="21"/>
        </w:rPr>
        <w:t xml:space="preserve"> </w:t>
      </w:r>
      <w:r>
        <w:rPr>
          <w:rFonts w:ascii="Calibri" w:eastAsia="Calibri" w:hAnsi="Calibri" w:cs="Calibri"/>
          <w:spacing w:val="-2"/>
          <w:sz w:val="21"/>
          <w:szCs w:val="21"/>
        </w:rPr>
        <w:t>1.10</w:t>
      </w:r>
      <w:r>
        <w:rPr>
          <w:rFonts w:ascii="宋体" w:eastAsia="宋体" w:hAnsi="宋体" w:cs="宋体"/>
          <w:spacing w:val="-2"/>
          <w:sz w:val="21"/>
          <w:szCs w:val="21"/>
        </w:rPr>
        <w:t>，土体</w:t>
      </w:r>
      <w:r>
        <w:rPr>
          <w:rFonts w:ascii="宋体" w:eastAsia="宋体" w:hAnsi="宋体" w:cs="宋体"/>
          <w:spacing w:val="-3"/>
          <w:sz w:val="21"/>
          <w:szCs w:val="21"/>
        </w:rPr>
        <w:t>的天然重度γ</w:t>
      </w:r>
      <w:r>
        <w:rPr>
          <w:rFonts w:ascii="Calibri" w:eastAsia="Calibri" w:hAnsi="Calibri" w:cs="Calibri"/>
          <w:spacing w:val="-3"/>
          <w:sz w:val="21"/>
          <w:szCs w:val="21"/>
        </w:rPr>
        <w:t>s</w:t>
      </w:r>
      <w:r>
        <w:rPr>
          <w:rFonts w:ascii="宋体" w:eastAsia="宋体" w:hAnsi="宋体" w:cs="宋体"/>
          <w:spacing w:val="-3"/>
          <w:sz w:val="21"/>
          <w:szCs w:val="21"/>
        </w:rPr>
        <w:t>为</w:t>
      </w:r>
      <w:r>
        <w:rPr>
          <w:rFonts w:ascii="宋体" w:eastAsia="宋体" w:hAnsi="宋体" w:cs="宋体"/>
          <w:spacing w:val="-35"/>
          <w:sz w:val="21"/>
          <w:szCs w:val="21"/>
        </w:rPr>
        <w:t xml:space="preserve"> </w:t>
      </w:r>
      <w:r>
        <w:rPr>
          <w:rFonts w:ascii="Calibri" w:eastAsia="Calibri" w:hAnsi="Calibri" w:cs="Calibri"/>
          <w:spacing w:val="-3"/>
          <w:sz w:val="21"/>
          <w:szCs w:val="21"/>
        </w:rPr>
        <w:t>18kN/m</w:t>
      </w:r>
      <w:r>
        <w:rPr>
          <w:rFonts w:ascii="宋体" w:eastAsia="宋体" w:hAnsi="宋体" w:cs="宋体"/>
          <w:spacing w:val="-3"/>
          <w:sz w:val="21"/>
          <w:szCs w:val="21"/>
        </w:rPr>
        <w:t>³</w:t>
      </w:r>
      <w:r>
        <w:rPr>
          <w:rFonts w:ascii="宋体" w:eastAsia="宋体" w:hAnsi="宋体" w:cs="宋体"/>
          <w:spacing w:val="-84"/>
          <w:sz w:val="21"/>
          <w:szCs w:val="21"/>
        </w:rPr>
        <w:t xml:space="preserve"> </w:t>
      </w:r>
      <w:r>
        <w:rPr>
          <w:rFonts w:ascii="宋体" w:eastAsia="宋体" w:hAnsi="宋体" w:cs="宋体"/>
          <w:spacing w:val="-3"/>
          <w:sz w:val="21"/>
          <w:szCs w:val="21"/>
        </w:rPr>
        <w:t>,</w:t>
      </w:r>
      <w:r>
        <w:rPr>
          <w:rFonts w:ascii="宋体" w:eastAsia="宋体" w:hAnsi="宋体" w:cs="宋体"/>
          <w:spacing w:val="39"/>
          <w:sz w:val="21"/>
          <w:szCs w:val="21"/>
        </w:rPr>
        <w:t xml:space="preserve"> </w:t>
      </w:r>
      <w:r>
        <w:rPr>
          <w:rFonts w:ascii="宋体" w:eastAsia="宋体" w:hAnsi="宋体" w:cs="宋体"/>
          <w:spacing w:val="-3"/>
          <w:sz w:val="21"/>
          <w:szCs w:val="21"/>
        </w:rPr>
        <w:t>水的天然重度γ水为</w:t>
      </w:r>
      <w:r>
        <w:rPr>
          <w:rFonts w:ascii="宋体" w:eastAsia="宋体" w:hAnsi="宋体" w:cs="宋体"/>
          <w:sz w:val="21"/>
          <w:szCs w:val="21"/>
        </w:rPr>
        <w:t xml:space="preserve"> </w:t>
      </w:r>
      <w:r>
        <w:rPr>
          <w:rFonts w:ascii="Calibri" w:eastAsia="Calibri" w:hAnsi="Calibri" w:cs="Calibri"/>
          <w:spacing w:val="-3"/>
          <w:sz w:val="21"/>
          <w:szCs w:val="21"/>
        </w:rPr>
        <w:t>10kN/m</w:t>
      </w:r>
      <w:r>
        <w:rPr>
          <w:rFonts w:ascii="宋体" w:eastAsia="宋体" w:hAnsi="宋体" w:cs="宋体"/>
          <w:spacing w:val="-3"/>
          <w:sz w:val="21"/>
          <w:szCs w:val="21"/>
        </w:rPr>
        <w:t>³。</w:t>
      </w:r>
    </w:p>
    <w:p>
      <w:pPr>
        <w:spacing w:before="32" w:line="220" w:lineRule="auto"/>
        <w:ind w:left="1510"/>
        <w:rPr>
          <w:rFonts w:ascii="宋体" w:eastAsia="宋体" w:hAnsi="宋体" w:cs="宋体"/>
        </w:rPr>
      </w:pPr>
      <w:r>
        <w:rPr>
          <w:rFonts w:ascii="宋体" w:eastAsia="宋体" w:hAnsi="宋体" w:cs="宋体"/>
          <w:sz w:val="21"/>
          <w:szCs w:val="21"/>
        </w:rPr>
        <w:t>事件三：河道土方开挖施工过程中，因疏浚区内存在水上开挖土方，疏浚工程采用</w:t>
      </w:r>
      <w:r>
        <w:rPr>
          <w:rFonts w:ascii="宋体" w:eastAsia="宋体" w:hAnsi="宋体" w:cs="宋体"/>
          <w:spacing w:val="-1"/>
          <w:sz w:val="21"/>
          <w:szCs w:val="21"/>
        </w:rPr>
        <w:t>分层施工。</w:t>
      </w:r>
    </w:p>
    <w:p>
      <w:pPr>
        <w:spacing w:before="62" w:line="247" w:lineRule="auto"/>
        <w:ind w:left="1088" w:right="1080" w:firstLine="422"/>
        <w:rPr>
          <w:rFonts w:ascii="宋体" w:eastAsia="宋体" w:hAnsi="宋体" w:cs="宋体"/>
        </w:rPr>
      </w:pPr>
      <w:r>
        <w:rPr>
          <w:rFonts w:ascii="宋体" w:eastAsia="宋体" w:hAnsi="宋体" w:cs="宋体"/>
          <w:spacing w:val="2"/>
          <w:sz w:val="21"/>
          <w:szCs w:val="21"/>
        </w:rPr>
        <w:t>事件四：进水池施工完成后，监理工程师对进水池底板混凝土的</w:t>
      </w:r>
      <w:r>
        <w:rPr>
          <w:rFonts w:ascii="宋体" w:eastAsia="宋体" w:hAnsi="宋体" w:cs="宋体"/>
          <w:spacing w:val="1"/>
          <w:sz w:val="21"/>
          <w:szCs w:val="21"/>
        </w:rPr>
        <w:t>强度及抗渗性能有异议，建设单位委</w:t>
      </w:r>
      <w:r>
        <w:rPr>
          <w:rFonts w:ascii="宋体" w:eastAsia="宋体" w:hAnsi="宋体" w:cs="宋体"/>
          <w:sz w:val="21"/>
          <w:szCs w:val="21"/>
        </w:rPr>
        <w:t xml:space="preserve"> </w:t>
      </w:r>
      <w:r>
        <w:rPr>
          <w:rFonts w:ascii="宋体" w:eastAsia="宋体" w:hAnsi="宋体" w:cs="宋体"/>
          <w:spacing w:val="-1"/>
          <w:sz w:val="21"/>
          <w:szCs w:val="21"/>
        </w:rPr>
        <w:t>托具有相应资质等级的第三方质量检测机构进行了检测，检测费用</w:t>
      </w:r>
      <w:r>
        <w:rPr>
          <w:rFonts w:ascii="宋体" w:eastAsia="宋体" w:hAnsi="宋体" w:cs="宋体"/>
          <w:spacing w:val="-30"/>
          <w:sz w:val="21"/>
          <w:szCs w:val="21"/>
        </w:rPr>
        <w:t xml:space="preserve"> </w:t>
      </w:r>
      <w:r>
        <w:rPr>
          <w:rFonts w:ascii="Calibri" w:eastAsia="Calibri" w:hAnsi="Calibri" w:cs="Calibri"/>
          <w:spacing w:val="-1"/>
          <w:sz w:val="21"/>
          <w:szCs w:val="21"/>
        </w:rPr>
        <w:t>20</w:t>
      </w:r>
      <w:r>
        <w:rPr>
          <w:rFonts w:ascii="Calibri" w:eastAsia="Calibri" w:hAnsi="Calibri" w:cs="Calibri"/>
          <w:spacing w:val="17"/>
          <w:w w:val="101"/>
          <w:sz w:val="21"/>
          <w:szCs w:val="21"/>
        </w:rPr>
        <w:t xml:space="preserve"> </w:t>
      </w:r>
      <w:r>
        <w:rPr>
          <w:rFonts w:ascii="宋体" w:eastAsia="宋体" w:hAnsi="宋体" w:cs="宋体"/>
          <w:spacing w:val="-1"/>
          <w:sz w:val="21"/>
          <w:szCs w:val="21"/>
        </w:rPr>
        <w:t>万元，检测结果为合格。</w:t>
      </w:r>
    </w:p>
    <w:p>
      <w:pPr>
        <w:spacing w:before="63" w:line="256" w:lineRule="auto"/>
        <w:ind w:left="1087" w:right="1080" w:firstLine="423"/>
        <w:rPr>
          <w:rFonts w:ascii="宋体" w:eastAsia="宋体" w:hAnsi="宋体" w:cs="宋体"/>
        </w:rPr>
      </w:pPr>
      <w:r>
        <w:rPr>
          <w:rFonts w:ascii="宋体" w:eastAsia="宋体" w:hAnsi="宋体" w:cs="宋体"/>
          <w:spacing w:val="-3"/>
          <w:sz w:val="21"/>
          <w:szCs w:val="21"/>
        </w:rPr>
        <w:t>事件五：堤防加固主要工程内容为堤防加高培厚，预制混凝土块护坡。堤防加固分部工程验收结</w:t>
      </w:r>
      <w:r>
        <w:rPr>
          <w:rFonts w:ascii="宋体" w:eastAsia="宋体" w:hAnsi="宋体" w:cs="宋体"/>
          <w:spacing w:val="-4"/>
          <w:sz w:val="21"/>
          <w:szCs w:val="21"/>
        </w:rPr>
        <w:t>论为：</w:t>
      </w:r>
      <w:r>
        <w:rPr>
          <w:rFonts w:ascii="宋体" w:eastAsia="宋体" w:hAnsi="宋体" w:cs="宋体"/>
          <w:sz w:val="21"/>
          <w:szCs w:val="21"/>
        </w:rPr>
        <w:t xml:space="preserve"> </w:t>
      </w:r>
      <w:r>
        <w:rPr>
          <w:rFonts w:ascii="宋体" w:eastAsia="宋体" w:hAnsi="宋体" w:cs="宋体"/>
          <w:spacing w:val="-1"/>
          <w:sz w:val="21"/>
          <w:szCs w:val="21"/>
        </w:rPr>
        <w:t>本分部工程共划分为</w:t>
      </w:r>
      <w:r>
        <w:rPr>
          <w:rFonts w:ascii="宋体" w:eastAsia="宋体" w:hAnsi="宋体" w:cs="宋体"/>
          <w:spacing w:val="-20"/>
          <w:sz w:val="21"/>
          <w:szCs w:val="21"/>
        </w:rPr>
        <w:t xml:space="preserve"> </w:t>
      </w:r>
      <w:r>
        <w:rPr>
          <w:rFonts w:ascii="Calibri" w:eastAsia="Calibri" w:hAnsi="Calibri" w:cs="Calibri"/>
          <w:spacing w:val="-1"/>
          <w:sz w:val="21"/>
          <w:szCs w:val="21"/>
        </w:rPr>
        <w:t>40</w:t>
      </w:r>
      <w:r>
        <w:rPr>
          <w:rFonts w:ascii="Calibri" w:eastAsia="Calibri" w:hAnsi="Calibri" w:cs="Calibri"/>
          <w:spacing w:val="31"/>
          <w:w w:val="101"/>
          <w:sz w:val="21"/>
          <w:szCs w:val="21"/>
        </w:rPr>
        <w:t xml:space="preserve"> </w:t>
      </w:r>
      <w:r>
        <w:rPr>
          <w:rFonts w:ascii="宋体" w:eastAsia="宋体" w:hAnsi="宋体" w:cs="宋体"/>
          <w:spacing w:val="-1"/>
          <w:sz w:val="21"/>
          <w:szCs w:val="21"/>
        </w:rPr>
        <w:t>个单元工程，单元工程全部合格，其中</w:t>
      </w:r>
      <w:r>
        <w:rPr>
          <w:rFonts w:ascii="宋体" w:eastAsia="宋体" w:hAnsi="宋体" w:cs="宋体"/>
          <w:spacing w:val="-21"/>
          <w:sz w:val="21"/>
          <w:szCs w:val="21"/>
        </w:rPr>
        <w:t xml:space="preserve"> </w:t>
      </w:r>
      <w:r>
        <w:rPr>
          <w:rFonts w:ascii="Calibri" w:eastAsia="Calibri" w:hAnsi="Calibri" w:cs="Calibri"/>
          <w:spacing w:val="-1"/>
          <w:sz w:val="21"/>
          <w:szCs w:val="21"/>
        </w:rPr>
        <w:t>28</w:t>
      </w:r>
      <w:r>
        <w:rPr>
          <w:rFonts w:ascii="Calibri" w:eastAsia="Calibri" w:hAnsi="Calibri" w:cs="Calibri"/>
          <w:spacing w:val="31"/>
          <w:sz w:val="21"/>
          <w:szCs w:val="21"/>
        </w:rPr>
        <w:t xml:space="preserve"> </w:t>
      </w:r>
      <w:r>
        <w:rPr>
          <w:rFonts w:ascii="宋体" w:eastAsia="宋体" w:hAnsi="宋体" w:cs="宋体"/>
          <w:spacing w:val="-1"/>
          <w:sz w:val="21"/>
          <w:szCs w:val="21"/>
        </w:rPr>
        <w:t>个单元工程达到优良等级，主要单元工</w:t>
      </w:r>
      <w:r>
        <w:rPr>
          <w:rFonts w:ascii="宋体" w:eastAsia="宋体" w:hAnsi="宋体" w:cs="宋体"/>
          <w:sz w:val="21"/>
          <w:szCs w:val="21"/>
        </w:rPr>
        <w:t xml:space="preserve"> </w:t>
      </w:r>
      <w:r>
        <w:rPr>
          <w:rFonts w:ascii="宋体" w:eastAsia="宋体" w:hAnsi="宋体" w:cs="宋体"/>
          <w:spacing w:val="-1"/>
          <w:sz w:val="21"/>
          <w:szCs w:val="21"/>
        </w:rPr>
        <w:t>程以及重要隐蔽单元工程（关键部位单元工程）质量优良率为</w:t>
      </w:r>
      <w:r>
        <w:rPr>
          <w:rFonts w:ascii="宋体" w:eastAsia="宋体" w:hAnsi="宋体" w:cs="宋体"/>
          <w:spacing w:val="-27"/>
          <w:sz w:val="21"/>
          <w:szCs w:val="21"/>
        </w:rPr>
        <w:t xml:space="preserve"> </w:t>
      </w:r>
      <w:r>
        <w:rPr>
          <w:rFonts w:ascii="Calibri" w:eastAsia="Calibri" w:hAnsi="Calibri" w:cs="Calibri"/>
          <w:spacing w:val="-1"/>
          <w:sz w:val="21"/>
          <w:szCs w:val="21"/>
        </w:rPr>
        <w:t>90%</w:t>
      </w:r>
      <w:r>
        <w:rPr>
          <w:rFonts w:ascii="宋体" w:eastAsia="宋体" w:hAnsi="宋体" w:cs="宋体"/>
          <w:spacing w:val="-1"/>
          <w:sz w:val="21"/>
          <w:szCs w:val="21"/>
        </w:rPr>
        <w:t>。</w:t>
      </w:r>
    </w:p>
    <w:p>
      <w:pPr>
        <w:spacing w:line="302" w:lineRule="auto"/>
      </w:pPr>
    </w:p>
    <w:p>
      <w:pPr>
        <w:spacing w:before="69" w:line="223" w:lineRule="auto"/>
        <w:ind w:left="1079"/>
        <w:rPr>
          <w:rFonts w:ascii="宋体" w:eastAsia="宋体" w:hAnsi="宋体" w:cs="宋体"/>
        </w:rPr>
      </w:pPr>
      <w:r>
        <w:rPr>
          <w:rFonts w:ascii="宋体" w:eastAsia="宋体" w:hAnsi="宋体" w:cs="宋体"/>
          <w:spacing w:val="1"/>
          <w:sz w:val="21"/>
          <w:szCs w:val="21"/>
        </w:rPr>
        <w:t>【问题】</w:t>
      </w:r>
    </w:p>
    <w:p>
      <w:pPr>
        <w:spacing w:before="59" w:line="221" w:lineRule="auto"/>
        <w:ind w:left="1099"/>
        <w:rPr>
          <w:rFonts w:ascii="楷体" w:eastAsia="楷体" w:hAnsi="楷体" w:cs="楷体"/>
        </w:rPr>
      </w:pPr>
      <w:r>
        <w:rPr>
          <w:rFonts w:ascii="楷体" w:eastAsia="楷体" w:hAnsi="楷体" w:cs="楷体"/>
          <w:spacing w:val="-1"/>
          <w:sz w:val="21"/>
          <w:szCs w:val="21"/>
        </w:rPr>
        <w:t>1.根据事件一，指出属于主泵房相关工作的施工顺序（用工作编号和箭头表示如②→</w:t>
      </w:r>
      <w:r>
        <w:rPr>
          <w:rFonts w:ascii="楷体" w:eastAsia="楷体" w:hAnsi="楷体" w:cs="楷体"/>
          <w:spacing w:val="-82"/>
          <w:sz w:val="21"/>
          <w:szCs w:val="21"/>
        </w:rPr>
        <w:t xml:space="preserve"> </w:t>
      </w:r>
      <w:r>
        <w:rPr>
          <w:rFonts w:ascii="楷体" w:eastAsia="楷体" w:hAnsi="楷体" w:cs="楷体"/>
          <w:spacing w:val="-2"/>
          <w:sz w:val="21"/>
          <w:szCs w:val="21"/>
        </w:rPr>
        <w:t>)。</w:t>
      </w:r>
    </w:p>
    <w:p>
      <w:pPr>
        <w:spacing w:before="60" w:line="248" w:lineRule="auto"/>
        <w:ind w:left="1087" w:right="1712" w:hanging="1"/>
        <w:rPr>
          <w:rFonts w:ascii="楷体" w:eastAsia="楷体" w:hAnsi="楷体" w:cs="楷体"/>
        </w:rPr>
      </w:pPr>
      <w:r>
        <w:rPr>
          <w:rFonts w:ascii="楷体" w:eastAsia="楷体" w:hAnsi="楷体" w:cs="楷体"/>
          <w:spacing w:val="-3"/>
          <w:sz w:val="21"/>
          <w:szCs w:val="21"/>
        </w:rPr>
        <w:t>2.根据事件二，计算并判断本工程是否需要采取降低承压水措施（计算结果保留到</w:t>
      </w:r>
      <w:r>
        <w:rPr>
          <w:rFonts w:ascii="楷体" w:eastAsia="楷体" w:hAnsi="楷体" w:cs="楷体"/>
          <w:spacing w:val="-4"/>
          <w:sz w:val="21"/>
          <w:szCs w:val="21"/>
        </w:rPr>
        <w:t>小数点后</w:t>
      </w:r>
      <w:r>
        <w:rPr>
          <w:rFonts w:ascii="楷体" w:eastAsia="楷体" w:hAnsi="楷体" w:cs="楷体"/>
          <w:spacing w:val="-51"/>
          <w:sz w:val="21"/>
          <w:szCs w:val="21"/>
        </w:rPr>
        <w:t xml:space="preserve"> </w:t>
      </w:r>
      <w:r>
        <w:rPr>
          <w:rFonts w:ascii="楷体" w:eastAsia="楷体" w:hAnsi="楷体" w:cs="楷体"/>
          <w:spacing w:val="-4"/>
          <w:sz w:val="21"/>
          <w:szCs w:val="21"/>
        </w:rPr>
        <w:t>2</w:t>
      </w:r>
      <w:r>
        <w:rPr>
          <w:rFonts w:ascii="楷体" w:eastAsia="楷体" w:hAnsi="楷体" w:cs="楷体"/>
          <w:spacing w:val="-48"/>
          <w:sz w:val="21"/>
          <w:szCs w:val="21"/>
        </w:rPr>
        <w:t xml:space="preserve"> </w:t>
      </w:r>
      <w:r>
        <w:rPr>
          <w:rFonts w:ascii="楷体" w:eastAsia="楷体" w:hAnsi="楷体" w:cs="楷体"/>
          <w:spacing w:val="-4"/>
          <w:sz w:val="21"/>
          <w:szCs w:val="21"/>
        </w:rPr>
        <w:t>位）。</w:t>
      </w:r>
      <w:r>
        <w:rPr>
          <w:rFonts w:ascii="楷体" w:eastAsia="楷体" w:hAnsi="楷体" w:cs="楷体"/>
          <w:sz w:val="21"/>
          <w:szCs w:val="21"/>
        </w:rPr>
        <w:t xml:space="preserve"> </w:t>
      </w:r>
      <w:r>
        <w:rPr>
          <w:rFonts w:ascii="楷体" w:eastAsia="楷体" w:hAnsi="楷体" w:cs="楷体"/>
          <w:spacing w:val="-3"/>
          <w:sz w:val="21"/>
          <w:szCs w:val="21"/>
        </w:rPr>
        <w:t>3.根据《堤防工程施工规范》（SL260-2014</w:t>
      </w:r>
      <w:r>
        <w:rPr>
          <w:rFonts w:ascii="楷体" w:eastAsia="楷体" w:hAnsi="楷体" w:cs="楷体"/>
          <w:spacing w:val="-41"/>
          <w:sz w:val="21"/>
          <w:szCs w:val="21"/>
        </w:rPr>
        <w:t>），</w:t>
      </w:r>
      <w:r>
        <w:rPr>
          <w:rFonts w:ascii="楷体" w:eastAsia="楷体" w:hAnsi="楷体" w:cs="楷体"/>
          <w:spacing w:val="-3"/>
          <w:sz w:val="21"/>
          <w:szCs w:val="21"/>
        </w:rPr>
        <w:t>指出老堤加高培厚土方施工的主要施工工序。</w:t>
      </w:r>
    </w:p>
    <w:p>
      <w:pPr>
        <w:spacing w:before="59" w:line="221" w:lineRule="auto"/>
        <w:ind w:left="1082"/>
        <w:rPr>
          <w:rFonts w:ascii="楷体" w:eastAsia="楷体" w:hAnsi="楷体" w:cs="楷体"/>
        </w:rPr>
      </w:pPr>
      <w:r>
        <w:rPr>
          <w:rFonts w:ascii="楷体" w:eastAsia="楷体" w:hAnsi="楷体" w:cs="楷体"/>
          <w:sz w:val="21"/>
          <w:szCs w:val="21"/>
        </w:rPr>
        <w:t>4．疏浚工程中，除事件三中所列情形外，还有哪些情形采取分层施工？分层施工应遵循的原则是</w:t>
      </w:r>
      <w:r>
        <w:rPr>
          <w:rFonts w:ascii="楷体" w:eastAsia="楷体" w:hAnsi="楷体" w:cs="楷体"/>
          <w:spacing w:val="-1"/>
          <w:sz w:val="21"/>
          <w:szCs w:val="21"/>
        </w:rPr>
        <w:t>什么？</w:t>
      </w:r>
    </w:p>
    <w:p>
      <w:pPr>
        <w:spacing w:before="62" w:line="247" w:lineRule="auto"/>
        <w:ind w:left="1102" w:right="975" w:hanging="19"/>
        <w:rPr>
          <w:rFonts w:ascii="楷体" w:eastAsia="楷体" w:hAnsi="楷体" w:cs="楷体"/>
        </w:rPr>
      </w:pPr>
      <w:r>
        <w:rPr>
          <w:rFonts w:ascii="楷体" w:eastAsia="楷体" w:hAnsi="楷体" w:cs="楷体"/>
          <w:spacing w:val="9"/>
          <w:sz w:val="21"/>
          <w:szCs w:val="21"/>
        </w:rPr>
        <w:t>5.事件四中，检测费用应由谁支付？根据《水利水电工</w:t>
      </w:r>
      <w:r>
        <w:rPr>
          <w:rFonts w:ascii="楷体" w:eastAsia="楷体" w:hAnsi="楷体" w:cs="楷体"/>
          <w:spacing w:val="8"/>
          <w:sz w:val="21"/>
          <w:szCs w:val="21"/>
        </w:rPr>
        <w:t>程单元工程施工质量验收评定标准混凝土工程》</w:t>
      </w:r>
      <w:r>
        <w:rPr>
          <w:rFonts w:ascii="楷体" w:eastAsia="楷体" w:hAnsi="楷体" w:cs="楷体"/>
          <w:sz w:val="21"/>
          <w:szCs w:val="21"/>
        </w:rPr>
        <w:t xml:space="preserve"> </w:t>
      </w:r>
      <w:r>
        <w:rPr>
          <w:rFonts w:ascii="楷体" w:eastAsia="楷体" w:hAnsi="楷体" w:cs="楷体"/>
          <w:spacing w:val="-2"/>
          <w:sz w:val="21"/>
          <w:szCs w:val="21"/>
        </w:rPr>
        <w:t>（SL632-2012</w:t>
      </w:r>
      <w:r>
        <w:rPr>
          <w:rFonts w:ascii="楷体" w:eastAsia="楷体" w:hAnsi="楷体" w:cs="楷体"/>
          <w:spacing w:val="-39"/>
          <w:sz w:val="21"/>
          <w:szCs w:val="21"/>
        </w:rPr>
        <w:t>），</w:t>
      </w:r>
      <w:r>
        <w:rPr>
          <w:rFonts w:ascii="楷体" w:eastAsia="楷体" w:hAnsi="楷体" w:cs="楷体"/>
          <w:spacing w:val="-2"/>
          <w:sz w:val="21"/>
          <w:szCs w:val="21"/>
        </w:rPr>
        <w:t>一般采用哪些方法进行检测？</w:t>
      </w:r>
    </w:p>
    <w:p>
      <w:pPr>
        <w:spacing w:before="62" w:line="221" w:lineRule="auto"/>
        <w:ind w:left="1087"/>
        <w:rPr>
          <w:rFonts w:ascii="楷体" w:eastAsia="楷体" w:hAnsi="楷体" w:cs="楷体"/>
        </w:rPr>
      </w:pPr>
      <w:r>
        <w:rPr>
          <w:rFonts w:ascii="楷体" w:eastAsia="楷体" w:hAnsi="楷体" w:cs="楷体"/>
          <w:sz w:val="21"/>
          <w:szCs w:val="21"/>
        </w:rPr>
        <w:t>6.根据事件五，按照该分部工程的质量等级为优良，完善</w:t>
      </w:r>
      <w:r>
        <w:rPr>
          <w:rFonts w:ascii="楷体" w:eastAsia="楷体" w:hAnsi="楷体" w:cs="楷体"/>
          <w:spacing w:val="-1"/>
          <w:sz w:val="21"/>
          <w:szCs w:val="21"/>
        </w:rPr>
        <w:t>该验收结论。</w:t>
      </w:r>
    </w:p>
    <w:p>
      <w:pPr>
        <w:spacing w:before="47"/>
      </w:pPr>
    </w:p>
    <w:p>
      <w:pPr>
        <w:spacing w:before="47"/>
      </w:pPr>
    </w:p>
    <w:tbl>
      <w:tblPr>
        <w:tblStyle w:val="TableNormal024"/>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—25—</w:t>
            </w:r>
          </w:p>
        </w:tc>
      </w:tr>
    </w:tbl>
    <w:p>
      <w:pPr>
        <w:spacing w:line="14" w:lineRule="auto"/>
        <w:rPr>
          <w:sz w:val="2"/>
        </w:rPr>
      </w:pPr>
    </w:p>
    <w:p>
      <w:pPr>
        <w:spacing w:line="14" w:lineRule="auto"/>
        <w:rPr>
          <w:sz w:val="2"/>
          <w:szCs w:val="2"/>
        </w:rPr>
        <w:sectPr>
          <w:headerReference w:type="default" r:id="rId71"/>
          <w:footerReference w:type="default" r:id="rId72"/>
          <w:pgSz w:w="11905" w:h="16839"/>
          <w:pgMar w:top="1" w:right="0" w:bottom="1" w:left="0" w:header="0" w:footer="0" w:gutter="0"/>
          <w:pgNumType w:start="26"/>
          <w:cols w:num="1" w:space="720"/>
        </w:sectPr>
      </w:pPr>
    </w:p>
    <w:p>
      <w:pPr>
        <w:spacing w:line="1132" w:lineRule="exact"/>
      </w:pPr>
      <w:r>
        <w:rPr>
          <w:position w:val="-22"/>
        </w:rPr>
        <w:drawing>
          <wp:inline distT="0" distB="0" distL="0" distR="0">
            <wp:extent cx="7559040" cy="71882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before="369" w:line="160" w:lineRule="auto"/>
        <w:ind w:left="3180"/>
        <w:rPr>
          <w:rFonts w:ascii="微软雅黑" w:eastAsia="微软雅黑" w:hAnsi="微软雅黑" w:cs="微软雅黑"/>
          <w:sz w:val="30"/>
          <w:szCs w:val="30"/>
        </w:rPr>
      </w:pPr>
      <w:r>
        <w:rPr>
          <w:rFonts w:ascii="微软雅黑" w:eastAsia="微软雅黑" w:hAnsi="微软雅黑" w:cs="微软雅黑"/>
          <w:spacing w:val="-2"/>
          <w:sz w:val="30"/>
          <w:szCs w:val="30"/>
        </w:rPr>
        <w:t>2022 年全国一级注册建造师执业资格考试</w:t>
      </w:r>
    </w:p>
    <w:p>
      <w:pPr>
        <w:spacing w:before="1" w:line="226" w:lineRule="auto"/>
        <w:ind w:left="3400"/>
        <w:rPr>
          <w:rFonts w:ascii="微软雅黑" w:eastAsia="微软雅黑" w:hAnsi="微软雅黑" w:cs="微软雅黑"/>
          <w:sz w:val="30"/>
          <w:szCs w:val="30"/>
        </w:rPr>
      </w:pPr>
      <w:r>
        <w:rPr>
          <w:rFonts w:ascii="微软雅黑" w:eastAsia="微软雅黑" w:hAnsi="微软雅黑" w:cs="微软雅黑"/>
          <w:sz w:val="30"/>
          <w:szCs w:val="30"/>
        </w:rPr>
        <w:t>《水利水电工程管理与实务》参考答案</w:t>
      </w:r>
    </w:p>
    <w:p>
      <w:pPr>
        <w:spacing w:before="254" w:line="327" w:lineRule="exact"/>
        <w:ind w:left="1093"/>
        <w:rPr>
          <w:rFonts w:ascii="黑体" w:eastAsia="黑体" w:hAnsi="黑体" w:cs="黑体"/>
          <w:sz w:val="24"/>
          <w:szCs w:val="24"/>
        </w:rPr>
      </w:pPr>
      <w:r>
        <w:rPr>
          <w:rFonts w:ascii="黑体" w:eastAsia="黑体" w:hAnsi="黑体" w:cs="黑体"/>
          <w:spacing w:val="-2"/>
          <w:position w:val="5"/>
          <w:sz w:val="24"/>
          <w:szCs w:val="24"/>
        </w:rPr>
        <w:t>一、单项选择题</w:t>
      </w:r>
    </w:p>
    <w:p>
      <w:pPr>
        <w:spacing w:line="221" w:lineRule="auto"/>
        <w:ind w:left="1097"/>
        <w:rPr>
          <w:rFonts w:ascii="Calibri" w:eastAsia="Calibri" w:hAnsi="Calibri" w:cs="Calibri"/>
        </w:rPr>
      </w:pPr>
      <w:r>
        <w:rPr>
          <w:rFonts w:ascii="Calibri" w:eastAsia="Calibri" w:hAnsi="Calibri" w:cs="Calibri"/>
          <w:sz w:val="21"/>
          <w:szCs w:val="21"/>
        </w:rPr>
        <w:t>1.</w:t>
      </w:r>
      <w:r>
        <w:rPr>
          <w:rFonts w:ascii="宋体" w:eastAsia="宋体" w:hAnsi="宋体" w:cs="宋体"/>
          <w:sz w:val="21"/>
          <w:szCs w:val="21"/>
        </w:rPr>
        <w:t>【答案】</w:t>
      </w:r>
      <w:r>
        <w:rPr>
          <w:rFonts w:ascii="Calibri" w:eastAsia="Calibri" w:hAnsi="Calibri" w:cs="Calibri"/>
          <w:sz w:val="21"/>
          <w:szCs w:val="21"/>
        </w:rPr>
        <w:t>B</w:t>
      </w:r>
    </w:p>
    <w:p>
      <w:pPr>
        <w:spacing w:before="61" w:line="247" w:lineRule="auto"/>
        <w:ind w:left="1093" w:right="1077" w:hanging="15"/>
        <w:rPr>
          <w:rFonts w:ascii="宋体" w:eastAsia="宋体" w:hAnsi="宋体" w:cs="宋体"/>
        </w:rPr>
      </w:pPr>
      <w:r>
        <w:rPr>
          <w:rFonts w:ascii="宋体" w:eastAsia="宋体" w:hAnsi="宋体" w:cs="宋体"/>
          <w:sz w:val="21"/>
          <w:szCs w:val="21"/>
        </w:rPr>
        <w:t xml:space="preserve">【解析】本题考查的是开挖工程测量。两次独立测量同一区域的开挖工程量其差值小于 </w:t>
      </w:r>
      <w:r>
        <w:rPr>
          <w:rFonts w:ascii="Calibri" w:eastAsia="Calibri" w:hAnsi="Calibri" w:cs="Calibri"/>
          <w:sz w:val="21"/>
          <w:szCs w:val="21"/>
        </w:rPr>
        <w:t>5%</w:t>
      </w:r>
      <w:r>
        <w:rPr>
          <w:rFonts w:ascii="宋体" w:eastAsia="宋体" w:hAnsi="宋体" w:cs="宋体"/>
          <w:sz w:val="21"/>
          <w:szCs w:val="21"/>
        </w:rPr>
        <w:t>（</w:t>
      </w:r>
      <w:r>
        <w:rPr>
          <w:rFonts w:ascii="宋体" w:eastAsia="宋体" w:hAnsi="宋体" w:cs="宋体"/>
          <w:spacing w:val="-1"/>
          <w:sz w:val="21"/>
          <w:szCs w:val="21"/>
        </w:rPr>
        <w:t xml:space="preserve">岩石）和 </w:t>
      </w:r>
      <w:r>
        <w:rPr>
          <w:rFonts w:ascii="Calibri" w:eastAsia="Calibri" w:hAnsi="Calibri" w:cs="Calibri"/>
          <w:spacing w:val="-1"/>
          <w:sz w:val="21"/>
          <w:szCs w:val="21"/>
        </w:rPr>
        <w:t>7%</w:t>
      </w:r>
      <w:r>
        <w:rPr>
          <w:rFonts w:ascii="Calibri" w:eastAsia="Calibri" w:hAnsi="Calibri" w:cs="Calibri"/>
          <w:sz w:val="21"/>
          <w:szCs w:val="21"/>
        </w:rPr>
        <w:t xml:space="preserve"> </w:t>
      </w:r>
      <w:r>
        <w:rPr>
          <w:rFonts w:ascii="宋体" w:eastAsia="宋体" w:hAnsi="宋体" w:cs="宋体"/>
          <w:spacing w:val="-1"/>
          <w:sz w:val="21"/>
          <w:szCs w:val="21"/>
        </w:rPr>
        <w:t>（土方）时，可取中数作为最后值。</w:t>
      </w:r>
    </w:p>
    <w:p>
      <w:pPr>
        <w:spacing w:line="303" w:lineRule="auto"/>
      </w:pPr>
    </w:p>
    <w:p>
      <w:pPr>
        <w:spacing w:before="69" w:line="221" w:lineRule="auto"/>
        <w:ind w:left="1091"/>
        <w:rPr>
          <w:rFonts w:ascii="Calibri" w:eastAsia="Calibri" w:hAnsi="Calibri" w:cs="Calibri"/>
        </w:rPr>
      </w:pPr>
      <w:r>
        <w:rPr>
          <w:rFonts w:ascii="Calibri" w:eastAsia="Calibri" w:hAnsi="Calibri" w:cs="Calibri"/>
          <w:spacing w:val="1"/>
          <w:sz w:val="21"/>
          <w:szCs w:val="21"/>
        </w:rPr>
        <w:t>2.</w:t>
      </w:r>
      <w:r>
        <w:rPr>
          <w:rFonts w:ascii="宋体" w:eastAsia="宋体" w:hAnsi="宋体" w:cs="宋体"/>
          <w:spacing w:val="1"/>
          <w:sz w:val="21"/>
          <w:szCs w:val="21"/>
        </w:rPr>
        <w:t>【答案】</w:t>
      </w:r>
      <w:r>
        <w:rPr>
          <w:rFonts w:ascii="Calibri" w:eastAsia="Calibri" w:hAnsi="Calibri" w:cs="Calibri"/>
          <w:spacing w:val="1"/>
          <w:sz w:val="21"/>
          <w:szCs w:val="21"/>
        </w:rPr>
        <w:t>D</w:t>
      </w:r>
    </w:p>
    <w:sdt>
      <w:sdtPr>
        <w:rPr>
          <w:rFonts w:ascii="宋体" w:eastAsia="宋体" w:hAnsi="宋体" w:cs="宋体"/>
          <w:sz w:val="21"/>
          <w:szCs w:val="21"/>
        </w:rPr>
        <w:id w:val="2"/>
        <w:docPartObj>
          <w:docPartGallery w:val="Table of Contents"/>
          <w:docPartUnique/>
        </w:docPartObj>
      </w:sdtPr>
      <w:sdtEndPr>
        <w:rPr>
          <w:rFonts w:ascii="楷体" w:eastAsia="楷体" w:hAnsi="楷体" w:cs="楷体"/>
          <w:sz w:val="21"/>
          <w:szCs w:val="21"/>
        </w:rPr>
      </w:sdtEndPr>
      <w:sdtContent>
        <w:p>
          <w:pPr>
            <w:spacing w:before="60" w:line="220" w:lineRule="auto"/>
            <w:ind w:left="1078"/>
            <w:rPr>
              <w:rFonts w:ascii="宋体" w:eastAsia="宋体" w:hAnsi="宋体" w:cs="宋体"/>
            </w:rPr>
          </w:pPr>
          <w:r>
            <w:rPr>
              <w:rFonts w:ascii="宋体" w:eastAsia="宋体" w:hAnsi="宋体" w:cs="宋体"/>
              <w:sz w:val="21"/>
              <w:szCs w:val="21"/>
            </w:rPr>
            <w:t>【解析】本题考查的是耐久性设计要求。</w:t>
          </w:r>
        </w:p>
        <w:p>
          <w:pPr>
            <w:spacing w:before="62" w:line="223" w:lineRule="auto"/>
            <w:ind w:left="4057"/>
            <w:rPr>
              <w:rFonts w:ascii="楷体" w:eastAsia="楷体" w:hAnsi="楷体" w:cs="楷体"/>
            </w:rPr>
          </w:pPr>
          <w:r>
            <w:rPr>
              <w:rFonts w:ascii="楷体" w:eastAsia="楷体" w:hAnsi="楷体" w:cs="楷体"/>
              <w:spacing w:val="-1"/>
              <w:sz w:val="21"/>
              <w:szCs w:val="21"/>
            </w:rPr>
            <w:t>混凝土保护层最小厚度（单位：mm）           表</w:t>
          </w:r>
          <w:r>
            <w:rPr>
              <w:rFonts w:ascii="楷体" w:eastAsia="楷体" w:hAnsi="楷体" w:cs="楷体"/>
              <w:spacing w:val="-33"/>
              <w:sz w:val="21"/>
              <w:szCs w:val="21"/>
            </w:rPr>
            <w:t xml:space="preserve"> </w:t>
          </w:r>
          <w:r>
            <w:rPr>
              <w:rFonts w:ascii="楷体" w:eastAsia="楷体" w:hAnsi="楷体" w:cs="楷体"/>
              <w:spacing w:val="-1"/>
              <w:sz w:val="21"/>
              <w:szCs w:val="21"/>
            </w:rPr>
            <w:t>1F41102</w:t>
          </w:r>
          <w:r>
            <w:rPr>
              <w:rFonts w:ascii="楷体" w:eastAsia="楷体" w:hAnsi="楷体" w:cs="楷体"/>
              <w:spacing w:val="-2"/>
              <w:sz w:val="21"/>
              <w:szCs w:val="21"/>
            </w:rPr>
            <w:t>2-</w:t>
          </w:r>
          <w:hyperlink w:anchor="bookmark13" w:history="1">
            <w:r>
              <w:rPr>
                <w:rFonts w:ascii="楷体" w:eastAsia="楷体" w:hAnsi="楷体" w:cs="楷体"/>
                <w:spacing w:val="-2"/>
                <w:sz w:val="21"/>
                <w:szCs w:val="21"/>
              </w:rPr>
              <w:t>4</w:t>
            </w:r>
          </w:hyperlink>
        </w:p>
      </w:sdtContent>
    </w:sdt>
    <w:p>
      <w:pPr>
        <w:spacing w:line="103" w:lineRule="auto"/>
        <w:rPr>
          <w:sz w:val="2"/>
        </w:rPr>
      </w:pPr>
    </w:p>
    <w:tbl>
      <w:tblPr>
        <w:tblStyle w:val="TableNormal025"/>
        <w:tblW w:w="9969"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64"/>
        <w:gridCol w:w="3685"/>
        <w:gridCol w:w="1060"/>
        <w:gridCol w:w="1065"/>
        <w:gridCol w:w="1065"/>
        <w:gridCol w:w="1060"/>
        <w:gridCol w:w="1070"/>
      </w:tblGrid>
      <w:tr>
        <w:tblPrEx>
          <w:tblW w:w="9969"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0"/>
        </w:trPr>
        <w:tc>
          <w:tcPr>
            <w:tcW w:w="964" w:type="dxa"/>
            <w:vMerge w:val="restart"/>
            <w:tcBorders>
              <w:bottom w:val="nil"/>
            </w:tcBorders>
            <w:vAlign w:val="top"/>
          </w:tcPr>
          <w:p>
            <w:pPr>
              <w:pStyle w:val="TableText"/>
              <w:spacing w:before="53" w:line="221" w:lineRule="auto"/>
              <w:ind w:left="285"/>
            </w:pPr>
            <w:r>
              <w:rPr>
                <w:spacing w:val="-5"/>
              </w:rPr>
              <w:t>项次</w:t>
            </w:r>
          </w:p>
        </w:tc>
        <w:tc>
          <w:tcPr>
            <w:tcW w:w="3685" w:type="dxa"/>
            <w:vMerge w:val="restart"/>
            <w:tcBorders>
              <w:bottom w:val="nil"/>
            </w:tcBorders>
            <w:vAlign w:val="top"/>
          </w:tcPr>
          <w:p>
            <w:pPr>
              <w:pStyle w:val="TableText"/>
              <w:spacing w:before="53" w:line="221" w:lineRule="auto"/>
              <w:ind w:left="1432"/>
            </w:pPr>
            <w:r>
              <w:rPr>
                <w:spacing w:val="-2"/>
              </w:rPr>
              <w:t>构件类别</w:t>
            </w:r>
          </w:p>
        </w:tc>
        <w:tc>
          <w:tcPr>
            <w:tcW w:w="5320" w:type="dxa"/>
            <w:gridSpan w:val="5"/>
            <w:vAlign w:val="top"/>
          </w:tcPr>
          <w:p>
            <w:pPr>
              <w:pStyle w:val="TableText"/>
              <w:spacing w:before="53" w:line="221" w:lineRule="auto"/>
              <w:ind w:left="2242"/>
            </w:pPr>
            <w:r>
              <w:rPr>
                <w:spacing w:val="-1"/>
              </w:rPr>
              <w:t>环境类别</w:t>
            </w:r>
          </w:p>
        </w:tc>
      </w:tr>
      <w:tr>
        <w:tblPrEx>
          <w:tblW w:w="9969" w:type="dxa"/>
          <w:tblInd w:w="967" w:type="dxa"/>
          <w:tblLayout w:type="fixed"/>
          <w:tblCellMar>
            <w:top w:w="0" w:type="dxa"/>
            <w:left w:w="0" w:type="dxa"/>
            <w:bottom w:w="0" w:type="dxa"/>
            <w:right w:w="0" w:type="dxa"/>
          </w:tblCellMar>
        </w:tblPrEx>
        <w:trPr>
          <w:trHeight w:val="316"/>
        </w:trPr>
        <w:tc>
          <w:tcPr>
            <w:tcW w:w="964" w:type="dxa"/>
            <w:vMerge/>
            <w:tcBorders>
              <w:top w:val="nil"/>
            </w:tcBorders>
            <w:vAlign w:val="top"/>
          </w:tcPr>
          <w:p/>
        </w:tc>
        <w:tc>
          <w:tcPr>
            <w:tcW w:w="3685" w:type="dxa"/>
            <w:vMerge/>
            <w:tcBorders>
              <w:top w:val="nil"/>
            </w:tcBorders>
            <w:vAlign w:val="top"/>
          </w:tcPr>
          <w:p/>
        </w:tc>
        <w:tc>
          <w:tcPr>
            <w:tcW w:w="1060" w:type="dxa"/>
            <w:vAlign w:val="top"/>
          </w:tcPr>
          <w:p>
            <w:pPr>
              <w:pStyle w:val="TableText"/>
              <w:spacing w:before="129" w:line="163" w:lineRule="exact"/>
              <w:ind w:left="431"/>
            </w:pPr>
            <w:r>
              <w:rPr>
                <w:position w:val="-4"/>
              </w:rPr>
              <w:t>一</w:t>
            </w:r>
          </w:p>
        </w:tc>
        <w:tc>
          <w:tcPr>
            <w:tcW w:w="1065" w:type="dxa"/>
            <w:vAlign w:val="top"/>
          </w:tcPr>
          <w:p>
            <w:pPr>
              <w:pStyle w:val="TableText"/>
              <w:spacing w:before="89" w:line="179" w:lineRule="auto"/>
              <w:ind w:left="436"/>
            </w:pPr>
            <w:r>
              <w:t>二</w:t>
            </w:r>
          </w:p>
        </w:tc>
        <w:tc>
          <w:tcPr>
            <w:tcW w:w="1065" w:type="dxa"/>
            <w:vAlign w:val="top"/>
          </w:tcPr>
          <w:p>
            <w:pPr>
              <w:pStyle w:val="TableText"/>
              <w:spacing w:before="50" w:line="225" w:lineRule="auto"/>
              <w:ind w:left="434"/>
            </w:pPr>
            <w:r>
              <w:t>三</w:t>
            </w:r>
          </w:p>
        </w:tc>
        <w:tc>
          <w:tcPr>
            <w:tcW w:w="1060" w:type="dxa"/>
            <w:vAlign w:val="top"/>
          </w:tcPr>
          <w:p>
            <w:pPr>
              <w:pStyle w:val="TableText"/>
              <w:spacing w:before="50" w:line="223" w:lineRule="auto"/>
              <w:ind w:left="449"/>
            </w:pPr>
            <w:r>
              <w:t>四</w:t>
            </w:r>
          </w:p>
        </w:tc>
        <w:tc>
          <w:tcPr>
            <w:tcW w:w="1070" w:type="dxa"/>
            <w:vAlign w:val="top"/>
          </w:tcPr>
          <w:p>
            <w:pPr>
              <w:pStyle w:val="TableText"/>
              <w:spacing w:before="50" w:line="225" w:lineRule="auto"/>
              <w:ind w:left="438"/>
            </w:pPr>
            <w:r>
              <w:t>五</w:t>
            </w:r>
          </w:p>
        </w:tc>
      </w:tr>
      <w:tr>
        <w:tblPrEx>
          <w:tblW w:w="9969" w:type="dxa"/>
          <w:tblInd w:w="967" w:type="dxa"/>
          <w:tblLayout w:type="fixed"/>
          <w:tblCellMar>
            <w:top w:w="0" w:type="dxa"/>
            <w:left w:w="0" w:type="dxa"/>
            <w:bottom w:w="0" w:type="dxa"/>
            <w:right w:w="0" w:type="dxa"/>
          </w:tblCellMar>
        </w:tblPrEx>
        <w:trPr>
          <w:trHeight w:val="316"/>
        </w:trPr>
        <w:tc>
          <w:tcPr>
            <w:tcW w:w="964" w:type="dxa"/>
            <w:vAlign w:val="top"/>
          </w:tcPr>
          <w:p>
            <w:pPr>
              <w:spacing w:before="92" w:line="179" w:lineRule="auto"/>
              <w:ind w:left="444"/>
              <w:rPr>
                <w:rFonts w:ascii="Calibri" w:eastAsia="Calibri" w:hAnsi="Calibri" w:cs="Calibri"/>
              </w:rPr>
            </w:pPr>
            <w:r>
              <w:rPr>
                <w:rFonts w:ascii="Calibri" w:eastAsia="Calibri" w:hAnsi="Calibri" w:cs="Calibri"/>
                <w:sz w:val="21"/>
                <w:szCs w:val="21"/>
              </w:rPr>
              <w:t>1</w:t>
            </w:r>
          </w:p>
        </w:tc>
        <w:tc>
          <w:tcPr>
            <w:tcW w:w="3685" w:type="dxa"/>
            <w:vAlign w:val="top"/>
          </w:tcPr>
          <w:p>
            <w:pPr>
              <w:pStyle w:val="TableText"/>
              <w:spacing w:before="50" w:line="220" w:lineRule="auto"/>
              <w:ind w:left="1536"/>
            </w:pPr>
            <w:r>
              <w:t>板、墙</w:t>
            </w:r>
          </w:p>
        </w:tc>
        <w:tc>
          <w:tcPr>
            <w:tcW w:w="1060" w:type="dxa"/>
            <w:vAlign w:val="top"/>
          </w:tcPr>
          <w:p>
            <w:pPr>
              <w:spacing w:before="92" w:line="179" w:lineRule="auto"/>
              <w:ind w:left="431"/>
              <w:rPr>
                <w:rFonts w:ascii="Calibri" w:eastAsia="Calibri" w:hAnsi="Calibri" w:cs="Calibri"/>
              </w:rPr>
            </w:pPr>
            <w:r>
              <w:rPr>
                <w:rFonts w:ascii="Calibri" w:eastAsia="Calibri" w:hAnsi="Calibri" w:cs="Calibri"/>
                <w:spacing w:val="-6"/>
                <w:sz w:val="21"/>
                <w:szCs w:val="21"/>
              </w:rPr>
              <w:t>20</w:t>
            </w:r>
          </w:p>
        </w:tc>
        <w:tc>
          <w:tcPr>
            <w:tcW w:w="1065" w:type="dxa"/>
            <w:vAlign w:val="top"/>
          </w:tcPr>
          <w:p>
            <w:pPr>
              <w:spacing w:before="92" w:line="179" w:lineRule="auto"/>
              <w:ind w:left="437"/>
              <w:rPr>
                <w:rFonts w:ascii="Calibri" w:eastAsia="Calibri" w:hAnsi="Calibri" w:cs="Calibri"/>
              </w:rPr>
            </w:pPr>
            <w:r>
              <w:rPr>
                <w:rFonts w:ascii="Calibri" w:eastAsia="Calibri" w:hAnsi="Calibri" w:cs="Calibri"/>
                <w:spacing w:val="-6"/>
                <w:sz w:val="21"/>
                <w:szCs w:val="21"/>
              </w:rPr>
              <w:t>25</w:t>
            </w:r>
          </w:p>
        </w:tc>
        <w:tc>
          <w:tcPr>
            <w:tcW w:w="1065" w:type="dxa"/>
            <w:vAlign w:val="top"/>
          </w:tcPr>
          <w:p>
            <w:pPr>
              <w:spacing w:before="92" w:line="179" w:lineRule="auto"/>
              <w:ind w:left="436"/>
              <w:rPr>
                <w:rFonts w:ascii="Calibri" w:eastAsia="Calibri" w:hAnsi="Calibri" w:cs="Calibri"/>
              </w:rPr>
            </w:pPr>
            <w:r>
              <w:rPr>
                <w:rFonts w:ascii="Calibri" w:eastAsia="Calibri" w:hAnsi="Calibri" w:cs="Calibri"/>
                <w:spacing w:val="-5"/>
                <w:sz w:val="21"/>
                <w:szCs w:val="21"/>
              </w:rPr>
              <w:t>30</w:t>
            </w:r>
          </w:p>
        </w:tc>
        <w:tc>
          <w:tcPr>
            <w:tcW w:w="1060" w:type="dxa"/>
            <w:vAlign w:val="top"/>
          </w:tcPr>
          <w:p>
            <w:pPr>
              <w:spacing w:before="93" w:line="178" w:lineRule="auto"/>
              <w:ind w:left="426"/>
              <w:rPr>
                <w:rFonts w:ascii="Calibri" w:eastAsia="Calibri" w:hAnsi="Calibri" w:cs="Calibri"/>
              </w:rPr>
            </w:pPr>
            <w:r>
              <w:rPr>
                <w:rFonts w:ascii="Calibri" w:eastAsia="Calibri" w:hAnsi="Calibri" w:cs="Calibri"/>
                <w:spacing w:val="-3"/>
                <w:sz w:val="21"/>
                <w:szCs w:val="21"/>
              </w:rPr>
              <w:t>45</w:t>
            </w:r>
          </w:p>
        </w:tc>
        <w:tc>
          <w:tcPr>
            <w:tcW w:w="1070" w:type="dxa"/>
            <w:vAlign w:val="top"/>
          </w:tcPr>
          <w:p>
            <w:pPr>
              <w:spacing w:before="92" w:line="179" w:lineRule="auto"/>
              <w:ind w:left="437"/>
              <w:rPr>
                <w:rFonts w:ascii="Calibri" w:eastAsia="Calibri" w:hAnsi="Calibri" w:cs="Calibri"/>
              </w:rPr>
            </w:pPr>
            <w:r>
              <w:rPr>
                <w:rFonts w:ascii="Calibri" w:eastAsia="Calibri" w:hAnsi="Calibri" w:cs="Calibri"/>
                <w:spacing w:val="-5"/>
                <w:sz w:val="21"/>
                <w:szCs w:val="21"/>
              </w:rPr>
              <w:t>50</w:t>
            </w:r>
          </w:p>
        </w:tc>
      </w:tr>
      <w:tr>
        <w:tblPrEx>
          <w:tblW w:w="9969" w:type="dxa"/>
          <w:tblInd w:w="967" w:type="dxa"/>
          <w:tblLayout w:type="fixed"/>
          <w:tblCellMar>
            <w:top w:w="0" w:type="dxa"/>
            <w:left w:w="0" w:type="dxa"/>
            <w:bottom w:w="0" w:type="dxa"/>
            <w:right w:w="0" w:type="dxa"/>
          </w:tblCellMar>
        </w:tblPrEx>
        <w:trPr>
          <w:trHeight w:val="315"/>
        </w:trPr>
        <w:tc>
          <w:tcPr>
            <w:tcW w:w="964" w:type="dxa"/>
            <w:vAlign w:val="top"/>
          </w:tcPr>
          <w:p>
            <w:pPr>
              <w:spacing w:before="92" w:line="180" w:lineRule="auto"/>
              <w:ind w:left="438"/>
              <w:rPr>
                <w:rFonts w:ascii="Calibri" w:eastAsia="Calibri" w:hAnsi="Calibri" w:cs="Calibri"/>
              </w:rPr>
            </w:pPr>
            <w:r>
              <w:rPr>
                <w:rFonts w:ascii="Calibri" w:eastAsia="Calibri" w:hAnsi="Calibri" w:cs="Calibri"/>
                <w:sz w:val="21"/>
                <w:szCs w:val="21"/>
              </w:rPr>
              <w:t>2</w:t>
            </w:r>
          </w:p>
        </w:tc>
        <w:tc>
          <w:tcPr>
            <w:tcW w:w="3685" w:type="dxa"/>
            <w:vAlign w:val="top"/>
          </w:tcPr>
          <w:p>
            <w:pPr>
              <w:pStyle w:val="TableText"/>
              <w:spacing w:before="50" w:line="221" w:lineRule="auto"/>
              <w:ind w:left="1324"/>
            </w:pPr>
            <w:r>
              <w:rPr>
                <w:spacing w:val="1"/>
              </w:rPr>
              <w:t>梁、柱、墩</w:t>
            </w:r>
          </w:p>
        </w:tc>
        <w:tc>
          <w:tcPr>
            <w:tcW w:w="1060" w:type="dxa"/>
            <w:vAlign w:val="top"/>
          </w:tcPr>
          <w:p>
            <w:pPr>
              <w:spacing w:before="92" w:line="179" w:lineRule="auto"/>
              <w:ind w:left="430"/>
              <w:rPr>
                <w:rFonts w:ascii="Calibri" w:eastAsia="Calibri" w:hAnsi="Calibri" w:cs="Calibri"/>
              </w:rPr>
            </w:pPr>
            <w:r>
              <w:rPr>
                <w:rFonts w:ascii="Calibri" w:eastAsia="Calibri" w:hAnsi="Calibri" w:cs="Calibri"/>
                <w:spacing w:val="-5"/>
                <w:sz w:val="21"/>
                <w:szCs w:val="21"/>
              </w:rPr>
              <w:t>30</w:t>
            </w:r>
          </w:p>
        </w:tc>
        <w:tc>
          <w:tcPr>
            <w:tcW w:w="1065" w:type="dxa"/>
            <w:vAlign w:val="top"/>
          </w:tcPr>
          <w:p>
            <w:pPr>
              <w:spacing w:before="92" w:line="179" w:lineRule="auto"/>
              <w:ind w:left="435"/>
              <w:rPr>
                <w:rFonts w:ascii="Calibri" w:eastAsia="Calibri" w:hAnsi="Calibri" w:cs="Calibri"/>
              </w:rPr>
            </w:pPr>
            <w:r>
              <w:rPr>
                <w:rFonts w:ascii="Calibri" w:eastAsia="Calibri" w:hAnsi="Calibri" w:cs="Calibri"/>
                <w:spacing w:val="-5"/>
                <w:sz w:val="21"/>
                <w:szCs w:val="21"/>
              </w:rPr>
              <w:t>35</w:t>
            </w:r>
          </w:p>
        </w:tc>
        <w:tc>
          <w:tcPr>
            <w:tcW w:w="1065" w:type="dxa"/>
            <w:vAlign w:val="top"/>
          </w:tcPr>
          <w:p>
            <w:pPr>
              <w:spacing w:before="94" w:line="178" w:lineRule="auto"/>
              <w:ind w:left="430"/>
              <w:rPr>
                <w:rFonts w:ascii="Calibri" w:eastAsia="Calibri" w:hAnsi="Calibri" w:cs="Calibri"/>
              </w:rPr>
            </w:pPr>
            <w:r>
              <w:rPr>
                <w:rFonts w:ascii="Calibri" w:eastAsia="Calibri" w:hAnsi="Calibri" w:cs="Calibri"/>
                <w:spacing w:val="-3"/>
                <w:sz w:val="21"/>
                <w:szCs w:val="21"/>
              </w:rPr>
              <w:t>45</w:t>
            </w:r>
          </w:p>
        </w:tc>
        <w:tc>
          <w:tcPr>
            <w:tcW w:w="1060" w:type="dxa"/>
            <w:vAlign w:val="top"/>
          </w:tcPr>
          <w:p>
            <w:pPr>
              <w:spacing w:before="94" w:line="178" w:lineRule="auto"/>
              <w:ind w:left="431"/>
              <w:rPr>
                <w:rFonts w:ascii="Calibri" w:eastAsia="Calibri" w:hAnsi="Calibri" w:cs="Calibri"/>
              </w:rPr>
            </w:pPr>
            <w:r>
              <w:rPr>
                <w:rFonts w:ascii="Calibri" w:eastAsia="Calibri" w:hAnsi="Calibri" w:cs="Calibri"/>
                <w:spacing w:val="-5"/>
                <w:sz w:val="21"/>
                <w:szCs w:val="21"/>
              </w:rPr>
              <w:t>55</w:t>
            </w:r>
          </w:p>
        </w:tc>
        <w:tc>
          <w:tcPr>
            <w:tcW w:w="1070" w:type="dxa"/>
            <w:vAlign w:val="top"/>
          </w:tcPr>
          <w:p>
            <w:pPr>
              <w:spacing w:before="92" w:line="179" w:lineRule="auto"/>
              <w:ind w:left="438"/>
              <w:rPr>
                <w:rFonts w:ascii="Calibri" w:eastAsia="Calibri" w:hAnsi="Calibri" w:cs="Calibri"/>
              </w:rPr>
            </w:pPr>
            <w:r>
              <w:rPr>
                <w:rFonts w:ascii="Calibri" w:eastAsia="Calibri" w:hAnsi="Calibri" w:cs="Calibri"/>
                <w:spacing w:val="-6"/>
                <w:sz w:val="21"/>
                <w:szCs w:val="21"/>
              </w:rPr>
              <w:t>60</w:t>
            </w:r>
          </w:p>
        </w:tc>
      </w:tr>
      <w:tr>
        <w:tblPrEx>
          <w:tblW w:w="9969" w:type="dxa"/>
          <w:tblInd w:w="967" w:type="dxa"/>
          <w:tblLayout w:type="fixed"/>
          <w:tblCellMar>
            <w:top w:w="0" w:type="dxa"/>
            <w:left w:w="0" w:type="dxa"/>
            <w:bottom w:w="0" w:type="dxa"/>
            <w:right w:w="0" w:type="dxa"/>
          </w:tblCellMar>
        </w:tblPrEx>
        <w:trPr>
          <w:trHeight w:val="320"/>
        </w:trPr>
        <w:tc>
          <w:tcPr>
            <w:tcW w:w="964" w:type="dxa"/>
            <w:vAlign w:val="top"/>
          </w:tcPr>
          <w:p>
            <w:pPr>
              <w:spacing w:before="94" w:line="179" w:lineRule="auto"/>
              <w:ind w:left="437"/>
              <w:rPr>
                <w:rFonts w:ascii="Calibri" w:eastAsia="Calibri" w:hAnsi="Calibri" w:cs="Calibri"/>
              </w:rPr>
            </w:pPr>
            <w:r>
              <w:rPr>
                <w:rFonts w:ascii="Calibri" w:eastAsia="Calibri" w:hAnsi="Calibri" w:cs="Calibri"/>
                <w:sz w:val="21"/>
                <w:szCs w:val="21"/>
              </w:rPr>
              <w:t>3</w:t>
            </w:r>
          </w:p>
        </w:tc>
        <w:tc>
          <w:tcPr>
            <w:tcW w:w="3685" w:type="dxa"/>
            <w:vAlign w:val="top"/>
          </w:tcPr>
          <w:p>
            <w:pPr>
              <w:pStyle w:val="TableText"/>
              <w:spacing w:before="52" w:line="220" w:lineRule="auto"/>
              <w:ind w:left="214"/>
            </w:pPr>
            <w:r>
              <w:rPr>
                <w:spacing w:val="-3"/>
              </w:rPr>
              <w:t>截面厚度不小于</w:t>
            </w:r>
            <w:r>
              <w:rPr>
                <w:spacing w:val="-31"/>
              </w:rPr>
              <w:t xml:space="preserve"> </w:t>
            </w:r>
            <w:r>
              <w:rPr>
                <w:rFonts w:ascii="Calibri" w:eastAsia="Calibri" w:hAnsi="Calibri" w:cs="Calibri"/>
                <w:spacing w:val="-3"/>
              </w:rPr>
              <w:t>2.5m</w:t>
            </w:r>
            <w:r>
              <w:rPr>
                <w:rFonts w:ascii="Calibri" w:eastAsia="Calibri" w:hAnsi="Calibri" w:cs="Calibri"/>
                <w:spacing w:val="31"/>
              </w:rPr>
              <w:t xml:space="preserve"> </w:t>
            </w:r>
            <w:r>
              <w:rPr>
                <w:spacing w:val="-3"/>
              </w:rPr>
              <w:t>的底板及墩墙</w:t>
            </w:r>
          </w:p>
        </w:tc>
        <w:tc>
          <w:tcPr>
            <w:tcW w:w="1060" w:type="dxa"/>
            <w:vAlign w:val="top"/>
          </w:tcPr>
          <w:p>
            <w:pPr>
              <w:pStyle w:val="TableText"/>
              <w:spacing w:before="149" w:line="145" w:lineRule="exact"/>
              <w:ind w:left="446"/>
            </w:pPr>
            <w:r>
              <w:rPr>
                <w:spacing w:val="25"/>
                <w:w w:val="125"/>
                <w:position w:val="-3"/>
              </w:rPr>
              <w:t>-</w:t>
            </w:r>
          </w:p>
        </w:tc>
        <w:tc>
          <w:tcPr>
            <w:tcW w:w="1065" w:type="dxa"/>
            <w:vAlign w:val="top"/>
          </w:tcPr>
          <w:p>
            <w:pPr>
              <w:spacing w:before="94" w:line="179" w:lineRule="auto"/>
              <w:ind w:left="430"/>
              <w:rPr>
                <w:rFonts w:ascii="Calibri" w:eastAsia="Calibri" w:hAnsi="Calibri" w:cs="Calibri"/>
              </w:rPr>
            </w:pPr>
            <w:r>
              <w:rPr>
                <w:rFonts w:ascii="Calibri" w:eastAsia="Calibri" w:hAnsi="Calibri" w:cs="Calibri"/>
                <w:spacing w:val="-3"/>
                <w:sz w:val="21"/>
                <w:szCs w:val="21"/>
              </w:rPr>
              <w:t>40</w:t>
            </w:r>
          </w:p>
        </w:tc>
        <w:tc>
          <w:tcPr>
            <w:tcW w:w="1065" w:type="dxa"/>
            <w:vAlign w:val="top"/>
          </w:tcPr>
          <w:p>
            <w:pPr>
              <w:spacing w:before="94" w:line="179" w:lineRule="auto"/>
              <w:ind w:left="436"/>
              <w:rPr>
                <w:rFonts w:ascii="Calibri" w:eastAsia="Calibri" w:hAnsi="Calibri" w:cs="Calibri"/>
              </w:rPr>
            </w:pPr>
            <w:r>
              <w:rPr>
                <w:rFonts w:ascii="Calibri" w:eastAsia="Calibri" w:hAnsi="Calibri" w:cs="Calibri"/>
                <w:spacing w:val="-5"/>
                <w:sz w:val="21"/>
                <w:szCs w:val="21"/>
              </w:rPr>
              <w:t>50</w:t>
            </w:r>
          </w:p>
        </w:tc>
        <w:tc>
          <w:tcPr>
            <w:tcW w:w="1060" w:type="dxa"/>
            <w:vAlign w:val="top"/>
          </w:tcPr>
          <w:p>
            <w:pPr>
              <w:spacing w:before="94" w:line="179" w:lineRule="auto"/>
              <w:ind w:left="432"/>
              <w:rPr>
                <w:rFonts w:ascii="Calibri" w:eastAsia="Calibri" w:hAnsi="Calibri" w:cs="Calibri"/>
              </w:rPr>
            </w:pPr>
            <w:r>
              <w:rPr>
                <w:rFonts w:ascii="Calibri" w:eastAsia="Calibri" w:hAnsi="Calibri" w:cs="Calibri"/>
                <w:spacing w:val="-6"/>
                <w:sz w:val="21"/>
                <w:szCs w:val="21"/>
              </w:rPr>
              <w:t>60</w:t>
            </w:r>
          </w:p>
        </w:tc>
        <w:tc>
          <w:tcPr>
            <w:tcW w:w="1070" w:type="dxa"/>
            <w:vAlign w:val="top"/>
          </w:tcPr>
          <w:p>
            <w:pPr>
              <w:spacing w:before="94" w:line="179" w:lineRule="auto"/>
              <w:ind w:left="438"/>
              <w:rPr>
                <w:rFonts w:ascii="Calibri" w:eastAsia="Calibri" w:hAnsi="Calibri" w:cs="Calibri"/>
              </w:rPr>
            </w:pPr>
            <w:r>
              <w:rPr>
                <w:rFonts w:ascii="Calibri" w:eastAsia="Calibri" w:hAnsi="Calibri" w:cs="Calibri"/>
                <w:spacing w:val="-6"/>
                <w:sz w:val="21"/>
                <w:szCs w:val="21"/>
              </w:rPr>
              <w:t>65</w:t>
            </w:r>
          </w:p>
        </w:tc>
      </w:tr>
    </w:tbl>
    <w:p>
      <w:pPr>
        <w:spacing w:line="291" w:lineRule="auto"/>
      </w:pPr>
    </w:p>
    <w:p>
      <w:pPr>
        <w:spacing w:before="68" w:line="221" w:lineRule="auto"/>
        <w:ind w:left="1090"/>
        <w:rPr>
          <w:rFonts w:ascii="Calibri" w:eastAsia="Calibri" w:hAnsi="Calibri" w:cs="Calibri"/>
        </w:rPr>
      </w:pPr>
      <w:r>
        <w:rPr>
          <w:rFonts w:ascii="Calibri" w:eastAsia="Calibri" w:hAnsi="Calibri" w:cs="Calibri"/>
          <w:spacing w:val="1"/>
          <w:sz w:val="21"/>
          <w:szCs w:val="21"/>
        </w:rPr>
        <w:t>3.</w:t>
      </w:r>
      <w:r>
        <w:rPr>
          <w:rFonts w:ascii="宋体" w:eastAsia="宋体" w:hAnsi="宋体" w:cs="宋体"/>
          <w:spacing w:val="1"/>
          <w:sz w:val="21"/>
          <w:szCs w:val="21"/>
        </w:rPr>
        <w:t>【答案】</w:t>
      </w:r>
      <w:r>
        <w:rPr>
          <w:rFonts w:ascii="Calibri" w:eastAsia="Calibri" w:hAnsi="Calibri" w:cs="Calibri"/>
          <w:spacing w:val="1"/>
          <w:sz w:val="21"/>
          <w:szCs w:val="21"/>
        </w:rPr>
        <w:t>B</w:t>
      </w:r>
    </w:p>
    <w:p>
      <w:pPr>
        <w:spacing w:before="61" w:line="247" w:lineRule="auto"/>
        <w:ind w:left="1087" w:right="1123" w:hanging="9"/>
        <w:rPr>
          <w:rFonts w:ascii="宋体" w:eastAsia="宋体" w:hAnsi="宋体" w:cs="宋体"/>
        </w:rPr>
      </w:pPr>
      <w:r>
        <w:rPr>
          <w:rFonts w:ascii="宋体" w:eastAsia="宋体" w:hAnsi="宋体" w:cs="宋体"/>
          <w:spacing w:val="-4"/>
          <w:sz w:val="21"/>
          <w:szCs w:val="21"/>
        </w:rPr>
        <w:t>【解析】本题考查的是工程合理适用年限。</w:t>
      </w:r>
      <w:r>
        <w:rPr>
          <w:rFonts w:ascii="Calibri" w:eastAsia="Calibri" w:hAnsi="Calibri" w:cs="Calibri"/>
          <w:spacing w:val="-4"/>
          <w:sz w:val="21"/>
          <w:szCs w:val="21"/>
        </w:rPr>
        <w:t>1</w:t>
      </w:r>
      <w:r>
        <w:rPr>
          <w:rFonts w:ascii="Calibri" w:eastAsia="Calibri" w:hAnsi="Calibri" w:cs="Calibri"/>
          <w:spacing w:val="16"/>
          <w:sz w:val="21"/>
          <w:szCs w:val="21"/>
        </w:rPr>
        <w:t xml:space="preserve"> </w:t>
      </w:r>
      <w:r>
        <w:rPr>
          <w:rFonts w:ascii="宋体" w:eastAsia="宋体" w:hAnsi="宋体" w:cs="宋体"/>
          <w:spacing w:val="-4"/>
          <w:sz w:val="21"/>
          <w:szCs w:val="21"/>
        </w:rPr>
        <w:t>级、</w:t>
      </w:r>
      <w:r>
        <w:rPr>
          <w:rFonts w:ascii="Calibri" w:eastAsia="Calibri" w:hAnsi="Calibri" w:cs="Calibri"/>
          <w:spacing w:val="-4"/>
          <w:sz w:val="21"/>
          <w:szCs w:val="21"/>
        </w:rPr>
        <w:t>2</w:t>
      </w:r>
      <w:r>
        <w:rPr>
          <w:rFonts w:ascii="Calibri" w:eastAsia="Calibri" w:hAnsi="Calibri" w:cs="Calibri"/>
          <w:spacing w:val="15"/>
          <w:w w:val="101"/>
          <w:sz w:val="21"/>
          <w:szCs w:val="21"/>
        </w:rPr>
        <w:t xml:space="preserve"> </w:t>
      </w:r>
      <w:r>
        <w:rPr>
          <w:rFonts w:ascii="宋体" w:eastAsia="宋体" w:hAnsi="宋体" w:cs="宋体"/>
          <w:spacing w:val="-4"/>
          <w:sz w:val="21"/>
          <w:szCs w:val="21"/>
        </w:rPr>
        <w:t>级永</w:t>
      </w:r>
      <w:r>
        <w:rPr>
          <w:rFonts w:ascii="宋体" w:eastAsia="宋体" w:hAnsi="宋体" w:cs="宋体"/>
          <w:spacing w:val="-5"/>
          <w:sz w:val="21"/>
          <w:szCs w:val="21"/>
        </w:rPr>
        <w:t>久性水工建筑物中闸门的合理使用年限应为</w:t>
      </w:r>
      <w:r>
        <w:rPr>
          <w:rFonts w:ascii="宋体" w:eastAsia="宋体" w:hAnsi="宋体" w:cs="宋体"/>
          <w:spacing w:val="-42"/>
          <w:sz w:val="21"/>
          <w:szCs w:val="21"/>
        </w:rPr>
        <w:t xml:space="preserve"> </w:t>
      </w:r>
      <w:r>
        <w:rPr>
          <w:rFonts w:ascii="Calibri" w:eastAsia="Calibri" w:hAnsi="Calibri" w:cs="Calibri"/>
          <w:spacing w:val="-5"/>
          <w:sz w:val="21"/>
          <w:szCs w:val="21"/>
        </w:rPr>
        <w:t>50</w:t>
      </w:r>
      <w:r>
        <w:rPr>
          <w:rFonts w:ascii="Calibri" w:eastAsia="Calibri" w:hAnsi="Calibri" w:cs="Calibri"/>
          <w:spacing w:val="13"/>
          <w:sz w:val="21"/>
          <w:szCs w:val="21"/>
        </w:rPr>
        <w:t xml:space="preserve"> </w:t>
      </w:r>
      <w:r>
        <w:rPr>
          <w:rFonts w:ascii="宋体" w:eastAsia="宋体" w:hAnsi="宋体" w:cs="宋体"/>
          <w:spacing w:val="-5"/>
          <w:sz w:val="21"/>
          <w:szCs w:val="21"/>
        </w:rPr>
        <w:t>年，</w:t>
      </w:r>
      <w:r>
        <w:rPr>
          <w:rFonts w:ascii="宋体" w:eastAsia="宋体" w:hAnsi="宋体" w:cs="宋体"/>
          <w:sz w:val="21"/>
          <w:szCs w:val="21"/>
        </w:rPr>
        <w:t xml:space="preserve"> </w:t>
      </w:r>
      <w:r>
        <w:rPr>
          <w:rFonts w:ascii="宋体" w:eastAsia="宋体" w:hAnsi="宋体" w:cs="宋体"/>
          <w:spacing w:val="-1"/>
          <w:sz w:val="21"/>
          <w:szCs w:val="21"/>
        </w:rPr>
        <w:t>其他级别的永久性水工建筑物中闸门的合理使用年限应为</w:t>
      </w:r>
      <w:r>
        <w:rPr>
          <w:rFonts w:ascii="宋体" w:eastAsia="宋体" w:hAnsi="宋体" w:cs="宋体"/>
          <w:spacing w:val="-41"/>
          <w:sz w:val="21"/>
          <w:szCs w:val="21"/>
        </w:rPr>
        <w:t xml:space="preserve"> </w:t>
      </w:r>
      <w:r>
        <w:rPr>
          <w:rFonts w:ascii="Calibri" w:eastAsia="Calibri" w:hAnsi="Calibri" w:cs="Calibri"/>
          <w:spacing w:val="-1"/>
          <w:sz w:val="21"/>
          <w:szCs w:val="21"/>
        </w:rPr>
        <w:t>30</w:t>
      </w:r>
      <w:r>
        <w:rPr>
          <w:rFonts w:ascii="Calibri" w:eastAsia="Calibri" w:hAnsi="Calibri" w:cs="Calibri"/>
          <w:spacing w:val="13"/>
          <w:w w:val="101"/>
          <w:sz w:val="21"/>
          <w:szCs w:val="21"/>
        </w:rPr>
        <w:t xml:space="preserve"> </w:t>
      </w:r>
      <w:r>
        <w:rPr>
          <w:rFonts w:ascii="宋体" w:eastAsia="宋体" w:hAnsi="宋体" w:cs="宋体"/>
          <w:spacing w:val="-1"/>
          <w:sz w:val="21"/>
          <w:szCs w:val="21"/>
        </w:rPr>
        <w:t>年。</w:t>
      </w:r>
    </w:p>
    <w:p>
      <w:pPr>
        <w:spacing w:line="303" w:lineRule="auto"/>
      </w:pPr>
    </w:p>
    <w:p>
      <w:pPr>
        <w:spacing w:before="69" w:line="221" w:lineRule="auto"/>
        <w:ind w:left="1084"/>
        <w:rPr>
          <w:rFonts w:ascii="Calibri" w:eastAsia="Calibri" w:hAnsi="Calibri" w:cs="Calibri"/>
        </w:rPr>
      </w:pPr>
      <w:r>
        <w:rPr>
          <w:rFonts w:ascii="Calibri" w:eastAsia="Calibri" w:hAnsi="Calibri" w:cs="Calibri"/>
          <w:spacing w:val="-1"/>
          <w:sz w:val="21"/>
          <w:szCs w:val="21"/>
        </w:rPr>
        <w:t>4.</w:t>
      </w:r>
      <w:r>
        <w:rPr>
          <w:rFonts w:ascii="宋体" w:eastAsia="宋体" w:hAnsi="宋体" w:cs="宋体"/>
          <w:spacing w:val="-1"/>
          <w:sz w:val="21"/>
          <w:szCs w:val="21"/>
        </w:rPr>
        <w:t>【答案】</w:t>
      </w:r>
      <w:r>
        <w:rPr>
          <w:rFonts w:ascii="Calibri" w:eastAsia="Calibri" w:hAnsi="Calibri" w:cs="Calibri"/>
          <w:spacing w:val="-1"/>
          <w:sz w:val="21"/>
          <w:szCs w:val="21"/>
        </w:rPr>
        <w:t>A</w:t>
      </w:r>
    </w:p>
    <w:p>
      <w:pPr>
        <w:spacing w:before="60" w:line="220" w:lineRule="auto"/>
        <w:ind w:left="1078"/>
        <w:rPr>
          <w:rFonts w:ascii="宋体" w:eastAsia="宋体" w:hAnsi="宋体" w:cs="宋体"/>
        </w:rPr>
      </w:pPr>
      <w:r>
        <w:rPr>
          <w:rFonts w:ascii="宋体" w:eastAsia="宋体" w:hAnsi="宋体" w:cs="宋体"/>
          <w:sz w:val="21"/>
          <w:szCs w:val="21"/>
        </w:rPr>
        <w:t>【解析】本题考查的是筑坝用土石料。</w:t>
      </w:r>
    </w:p>
    <w:p>
      <w:pPr>
        <w:spacing w:before="62" w:line="253" w:lineRule="auto"/>
        <w:ind w:left="1088" w:right="1075"/>
        <w:rPr>
          <w:rFonts w:ascii="宋体" w:eastAsia="宋体" w:hAnsi="宋体" w:cs="宋体"/>
        </w:rPr>
      </w:pPr>
      <w:r>
        <w:rPr>
          <w:rFonts w:ascii="宋体" w:eastAsia="宋体" w:hAnsi="宋体" w:cs="宋体"/>
          <w:spacing w:val="2"/>
          <w:sz w:val="21"/>
          <w:szCs w:val="21"/>
        </w:rPr>
        <w:t>土坝（体）壳用土石料，常用于均质土坝的土料是砂质黏土和壤土，要求其</w:t>
      </w:r>
      <w:r>
        <w:rPr>
          <w:rFonts w:ascii="宋体" w:eastAsia="宋体" w:hAnsi="宋体" w:cs="宋体"/>
          <w:spacing w:val="1"/>
          <w:sz w:val="21"/>
          <w:szCs w:val="21"/>
        </w:rPr>
        <w:t>应具有一定的抗渗性和强度，</w:t>
      </w:r>
      <w:r>
        <w:rPr>
          <w:rFonts w:ascii="宋体" w:eastAsia="宋体" w:hAnsi="宋体" w:cs="宋体"/>
          <w:sz w:val="21"/>
          <w:szCs w:val="21"/>
        </w:rPr>
        <w:t xml:space="preserve"> </w:t>
      </w:r>
      <w:r>
        <w:rPr>
          <w:rFonts w:ascii="宋体" w:eastAsia="宋体" w:hAnsi="宋体" w:cs="宋体"/>
          <w:spacing w:val="-2"/>
          <w:sz w:val="21"/>
          <w:szCs w:val="21"/>
        </w:rPr>
        <w:t>其渗透系数不宜大于</w:t>
      </w:r>
      <w:r>
        <w:rPr>
          <w:rFonts w:ascii="宋体" w:eastAsia="宋体" w:hAnsi="宋体" w:cs="宋体"/>
          <w:spacing w:val="-34"/>
          <w:sz w:val="21"/>
          <w:szCs w:val="21"/>
        </w:rPr>
        <w:t xml:space="preserve"> </w:t>
      </w:r>
      <w:r>
        <w:rPr>
          <w:rFonts w:ascii="Calibri" w:eastAsia="Calibri" w:hAnsi="Calibri" w:cs="Calibri"/>
          <w:spacing w:val="-2"/>
          <w:sz w:val="21"/>
          <w:szCs w:val="21"/>
        </w:rPr>
        <w:t>1</w:t>
      </w:r>
      <w:r>
        <w:rPr>
          <w:rFonts w:ascii="宋体" w:eastAsia="宋体" w:hAnsi="宋体" w:cs="宋体"/>
          <w:spacing w:val="-2"/>
          <w:sz w:val="21"/>
          <w:szCs w:val="21"/>
        </w:rPr>
        <w:t>×</w:t>
      </w:r>
      <w:r>
        <w:rPr>
          <w:rFonts w:ascii="Calibri" w:eastAsia="Calibri" w:hAnsi="Calibri" w:cs="Calibri"/>
          <w:spacing w:val="-2"/>
          <w:sz w:val="21"/>
          <w:szCs w:val="21"/>
        </w:rPr>
        <w:t>10</w:t>
      </w:r>
      <w:r>
        <w:rPr>
          <w:rFonts w:ascii="Calibri" w:eastAsia="Calibri" w:hAnsi="Calibri" w:cs="Calibri"/>
          <w:spacing w:val="-2"/>
          <w:position w:val="10"/>
          <w:sz w:val="13"/>
          <w:szCs w:val="13"/>
        </w:rPr>
        <w:t>-4</w:t>
      </w:r>
      <w:r>
        <w:rPr>
          <w:rFonts w:ascii="Calibri" w:eastAsia="Calibri" w:hAnsi="Calibri" w:cs="Calibri"/>
          <w:spacing w:val="-2"/>
          <w:sz w:val="21"/>
          <w:szCs w:val="21"/>
        </w:rPr>
        <w:t>cm/s</w:t>
      </w:r>
      <w:r>
        <w:rPr>
          <w:rFonts w:ascii="Calibri" w:eastAsia="Calibri" w:hAnsi="Calibri" w:cs="Calibri"/>
          <w:spacing w:val="-23"/>
          <w:sz w:val="21"/>
          <w:szCs w:val="21"/>
        </w:rPr>
        <w:t xml:space="preserve"> </w:t>
      </w:r>
      <w:r>
        <w:rPr>
          <w:rFonts w:ascii="宋体" w:eastAsia="宋体" w:hAnsi="宋体" w:cs="宋体"/>
          <w:spacing w:val="-2"/>
          <w:sz w:val="21"/>
          <w:szCs w:val="21"/>
        </w:rPr>
        <w:t>；黏料含量一般为</w:t>
      </w:r>
      <w:r>
        <w:rPr>
          <w:rFonts w:ascii="宋体" w:eastAsia="宋体" w:hAnsi="宋体" w:cs="宋体"/>
          <w:spacing w:val="-34"/>
          <w:sz w:val="21"/>
          <w:szCs w:val="21"/>
        </w:rPr>
        <w:t xml:space="preserve"> </w:t>
      </w:r>
      <w:r>
        <w:rPr>
          <w:rFonts w:ascii="Calibri" w:eastAsia="Calibri" w:hAnsi="Calibri" w:cs="Calibri"/>
          <w:spacing w:val="-2"/>
          <w:sz w:val="21"/>
          <w:szCs w:val="21"/>
        </w:rPr>
        <w:t>10%</w:t>
      </w:r>
      <w:r>
        <w:rPr>
          <w:rFonts w:ascii="宋体" w:eastAsia="宋体" w:hAnsi="宋体" w:cs="宋体"/>
          <w:spacing w:val="-2"/>
          <w:sz w:val="21"/>
          <w:szCs w:val="21"/>
        </w:rPr>
        <w:t>～</w:t>
      </w:r>
      <w:r>
        <w:rPr>
          <w:rFonts w:ascii="Calibri" w:eastAsia="Calibri" w:hAnsi="Calibri" w:cs="Calibri"/>
          <w:spacing w:val="-2"/>
          <w:sz w:val="21"/>
          <w:szCs w:val="21"/>
        </w:rPr>
        <w:t>30%</w:t>
      </w:r>
      <w:r>
        <w:rPr>
          <w:rFonts w:ascii="宋体" w:eastAsia="宋体" w:hAnsi="宋体" w:cs="宋体"/>
          <w:spacing w:val="-2"/>
          <w:sz w:val="21"/>
          <w:szCs w:val="21"/>
        </w:rPr>
        <w:t>；有机质含量（按重量计）不大于</w:t>
      </w:r>
      <w:r>
        <w:rPr>
          <w:rFonts w:ascii="宋体" w:eastAsia="宋体" w:hAnsi="宋体" w:cs="宋体"/>
          <w:spacing w:val="-42"/>
          <w:sz w:val="21"/>
          <w:szCs w:val="21"/>
        </w:rPr>
        <w:t xml:space="preserve"> </w:t>
      </w:r>
      <w:r>
        <w:rPr>
          <w:rFonts w:ascii="Calibri" w:eastAsia="Calibri" w:hAnsi="Calibri" w:cs="Calibri"/>
          <w:spacing w:val="-2"/>
          <w:sz w:val="21"/>
          <w:szCs w:val="21"/>
        </w:rPr>
        <w:t>5</w:t>
      </w:r>
      <w:r>
        <w:rPr>
          <w:rFonts w:ascii="Calibri" w:eastAsia="Calibri" w:hAnsi="Calibri" w:cs="Calibri"/>
          <w:spacing w:val="-3"/>
          <w:sz w:val="21"/>
          <w:szCs w:val="21"/>
        </w:rPr>
        <w:t>%</w:t>
      </w:r>
      <w:r>
        <w:rPr>
          <w:rFonts w:ascii="Calibri" w:eastAsia="Calibri" w:hAnsi="Calibri" w:cs="Calibri"/>
          <w:spacing w:val="-24"/>
          <w:sz w:val="21"/>
          <w:szCs w:val="21"/>
        </w:rPr>
        <w:t xml:space="preserve"> </w:t>
      </w:r>
      <w:r>
        <w:rPr>
          <w:rFonts w:ascii="宋体" w:eastAsia="宋体" w:hAnsi="宋体" w:cs="宋体"/>
          <w:spacing w:val="-3"/>
          <w:sz w:val="21"/>
          <w:szCs w:val="21"/>
        </w:rPr>
        <w:t>，易溶</w:t>
      </w:r>
      <w:r>
        <w:rPr>
          <w:rFonts w:ascii="宋体" w:eastAsia="宋体" w:hAnsi="宋体" w:cs="宋体"/>
          <w:sz w:val="21"/>
          <w:szCs w:val="21"/>
        </w:rPr>
        <w:t xml:space="preserve"> </w:t>
      </w:r>
      <w:r>
        <w:rPr>
          <w:rFonts w:ascii="宋体" w:eastAsia="宋体" w:hAnsi="宋体" w:cs="宋体"/>
          <w:spacing w:val="-2"/>
          <w:sz w:val="21"/>
          <w:szCs w:val="21"/>
        </w:rPr>
        <w:t>盐含量小于</w:t>
      </w:r>
      <w:r>
        <w:rPr>
          <w:rFonts w:ascii="宋体" w:eastAsia="宋体" w:hAnsi="宋体" w:cs="宋体"/>
          <w:spacing w:val="-40"/>
          <w:sz w:val="21"/>
          <w:szCs w:val="21"/>
        </w:rPr>
        <w:t xml:space="preserve"> </w:t>
      </w:r>
      <w:r>
        <w:rPr>
          <w:rFonts w:ascii="Calibri" w:eastAsia="Calibri" w:hAnsi="Calibri" w:cs="Calibri"/>
          <w:spacing w:val="-2"/>
          <w:sz w:val="21"/>
          <w:szCs w:val="21"/>
        </w:rPr>
        <w:t>5%</w:t>
      </w:r>
      <w:r>
        <w:rPr>
          <w:rFonts w:ascii="宋体" w:eastAsia="宋体" w:hAnsi="宋体" w:cs="宋体"/>
          <w:spacing w:val="-2"/>
          <w:sz w:val="21"/>
          <w:szCs w:val="21"/>
        </w:rPr>
        <w:t>。</w:t>
      </w:r>
    </w:p>
    <w:p>
      <w:pPr>
        <w:spacing w:line="303" w:lineRule="auto"/>
      </w:pPr>
    </w:p>
    <w:p>
      <w:pPr>
        <w:spacing w:before="68" w:line="221" w:lineRule="auto"/>
        <w:ind w:left="1090"/>
        <w:rPr>
          <w:rFonts w:ascii="Calibri" w:eastAsia="Calibri" w:hAnsi="Calibri" w:cs="Calibri"/>
        </w:rPr>
      </w:pPr>
      <w:r>
        <w:rPr>
          <w:rFonts w:ascii="Calibri" w:eastAsia="Calibri" w:hAnsi="Calibri" w:cs="Calibri"/>
          <w:spacing w:val="-1"/>
          <w:sz w:val="21"/>
          <w:szCs w:val="21"/>
        </w:rPr>
        <w:t>5.</w:t>
      </w:r>
      <w:r>
        <w:rPr>
          <w:rFonts w:ascii="宋体" w:eastAsia="宋体" w:hAnsi="宋体" w:cs="宋体"/>
          <w:spacing w:val="-1"/>
          <w:sz w:val="21"/>
          <w:szCs w:val="21"/>
        </w:rPr>
        <w:t>【答案】</w:t>
      </w:r>
      <w:r>
        <w:rPr>
          <w:rFonts w:ascii="Calibri" w:eastAsia="Calibri" w:hAnsi="Calibri" w:cs="Calibri"/>
          <w:spacing w:val="-1"/>
          <w:sz w:val="21"/>
          <w:szCs w:val="21"/>
        </w:rPr>
        <w:t>C</w:t>
      </w:r>
    </w:p>
    <w:p>
      <w:pPr>
        <w:spacing w:before="60" w:line="220" w:lineRule="auto"/>
        <w:ind w:left="1079"/>
        <w:rPr>
          <w:rFonts w:ascii="宋体" w:eastAsia="宋体" w:hAnsi="宋体" w:cs="宋体"/>
        </w:rPr>
      </w:pPr>
      <w:r>
        <w:rPr>
          <w:rFonts w:ascii="宋体" w:eastAsia="宋体" w:hAnsi="宋体" w:cs="宋体"/>
          <w:sz w:val="21"/>
          <w:szCs w:val="21"/>
        </w:rPr>
        <w:t>【解析】本题考查的是水力荷载。</w:t>
      </w:r>
    </w:p>
    <w:p>
      <w:pPr>
        <w:spacing w:before="62" w:line="221" w:lineRule="auto"/>
        <w:ind w:left="1087"/>
        <w:rPr>
          <w:rFonts w:ascii="宋体" w:eastAsia="宋体" w:hAnsi="宋体" w:cs="宋体"/>
        </w:rPr>
      </w:pPr>
      <w:r>
        <w:rPr>
          <w:rFonts w:ascii="宋体" w:eastAsia="宋体" w:hAnsi="宋体" w:cs="宋体"/>
          <w:spacing w:val="-1"/>
          <w:sz w:val="21"/>
          <w:szCs w:val="21"/>
        </w:rPr>
        <w:t>扬压力由渗透压力和浮托力组成</w:t>
      </w:r>
    </w:p>
    <w:p>
      <w:pPr>
        <w:spacing w:before="25" w:line="283" w:lineRule="exact"/>
        <w:ind w:left="1089"/>
        <w:rPr>
          <w:rFonts w:ascii="Calibri" w:eastAsia="Calibri" w:hAnsi="Calibri" w:cs="Calibri"/>
        </w:rPr>
      </w:pPr>
      <w:r>
        <w:rPr>
          <w:rFonts w:ascii="宋体" w:eastAsia="宋体" w:hAnsi="宋体" w:cs="宋体"/>
          <w:spacing w:val="-2"/>
          <w:position w:val="1"/>
          <w:sz w:val="21"/>
          <w:szCs w:val="21"/>
        </w:rPr>
        <w:t>渗透压力</w:t>
      </w:r>
      <w:r>
        <w:rPr>
          <w:rFonts w:ascii="Calibri" w:eastAsia="Calibri" w:hAnsi="Calibri" w:cs="Calibri"/>
          <w:spacing w:val="-2"/>
          <w:position w:val="1"/>
          <w:sz w:val="21"/>
          <w:szCs w:val="21"/>
        </w:rPr>
        <w:t>=1/2</w:t>
      </w:r>
      <w:r>
        <w:rPr>
          <w:rFonts w:ascii="宋体" w:eastAsia="宋体" w:hAnsi="宋体" w:cs="宋体"/>
          <w:spacing w:val="-2"/>
          <w:position w:val="1"/>
          <w:sz w:val="21"/>
          <w:szCs w:val="21"/>
        </w:rPr>
        <w:t>（</w:t>
      </w:r>
      <w:r>
        <w:rPr>
          <w:rFonts w:ascii="Calibri" w:eastAsia="Calibri" w:hAnsi="Calibri" w:cs="Calibri"/>
          <w:spacing w:val="-2"/>
          <w:position w:val="1"/>
          <w:sz w:val="21"/>
          <w:szCs w:val="21"/>
        </w:rPr>
        <w:t>3-2</w:t>
      </w:r>
      <w:r>
        <w:rPr>
          <w:rFonts w:ascii="宋体" w:eastAsia="宋体" w:hAnsi="宋体" w:cs="宋体"/>
          <w:spacing w:val="-2"/>
          <w:position w:val="1"/>
          <w:sz w:val="21"/>
          <w:szCs w:val="21"/>
        </w:rPr>
        <w:t>）</w:t>
      </w:r>
      <w:r>
        <w:rPr>
          <w:rFonts w:ascii="宋体" w:eastAsia="宋体" w:hAnsi="宋体" w:cs="宋体"/>
          <w:spacing w:val="-66"/>
          <w:position w:val="1"/>
          <w:sz w:val="21"/>
          <w:szCs w:val="21"/>
        </w:rPr>
        <w:t xml:space="preserve"> </w:t>
      </w:r>
      <w:r>
        <w:rPr>
          <w:rFonts w:ascii="宋体" w:eastAsia="宋体" w:hAnsi="宋体" w:cs="宋体"/>
          <w:spacing w:val="-2"/>
          <w:position w:val="1"/>
          <w:sz w:val="21"/>
          <w:szCs w:val="21"/>
        </w:rPr>
        <w:t>×</w:t>
      </w:r>
      <w:r>
        <w:rPr>
          <w:rFonts w:ascii="Calibri" w:eastAsia="Calibri" w:hAnsi="Calibri" w:cs="Calibri"/>
          <w:spacing w:val="-2"/>
          <w:position w:val="1"/>
          <w:sz w:val="21"/>
          <w:szCs w:val="21"/>
        </w:rPr>
        <w:t>10</w:t>
      </w:r>
      <w:r>
        <w:rPr>
          <w:rFonts w:ascii="宋体" w:eastAsia="宋体" w:hAnsi="宋体" w:cs="宋体"/>
          <w:spacing w:val="-2"/>
          <w:position w:val="1"/>
          <w:sz w:val="21"/>
          <w:szCs w:val="21"/>
        </w:rPr>
        <w:t>×</w:t>
      </w:r>
      <w:r>
        <w:rPr>
          <w:rFonts w:ascii="Calibri" w:eastAsia="Calibri" w:hAnsi="Calibri" w:cs="Calibri"/>
          <w:spacing w:val="-2"/>
          <w:position w:val="1"/>
          <w:sz w:val="21"/>
          <w:szCs w:val="21"/>
        </w:rPr>
        <w:t>5=25kN</w:t>
      </w:r>
    </w:p>
    <w:p>
      <w:pPr>
        <w:spacing w:before="65" w:line="276" w:lineRule="exact"/>
        <w:ind w:left="1089"/>
        <w:rPr>
          <w:rFonts w:ascii="Calibri" w:eastAsia="Calibri" w:hAnsi="Calibri" w:cs="Calibri"/>
        </w:rPr>
      </w:pPr>
      <w:r>
        <w:rPr>
          <w:rFonts w:ascii="宋体" w:eastAsia="宋体" w:hAnsi="宋体" w:cs="宋体"/>
          <w:spacing w:val="-3"/>
          <w:position w:val="4"/>
          <w:sz w:val="21"/>
          <w:szCs w:val="21"/>
        </w:rPr>
        <w:t>浮托力</w:t>
      </w:r>
      <w:r>
        <w:rPr>
          <w:rFonts w:ascii="Calibri" w:eastAsia="Calibri" w:hAnsi="Calibri" w:cs="Calibri"/>
          <w:spacing w:val="-3"/>
          <w:position w:val="4"/>
          <w:sz w:val="21"/>
          <w:szCs w:val="21"/>
        </w:rPr>
        <w:t>=</w:t>
      </w:r>
      <w:r>
        <w:rPr>
          <w:rFonts w:ascii="宋体" w:eastAsia="宋体" w:hAnsi="宋体" w:cs="宋体"/>
          <w:spacing w:val="-3"/>
          <w:position w:val="4"/>
          <w:sz w:val="21"/>
          <w:szCs w:val="21"/>
        </w:rPr>
        <w:t>（</w:t>
      </w:r>
      <w:r>
        <w:rPr>
          <w:rFonts w:ascii="Calibri" w:eastAsia="Calibri" w:hAnsi="Calibri" w:cs="Calibri"/>
          <w:spacing w:val="-3"/>
          <w:position w:val="4"/>
          <w:sz w:val="21"/>
          <w:szCs w:val="21"/>
        </w:rPr>
        <w:t>2-1</w:t>
      </w:r>
      <w:r>
        <w:rPr>
          <w:rFonts w:ascii="宋体" w:eastAsia="宋体" w:hAnsi="宋体" w:cs="宋体"/>
          <w:spacing w:val="-3"/>
          <w:position w:val="4"/>
          <w:sz w:val="21"/>
          <w:szCs w:val="21"/>
        </w:rPr>
        <w:t>）</w:t>
      </w:r>
      <w:r>
        <w:rPr>
          <w:rFonts w:ascii="宋体" w:eastAsia="宋体" w:hAnsi="宋体" w:cs="宋体"/>
          <w:spacing w:val="-55"/>
          <w:position w:val="4"/>
          <w:sz w:val="21"/>
          <w:szCs w:val="21"/>
        </w:rPr>
        <w:t xml:space="preserve"> </w:t>
      </w:r>
      <w:r>
        <w:rPr>
          <w:rFonts w:ascii="宋体" w:eastAsia="宋体" w:hAnsi="宋体" w:cs="宋体"/>
          <w:spacing w:val="-3"/>
          <w:position w:val="4"/>
          <w:sz w:val="21"/>
          <w:szCs w:val="21"/>
        </w:rPr>
        <w:t>×</w:t>
      </w:r>
      <w:r>
        <w:rPr>
          <w:rFonts w:ascii="Calibri" w:eastAsia="Calibri" w:hAnsi="Calibri" w:cs="Calibri"/>
          <w:spacing w:val="-3"/>
          <w:position w:val="4"/>
          <w:sz w:val="21"/>
          <w:szCs w:val="21"/>
        </w:rPr>
        <w:t>10</w:t>
      </w:r>
      <w:r>
        <w:rPr>
          <w:rFonts w:ascii="宋体" w:eastAsia="宋体" w:hAnsi="宋体" w:cs="宋体"/>
          <w:spacing w:val="-3"/>
          <w:position w:val="4"/>
          <w:sz w:val="21"/>
          <w:szCs w:val="21"/>
        </w:rPr>
        <w:t>×</w:t>
      </w:r>
      <w:r>
        <w:rPr>
          <w:rFonts w:ascii="Calibri" w:eastAsia="Calibri" w:hAnsi="Calibri" w:cs="Calibri"/>
          <w:spacing w:val="-3"/>
          <w:position w:val="4"/>
          <w:sz w:val="21"/>
          <w:szCs w:val="21"/>
        </w:rPr>
        <w:t>5=50kN</w:t>
      </w:r>
    </w:p>
    <w:p>
      <w:pPr>
        <w:spacing w:line="283" w:lineRule="exact"/>
        <w:ind w:left="1087"/>
        <w:rPr>
          <w:rFonts w:ascii="Calibri" w:eastAsia="Calibri" w:hAnsi="Calibri" w:cs="Calibri"/>
        </w:rPr>
      </w:pPr>
      <w:r>
        <w:rPr>
          <w:rFonts w:ascii="宋体" w:eastAsia="宋体" w:hAnsi="宋体" w:cs="宋体"/>
          <w:spacing w:val="-1"/>
          <w:position w:val="1"/>
          <w:sz w:val="21"/>
          <w:szCs w:val="21"/>
        </w:rPr>
        <w:t>扬压力</w:t>
      </w:r>
      <w:r>
        <w:rPr>
          <w:rFonts w:ascii="Calibri" w:eastAsia="Calibri" w:hAnsi="Calibri" w:cs="Calibri"/>
          <w:spacing w:val="-1"/>
          <w:position w:val="1"/>
          <w:sz w:val="21"/>
          <w:szCs w:val="21"/>
        </w:rPr>
        <w:t>=50+25=75kN</w:t>
      </w:r>
    </w:p>
    <w:p>
      <w:pPr>
        <w:spacing w:line="306" w:lineRule="auto"/>
      </w:pPr>
    </w:p>
    <w:p>
      <w:pPr>
        <w:spacing w:before="69" w:line="221" w:lineRule="auto"/>
        <w:ind w:left="1090"/>
        <w:rPr>
          <w:rFonts w:ascii="Calibri" w:eastAsia="Calibri" w:hAnsi="Calibri" w:cs="Calibri"/>
        </w:rPr>
      </w:pPr>
      <w:r>
        <w:rPr>
          <w:rFonts w:ascii="Calibri" w:eastAsia="Calibri" w:hAnsi="Calibri" w:cs="Calibri"/>
          <w:spacing w:val="1"/>
          <w:sz w:val="21"/>
          <w:szCs w:val="21"/>
        </w:rPr>
        <w:t>6.</w:t>
      </w:r>
      <w:r>
        <w:rPr>
          <w:rFonts w:ascii="宋体" w:eastAsia="宋体" w:hAnsi="宋体" w:cs="宋体"/>
          <w:spacing w:val="1"/>
          <w:sz w:val="21"/>
          <w:szCs w:val="21"/>
        </w:rPr>
        <w:t>【答案】</w:t>
      </w:r>
      <w:r>
        <w:rPr>
          <w:rFonts w:ascii="Calibri" w:eastAsia="Calibri" w:hAnsi="Calibri" w:cs="Calibri"/>
          <w:spacing w:val="1"/>
          <w:sz w:val="21"/>
          <w:szCs w:val="21"/>
        </w:rPr>
        <w:t>D</w:t>
      </w:r>
    </w:p>
    <w:p>
      <w:pPr>
        <w:spacing w:before="61" w:line="247" w:lineRule="auto"/>
        <w:ind w:left="1089" w:right="1085" w:hanging="11"/>
        <w:rPr>
          <w:rFonts w:ascii="宋体" w:eastAsia="宋体" w:hAnsi="宋体" w:cs="宋体"/>
        </w:rPr>
      </w:pPr>
      <w:r>
        <w:rPr>
          <w:rFonts w:ascii="宋体" w:eastAsia="宋体" w:hAnsi="宋体" w:cs="宋体"/>
          <w:spacing w:val="2"/>
          <w:sz w:val="21"/>
          <w:szCs w:val="21"/>
        </w:rPr>
        <w:t>【解析】本题考查的是水流形态及消能方式。底流消能，是利用水跃消能，</w:t>
      </w:r>
      <w:r>
        <w:rPr>
          <w:rFonts w:ascii="宋体" w:eastAsia="宋体" w:hAnsi="宋体" w:cs="宋体"/>
          <w:spacing w:val="1"/>
          <w:sz w:val="21"/>
          <w:szCs w:val="21"/>
        </w:rPr>
        <w:t>将泄水建筑物泄出的急流转变</w:t>
      </w:r>
      <w:r>
        <w:rPr>
          <w:rFonts w:ascii="宋体" w:eastAsia="宋体" w:hAnsi="宋体" w:cs="宋体"/>
          <w:sz w:val="21"/>
          <w:szCs w:val="21"/>
        </w:rPr>
        <w:t xml:space="preserve"> </w:t>
      </w:r>
      <w:r>
        <w:rPr>
          <w:rFonts w:ascii="宋体" w:eastAsia="宋体" w:hAnsi="宋体" w:cs="宋体"/>
          <w:spacing w:val="-1"/>
          <w:sz w:val="21"/>
          <w:szCs w:val="21"/>
        </w:rPr>
        <w:t>为缓流，以消除多余动能的消能方式。</w:t>
      </w:r>
    </w:p>
    <w:p>
      <w:pPr>
        <w:spacing w:line="303" w:lineRule="auto"/>
      </w:pPr>
    </w:p>
    <w:p>
      <w:pPr>
        <w:spacing w:before="69" w:line="221" w:lineRule="auto"/>
        <w:ind w:left="1089"/>
        <w:rPr>
          <w:rFonts w:ascii="Calibri" w:eastAsia="Calibri" w:hAnsi="Calibri" w:cs="Calibri"/>
        </w:rPr>
      </w:pPr>
      <w:r>
        <w:rPr>
          <w:rFonts w:ascii="Calibri" w:eastAsia="Calibri" w:hAnsi="Calibri" w:cs="Calibri"/>
          <w:spacing w:val="-1"/>
          <w:sz w:val="21"/>
          <w:szCs w:val="21"/>
        </w:rPr>
        <w:t>7.</w:t>
      </w:r>
      <w:r>
        <w:rPr>
          <w:rFonts w:ascii="宋体" w:eastAsia="宋体" w:hAnsi="宋体" w:cs="宋体"/>
          <w:spacing w:val="-1"/>
          <w:sz w:val="21"/>
          <w:szCs w:val="21"/>
        </w:rPr>
        <w:t>【答案】</w:t>
      </w:r>
      <w:r>
        <w:rPr>
          <w:rFonts w:ascii="Calibri" w:eastAsia="Calibri" w:hAnsi="Calibri" w:cs="Calibri"/>
          <w:spacing w:val="-1"/>
          <w:sz w:val="21"/>
          <w:szCs w:val="21"/>
        </w:rPr>
        <w:t>A</w:t>
      </w:r>
    </w:p>
    <w:p>
      <w:pPr>
        <w:spacing w:before="61" w:line="247" w:lineRule="auto"/>
        <w:ind w:left="1089" w:right="1085" w:hanging="11"/>
        <w:rPr>
          <w:rFonts w:ascii="宋体" w:eastAsia="宋体" w:hAnsi="宋体" w:cs="宋体"/>
        </w:rPr>
      </w:pPr>
      <w:r>
        <w:rPr>
          <w:rFonts w:ascii="宋体" w:eastAsia="宋体" w:hAnsi="宋体" w:cs="宋体"/>
          <w:spacing w:val="2"/>
          <w:sz w:val="21"/>
          <w:szCs w:val="21"/>
        </w:rPr>
        <w:t>【解析】本题考查的是固结灌浆。固结灌浆。用浆液灌入岩体裂隙或破碎带</w:t>
      </w:r>
      <w:r>
        <w:rPr>
          <w:rFonts w:ascii="宋体" w:eastAsia="宋体" w:hAnsi="宋体" w:cs="宋体"/>
          <w:spacing w:val="1"/>
          <w:sz w:val="21"/>
          <w:szCs w:val="21"/>
        </w:rPr>
        <w:t>，以提高岩体的整体性和抗变</w:t>
      </w:r>
      <w:r>
        <w:rPr>
          <w:rFonts w:ascii="宋体" w:eastAsia="宋体" w:hAnsi="宋体" w:cs="宋体"/>
          <w:sz w:val="21"/>
          <w:szCs w:val="21"/>
        </w:rPr>
        <w:t xml:space="preserve"> </w:t>
      </w:r>
      <w:r>
        <w:rPr>
          <w:rFonts w:ascii="宋体" w:eastAsia="宋体" w:hAnsi="宋体" w:cs="宋体"/>
          <w:spacing w:val="-2"/>
          <w:sz w:val="21"/>
          <w:szCs w:val="21"/>
        </w:rPr>
        <w:t>形能力的灌浆。</w:t>
      </w:r>
    </w:p>
    <w:p>
      <w:pPr>
        <w:spacing w:line="303" w:lineRule="auto"/>
      </w:pPr>
    </w:p>
    <w:p>
      <w:pPr>
        <w:spacing w:before="69" w:line="221" w:lineRule="auto"/>
        <w:ind w:left="1088"/>
        <w:rPr>
          <w:rFonts w:ascii="Calibri" w:eastAsia="Calibri" w:hAnsi="Calibri" w:cs="Calibri"/>
        </w:rPr>
      </w:pPr>
      <w:r>
        <w:rPr>
          <w:rFonts w:ascii="Calibri" w:eastAsia="Calibri" w:hAnsi="Calibri" w:cs="Calibri"/>
          <w:spacing w:val="-1"/>
          <w:sz w:val="21"/>
          <w:szCs w:val="21"/>
        </w:rPr>
        <w:t>8.</w:t>
      </w:r>
      <w:r>
        <w:rPr>
          <w:rFonts w:ascii="宋体" w:eastAsia="宋体" w:hAnsi="宋体" w:cs="宋体"/>
          <w:spacing w:val="-1"/>
          <w:sz w:val="21"/>
          <w:szCs w:val="21"/>
        </w:rPr>
        <w:t>【答案】</w:t>
      </w:r>
      <w:r>
        <w:rPr>
          <w:rFonts w:ascii="Calibri" w:eastAsia="Calibri" w:hAnsi="Calibri" w:cs="Calibri"/>
          <w:spacing w:val="-1"/>
          <w:sz w:val="21"/>
          <w:szCs w:val="21"/>
        </w:rPr>
        <w:t>C</w:t>
      </w:r>
    </w:p>
    <w:p>
      <w:pPr>
        <w:spacing w:before="60" w:line="220" w:lineRule="auto"/>
        <w:ind w:left="1078"/>
        <w:rPr>
          <w:rFonts w:ascii="宋体" w:eastAsia="宋体" w:hAnsi="宋体" w:cs="宋体"/>
        </w:rPr>
      </w:pPr>
      <w:r>
        <w:rPr>
          <w:rFonts w:ascii="宋体" w:eastAsia="宋体" w:hAnsi="宋体" w:cs="宋体"/>
          <w:sz w:val="21"/>
          <w:szCs w:val="21"/>
        </w:rPr>
        <w:t>【解析】本题考查的是堆石坝坝体填筑施工。过渡区在垫层区和主堆石区之间。</w:t>
      </w:r>
    </w:p>
    <w:p>
      <w:pPr>
        <w:spacing w:line="31" w:lineRule="exact"/>
      </w:pPr>
    </w:p>
    <w:tbl>
      <w:tblPr>
        <w:tblStyle w:val="TableNormal025"/>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—26—</w:t>
            </w:r>
          </w:p>
        </w:tc>
      </w:tr>
    </w:tbl>
    <w:p>
      <w:pPr>
        <w:spacing w:line="14" w:lineRule="auto"/>
        <w:rPr>
          <w:sz w:val="2"/>
        </w:rPr>
      </w:pPr>
    </w:p>
    <w:p>
      <w:pPr>
        <w:spacing w:line="14" w:lineRule="auto"/>
        <w:rPr>
          <w:sz w:val="2"/>
          <w:szCs w:val="2"/>
        </w:rPr>
        <w:sectPr>
          <w:headerReference w:type="default" r:id="rId73"/>
          <w:footerReference w:type="default" r:id="rId74"/>
          <w:pgSz w:w="11905" w:h="16839"/>
          <w:pgMar w:top="1" w:right="0" w:bottom="1" w:left="0" w:header="0" w:footer="0" w:gutter="0"/>
          <w:pgNumType w:start="27"/>
          <w:cols w:num="1" w:space="720"/>
        </w:sectPr>
      </w:pPr>
    </w:p>
    <w:p>
      <w:pPr>
        <w:spacing w:line="1132" w:lineRule="exact"/>
      </w:pPr>
      <w:r>
        <w:rPr>
          <w:position w:val="-22"/>
        </w:rPr>
        <w:drawing>
          <wp:inline distT="0" distB="0" distL="0" distR="0">
            <wp:extent cx="7559040" cy="71882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323" w:lineRule="auto"/>
      </w:pPr>
    </w:p>
    <w:p>
      <w:pPr>
        <w:spacing w:line="3085" w:lineRule="exact"/>
        <w:ind w:firstLine="1110"/>
      </w:pPr>
      <w:r>
        <w:rPr>
          <w:position w:val="-61"/>
        </w:rPr>
        <w:drawing>
          <wp:inline distT="0" distB="0" distL="0" distR="0">
            <wp:extent cx="4651375" cy="195834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75"/>
                    <a:stretch>
                      <a:fillRect/>
                    </a:stretch>
                  </pic:blipFill>
                  <pic:spPr>
                    <a:xfrm>
                      <a:off x="0" y="0"/>
                      <a:ext cx="4651832" cy="1958416"/>
                    </a:xfrm>
                    <a:prstGeom prst="rect">
                      <a:avLst/>
                    </a:prstGeom>
                  </pic:spPr>
                </pic:pic>
              </a:graphicData>
            </a:graphic>
          </wp:inline>
        </w:drawing>
      </w:r>
    </w:p>
    <w:p>
      <w:pPr>
        <w:spacing w:line="307" w:lineRule="auto"/>
      </w:pPr>
    </w:p>
    <w:p>
      <w:pPr>
        <w:spacing w:before="68" w:line="221" w:lineRule="auto"/>
        <w:ind w:left="1088"/>
        <w:rPr>
          <w:rFonts w:ascii="Calibri" w:eastAsia="Calibri" w:hAnsi="Calibri" w:cs="Calibri"/>
        </w:rPr>
      </w:pPr>
      <w:r>
        <w:rPr>
          <w:rFonts w:ascii="Calibri" w:eastAsia="Calibri" w:hAnsi="Calibri" w:cs="Calibri"/>
          <w:spacing w:val="-1"/>
          <w:sz w:val="21"/>
          <w:szCs w:val="21"/>
        </w:rPr>
        <w:t>9.</w:t>
      </w:r>
      <w:r>
        <w:rPr>
          <w:rFonts w:ascii="宋体" w:eastAsia="宋体" w:hAnsi="宋体" w:cs="宋体"/>
          <w:spacing w:val="-1"/>
          <w:sz w:val="21"/>
          <w:szCs w:val="21"/>
        </w:rPr>
        <w:t>【答案】</w:t>
      </w:r>
      <w:r>
        <w:rPr>
          <w:rFonts w:ascii="Calibri" w:eastAsia="Calibri" w:hAnsi="Calibri" w:cs="Calibri"/>
          <w:spacing w:val="-1"/>
          <w:sz w:val="21"/>
          <w:szCs w:val="21"/>
        </w:rPr>
        <w:t>A</w:t>
      </w:r>
    </w:p>
    <w:p>
      <w:pPr>
        <w:spacing w:before="60" w:line="247" w:lineRule="auto"/>
        <w:ind w:left="1088" w:right="1122" w:hanging="9"/>
        <w:rPr>
          <w:rFonts w:ascii="宋体" w:eastAsia="宋体" w:hAnsi="宋体" w:cs="宋体"/>
        </w:rPr>
      </w:pPr>
      <w:r>
        <w:rPr>
          <w:rFonts w:ascii="宋体" w:eastAsia="宋体" w:hAnsi="宋体" w:cs="宋体"/>
          <w:spacing w:val="-5"/>
          <w:sz w:val="21"/>
          <w:szCs w:val="21"/>
        </w:rPr>
        <w:t>【解析】本题考查的是水轮发电机组与水泵机组安装。</w:t>
      </w:r>
      <w:r>
        <w:rPr>
          <w:rFonts w:ascii="Calibri" w:eastAsia="Calibri" w:hAnsi="Calibri" w:cs="Calibri"/>
          <w:spacing w:val="-5"/>
          <w:sz w:val="21"/>
          <w:szCs w:val="21"/>
        </w:rPr>
        <w:t>HL22</w:t>
      </w:r>
      <w:r>
        <w:rPr>
          <w:rFonts w:ascii="Calibri" w:eastAsia="Calibri" w:hAnsi="Calibri" w:cs="Calibri"/>
          <w:spacing w:val="-6"/>
          <w:sz w:val="21"/>
          <w:szCs w:val="21"/>
        </w:rPr>
        <w:t>0-LJ-500</w:t>
      </w:r>
      <w:r>
        <w:rPr>
          <w:rFonts w:ascii="宋体" w:eastAsia="宋体" w:hAnsi="宋体" w:cs="宋体"/>
          <w:spacing w:val="-6"/>
          <w:sz w:val="21"/>
          <w:szCs w:val="21"/>
        </w:rPr>
        <w:t>，表示转轮型号为</w:t>
      </w:r>
      <w:r>
        <w:rPr>
          <w:rFonts w:ascii="宋体" w:eastAsia="宋体" w:hAnsi="宋体" w:cs="宋体"/>
          <w:spacing w:val="-40"/>
          <w:sz w:val="21"/>
          <w:szCs w:val="21"/>
        </w:rPr>
        <w:t xml:space="preserve"> </w:t>
      </w:r>
      <w:r>
        <w:rPr>
          <w:rFonts w:ascii="Calibri" w:eastAsia="Calibri" w:hAnsi="Calibri" w:cs="Calibri"/>
          <w:spacing w:val="-6"/>
          <w:sz w:val="21"/>
          <w:szCs w:val="21"/>
        </w:rPr>
        <w:t>220</w:t>
      </w:r>
      <w:r>
        <w:rPr>
          <w:rFonts w:ascii="Calibri" w:eastAsia="Calibri" w:hAnsi="Calibri" w:cs="Calibri"/>
          <w:spacing w:val="29"/>
          <w:w w:val="101"/>
          <w:sz w:val="21"/>
          <w:szCs w:val="21"/>
        </w:rPr>
        <w:t xml:space="preserve"> </w:t>
      </w:r>
      <w:r>
        <w:rPr>
          <w:rFonts w:ascii="宋体" w:eastAsia="宋体" w:hAnsi="宋体" w:cs="宋体"/>
          <w:spacing w:val="-6"/>
          <w:sz w:val="21"/>
          <w:szCs w:val="21"/>
        </w:rPr>
        <w:t>的混流式水轮机，</w:t>
      </w:r>
      <w:r>
        <w:rPr>
          <w:rFonts w:ascii="宋体" w:eastAsia="宋体" w:hAnsi="宋体" w:cs="宋体"/>
          <w:sz w:val="21"/>
          <w:szCs w:val="21"/>
        </w:rPr>
        <w:t xml:space="preserve"> </w:t>
      </w:r>
      <w:r>
        <w:rPr>
          <w:rFonts w:ascii="宋体" w:eastAsia="宋体" w:hAnsi="宋体" w:cs="宋体"/>
          <w:spacing w:val="-1"/>
          <w:sz w:val="21"/>
          <w:szCs w:val="21"/>
        </w:rPr>
        <w:t>立轴，金属蜗壳，转轮直径为</w:t>
      </w:r>
      <w:r>
        <w:rPr>
          <w:rFonts w:ascii="宋体" w:eastAsia="宋体" w:hAnsi="宋体" w:cs="宋体"/>
          <w:spacing w:val="-36"/>
          <w:sz w:val="21"/>
          <w:szCs w:val="21"/>
        </w:rPr>
        <w:t xml:space="preserve"> </w:t>
      </w:r>
      <w:r>
        <w:rPr>
          <w:rFonts w:ascii="Calibri" w:eastAsia="Calibri" w:hAnsi="Calibri" w:cs="Calibri"/>
          <w:spacing w:val="-1"/>
          <w:sz w:val="21"/>
          <w:szCs w:val="21"/>
        </w:rPr>
        <w:t>500cm</w:t>
      </w:r>
      <w:r>
        <w:rPr>
          <w:rFonts w:ascii="宋体" w:eastAsia="宋体" w:hAnsi="宋体" w:cs="宋体"/>
          <w:spacing w:val="-1"/>
          <w:sz w:val="21"/>
          <w:szCs w:val="21"/>
        </w:rPr>
        <w:t>。</w:t>
      </w:r>
    </w:p>
    <w:p>
      <w:pPr>
        <w:spacing w:line="304" w:lineRule="auto"/>
      </w:pPr>
    </w:p>
    <w:p>
      <w:pPr>
        <w:spacing w:before="68" w:line="221" w:lineRule="auto"/>
        <w:ind w:left="1098"/>
        <w:rPr>
          <w:rFonts w:ascii="Calibri" w:eastAsia="Calibri" w:hAnsi="Calibri" w:cs="Calibri"/>
        </w:rPr>
      </w:pPr>
      <w:r>
        <w:rPr>
          <w:rFonts w:ascii="Calibri" w:eastAsia="Calibri" w:hAnsi="Calibri" w:cs="Calibri"/>
          <w:spacing w:val="-2"/>
          <w:sz w:val="21"/>
          <w:szCs w:val="21"/>
        </w:rPr>
        <w:t>10.</w:t>
      </w:r>
      <w:r>
        <w:rPr>
          <w:rFonts w:ascii="宋体" w:eastAsia="宋体" w:hAnsi="宋体" w:cs="宋体"/>
          <w:spacing w:val="-2"/>
          <w:sz w:val="21"/>
          <w:szCs w:val="21"/>
        </w:rPr>
        <w:t>【答案】</w:t>
      </w:r>
      <w:r>
        <w:rPr>
          <w:rFonts w:ascii="Calibri" w:eastAsia="Calibri" w:hAnsi="Calibri" w:cs="Calibri"/>
          <w:spacing w:val="-2"/>
          <w:sz w:val="21"/>
          <w:szCs w:val="21"/>
        </w:rPr>
        <w:t>C</w:t>
      </w:r>
    </w:p>
    <w:p>
      <w:pPr>
        <w:spacing w:before="61" w:line="256" w:lineRule="auto"/>
        <w:ind w:left="1087" w:right="1080" w:hanging="8"/>
        <w:rPr>
          <w:rFonts w:ascii="宋体" w:eastAsia="宋体" w:hAnsi="宋体" w:cs="宋体"/>
        </w:rPr>
      </w:pPr>
      <w:r>
        <w:rPr>
          <w:rFonts w:ascii="宋体" w:eastAsia="宋体" w:hAnsi="宋体" w:cs="宋体"/>
          <w:spacing w:val="-1"/>
          <w:sz w:val="21"/>
          <w:szCs w:val="21"/>
        </w:rPr>
        <w:t>【解析】本题考查的是高处作业。凡在坠落高度基准面</w:t>
      </w:r>
      <w:r>
        <w:rPr>
          <w:rFonts w:ascii="宋体" w:eastAsia="宋体" w:hAnsi="宋体" w:cs="宋体"/>
          <w:spacing w:val="-41"/>
          <w:sz w:val="21"/>
          <w:szCs w:val="21"/>
        </w:rPr>
        <w:t xml:space="preserve"> </w:t>
      </w:r>
      <w:r>
        <w:rPr>
          <w:rFonts w:ascii="Calibri" w:eastAsia="Calibri" w:hAnsi="Calibri" w:cs="Calibri"/>
          <w:spacing w:val="-1"/>
          <w:sz w:val="21"/>
          <w:szCs w:val="21"/>
        </w:rPr>
        <w:t>2m</w:t>
      </w:r>
      <w:r>
        <w:rPr>
          <w:rFonts w:ascii="宋体" w:eastAsia="宋体" w:hAnsi="宋体" w:cs="宋体"/>
          <w:spacing w:val="-1"/>
          <w:sz w:val="21"/>
          <w:szCs w:val="21"/>
        </w:rPr>
        <w:t>和</w:t>
      </w:r>
      <w:r>
        <w:rPr>
          <w:rFonts w:ascii="宋体" w:eastAsia="宋体" w:hAnsi="宋体" w:cs="宋体"/>
          <w:spacing w:val="-41"/>
          <w:sz w:val="21"/>
          <w:szCs w:val="21"/>
        </w:rPr>
        <w:t xml:space="preserve"> </w:t>
      </w:r>
      <w:r>
        <w:rPr>
          <w:rFonts w:ascii="Calibri" w:eastAsia="Calibri" w:hAnsi="Calibri" w:cs="Calibri"/>
          <w:spacing w:val="-1"/>
          <w:sz w:val="21"/>
          <w:szCs w:val="21"/>
        </w:rPr>
        <w:t>2m</w:t>
      </w:r>
      <w:r>
        <w:rPr>
          <w:rFonts w:ascii="Calibri" w:eastAsia="Calibri" w:hAnsi="Calibri" w:cs="Calibri"/>
          <w:spacing w:val="36"/>
          <w:w w:val="102"/>
          <w:sz w:val="21"/>
          <w:szCs w:val="21"/>
        </w:rPr>
        <w:t xml:space="preserve"> </w:t>
      </w:r>
      <w:r>
        <w:rPr>
          <w:rFonts w:ascii="宋体" w:eastAsia="宋体" w:hAnsi="宋体" w:cs="宋体"/>
          <w:spacing w:val="-1"/>
          <w:sz w:val="21"/>
          <w:szCs w:val="21"/>
        </w:rPr>
        <w:t>以上有可能坠落的高处进行作业，均称为</w:t>
      </w:r>
      <w:r>
        <w:rPr>
          <w:rFonts w:ascii="宋体" w:eastAsia="宋体" w:hAnsi="宋体" w:cs="宋体"/>
          <w:sz w:val="21"/>
          <w:szCs w:val="21"/>
        </w:rPr>
        <w:t xml:space="preserve"> </w:t>
      </w:r>
      <w:r>
        <w:rPr>
          <w:rFonts w:ascii="宋体" w:eastAsia="宋体" w:hAnsi="宋体" w:cs="宋体"/>
          <w:spacing w:val="-4"/>
          <w:sz w:val="21"/>
          <w:szCs w:val="21"/>
        </w:rPr>
        <w:t>高处作业。高处作业的级别：高度在</w:t>
      </w:r>
      <w:r>
        <w:rPr>
          <w:rFonts w:ascii="宋体" w:eastAsia="宋体" w:hAnsi="宋体" w:cs="宋体"/>
          <w:spacing w:val="-28"/>
          <w:sz w:val="21"/>
          <w:szCs w:val="21"/>
        </w:rPr>
        <w:t xml:space="preserve"> </w:t>
      </w:r>
      <w:r>
        <w:rPr>
          <w:rFonts w:ascii="Calibri" w:eastAsia="Calibri" w:hAnsi="Calibri" w:cs="Calibri"/>
          <w:spacing w:val="-4"/>
          <w:sz w:val="21"/>
          <w:szCs w:val="21"/>
        </w:rPr>
        <w:t>2</w:t>
      </w:r>
      <w:r>
        <w:rPr>
          <w:rFonts w:ascii="宋体" w:eastAsia="宋体" w:hAnsi="宋体" w:cs="宋体"/>
          <w:spacing w:val="-4"/>
          <w:sz w:val="21"/>
          <w:szCs w:val="21"/>
        </w:rPr>
        <w:t>～</w:t>
      </w:r>
      <w:r>
        <w:rPr>
          <w:rFonts w:ascii="Calibri" w:eastAsia="Calibri" w:hAnsi="Calibri" w:cs="Calibri"/>
          <w:spacing w:val="-4"/>
          <w:sz w:val="21"/>
          <w:szCs w:val="21"/>
        </w:rPr>
        <w:t>5m</w:t>
      </w:r>
      <w:r>
        <w:rPr>
          <w:rFonts w:ascii="Calibri" w:eastAsia="Calibri" w:hAnsi="Calibri" w:cs="Calibri"/>
          <w:spacing w:val="23"/>
          <w:sz w:val="21"/>
          <w:szCs w:val="21"/>
        </w:rPr>
        <w:t xml:space="preserve"> </w:t>
      </w:r>
      <w:r>
        <w:rPr>
          <w:rFonts w:ascii="宋体" w:eastAsia="宋体" w:hAnsi="宋体" w:cs="宋体"/>
          <w:spacing w:val="-4"/>
          <w:sz w:val="21"/>
          <w:szCs w:val="21"/>
        </w:rPr>
        <w:t>时，一级高处作业；</w:t>
      </w:r>
      <w:r>
        <w:rPr>
          <w:rFonts w:ascii="Calibri" w:eastAsia="Calibri" w:hAnsi="Calibri" w:cs="Calibri"/>
          <w:spacing w:val="-4"/>
          <w:sz w:val="21"/>
          <w:szCs w:val="21"/>
        </w:rPr>
        <w:t>5</w:t>
      </w:r>
      <w:r>
        <w:rPr>
          <w:rFonts w:ascii="宋体" w:eastAsia="宋体" w:hAnsi="宋体" w:cs="宋体"/>
          <w:spacing w:val="-4"/>
          <w:sz w:val="21"/>
          <w:szCs w:val="21"/>
        </w:rPr>
        <w:t>～</w:t>
      </w:r>
      <w:r>
        <w:rPr>
          <w:rFonts w:ascii="Calibri" w:eastAsia="Calibri" w:hAnsi="Calibri" w:cs="Calibri"/>
          <w:spacing w:val="-4"/>
          <w:sz w:val="21"/>
          <w:szCs w:val="21"/>
        </w:rPr>
        <w:t>15m</w:t>
      </w:r>
      <w:r>
        <w:rPr>
          <w:rFonts w:ascii="Calibri" w:eastAsia="Calibri" w:hAnsi="Calibri" w:cs="Calibri"/>
          <w:spacing w:val="22"/>
          <w:w w:val="101"/>
          <w:sz w:val="21"/>
          <w:szCs w:val="21"/>
        </w:rPr>
        <w:t xml:space="preserve"> </w:t>
      </w:r>
      <w:r>
        <w:rPr>
          <w:rFonts w:ascii="宋体" w:eastAsia="宋体" w:hAnsi="宋体" w:cs="宋体"/>
          <w:spacing w:val="-4"/>
          <w:sz w:val="21"/>
          <w:szCs w:val="21"/>
        </w:rPr>
        <w:t>时，二级高处作业；</w:t>
      </w:r>
      <w:r>
        <w:rPr>
          <w:rFonts w:ascii="Calibri" w:eastAsia="Calibri" w:hAnsi="Calibri" w:cs="Calibri"/>
          <w:spacing w:val="-4"/>
          <w:sz w:val="21"/>
          <w:szCs w:val="21"/>
        </w:rPr>
        <w:t>15</w:t>
      </w:r>
      <w:r>
        <w:rPr>
          <w:rFonts w:ascii="宋体" w:eastAsia="宋体" w:hAnsi="宋体" w:cs="宋体"/>
          <w:spacing w:val="-4"/>
          <w:sz w:val="21"/>
          <w:szCs w:val="21"/>
        </w:rPr>
        <w:t>～</w:t>
      </w:r>
      <w:r>
        <w:rPr>
          <w:rFonts w:ascii="Calibri" w:eastAsia="Calibri" w:hAnsi="Calibri" w:cs="Calibri"/>
          <w:spacing w:val="-4"/>
          <w:sz w:val="21"/>
          <w:szCs w:val="21"/>
        </w:rPr>
        <w:t>30m</w:t>
      </w:r>
      <w:r>
        <w:rPr>
          <w:rFonts w:ascii="Calibri" w:eastAsia="Calibri" w:hAnsi="Calibri" w:cs="Calibri"/>
          <w:spacing w:val="22"/>
          <w:w w:val="101"/>
          <w:sz w:val="21"/>
          <w:szCs w:val="21"/>
        </w:rPr>
        <w:t xml:space="preserve"> </w:t>
      </w:r>
      <w:r>
        <w:rPr>
          <w:rFonts w:ascii="宋体" w:eastAsia="宋体" w:hAnsi="宋体" w:cs="宋体"/>
          <w:spacing w:val="-4"/>
          <w:sz w:val="21"/>
          <w:szCs w:val="21"/>
        </w:rPr>
        <w:t>时，</w:t>
      </w:r>
      <w:r>
        <w:rPr>
          <w:rFonts w:ascii="宋体" w:eastAsia="宋体" w:hAnsi="宋体" w:cs="宋体"/>
          <w:sz w:val="21"/>
          <w:szCs w:val="21"/>
        </w:rPr>
        <w:t xml:space="preserve"> </w:t>
      </w:r>
      <w:r>
        <w:rPr>
          <w:rFonts w:ascii="宋体" w:eastAsia="宋体" w:hAnsi="宋体" w:cs="宋体"/>
          <w:spacing w:val="-2"/>
          <w:sz w:val="21"/>
          <w:szCs w:val="21"/>
        </w:rPr>
        <w:t>三级高处作业；</w:t>
      </w:r>
      <w:r>
        <w:rPr>
          <w:rFonts w:ascii="Calibri" w:eastAsia="Calibri" w:hAnsi="Calibri" w:cs="Calibri"/>
          <w:spacing w:val="-2"/>
          <w:sz w:val="21"/>
          <w:szCs w:val="21"/>
        </w:rPr>
        <w:t>30m</w:t>
      </w:r>
      <w:r>
        <w:rPr>
          <w:rFonts w:ascii="Calibri" w:eastAsia="Calibri" w:hAnsi="Calibri" w:cs="Calibri"/>
          <w:spacing w:val="44"/>
          <w:sz w:val="21"/>
          <w:szCs w:val="21"/>
        </w:rPr>
        <w:t xml:space="preserve"> </w:t>
      </w:r>
      <w:r>
        <w:rPr>
          <w:rFonts w:ascii="宋体" w:eastAsia="宋体" w:hAnsi="宋体" w:cs="宋体"/>
          <w:spacing w:val="-2"/>
          <w:sz w:val="21"/>
          <w:szCs w:val="21"/>
        </w:rPr>
        <w:t>以上时，称为特级高处作业。</w:t>
      </w:r>
    </w:p>
    <w:p>
      <w:pPr>
        <w:spacing w:line="303" w:lineRule="auto"/>
      </w:pPr>
    </w:p>
    <w:p>
      <w:pPr>
        <w:spacing w:before="68" w:line="221" w:lineRule="auto"/>
        <w:ind w:left="1097"/>
        <w:rPr>
          <w:rFonts w:ascii="Calibri" w:eastAsia="Calibri" w:hAnsi="Calibri" w:cs="Calibri"/>
        </w:rPr>
      </w:pPr>
      <w:r>
        <w:rPr>
          <w:rFonts w:ascii="Calibri" w:eastAsia="Calibri" w:hAnsi="Calibri" w:cs="Calibri"/>
          <w:sz w:val="21"/>
          <w:szCs w:val="21"/>
        </w:rPr>
        <w:t>11.</w:t>
      </w:r>
      <w:r>
        <w:rPr>
          <w:rFonts w:ascii="宋体" w:eastAsia="宋体" w:hAnsi="宋体" w:cs="宋体"/>
          <w:sz w:val="21"/>
          <w:szCs w:val="21"/>
        </w:rPr>
        <w:t>【答案】</w:t>
      </w:r>
      <w:r>
        <w:rPr>
          <w:rFonts w:ascii="Calibri" w:eastAsia="Calibri" w:hAnsi="Calibri" w:cs="Calibri"/>
          <w:sz w:val="21"/>
          <w:szCs w:val="21"/>
        </w:rPr>
        <w:t>B</w:t>
      </w:r>
    </w:p>
    <w:p>
      <w:pPr>
        <w:spacing w:before="61" w:line="247" w:lineRule="auto"/>
        <w:ind w:left="1087" w:right="1111" w:hanging="9"/>
        <w:rPr>
          <w:rFonts w:ascii="宋体" w:eastAsia="宋体" w:hAnsi="宋体" w:cs="宋体"/>
        </w:rPr>
      </w:pPr>
      <w:r>
        <w:rPr>
          <w:rFonts w:ascii="宋体" w:eastAsia="宋体" w:hAnsi="宋体" w:cs="宋体"/>
          <w:spacing w:val="-3"/>
          <w:sz w:val="21"/>
          <w:szCs w:val="21"/>
        </w:rPr>
        <w:t>【解析】本题考查的是代建制。代建单位可根据代建合同约定，对项</w:t>
      </w:r>
      <w:r>
        <w:rPr>
          <w:rFonts w:ascii="宋体" w:eastAsia="宋体" w:hAnsi="宋体" w:cs="宋体"/>
          <w:spacing w:val="-4"/>
          <w:sz w:val="21"/>
          <w:szCs w:val="21"/>
        </w:rPr>
        <w:t>目的勘察、设计、监理、施工和设备、</w:t>
      </w:r>
      <w:r>
        <w:rPr>
          <w:rFonts w:ascii="宋体" w:eastAsia="宋体" w:hAnsi="宋体" w:cs="宋体"/>
          <w:sz w:val="21"/>
          <w:szCs w:val="21"/>
        </w:rPr>
        <w:t xml:space="preserve"> </w:t>
      </w:r>
      <w:r>
        <w:rPr>
          <w:rFonts w:ascii="宋体" w:eastAsia="宋体" w:hAnsi="宋体" w:cs="宋体"/>
          <w:spacing w:val="-1"/>
          <w:sz w:val="21"/>
          <w:szCs w:val="21"/>
        </w:rPr>
        <w:t>材料采购等依法组织招标，不得以代建为理由规避招标。</w:t>
      </w:r>
    </w:p>
    <w:p>
      <w:pPr>
        <w:spacing w:line="304" w:lineRule="auto"/>
      </w:pPr>
    </w:p>
    <w:p>
      <w:pPr>
        <w:spacing w:before="68" w:line="221" w:lineRule="auto"/>
        <w:ind w:left="1097"/>
        <w:rPr>
          <w:rFonts w:ascii="Calibri" w:eastAsia="Calibri" w:hAnsi="Calibri" w:cs="Calibri"/>
        </w:rPr>
      </w:pPr>
      <w:r>
        <w:rPr>
          <w:rFonts w:ascii="Calibri" w:eastAsia="Calibri" w:hAnsi="Calibri" w:cs="Calibri"/>
          <w:spacing w:val="-2"/>
          <w:sz w:val="21"/>
          <w:szCs w:val="21"/>
        </w:rPr>
        <w:t>12.</w:t>
      </w:r>
      <w:r>
        <w:rPr>
          <w:rFonts w:ascii="宋体" w:eastAsia="宋体" w:hAnsi="宋体" w:cs="宋体"/>
          <w:spacing w:val="-2"/>
          <w:sz w:val="21"/>
          <w:szCs w:val="21"/>
        </w:rPr>
        <w:t>【答案】</w:t>
      </w:r>
      <w:r>
        <w:rPr>
          <w:rFonts w:ascii="Calibri" w:eastAsia="Calibri" w:hAnsi="Calibri" w:cs="Calibri"/>
          <w:spacing w:val="-2"/>
          <w:sz w:val="21"/>
          <w:szCs w:val="21"/>
        </w:rPr>
        <w:t>C</w:t>
      </w:r>
    </w:p>
    <w:p>
      <w:pPr>
        <w:spacing w:before="61" w:line="247" w:lineRule="auto"/>
        <w:ind w:left="1087" w:right="1085" w:hanging="9"/>
        <w:rPr>
          <w:rFonts w:ascii="宋体" w:eastAsia="宋体" w:hAnsi="宋体" w:cs="宋体"/>
        </w:rPr>
      </w:pPr>
      <w:r>
        <w:rPr>
          <w:rFonts w:ascii="宋体" w:eastAsia="宋体" w:hAnsi="宋体" w:cs="宋体"/>
          <w:spacing w:val="2"/>
          <w:sz w:val="21"/>
          <w:szCs w:val="21"/>
        </w:rPr>
        <w:t>【解析】本题考查的是水利工程建设稽察、决算与审计的内容。根据工作深</w:t>
      </w:r>
      <w:r>
        <w:rPr>
          <w:rFonts w:ascii="宋体" w:eastAsia="宋体" w:hAnsi="宋体" w:cs="宋体"/>
          <w:spacing w:val="1"/>
          <w:sz w:val="21"/>
          <w:szCs w:val="21"/>
        </w:rPr>
        <w:t>度认定。如某项管理制度未建</w:t>
      </w:r>
      <w:r>
        <w:rPr>
          <w:rFonts w:ascii="宋体" w:eastAsia="宋体" w:hAnsi="宋体" w:cs="宋体"/>
          <w:sz w:val="21"/>
          <w:szCs w:val="21"/>
        </w:rPr>
        <w:t xml:space="preserve"> </w:t>
      </w:r>
      <w:r>
        <w:rPr>
          <w:rFonts w:ascii="宋体" w:eastAsia="宋体" w:hAnsi="宋体" w:cs="宋体"/>
          <w:spacing w:val="-4"/>
          <w:sz w:val="21"/>
          <w:szCs w:val="21"/>
        </w:rPr>
        <w:t>立、未编制等认定为“较重</w:t>
      </w:r>
      <w:r>
        <w:rPr>
          <w:rFonts w:ascii="宋体" w:eastAsia="宋体" w:hAnsi="宋体" w:cs="宋体"/>
          <w:spacing w:val="-77"/>
          <w:sz w:val="21"/>
          <w:szCs w:val="21"/>
        </w:rPr>
        <w:t xml:space="preserve"> </w:t>
      </w:r>
      <w:r>
        <w:rPr>
          <w:rFonts w:ascii="宋体" w:eastAsia="宋体" w:hAnsi="宋体" w:cs="宋体"/>
          <w:spacing w:val="-4"/>
          <w:sz w:val="21"/>
          <w:szCs w:val="21"/>
        </w:rPr>
        <w:t>”，制度不健全、内容不完整、缺少针对性等</w:t>
      </w:r>
      <w:r>
        <w:rPr>
          <w:rFonts w:ascii="宋体" w:eastAsia="宋体" w:hAnsi="宋体" w:cs="宋体"/>
          <w:spacing w:val="-5"/>
          <w:sz w:val="21"/>
          <w:szCs w:val="21"/>
        </w:rPr>
        <w:t>认定为“一般</w:t>
      </w:r>
      <w:r>
        <w:rPr>
          <w:rFonts w:ascii="宋体" w:eastAsia="宋体" w:hAnsi="宋体" w:cs="宋体"/>
          <w:spacing w:val="-77"/>
          <w:sz w:val="21"/>
          <w:szCs w:val="21"/>
        </w:rPr>
        <w:t xml:space="preserve"> </w:t>
      </w:r>
      <w:r>
        <w:rPr>
          <w:rFonts w:ascii="宋体" w:eastAsia="宋体" w:hAnsi="宋体" w:cs="宋体"/>
          <w:spacing w:val="-5"/>
          <w:sz w:val="21"/>
          <w:szCs w:val="21"/>
        </w:rPr>
        <w:t>”。</w:t>
      </w:r>
    </w:p>
    <w:p>
      <w:pPr>
        <w:spacing w:line="303" w:lineRule="auto"/>
      </w:pPr>
    </w:p>
    <w:p>
      <w:pPr>
        <w:spacing w:before="69" w:line="221" w:lineRule="auto"/>
        <w:ind w:left="1097"/>
        <w:rPr>
          <w:rFonts w:ascii="Calibri" w:eastAsia="Calibri" w:hAnsi="Calibri" w:cs="Calibri"/>
        </w:rPr>
      </w:pPr>
      <w:r>
        <w:rPr>
          <w:rFonts w:ascii="Calibri" w:eastAsia="Calibri" w:hAnsi="Calibri" w:cs="Calibri"/>
          <w:sz w:val="21"/>
          <w:szCs w:val="21"/>
        </w:rPr>
        <w:t>13.</w:t>
      </w:r>
      <w:r>
        <w:rPr>
          <w:rFonts w:ascii="宋体" w:eastAsia="宋体" w:hAnsi="宋体" w:cs="宋体"/>
          <w:sz w:val="21"/>
          <w:szCs w:val="21"/>
        </w:rPr>
        <w:t>【答案】</w:t>
      </w:r>
      <w:r>
        <w:rPr>
          <w:rFonts w:ascii="Calibri" w:eastAsia="Calibri" w:hAnsi="Calibri" w:cs="Calibri"/>
          <w:sz w:val="21"/>
          <w:szCs w:val="21"/>
        </w:rPr>
        <w:t>B</w:t>
      </w:r>
    </w:p>
    <w:p>
      <w:pPr>
        <w:spacing w:before="60" w:line="247" w:lineRule="auto"/>
        <w:ind w:left="1089" w:right="1085" w:hanging="11"/>
        <w:rPr>
          <w:rFonts w:ascii="宋体" w:eastAsia="宋体" w:hAnsi="宋体" w:cs="宋体"/>
        </w:rPr>
      </w:pPr>
      <w:r>
        <w:rPr>
          <w:rFonts w:ascii="宋体" w:eastAsia="宋体" w:hAnsi="宋体" w:cs="宋体"/>
          <w:spacing w:val="2"/>
          <w:sz w:val="21"/>
          <w:szCs w:val="21"/>
        </w:rPr>
        <w:t>【解析】本题考查的是分包单位管理职责。较重合同问题，项目法人方面主</w:t>
      </w:r>
      <w:r>
        <w:rPr>
          <w:rFonts w:ascii="宋体" w:eastAsia="宋体" w:hAnsi="宋体" w:cs="宋体"/>
          <w:spacing w:val="1"/>
          <w:sz w:val="21"/>
          <w:szCs w:val="21"/>
        </w:rPr>
        <w:t>要有：未按要求严格审核分包</w:t>
      </w:r>
      <w:r>
        <w:rPr>
          <w:rFonts w:ascii="宋体" w:eastAsia="宋体" w:hAnsi="宋体" w:cs="宋体"/>
          <w:sz w:val="21"/>
          <w:szCs w:val="21"/>
        </w:rPr>
        <w:t xml:space="preserve"> </w:t>
      </w:r>
      <w:r>
        <w:rPr>
          <w:rFonts w:ascii="宋体" w:eastAsia="宋体" w:hAnsi="宋体" w:cs="宋体"/>
          <w:spacing w:val="-1"/>
          <w:sz w:val="21"/>
          <w:szCs w:val="21"/>
        </w:rPr>
        <w:t>人有关资质和业绩证明材料。施工单位方面主要有以下：</w:t>
      </w:r>
    </w:p>
    <w:p>
      <w:pPr>
        <w:spacing w:before="63" w:line="218" w:lineRule="auto"/>
        <w:ind w:left="1087"/>
        <w:rPr>
          <w:rFonts w:ascii="宋体" w:eastAsia="宋体" w:hAnsi="宋体" w:cs="宋体"/>
        </w:rPr>
      </w:pPr>
      <w:r>
        <w:rPr>
          <w:rFonts w:ascii="宋体" w:eastAsia="宋体" w:hAnsi="宋体" w:cs="宋体"/>
          <w:spacing w:val="-1"/>
          <w:sz w:val="21"/>
          <w:szCs w:val="21"/>
        </w:rPr>
        <w:t>①签订的劳务合同不规范。</w:t>
      </w:r>
    </w:p>
    <w:p>
      <w:pPr>
        <w:spacing w:before="63" w:line="312" w:lineRule="exact"/>
        <w:ind w:left="1086"/>
        <w:rPr>
          <w:rFonts w:ascii="宋体" w:eastAsia="宋体" w:hAnsi="宋体" w:cs="宋体"/>
        </w:rPr>
      </w:pPr>
      <w:r>
        <w:rPr>
          <w:rFonts w:ascii="宋体" w:eastAsia="宋体" w:hAnsi="宋体" w:cs="宋体"/>
          <w:spacing w:val="-1"/>
          <w:position w:val="7"/>
          <w:sz w:val="21"/>
          <w:szCs w:val="21"/>
        </w:rPr>
        <w:t>②未按分包合同约定计量规则和时限进行计量。</w:t>
      </w:r>
    </w:p>
    <w:p>
      <w:pPr>
        <w:spacing w:before="1" w:line="218" w:lineRule="auto"/>
        <w:ind w:left="1086"/>
        <w:rPr>
          <w:rFonts w:ascii="宋体" w:eastAsia="宋体" w:hAnsi="宋体" w:cs="宋体"/>
        </w:rPr>
      </w:pPr>
      <w:r>
        <w:rPr>
          <w:rFonts w:ascii="宋体" w:eastAsia="宋体" w:hAnsi="宋体" w:cs="宋体"/>
          <w:spacing w:val="-1"/>
          <w:sz w:val="21"/>
          <w:szCs w:val="21"/>
        </w:rPr>
        <w:t>③未按分包合同约定及时、足额支付合同价款</w:t>
      </w:r>
    </w:p>
    <w:p>
      <w:pPr>
        <w:spacing w:line="305" w:lineRule="auto"/>
      </w:pPr>
    </w:p>
    <w:p>
      <w:pPr>
        <w:spacing w:before="69" w:line="221" w:lineRule="auto"/>
        <w:ind w:left="1097"/>
        <w:rPr>
          <w:rFonts w:ascii="Calibri" w:eastAsia="Calibri" w:hAnsi="Calibri" w:cs="Calibri"/>
        </w:rPr>
      </w:pPr>
      <w:r>
        <w:rPr>
          <w:rFonts w:ascii="Calibri" w:eastAsia="Calibri" w:hAnsi="Calibri" w:cs="Calibri"/>
          <w:spacing w:val="-2"/>
          <w:sz w:val="21"/>
          <w:szCs w:val="21"/>
        </w:rPr>
        <w:t>14.</w:t>
      </w:r>
      <w:r>
        <w:rPr>
          <w:rFonts w:ascii="宋体" w:eastAsia="宋体" w:hAnsi="宋体" w:cs="宋体"/>
          <w:spacing w:val="-2"/>
          <w:sz w:val="21"/>
          <w:szCs w:val="21"/>
        </w:rPr>
        <w:t>【答案】</w:t>
      </w:r>
      <w:r>
        <w:rPr>
          <w:rFonts w:ascii="Calibri" w:eastAsia="Calibri" w:hAnsi="Calibri" w:cs="Calibri"/>
          <w:spacing w:val="-2"/>
          <w:sz w:val="21"/>
          <w:szCs w:val="21"/>
        </w:rPr>
        <w:t>C</w:t>
      </w:r>
    </w:p>
    <w:p>
      <w:pPr>
        <w:spacing w:before="59" w:line="247" w:lineRule="auto"/>
        <w:ind w:left="1089" w:right="1085" w:hanging="11"/>
        <w:rPr>
          <w:rFonts w:ascii="宋体" w:eastAsia="宋体" w:hAnsi="宋体" w:cs="宋体"/>
        </w:rPr>
      </w:pPr>
      <w:r>
        <w:rPr>
          <w:rFonts w:ascii="宋体" w:eastAsia="宋体" w:hAnsi="宋体" w:cs="宋体"/>
          <w:spacing w:val="2"/>
          <w:sz w:val="21"/>
          <w:szCs w:val="21"/>
        </w:rPr>
        <w:t>【解析】本题考查的是合同解除的价款结算与支付。因为种种原因导致建设</w:t>
      </w:r>
      <w:r>
        <w:rPr>
          <w:rFonts w:ascii="宋体" w:eastAsia="宋体" w:hAnsi="宋体" w:cs="宋体"/>
          <w:spacing w:val="1"/>
          <w:sz w:val="21"/>
          <w:szCs w:val="21"/>
        </w:rPr>
        <w:t>工程施工合同无效，但是建设</w:t>
      </w:r>
      <w:r>
        <w:rPr>
          <w:rFonts w:ascii="宋体" w:eastAsia="宋体" w:hAnsi="宋体" w:cs="宋体"/>
          <w:sz w:val="21"/>
          <w:szCs w:val="21"/>
        </w:rPr>
        <w:t xml:space="preserve"> 工程经验收合格的，根据规定，可以参照合同关于工程价款的约定折</w:t>
      </w:r>
      <w:r>
        <w:rPr>
          <w:rFonts w:ascii="宋体" w:eastAsia="宋体" w:hAnsi="宋体" w:cs="宋体"/>
          <w:spacing w:val="-1"/>
          <w:sz w:val="21"/>
          <w:szCs w:val="21"/>
        </w:rPr>
        <w:t>价补偿承包人。</w:t>
      </w:r>
    </w:p>
    <w:p>
      <w:pPr>
        <w:spacing w:line="305" w:lineRule="auto"/>
      </w:pPr>
    </w:p>
    <w:p>
      <w:pPr>
        <w:spacing w:before="68" w:line="221" w:lineRule="auto"/>
        <w:ind w:left="1097"/>
        <w:rPr>
          <w:rFonts w:ascii="Calibri" w:eastAsia="Calibri" w:hAnsi="Calibri" w:cs="Calibri"/>
        </w:rPr>
      </w:pPr>
      <w:r>
        <w:rPr>
          <w:rFonts w:ascii="Calibri" w:eastAsia="Calibri" w:hAnsi="Calibri" w:cs="Calibri"/>
          <w:sz w:val="21"/>
          <w:szCs w:val="21"/>
        </w:rPr>
        <w:t>15.</w:t>
      </w:r>
      <w:r>
        <w:rPr>
          <w:rFonts w:ascii="宋体" w:eastAsia="宋体" w:hAnsi="宋体" w:cs="宋体"/>
          <w:sz w:val="21"/>
          <w:szCs w:val="21"/>
        </w:rPr>
        <w:t>【答案】</w:t>
      </w:r>
      <w:r>
        <w:rPr>
          <w:rFonts w:ascii="Calibri" w:eastAsia="Calibri" w:hAnsi="Calibri" w:cs="Calibri"/>
          <w:sz w:val="21"/>
          <w:szCs w:val="21"/>
        </w:rPr>
        <w:t>D</w:t>
      </w:r>
    </w:p>
    <w:p>
      <w:pPr>
        <w:spacing w:before="61" w:line="220" w:lineRule="auto"/>
        <w:ind w:left="1078"/>
        <w:rPr>
          <w:rFonts w:ascii="宋体" w:eastAsia="宋体" w:hAnsi="宋体" w:cs="宋体"/>
        </w:rPr>
      </w:pPr>
      <w:r>
        <w:rPr>
          <w:rFonts w:ascii="宋体" w:eastAsia="宋体" w:hAnsi="宋体" w:cs="宋体"/>
          <w:sz w:val="21"/>
          <w:szCs w:val="21"/>
        </w:rPr>
        <w:t>【解析】本题考查的是施工合同管理。质量缺陷分为一般质量缺陷、较重质量缺陷和严重质量缺陷。</w:t>
      </w:r>
    </w:p>
    <w:p>
      <w:pPr>
        <w:spacing w:line="304" w:lineRule="auto"/>
      </w:pPr>
    </w:p>
    <w:p>
      <w:pPr>
        <w:spacing w:before="68" w:line="221" w:lineRule="auto"/>
        <w:ind w:left="1097"/>
        <w:rPr>
          <w:rFonts w:ascii="Calibri" w:eastAsia="Calibri" w:hAnsi="Calibri" w:cs="Calibri"/>
        </w:rPr>
      </w:pPr>
      <w:r>
        <w:rPr>
          <w:rFonts w:ascii="Calibri" w:eastAsia="Calibri" w:hAnsi="Calibri" w:cs="Calibri"/>
          <w:spacing w:val="-2"/>
          <w:sz w:val="21"/>
          <w:szCs w:val="21"/>
        </w:rPr>
        <w:t>16.</w:t>
      </w:r>
      <w:r>
        <w:rPr>
          <w:rFonts w:ascii="宋体" w:eastAsia="宋体" w:hAnsi="宋体" w:cs="宋体"/>
          <w:spacing w:val="-2"/>
          <w:sz w:val="21"/>
          <w:szCs w:val="21"/>
        </w:rPr>
        <w:t>【答案】</w:t>
      </w:r>
      <w:r>
        <w:rPr>
          <w:rFonts w:ascii="Calibri" w:eastAsia="Calibri" w:hAnsi="Calibri" w:cs="Calibri"/>
          <w:spacing w:val="-2"/>
          <w:sz w:val="21"/>
          <w:szCs w:val="21"/>
        </w:rPr>
        <w:t>C</w:t>
      </w:r>
    </w:p>
    <w:p>
      <w:pPr>
        <w:spacing w:before="60" w:line="220" w:lineRule="auto"/>
        <w:ind w:left="1078"/>
        <w:rPr>
          <w:rFonts w:ascii="宋体" w:eastAsia="宋体" w:hAnsi="宋体" w:cs="宋体"/>
        </w:rPr>
      </w:pPr>
      <w:r>
        <w:rPr>
          <w:rFonts w:ascii="宋体" w:eastAsia="宋体" w:hAnsi="宋体" w:cs="宋体"/>
          <w:spacing w:val="-3"/>
          <w:sz w:val="21"/>
          <w:szCs w:val="21"/>
        </w:rPr>
        <w:t>【解析】本题考查的是施工单位的安全生产责任。指令标志，强制人们必须做出某种动作或采取防范措施。</w:t>
      </w:r>
    </w:p>
    <w:p>
      <w:pPr>
        <w:spacing w:before="25"/>
      </w:pPr>
    </w:p>
    <w:tbl>
      <w:tblPr>
        <w:tblStyle w:val="TableNormal026"/>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—27—</w:t>
            </w:r>
          </w:p>
        </w:tc>
      </w:tr>
    </w:tbl>
    <w:p>
      <w:pPr>
        <w:spacing w:line="14" w:lineRule="auto"/>
        <w:rPr>
          <w:sz w:val="2"/>
        </w:rPr>
      </w:pPr>
    </w:p>
    <w:p>
      <w:pPr>
        <w:spacing w:line="14" w:lineRule="auto"/>
        <w:rPr>
          <w:sz w:val="2"/>
          <w:szCs w:val="2"/>
        </w:rPr>
        <w:sectPr>
          <w:headerReference w:type="default" r:id="rId76"/>
          <w:footerReference w:type="default" r:id="rId77"/>
          <w:pgSz w:w="11905" w:h="16839"/>
          <w:pgMar w:top="1" w:right="0" w:bottom="1" w:left="0" w:header="0" w:footer="0" w:gutter="0"/>
          <w:pgNumType w:start="28"/>
          <w:cols w:num="1" w:space="720"/>
        </w:sectPr>
      </w:pPr>
    </w:p>
    <w:p>
      <w:pPr>
        <w:spacing w:line="1132" w:lineRule="exact"/>
      </w:pPr>
      <w:r>
        <w:rPr>
          <w:position w:val="-22"/>
        </w:rPr>
        <w:drawing>
          <wp:inline distT="0" distB="0" distL="0" distR="0">
            <wp:extent cx="7559040" cy="71882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9" w:line="220" w:lineRule="auto"/>
        <w:ind w:left="1090"/>
        <w:rPr>
          <w:rFonts w:ascii="宋体" w:eastAsia="宋体" w:hAnsi="宋体" w:cs="宋体"/>
        </w:rPr>
      </w:pPr>
      <w:r>
        <w:rPr>
          <w:rFonts w:ascii="宋体" w:eastAsia="宋体" w:hAnsi="宋体" w:cs="宋体"/>
          <w:sz w:val="21"/>
          <w:szCs w:val="21"/>
        </w:rPr>
        <w:t>指令标志的几何图形是圆形，蓝色背景，白色图形符号。蓝色，传递必须遵</w:t>
      </w:r>
      <w:r>
        <w:rPr>
          <w:rFonts w:ascii="宋体" w:eastAsia="宋体" w:hAnsi="宋体" w:cs="宋体"/>
          <w:spacing w:val="-1"/>
          <w:sz w:val="21"/>
          <w:szCs w:val="21"/>
        </w:rPr>
        <w:t>守规定的指令性信息。</w:t>
      </w:r>
    </w:p>
    <w:p>
      <w:pPr>
        <w:spacing w:line="304" w:lineRule="auto"/>
      </w:pPr>
    </w:p>
    <w:p>
      <w:pPr>
        <w:spacing w:before="68" w:line="221" w:lineRule="auto"/>
        <w:ind w:left="1097"/>
        <w:rPr>
          <w:rFonts w:ascii="Calibri" w:eastAsia="Calibri" w:hAnsi="Calibri" w:cs="Calibri"/>
        </w:rPr>
      </w:pPr>
      <w:r>
        <w:rPr>
          <w:rFonts w:ascii="Calibri" w:eastAsia="Calibri" w:hAnsi="Calibri" w:cs="Calibri"/>
          <w:sz w:val="21"/>
          <w:szCs w:val="21"/>
        </w:rPr>
        <w:t>17.</w:t>
      </w:r>
      <w:r>
        <w:rPr>
          <w:rFonts w:ascii="宋体" w:eastAsia="宋体" w:hAnsi="宋体" w:cs="宋体"/>
          <w:sz w:val="21"/>
          <w:szCs w:val="21"/>
        </w:rPr>
        <w:t>【答案】</w:t>
      </w:r>
      <w:r>
        <w:rPr>
          <w:rFonts w:ascii="Calibri" w:eastAsia="Calibri" w:hAnsi="Calibri" w:cs="Calibri"/>
          <w:sz w:val="21"/>
          <w:szCs w:val="21"/>
        </w:rPr>
        <w:t>B</w:t>
      </w:r>
    </w:p>
    <w:p>
      <w:pPr>
        <w:spacing w:before="59" w:line="247" w:lineRule="auto"/>
        <w:ind w:left="1088" w:right="1079" w:hanging="10"/>
        <w:rPr>
          <w:rFonts w:ascii="宋体" w:eastAsia="宋体" w:hAnsi="宋体" w:cs="宋体"/>
        </w:rPr>
      </w:pPr>
      <w:r>
        <w:rPr>
          <w:rFonts w:ascii="宋体" w:eastAsia="宋体" w:hAnsi="宋体" w:cs="宋体"/>
          <w:spacing w:val="-4"/>
          <w:sz w:val="21"/>
          <w:szCs w:val="21"/>
        </w:rPr>
        <w:t>【解析】本题考查的是风险管理。风险发生的可能性等级是“偶尔</w:t>
      </w:r>
      <w:r>
        <w:rPr>
          <w:rFonts w:ascii="宋体" w:eastAsia="宋体" w:hAnsi="宋体" w:cs="宋体"/>
          <w:spacing w:val="-71"/>
          <w:sz w:val="21"/>
          <w:szCs w:val="21"/>
        </w:rPr>
        <w:t xml:space="preserve"> </w:t>
      </w:r>
      <w:r>
        <w:rPr>
          <w:rFonts w:ascii="宋体" w:eastAsia="宋体" w:hAnsi="宋体" w:cs="宋体"/>
          <w:spacing w:val="-4"/>
          <w:sz w:val="21"/>
          <w:szCs w:val="21"/>
        </w:rPr>
        <w:t>”，损失严重性等级是“严重</w:t>
      </w:r>
      <w:r>
        <w:rPr>
          <w:rFonts w:ascii="宋体" w:eastAsia="宋体" w:hAnsi="宋体" w:cs="宋体"/>
          <w:spacing w:val="-77"/>
          <w:sz w:val="21"/>
          <w:szCs w:val="21"/>
        </w:rPr>
        <w:t xml:space="preserve"> </w:t>
      </w:r>
      <w:r>
        <w:rPr>
          <w:rFonts w:ascii="宋体" w:eastAsia="宋体" w:hAnsi="宋体" w:cs="宋体"/>
          <w:spacing w:val="-4"/>
          <w:sz w:val="21"/>
          <w:szCs w:val="21"/>
        </w:rPr>
        <w:t>”，风险评</w:t>
      </w:r>
      <w:r>
        <w:rPr>
          <w:rFonts w:ascii="宋体" w:eastAsia="宋体" w:hAnsi="宋体" w:cs="宋体"/>
          <w:sz w:val="21"/>
          <w:szCs w:val="21"/>
        </w:rPr>
        <w:t xml:space="preserve"> </w:t>
      </w:r>
      <w:r>
        <w:rPr>
          <w:rFonts w:ascii="宋体" w:eastAsia="宋体" w:hAnsi="宋体" w:cs="宋体"/>
          <w:spacing w:val="-1"/>
          <w:sz w:val="21"/>
          <w:szCs w:val="21"/>
        </w:rPr>
        <w:t>价等级为Ⅱ级。</w:t>
      </w:r>
    </w:p>
    <w:p>
      <w:pPr>
        <w:spacing w:before="107" w:line="3245" w:lineRule="exact"/>
        <w:ind w:firstLine="1110"/>
      </w:pPr>
      <w:r>
        <w:rPr>
          <w:position w:val="-64"/>
        </w:rPr>
        <w:drawing>
          <wp:inline distT="0" distB="0" distL="0" distR="0">
            <wp:extent cx="6188075" cy="205994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78"/>
                    <a:stretch>
                      <a:fillRect/>
                    </a:stretch>
                  </pic:blipFill>
                  <pic:spPr>
                    <a:xfrm>
                      <a:off x="0" y="0"/>
                      <a:ext cx="6188709" cy="2060568"/>
                    </a:xfrm>
                    <a:prstGeom prst="rect">
                      <a:avLst/>
                    </a:prstGeom>
                  </pic:spPr>
                </pic:pic>
              </a:graphicData>
            </a:graphic>
          </wp:inline>
        </w:drawing>
      </w:r>
    </w:p>
    <w:p>
      <w:pPr>
        <w:spacing w:line="384" w:lineRule="auto"/>
      </w:pPr>
    </w:p>
    <w:p>
      <w:pPr>
        <w:spacing w:before="68" w:line="221" w:lineRule="auto"/>
        <w:ind w:left="1098"/>
        <w:rPr>
          <w:rFonts w:ascii="Calibri" w:eastAsia="Calibri" w:hAnsi="Calibri" w:cs="Calibri"/>
        </w:rPr>
      </w:pPr>
      <w:r>
        <w:rPr>
          <w:rFonts w:ascii="Calibri" w:eastAsia="Calibri" w:hAnsi="Calibri" w:cs="Calibri"/>
          <w:spacing w:val="-2"/>
          <w:sz w:val="21"/>
          <w:szCs w:val="21"/>
        </w:rPr>
        <w:t>18.</w:t>
      </w:r>
      <w:r>
        <w:rPr>
          <w:rFonts w:ascii="宋体" w:eastAsia="宋体" w:hAnsi="宋体" w:cs="宋体"/>
          <w:spacing w:val="-2"/>
          <w:sz w:val="21"/>
          <w:szCs w:val="21"/>
        </w:rPr>
        <w:t>【答案】</w:t>
      </w:r>
      <w:r>
        <w:rPr>
          <w:rFonts w:ascii="Calibri" w:eastAsia="Calibri" w:hAnsi="Calibri" w:cs="Calibri"/>
          <w:spacing w:val="-2"/>
          <w:sz w:val="21"/>
          <w:szCs w:val="21"/>
        </w:rPr>
        <w:t>A</w:t>
      </w:r>
    </w:p>
    <w:p>
      <w:pPr>
        <w:spacing w:before="60" w:line="220" w:lineRule="auto"/>
        <w:ind w:left="1079"/>
        <w:rPr>
          <w:rFonts w:ascii="宋体" w:eastAsia="宋体" w:hAnsi="宋体" w:cs="宋体"/>
        </w:rPr>
      </w:pPr>
      <w:r>
        <w:rPr>
          <w:rFonts w:ascii="宋体" w:eastAsia="宋体" w:hAnsi="宋体" w:cs="宋体"/>
          <w:sz w:val="21"/>
          <w:szCs w:val="21"/>
        </w:rPr>
        <w:t>【解析】本题考查的是水力发电工程建设各方质量管理职责。</w:t>
      </w:r>
    </w:p>
    <w:p>
      <w:pPr>
        <w:spacing w:before="63" w:line="246" w:lineRule="auto"/>
        <w:ind w:left="1090" w:right="1084" w:hanging="2"/>
        <w:rPr>
          <w:rFonts w:ascii="宋体" w:eastAsia="宋体" w:hAnsi="宋体" w:cs="宋体"/>
        </w:rPr>
      </w:pPr>
      <w:r>
        <w:rPr>
          <w:rFonts w:ascii="宋体" w:eastAsia="宋体" w:hAnsi="宋体" w:cs="宋体"/>
          <w:spacing w:val="2"/>
          <w:sz w:val="21"/>
          <w:szCs w:val="21"/>
        </w:rPr>
        <w:t>根据《水电建设工程质量监督检查大纲》有关要求有</w:t>
      </w:r>
      <w:r>
        <w:rPr>
          <w:rFonts w:ascii="宋体" w:eastAsia="宋体" w:hAnsi="宋体" w:cs="宋体"/>
          <w:spacing w:val="1"/>
          <w:sz w:val="21"/>
          <w:szCs w:val="21"/>
        </w:rPr>
        <w:t>：质量监督一般采取巡视检查的工作，巡视检查主要</w:t>
      </w:r>
      <w:r>
        <w:rPr>
          <w:rFonts w:ascii="宋体" w:eastAsia="宋体" w:hAnsi="宋体" w:cs="宋体"/>
          <w:sz w:val="21"/>
          <w:szCs w:val="21"/>
        </w:rPr>
        <w:t xml:space="preserve"> 分为：①阶段性质量监督检查、②专项质量监督检查、③随机</w:t>
      </w:r>
      <w:r>
        <w:rPr>
          <w:rFonts w:ascii="宋体" w:eastAsia="宋体" w:hAnsi="宋体" w:cs="宋体"/>
          <w:spacing w:val="-1"/>
          <w:sz w:val="21"/>
          <w:szCs w:val="21"/>
        </w:rPr>
        <w:t>抽查质量监督检查。</w:t>
      </w:r>
    </w:p>
    <w:p>
      <w:pPr>
        <w:spacing w:line="305" w:lineRule="auto"/>
      </w:pPr>
    </w:p>
    <w:p>
      <w:pPr>
        <w:spacing w:before="69" w:line="221" w:lineRule="auto"/>
        <w:ind w:left="1098"/>
        <w:rPr>
          <w:rFonts w:ascii="Calibri" w:eastAsia="Calibri" w:hAnsi="Calibri" w:cs="Calibri"/>
        </w:rPr>
      </w:pPr>
      <w:r>
        <w:rPr>
          <w:rFonts w:ascii="Calibri" w:eastAsia="Calibri" w:hAnsi="Calibri" w:cs="Calibri"/>
          <w:sz w:val="21"/>
          <w:szCs w:val="21"/>
        </w:rPr>
        <w:t>19.</w:t>
      </w:r>
      <w:r>
        <w:rPr>
          <w:rFonts w:ascii="宋体" w:eastAsia="宋体" w:hAnsi="宋体" w:cs="宋体"/>
          <w:sz w:val="21"/>
          <w:szCs w:val="21"/>
        </w:rPr>
        <w:t>【答案】</w:t>
      </w:r>
      <w:r>
        <w:rPr>
          <w:rFonts w:ascii="Calibri" w:eastAsia="Calibri" w:hAnsi="Calibri" w:cs="Calibri"/>
          <w:sz w:val="21"/>
          <w:szCs w:val="21"/>
        </w:rPr>
        <w:t>B</w:t>
      </w:r>
    </w:p>
    <w:p>
      <w:pPr>
        <w:spacing w:before="61" w:line="256" w:lineRule="auto"/>
        <w:ind w:left="1089" w:right="1084" w:hanging="10"/>
        <w:rPr>
          <w:rFonts w:ascii="宋体" w:eastAsia="宋体" w:hAnsi="宋体" w:cs="宋体"/>
        </w:rPr>
      </w:pPr>
      <w:r>
        <w:rPr>
          <w:rFonts w:ascii="宋体" w:eastAsia="宋体" w:hAnsi="宋体" w:cs="宋体"/>
          <w:spacing w:val="2"/>
          <w:sz w:val="21"/>
          <w:szCs w:val="21"/>
        </w:rPr>
        <w:t>【解析】本题考查的是档案验收。项目法人在项目档案专项验收前，应组织</w:t>
      </w:r>
      <w:r>
        <w:rPr>
          <w:rFonts w:ascii="宋体" w:eastAsia="宋体" w:hAnsi="宋体" w:cs="宋体"/>
          <w:spacing w:val="1"/>
          <w:sz w:val="21"/>
          <w:szCs w:val="21"/>
        </w:rPr>
        <w:t>参建单位对项目文件的收集、</w:t>
      </w:r>
      <w:r>
        <w:rPr>
          <w:rFonts w:ascii="宋体" w:eastAsia="宋体" w:hAnsi="宋体" w:cs="宋体"/>
          <w:sz w:val="21"/>
          <w:szCs w:val="21"/>
        </w:rPr>
        <w:t xml:space="preserve"> </w:t>
      </w:r>
      <w:r>
        <w:rPr>
          <w:rFonts w:ascii="宋体" w:eastAsia="宋体" w:hAnsi="宋体" w:cs="宋体"/>
          <w:spacing w:val="1"/>
          <w:sz w:val="21"/>
          <w:szCs w:val="21"/>
        </w:rPr>
        <w:t>整理、归档与档案保管、利用等进行自检，并形成档案自</w:t>
      </w:r>
      <w:r>
        <w:rPr>
          <w:rFonts w:ascii="宋体" w:eastAsia="宋体" w:hAnsi="宋体" w:cs="宋体"/>
          <w:sz w:val="21"/>
          <w:szCs w:val="21"/>
        </w:rPr>
        <w:t>检报告。</w:t>
      </w:r>
      <w:r>
        <w:rPr>
          <w:rFonts w:ascii="宋体" w:eastAsia="宋体" w:hAnsi="宋体" w:cs="宋体"/>
          <w:spacing w:val="-61"/>
          <w:sz w:val="21"/>
          <w:szCs w:val="21"/>
        </w:rPr>
        <w:t xml:space="preserve"> </w:t>
      </w:r>
      <w:r>
        <w:rPr>
          <w:rFonts w:ascii="宋体" w:eastAsia="宋体" w:hAnsi="宋体" w:cs="宋体"/>
          <w:sz w:val="21"/>
          <w:szCs w:val="21"/>
        </w:rPr>
        <w:t xml:space="preserve">自检达到验收标准后，向验收主持单位 </w:t>
      </w:r>
      <w:r>
        <w:rPr>
          <w:rFonts w:ascii="宋体" w:eastAsia="宋体" w:hAnsi="宋体" w:cs="宋体"/>
          <w:spacing w:val="-1"/>
          <w:sz w:val="21"/>
          <w:szCs w:val="21"/>
        </w:rPr>
        <w:t>提出档案专项验收申请。</w:t>
      </w:r>
    </w:p>
    <w:p>
      <w:pPr>
        <w:spacing w:line="303" w:lineRule="auto"/>
      </w:pPr>
    </w:p>
    <w:p>
      <w:pPr>
        <w:spacing w:before="69" w:line="221" w:lineRule="auto"/>
        <w:ind w:left="1092"/>
        <w:rPr>
          <w:rFonts w:ascii="Calibri" w:eastAsia="Calibri" w:hAnsi="Calibri" w:cs="Calibri"/>
        </w:rPr>
      </w:pPr>
      <w:r>
        <w:rPr>
          <w:rFonts w:ascii="Calibri" w:eastAsia="Calibri" w:hAnsi="Calibri" w:cs="Calibri"/>
          <w:spacing w:val="1"/>
          <w:sz w:val="21"/>
          <w:szCs w:val="21"/>
        </w:rPr>
        <w:t>20.</w:t>
      </w:r>
      <w:r>
        <w:rPr>
          <w:rFonts w:ascii="宋体" w:eastAsia="宋体" w:hAnsi="宋体" w:cs="宋体"/>
          <w:spacing w:val="1"/>
          <w:sz w:val="21"/>
          <w:szCs w:val="21"/>
        </w:rPr>
        <w:t>【答案】</w:t>
      </w:r>
      <w:r>
        <w:rPr>
          <w:rFonts w:ascii="Calibri" w:eastAsia="Calibri" w:hAnsi="Calibri" w:cs="Calibri"/>
          <w:spacing w:val="1"/>
          <w:sz w:val="21"/>
          <w:szCs w:val="21"/>
        </w:rPr>
        <w:t>B</w:t>
      </w:r>
    </w:p>
    <w:p>
      <w:pPr>
        <w:spacing w:before="59" w:line="247" w:lineRule="auto"/>
        <w:ind w:left="1090" w:right="1084" w:hanging="11"/>
        <w:rPr>
          <w:rFonts w:ascii="宋体" w:eastAsia="宋体" w:hAnsi="宋体" w:cs="宋体"/>
        </w:rPr>
      </w:pPr>
      <w:r>
        <w:rPr>
          <w:rFonts w:ascii="宋体" w:eastAsia="宋体" w:hAnsi="宋体" w:cs="宋体"/>
          <w:spacing w:val="2"/>
          <w:sz w:val="21"/>
          <w:szCs w:val="21"/>
        </w:rPr>
        <w:t>【解析】本题考查的是水力发电工程施工监理的工作方法和制度。监理工程</w:t>
      </w:r>
      <w:r>
        <w:rPr>
          <w:rFonts w:ascii="宋体" w:eastAsia="宋体" w:hAnsi="宋体" w:cs="宋体"/>
          <w:spacing w:val="1"/>
          <w:sz w:val="21"/>
          <w:szCs w:val="21"/>
        </w:rPr>
        <w:t>师职责：审批分部工程或分部</w:t>
      </w:r>
      <w:r>
        <w:rPr>
          <w:rFonts w:ascii="宋体" w:eastAsia="宋体" w:hAnsi="宋体" w:cs="宋体"/>
          <w:sz w:val="21"/>
          <w:szCs w:val="21"/>
        </w:rPr>
        <w:t xml:space="preserve"> 工程部分工作的开工申请报告、施工措施计划、施工质量</w:t>
      </w:r>
      <w:r>
        <w:rPr>
          <w:rFonts w:ascii="宋体" w:eastAsia="宋体" w:hAnsi="宋体" w:cs="宋体"/>
          <w:spacing w:val="-1"/>
          <w:sz w:val="21"/>
          <w:szCs w:val="21"/>
        </w:rPr>
        <w:t>缺 陷处理措施计划。</w:t>
      </w:r>
    </w:p>
    <w:p>
      <w:pPr>
        <w:spacing w:line="305" w:lineRule="auto"/>
      </w:pPr>
    </w:p>
    <w:p>
      <w:pPr>
        <w:spacing w:before="69" w:line="221" w:lineRule="auto"/>
        <w:ind w:left="1091"/>
        <w:outlineLvl w:val="0"/>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二、多项选择题</w:t>
      </w:r>
    </w:p>
    <w:p>
      <w:pPr>
        <w:spacing w:before="60" w:line="213" w:lineRule="auto"/>
        <w:ind w:left="1098"/>
        <w:rPr>
          <w:rFonts w:ascii="Calibri" w:eastAsia="Calibri" w:hAnsi="Calibri" w:cs="Calibri"/>
        </w:rPr>
      </w:pPr>
      <w:r>
        <w:rPr>
          <w:rFonts w:ascii="Calibri" w:eastAsia="Calibri" w:hAnsi="Calibri" w:cs="Calibri"/>
          <w:sz w:val="21"/>
          <w:szCs w:val="21"/>
        </w:rPr>
        <w:t>1.</w:t>
      </w:r>
      <w:r>
        <w:rPr>
          <w:rFonts w:ascii="宋体" w:eastAsia="宋体" w:hAnsi="宋体" w:cs="宋体"/>
          <w:sz w:val="21"/>
          <w:szCs w:val="21"/>
        </w:rPr>
        <w:t>【答案】</w:t>
      </w:r>
      <w:r>
        <w:rPr>
          <w:rFonts w:ascii="Calibri" w:eastAsia="Calibri" w:hAnsi="Calibri" w:cs="Calibri"/>
          <w:sz w:val="21"/>
          <w:szCs w:val="21"/>
        </w:rPr>
        <w:t>B,D</w:t>
      </w:r>
    </w:p>
    <w:p>
      <w:pPr>
        <w:spacing w:before="69" w:line="220" w:lineRule="auto"/>
        <w:ind w:left="1078"/>
        <w:rPr>
          <w:rFonts w:ascii="宋体" w:eastAsia="宋体" w:hAnsi="宋体" w:cs="宋体"/>
        </w:rPr>
      </w:pPr>
      <w:r>
        <w:rPr>
          <w:rFonts w:ascii="宋体" w:eastAsia="宋体" w:hAnsi="宋体" w:cs="宋体"/>
          <w:sz w:val="21"/>
          <w:szCs w:val="21"/>
        </w:rPr>
        <w:t>【解析】本题考查的是水工建筑物级别划分。</w:t>
      </w:r>
    </w:p>
    <w:p>
      <w:pPr>
        <w:spacing w:before="62" w:line="312" w:lineRule="exact"/>
        <w:ind w:left="1087"/>
        <w:rPr>
          <w:rFonts w:ascii="宋体" w:eastAsia="宋体" w:hAnsi="宋体" w:cs="宋体"/>
        </w:rPr>
      </w:pPr>
      <w:r>
        <w:pict>
          <v:shapetype id="_x0000_t202" coordsize="21600,21600" o:spt="202" path="m,l,21600r21600,l21600,xe">
            <v:stroke joinstyle="miter"/>
            <v:path gradientshapeok="t" o:connecttype="rect"/>
          </v:shapetype>
          <v:shape id="_x0000_s1026" o:spid="_x0000_s1025" type="#_x0000_t202" style="width:67.2pt;height:14.75pt;margin-top:17.65pt;margin-left:437.55pt;mso-height-relative:page;mso-width-relative:page;position:absolute;z-index:251658240" coordsize="21600,21600" filled="f" stroked="f">
            <o:lock v:ext="edit" aspectratio="f"/>
            <v:textbox inset="0,0,0,0">
              <w:txbxContent>
                <w:p>
                  <w:pPr>
                    <w:spacing w:before="20" w:line="224" w:lineRule="auto"/>
                    <w:ind w:left="20"/>
                    <w:rPr>
                      <w:rFonts w:ascii="黑体" w:eastAsia="黑体" w:hAnsi="黑体" w:cs="黑体"/>
                    </w:rPr>
                  </w:pPr>
                  <w:r>
                    <w:rPr>
                      <w:rFonts w:ascii="黑体" w:eastAsia="黑体" w:hAnsi="黑体" w:cs="黑体"/>
                      <w:spacing w:val="-3"/>
                      <w:sz w:val="21"/>
                      <w:szCs w:val="21"/>
                    </w:rPr>
                    <w:t>表</w:t>
                  </w:r>
                  <w:r>
                    <w:rPr>
                      <w:rFonts w:ascii="黑体" w:eastAsia="黑体" w:hAnsi="黑体" w:cs="黑体"/>
                      <w:spacing w:val="-30"/>
                      <w:sz w:val="21"/>
                      <w:szCs w:val="21"/>
                    </w:rPr>
                    <w:t xml:space="preserve"> </w:t>
                  </w:r>
                  <w:r>
                    <w:rPr>
                      <w:rFonts w:ascii="黑体" w:eastAsia="黑体" w:hAnsi="黑体" w:cs="黑体"/>
                      <w:spacing w:val="-3"/>
                      <w:sz w:val="21"/>
                      <w:szCs w:val="21"/>
                    </w:rPr>
                    <w:t>1F411021-3</w:t>
                  </w:r>
                </w:p>
              </w:txbxContent>
            </v:textbox>
          </v:shape>
        </w:pict>
      </w:r>
      <w:r>
        <w:rPr>
          <w:rFonts w:ascii="宋体" w:eastAsia="宋体" w:hAnsi="宋体" w:cs="宋体"/>
          <w:position w:val="7"/>
          <w:sz w:val="21"/>
          <w:szCs w:val="21"/>
        </w:rPr>
        <w:t>坝高超过下表指标，其级别可提高一级，但洪水标准</w:t>
      </w:r>
      <w:r>
        <w:rPr>
          <w:rFonts w:ascii="宋体" w:eastAsia="宋体" w:hAnsi="宋体" w:cs="宋体"/>
          <w:spacing w:val="-1"/>
          <w:position w:val="7"/>
          <w:sz w:val="21"/>
          <w:szCs w:val="21"/>
        </w:rPr>
        <w:t>可不提高。</w:t>
      </w:r>
    </w:p>
    <w:p>
      <w:pPr>
        <w:spacing w:before="1" w:line="221" w:lineRule="auto"/>
        <w:ind w:left="4778"/>
        <w:rPr>
          <w:rFonts w:ascii="黑体" w:eastAsia="黑体" w:hAnsi="黑体" w:cs="黑体"/>
        </w:rPr>
      </w:pPr>
      <w:r>
        <w:rPr>
          <w:rFonts w:ascii="黑体" w:eastAsia="黑体" w:hAnsi="黑体" w:cs="黑体"/>
          <w:spacing w:val="-1"/>
          <w:sz w:val="21"/>
          <w:szCs w:val="21"/>
        </w:rPr>
        <w:t>水库大坝等级指标</w:t>
      </w:r>
    </w:p>
    <w:p>
      <w:pPr>
        <w:spacing w:line="120" w:lineRule="auto"/>
        <w:rPr>
          <w:sz w:val="2"/>
        </w:rPr>
      </w:pPr>
    </w:p>
    <w:tbl>
      <w:tblPr>
        <w:tblStyle w:val="TableNormal027"/>
        <w:tblW w:w="9076" w:type="dxa"/>
        <w:tblInd w:w="1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3027"/>
        <w:gridCol w:w="3022"/>
        <w:gridCol w:w="3027"/>
      </w:tblGrid>
      <w:tr>
        <w:tblPrEx>
          <w:tblW w:w="9076" w:type="dxa"/>
          <w:tblInd w:w="13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0"/>
        </w:trPr>
        <w:tc>
          <w:tcPr>
            <w:tcW w:w="3027" w:type="dxa"/>
            <w:vAlign w:val="top"/>
          </w:tcPr>
          <w:p>
            <w:pPr>
              <w:spacing w:before="53" w:line="222" w:lineRule="auto"/>
              <w:ind w:left="1315"/>
              <w:rPr>
                <w:rFonts w:ascii="黑体" w:eastAsia="黑体" w:hAnsi="黑体" w:cs="黑体"/>
              </w:rPr>
            </w:pPr>
            <w:r>
              <w:rPr>
                <w:rFonts w:ascii="黑体" w:eastAsia="黑体" w:hAnsi="黑体" w:cs="黑体"/>
                <w:spacing w:val="-4"/>
                <w:sz w:val="21"/>
                <w:szCs w:val="21"/>
              </w:rPr>
              <w:t>级别</w:t>
            </w:r>
          </w:p>
        </w:tc>
        <w:tc>
          <w:tcPr>
            <w:tcW w:w="3022" w:type="dxa"/>
            <w:vAlign w:val="top"/>
          </w:tcPr>
          <w:p>
            <w:pPr>
              <w:spacing w:before="53" w:line="223" w:lineRule="auto"/>
              <w:ind w:left="1313"/>
              <w:rPr>
                <w:rFonts w:ascii="黑体" w:eastAsia="黑体" w:hAnsi="黑体" w:cs="黑体"/>
              </w:rPr>
            </w:pPr>
            <w:r>
              <w:rPr>
                <w:rFonts w:ascii="黑体" w:eastAsia="黑体" w:hAnsi="黑体" w:cs="黑体"/>
                <w:spacing w:val="-5"/>
                <w:sz w:val="21"/>
                <w:szCs w:val="21"/>
              </w:rPr>
              <w:t>坝型</w:t>
            </w:r>
          </w:p>
        </w:tc>
        <w:tc>
          <w:tcPr>
            <w:tcW w:w="3027" w:type="dxa"/>
            <w:vAlign w:val="top"/>
          </w:tcPr>
          <w:p>
            <w:pPr>
              <w:spacing w:before="53" w:line="223" w:lineRule="auto"/>
              <w:ind w:left="1051"/>
              <w:rPr>
                <w:rFonts w:ascii="黑体" w:eastAsia="黑体" w:hAnsi="黑体" w:cs="黑体"/>
              </w:rPr>
            </w:pPr>
            <w:r>
              <w:rPr>
                <w:rFonts w:ascii="黑体" w:eastAsia="黑体" w:hAnsi="黑体" w:cs="黑体"/>
                <w:spacing w:val="-2"/>
                <w:sz w:val="21"/>
                <w:szCs w:val="21"/>
              </w:rPr>
              <w:t>坝高（m）</w:t>
            </w:r>
          </w:p>
        </w:tc>
      </w:tr>
      <w:tr>
        <w:tblPrEx>
          <w:tblW w:w="9076" w:type="dxa"/>
          <w:tblInd w:w="1360" w:type="dxa"/>
          <w:tblLayout w:type="fixed"/>
          <w:tblCellMar>
            <w:top w:w="0" w:type="dxa"/>
            <w:left w:w="0" w:type="dxa"/>
            <w:bottom w:w="0" w:type="dxa"/>
            <w:right w:w="0" w:type="dxa"/>
          </w:tblCellMar>
        </w:tblPrEx>
        <w:trPr>
          <w:trHeight w:val="627"/>
        </w:trPr>
        <w:tc>
          <w:tcPr>
            <w:tcW w:w="3027" w:type="dxa"/>
            <w:vAlign w:val="top"/>
          </w:tcPr>
          <w:p>
            <w:pPr>
              <w:spacing w:before="83" w:line="184" w:lineRule="auto"/>
              <w:ind w:left="1465"/>
              <w:rPr>
                <w:rFonts w:ascii="黑体" w:eastAsia="黑体" w:hAnsi="黑体" w:cs="黑体"/>
              </w:rPr>
            </w:pPr>
            <w:r>
              <w:rPr>
                <w:rFonts w:ascii="黑体" w:eastAsia="黑体" w:hAnsi="黑体" w:cs="黑体"/>
                <w:sz w:val="21"/>
                <w:szCs w:val="21"/>
              </w:rPr>
              <w:t>2</w:t>
            </w:r>
          </w:p>
        </w:tc>
        <w:tc>
          <w:tcPr>
            <w:tcW w:w="3022" w:type="dxa"/>
            <w:vAlign w:val="top"/>
          </w:tcPr>
          <w:p>
            <w:pPr>
              <w:spacing w:before="50" w:line="223" w:lineRule="auto"/>
              <w:ind w:left="1205"/>
              <w:rPr>
                <w:rFonts w:ascii="黑体" w:eastAsia="黑体" w:hAnsi="黑体" w:cs="黑体"/>
              </w:rPr>
            </w:pPr>
            <w:r>
              <w:rPr>
                <w:rFonts w:ascii="黑体" w:eastAsia="黑体" w:hAnsi="黑体" w:cs="黑体"/>
                <w:spacing w:val="-2"/>
                <w:sz w:val="21"/>
                <w:szCs w:val="21"/>
              </w:rPr>
              <w:t>土石坝</w:t>
            </w:r>
          </w:p>
          <w:p>
            <w:pPr>
              <w:spacing w:before="57" w:line="223" w:lineRule="auto"/>
              <w:ind w:left="569"/>
              <w:rPr>
                <w:rFonts w:ascii="黑体" w:eastAsia="黑体" w:hAnsi="黑体" w:cs="黑体"/>
              </w:rPr>
            </w:pPr>
            <w:r>
              <w:rPr>
                <w:rFonts w:ascii="黑体" w:eastAsia="黑体" w:hAnsi="黑体" w:cs="黑体"/>
                <w:spacing w:val="-1"/>
                <w:sz w:val="21"/>
                <w:szCs w:val="21"/>
              </w:rPr>
              <w:t>混凝土坝、浆砌石坝</w:t>
            </w:r>
          </w:p>
        </w:tc>
        <w:tc>
          <w:tcPr>
            <w:tcW w:w="3027" w:type="dxa"/>
            <w:vAlign w:val="top"/>
          </w:tcPr>
          <w:p>
            <w:pPr>
              <w:spacing w:before="84" w:line="183" w:lineRule="auto"/>
              <w:ind w:left="1407"/>
              <w:rPr>
                <w:rFonts w:ascii="黑体" w:eastAsia="黑体" w:hAnsi="黑体" w:cs="黑体"/>
              </w:rPr>
            </w:pPr>
            <w:r>
              <w:rPr>
                <w:rFonts w:ascii="黑体" w:eastAsia="黑体" w:hAnsi="黑体" w:cs="黑体"/>
                <w:spacing w:val="-1"/>
                <w:sz w:val="21"/>
                <w:szCs w:val="21"/>
              </w:rPr>
              <w:t>90</w:t>
            </w:r>
          </w:p>
          <w:p>
            <w:pPr>
              <w:spacing w:before="102" w:line="184" w:lineRule="auto"/>
              <w:ind w:left="1371"/>
              <w:rPr>
                <w:rFonts w:ascii="黑体" w:eastAsia="黑体" w:hAnsi="黑体" w:cs="黑体"/>
              </w:rPr>
            </w:pPr>
            <w:r>
              <w:rPr>
                <w:rFonts w:ascii="黑体" w:eastAsia="黑体" w:hAnsi="黑体" w:cs="黑体"/>
                <w:spacing w:val="-6"/>
                <w:sz w:val="21"/>
                <w:szCs w:val="21"/>
              </w:rPr>
              <w:t>130</w:t>
            </w:r>
          </w:p>
        </w:tc>
      </w:tr>
      <w:tr>
        <w:tblPrEx>
          <w:tblW w:w="9076" w:type="dxa"/>
          <w:tblInd w:w="1360" w:type="dxa"/>
          <w:tblLayout w:type="fixed"/>
          <w:tblCellMar>
            <w:top w:w="0" w:type="dxa"/>
            <w:left w:w="0" w:type="dxa"/>
            <w:bottom w:w="0" w:type="dxa"/>
            <w:right w:w="0" w:type="dxa"/>
          </w:tblCellMar>
        </w:tblPrEx>
        <w:trPr>
          <w:trHeight w:val="631"/>
        </w:trPr>
        <w:tc>
          <w:tcPr>
            <w:tcW w:w="3027" w:type="dxa"/>
            <w:vAlign w:val="top"/>
          </w:tcPr>
          <w:p>
            <w:pPr>
              <w:spacing w:before="84" w:line="184" w:lineRule="auto"/>
              <w:ind w:left="1467"/>
              <w:rPr>
                <w:rFonts w:ascii="黑体" w:eastAsia="黑体" w:hAnsi="黑体" w:cs="黑体"/>
              </w:rPr>
            </w:pPr>
            <w:r>
              <w:rPr>
                <w:rFonts w:ascii="黑体" w:eastAsia="黑体" w:hAnsi="黑体" w:cs="黑体"/>
                <w:sz w:val="21"/>
                <w:szCs w:val="21"/>
              </w:rPr>
              <w:t>3</w:t>
            </w:r>
          </w:p>
        </w:tc>
        <w:tc>
          <w:tcPr>
            <w:tcW w:w="3022" w:type="dxa"/>
            <w:vAlign w:val="top"/>
          </w:tcPr>
          <w:p>
            <w:pPr>
              <w:spacing w:before="52" w:line="223" w:lineRule="auto"/>
              <w:ind w:left="1205"/>
              <w:rPr>
                <w:rFonts w:ascii="黑体" w:eastAsia="黑体" w:hAnsi="黑体" w:cs="黑体"/>
              </w:rPr>
            </w:pPr>
            <w:r>
              <w:rPr>
                <w:rFonts w:ascii="黑体" w:eastAsia="黑体" w:hAnsi="黑体" w:cs="黑体"/>
                <w:spacing w:val="-2"/>
                <w:sz w:val="21"/>
                <w:szCs w:val="21"/>
              </w:rPr>
              <w:t>土石坝</w:t>
            </w:r>
          </w:p>
          <w:p>
            <w:pPr>
              <w:spacing w:before="57" w:line="223" w:lineRule="auto"/>
              <w:ind w:left="569"/>
              <w:rPr>
                <w:rFonts w:ascii="黑体" w:eastAsia="黑体" w:hAnsi="黑体" w:cs="黑体"/>
              </w:rPr>
            </w:pPr>
            <w:r>
              <w:rPr>
                <w:rFonts w:ascii="黑体" w:eastAsia="黑体" w:hAnsi="黑体" w:cs="黑体"/>
                <w:spacing w:val="-1"/>
                <w:sz w:val="21"/>
                <w:szCs w:val="21"/>
              </w:rPr>
              <w:t>混凝土坝、浆砌石坝</w:t>
            </w:r>
          </w:p>
        </w:tc>
        <w:tc>
          <w:tcPr>
            <w:tcW w:w="3027" w:type="dxa"/>
            <w:vAlign w:val="top"/>
          </w:tcPr>
          <w:p>
            <w:pPr>
              <w:spacing w:before="85" w:line="183" w:lineRule="auto"/>
              <w:ind w:left="1414"/>
              <w:rPr>
                <w:rFonts w:ascii="黑体" w:eastAsia="黑体" w:hAnsi="黑体" w:cs="黑体"/>
              </w:rPr>
            </w:pPr>
            <w:r>
              <w:rPr>
                <w:rFonts w:ascii="黑体" w:eastAsia="黑体" w:hAnsi="黑体" w:cs="黑体"/>
                <w:spacing w:val="-4"/>
                <w:sz w:val="21"/>
                <w:szCs w:val="21"/>
              </w:rPr>
              <w:t>70</w:t>
            </w:r>
          </w:p>
          <w:p>
            <w:pPr>
              <w:spacing w:before="103" w:line="183" w:lineRule="auto"/>
              <w:ind w:left="1371"/>
              <w:rPr>
                <w:rFonts w:ascii="黑体" w:eastAsia="黑体" w:hAnsi="黑体" w:cs="黑体"/>
              </w:rPr>
            </w:pPr>
            <w:r>
              <w:rPr>
                <w:rFonts w:ascii="黑体" w:eastAsia="黑体" w:hAnsi="黑体" w:cs="黑体"/>
                <w:spacing w:val="-6"/>
                <w:sz w:val="21"/>
                <w:szCs w:val="21"/>
              </w:rPr>
              <w:t>100</w:t>
            </w:r>
          </w:p>
        </w:tc>
      </w:tr>
    </w:tbl>
    <w:p>
      <w:pPr>
        <w:spacing w:line="291" w:lineRule="auto"/>
      </w:pPr>
    </w:p>
    <w:p>
      <w:pPr>
        <w:spacing w:before="68" w:line="213" w:lineRule="auto"/>
        <w:ind w:left="1091"/>
        <w:rPr>
          <w:rFonts w:ascii="Calibri" w:eastAsia="Calibri" w:hAnsi="Calibri" w:cs="Calibri"/>
        </w:rPr>
      </w:pPr>
      <w:r>
        <w:rPr>
          <w:rFonts w:ascii="Calibri" w:eastAsia="Calibri" w:hAnsi="Calibri" w:cs="Calibri"/>
          <w:sz w:val="21"/>
          <w:szCs w:val="21"/>
        </w:rPr>
        <w:t>2.</w:t>
      </w:r>
      <w:r>
        <w:rPr>
          <w:rFonts w:ascii="宋体" w:eastAsia="宋体" w:hAnsi="宋体" w:cs="宋体"/>
          <w:sz w:val="21"/>
          <w:szCs w:val="21"/>
        </w:rPr>
        <w:t>【答案】</w:t>
      </w:r>
      <w:r>
        <w:rPr>
          <w:rFonts w:ascii="Calibri" w:eastAsia="Calibri" w:hAnsi="Calibri" w:cs="Calibri"/>
          <w:sz w:val="21"/>
          <w:szCs w:val="21"/>
        </w:rPr>
        <w:t>A,B,C,D</w:t>
      </w:r>
    </w:p>
    <w:p>
      <w:pPr>
        <w:spacing w:before="69" w:line="220" w:lineRule="auto"/>
        <w:ind w:left="1078"/>
        <w:rPr>
          <w:rFonts w:ascii="宋体" w:eastAsia="宋体" w:hAnsi="宋体" w:cs="宋体"/>
        </w:rPr>
      </w:pPr>
      <w:r>
        <w:rPr>
          <w:rFonts w:ascii="宋体" w:eastAsia="宋体" w:hAnsi="宋体" w:cs="宋体"/>
          <w:sz w:val="21"/>
          <w:szCs w:val="21"/>
        </w:rPr>
        <w:t>【解析】本题考查的是渗流分析。渗流分析主要内容有：确定</w:t>
      </w:r>
      <w:r>
        <w:rPr>
          <w:rFonts w:ascii="宋体" w:eastAsia="宋体" w:hAnsi="宋体" w:cs="宋体"/>
          <w:spacing w:val="-1"/>
          <w:sz w:val="21"/>
          <w:szCs w:val="21"/>
        </w:rPr>
        <w:t>渗透压力；确定渗透坡降（或流速</w:t>
      </w:r>
      <w:r>
        <w:rPr>
          <w:rFonts w:ascii="宋体" w:eastAsia="宋体" w:hAnsi="宋体" w:cs="宋体"/>
          <w:spacing w:val="-50"/>
          <w:sz w:val="21"/>
          <w:szCs w:val="21"/>
        </w:rPr>
        <w:t>）；</w:t>
      </w:r>
      <w:r>
        <w:rPr>
          <w:rFonts w:ascii="宋体" w:eastAsia="宋体" w:hAnsi="宋体" w:cs="宋体"/>
          <w:spacing w:val="-1"/>
          <w:sz w:val="21"/>
          <w:szCs w:val="21"/>
        </w:rPr>
        <w:t>确定渗</w:t>
      </w:r>
    </w:p>
    <w:p>
      <w:pPr>
        <w:spacing w:line="228" w:lineRule="exact"/>
      </w:pPr>
    </w:p>
    <w:tbl>
      <w:tblPr>
        <w:tblStyle w:val="TableNormal027"/>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—28—</w:t>
            </w:r>
          </w:p>
        </w:tc>
      </w:tr>
    </w:tbl>
    <w:p>
      <w:pPr>
        <w:spacing w:line="14" w:lineRule="auto"/>
        <w:rPr>
          <w:sz w:val="2"/>
        </w:rPr>
      </w:pPr>
    </w:p>
    <w:p>
      <w:pPr>
        <w:spacing w:line="14" w:lineRule="auto"/>
        <w:rPr>
          <w:sz w:val="2"/>
          <w:szCs w:val="2"/>
        </w:rPr>
        <w:sectPr>
          <w:headerReference w:type="default" r:id="rId79"/>
          <w:footerReference w:type="default" r:id="rId80"/>
          <w:pgSz w:w="11905" w:h="16839"/>
          <w:pgMar w:top="1" w:right="0" w:bottom="1" w:left="0" w:header="0" w:footer="0" w:gutter="0"/>
          <w:pgNumType w:start="29"/>
          <w:cols w:num="1" w:space="720"/>
        </w:sectPr>
      </w:pPr>
    </w:p>
    <w:p>
      <w:pPr>
        <w:spacing w:line="1132" w:lineRule="exact"/>
      </w:pPr>
      <w:r>
        <w:rPr>
          <w:position w:val="-22"/>
        </w:rPr>
        <w:drawing>
          <wp:inline distT="0" distB="0" distL="0" distR="0">
            <wp:extent cx="7559040" cy="71882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8" w:line="221" w:lineRule="auto"/>
        <w:ind w:left="1089"/>
        <w:rPr>
          <w:rFonts w:ascii="宋体" w:eastAsia="宋体" w:hAnsi="宋体" w:cs="宋体"/>
        </w:rPr>
      </w:pPr>
      <w:r>
        <w:rPr>
          <w:rFonts w:ascii="宋体" w:eastAsia="宋体" w:hAnsi="宋体" w:cs="宋体"/>
          <w:spacing w:val="-1"/>
          <w:sz w:val="21"/>
          <w:szCs w:val="21"/>
        </w:rPr>
        <w:t>流量。对土石坝，还应确定浸润线的位置。</w:t>
      </w:r>
    </w:p>
    <w:p>
      <w:pPr>
        <w:spacing w:before="61" w:line="247" w:lineRule="auto"/>
        <w:ind w:left="1087" w:right="1079" w:firstLine="429"/>
        <w:rPr>
          <w:rFonts w:ascii="宋体" w:eastAsia="宋体" w:hAnsi="宋体" w:cs="宋体"/>
        </w:rPr>
      </w:pPr>
      <w:r>
        <w:rPr>
          <w:rFonts w:ascii="宋体" w:eastAsia="宋体" w:hAnsi="宋体" w:cs="宋体"/>
          <w:spacing w:val="2"/>
          <w:sz w:val="21"/>
          <w:szCs w:val="21"/>
        </w:rPr>
        <w:t>（选项渗透压力原则上是有的，教材有两处关于渗</w:t>
      </w:r>
      <w:r>
        <w:rPr>
          <w:rFonts w:ascii="宋体" w:eastAsia="宋体" w:hAnsi="宋体" w:cs="宋体"/>
          <w:spacing w:val="1"/>
          <w:sz w:val="21"/>
          <w:szCs w:val="21"/>
        </w:rPr>
        <w:t>流分析的内容，一处包含渗透压力，一处不包含渗</w:t>
      </w:r>
      <w:r>
        <w:rPr>
          <w:rFonts w:ascii="宋体" w:eastAsia="宋体" w:hAnsi="宋体" w:cs="宋体"/>
          <w:sz w:val="21"/>
          <w:szCs w:val="21"/>
        </w:rPr>
        <w:t xml:space="preserve"> </w:t>
      </w:r>
      <w:r>
        <w:rPr>
          <w:rFonts w:ascii="宋体" w:eastAsia="宋体" w:hAnsi="宋体" w:cs="宋体"/>
          <w:spacing w:val="-2"/>
          <w:sz w:val="21"/>
          <w:szCs w:val="21"/>
        </w:rPr>
        <w:t>透压力。作为多选题，建议大家不要多选！但是这次真题里选了</w:t>
      </w:r>
      <w:r>
        <w:rPr>
          <w:rFonts w:ascii="宋体" w:eastAsia="宋体" w:hAnsi="宋体" w:cs="宋体"/>
          <w:spacing w:val="-3"/>
          <w:sz w:val="21"/>
          <w:szCs w:val="21"/>
        </w:rPr>
        <w:t>也没有问题的。）</w:t>
      </w:r>
    </w:p>
    <w:p>
      <w:pPr>
        <w:spacing w:line="303" w:lineRule="auto"/>
      </w:pPr>
    </w:p>
    <w:p>
      <w:pPr>
        <w:spacing w:before="68" w:line="213" w:lineRule="auto"/>
        <w:ind w:left="1090"/>
        <w:rPr>
          <w:rFonts w:ascii="Calibri" w:eastAsia="Calibri" w:hAnsi="Calibri" w:cs="Calibri"/>
        </w:rPr>
      </w:pPr>
      <w:r>
        <w:rPr>
          <w:rFonts w:ascii="Calibri" w:eastAsia="Calibri" w:hAnsi="Calibri" w:cs="Calibri"/>
          <w:sz w:val="21"/>
          <w:szCs w:val="21"/>
        </w:rPr>
        <w:t>3.</w:t>
      </w:r>
      <w:r>
        <w:rPr>
          <w:rFonts w:ascii="宋体" w:eastAsia="宋体" w:hAnsi="宋体" w:cs="宋体"/>
          <w:sz w:val="21"/>
          <w:szCs w:val="21"/>
        </w:rPr>
        <w:t>【答案】</w:t>
      </w:r>
      <w:r>
        <w:rPr>
          <w:rFonts w:ascii="Calibri" w:eastAsia="Calibri" w:hAnsi="Calibri" w:cs="Calibri"/>
          <w:sz w:val="21"/>
          <w:szCs w:val="21"/>
        </w:rPr>
        <w:t>A,B,C,D</w:t>
      </w:r>
    </w:p>
    <w:p>
      <w:pPr>
        <w:spacing w:before="70" w:line="220" w:lineRule="auto"/>
        <w:ind w:left="1078"/>
        <w:rPr>
          <w:rFonts w:ascii="宋体" w:eastAsia="宋体" w:hAnsi="宋体" w:cs="宋体"/>
        </w:rPr>
      </w:pPr>
      <w:r>
        <w:rPr>
          <w:rFonts w:ascii="宋体" w:eastAsia="宋体" w:hAnsi="宋体" w:cs="宋体"/>
          <w:sz w:val="21"/>
          <w:szCs w:val="21"/>
        </w:rPr>
        <w:t>【解析】本题考查的是启闭机与机电设备安装方法。</w:t>
      </w:r>
    </w:p>
    <w:p>
      <w:pPr>
        <w:spacing w:before="61" w:line="220" w:lineRule="auto"/>
        <w:ind w:left="1092"/>
        <w:rPr>
          <w:rFonts w:ascii="宋体" w:eastAsia="宋体" w:hAnsi="宋体" w:cs="宋体"/>
        </w:rPr>
      </w:pPr>
      <w:r>
        <w:rPr>
          <w:rFonts w:ascii="宋体" w:eastAsia="宋体" w:hAnsi="宋体" w:cs="宋体"/>
          <w:sz w:val="21"/>
          <w:szCs w:val="21"/>
        </w:rPr>
        <w:t>启闭机试验分为：空运转试验，空载试验，动</w:t>
      </w:r>
      <w:r>
        <w:rPr>
          <w:rFonts w:ascii="宋体" w:eastAsia="宋体" w:hAnsi="宋体" w:cs="宋体"/>
          <w:spacing w:val="-1"/>
          <w:sz w:val="21"/>
          <w:szCs w:val="21"/>
        </w:rPr>
        <w:t>载试验，静载试验。</w:t>
      </w:r>
    </w:p>
    <w:p>
      <w:pPr>
        <w:spacing w:line="304" w:lineRule="auto"/>
      </w:pPr>
    </w:p>
    <w:p>
      <w:pPr>
        <w:spacing w:before="69" w:line="213" w:lineRule="auto"/>
        <w:ind w:left="1084"/>
        <w:rPr>
          <w:rFonts w:ascii="Calibri" w:eastAsia="Calibri" w:hAnsi="Calibri" w:cs="Calibri"/>
        </w:rPr>
      </w:pPr>
      <w:r>
        <w:rPr>
          <w:rFonts w:ascii="Calibri" w:eastAsia="Calibri" w:hAnsi="Calibri" w:cs="Calibri"/>
          <w:spacing w:val="1"/>
          <w:sz w:val="21"/>
          <w:szCs w:val="21"/>
        </w:rPr>
        <w:t>4.</w:t>
      </w:r>
      <w:r>
        <w:rPr>
          <w:rFonts w:ascii="宋体" w:eastAsia="宋体" w:hAnsi="宋体" w:cs="宋体"/>
          <w:spacing w:val="1"/>
          <w:sz w:val="21"/>
          <w:szCs w:val="21"/>
        </w:rPr>
        <w:t>【答案】</w:t>
      </w:r>
      <w:r>
        <w:rPr>
          <w:rFonts w:ascii="Calibri" w:eastAsia="Calibri" w:hAnsi="Calibri" w:cs="Calibri"/>
          <w:spacing w:val="1"/>
          <w:sz w:val="21"/>
          <w:szCs w:val="21"/>
        </w:rPr>
        <w:t>A,D</w:t>
      </w:r>
    </w:p>
    <w:p>
      <w:pPr>
        <w:spacing w:before="70" w:line="247" w:lineRule="auto"/>
        <w:ind w:left="1110" w:right="1084" w:hanging="32"/>
        <w:rPr>
          <w:rFonts w:ascii="宋体" w:eastAsia="宋体" w:hAnsi="宋体" w:cs="宋体"/>
        </w:rPr>
      </w:pPr>
      <w:r>
        <w:rPr>
          <w:rFonts w:ascii="宋体" w:eastAsia="宋体" w:hAnsi="宋体" w:cs="宋体"/>
          <w:spacing w:val="2"/>
          <w:sz w:val="21"/>
          <w:szCs w:val="21"/>
        </w:rPr>
        <w:t>【解析】配置在同一截面内的下述受力钢筋，其焊接与綁扎接头的截面面积</w:t>
      </w:r>
      <w:r>
        <w:rPr>
          <w:rFonts w:ascii="宋体" w:eastAsia="宋体" w:hAnsi="宋体" w:cs="宋体"/>
          <w:spacing w:val="1"/>
          <w:sz w:val="21"/>
          <w:szCs w:val="21"/>
        </w:rPr>
        <w:t>占受力钢筋总截面面积的百分</w:t>
      </w:r>
      <w:r>
        <w:rPr>
          <w:rFonts w:ascii="宋体" w:eastAsia="宋体" w:hAnsi="宋体" w:cs="宋体"/>
          <w:sz w:val="21"/>
          <w:szCs w:val="21"/>
        </w:rPr>
        <w:t xml:space="preserve"> </w:t>
      </w:r>
      <w:r>
        <w:rPr>
          <w:rFonts w:ascii="宋体" w:eastAsia="宋体" w:hAnsi="宋体" w:cs="宋体"/>
          <w:spacing w:val="-3"/>
          <w:sz w:val="21"/>
          <w:szCs w:val="21"/>
        </w:rPr>
        <w:t>比，应符合下列规定：</w:t>
      </w:r>
    </w:p>
    <w:p>
      <w:pPr>
        <w:spacing w:before="61" w:line="213" w:lineRule="auto"/>
        <w:ind w:left="1093"/>
        <w:rPr>
          <w:rFonts w:ascii="宋体" w:eastAsia="宋体" w:hAnsi="宋体" w:cs="宋体"/>
        </w:rPr>
      </w:pPr>
      <w:r>
        <w:rPr>
          <w:rFonts w:ascii="Calibri" w:eastAsia="Calibri" w:hAnsi="Calibri" w:cs="Calibri"/>
          <w:spacing w:val="-2"/>
          <w:sz w:val="21"/>
          <w:szCs w:val="21"/>
        </w:rPr>
        <w:t>(1)</w:t>
      </w:r>
      <w:r>
        <w:rPr>
          <w:rFonts w:ascii="宋体" w:eastAsia="宋体" w:hAnsi="宋体" w:cs="宋体"/>
          <w:spacing w:val="-2"/>
          <w:sz w:val="21"/>
          <w:szCs w:val="21"/>
        </w:rPr>
        <w:t>绑扎接头，在构件的受拉区中不超过</w:t>
      </w:r>
      <w:r>
        <w:rPr>
          <w:rFonts w:ascii="宋体" w:eastAsia="宋体" w:hAnsi="宋体" w:cs="宋体"/>
          <w:spacing w:val="-28"/>
          <w:sz w:val="21"/>
          <w:szCs w:val="21"/>
        </w:rPr>
        <w:t xml:space="preserve"> </w:t>
      </w:r>
      <w:r>
        <w:rPr>
          <w:rFonts w:ascii="Calibri" w:eastAsia="Calibri" w:hAnsi="Calibri" w:cs="Calibri"/>
          <w:spacing w:val="-2"/>
          <w:sz w:val="21"/>
          <w:szCs w:val="21"/>
        </w:rPr>
        <w:t>25%</w:t>
      </w:r>
      <w:r>
        <w:rPr>
          <w:rFonts w:ascii="Calibri" w:eastAsia="Calibri" w:hAnsi="Calibri" w:cs="Calibri"/>
          <w:spacing w:val="-24"/>
          <w:sz w:val="21"/>
          <w:szCs w:val="21"/>
        </w:rPr>
        <w:t xml:space="preserve"> </w:t>
      </w:r>
      <w:r>
        <w:rPr>
          <w:rFonts w:ascii="宋体" w:eastAsia="宋体" w:hAnsi="宋体" w:cs="宋体"/>
          <w:spacing w:val="-2"/>
          <w:sz w:val="21"/>
          <w:szCs w:val="21"/>
        </w:rPr>
        <w:t>，在受压区不宜超过</w:t>
      </w:r>
      <w:r>
        <w:rPr>
          <w:rFonts w:ascii="宋体" w:eastAsia="宋体" w:hAnsi="宋体" w:cs="宋体"/>
          <w:spacing w:val="-41"/>
          <w:sz w:val="21"/>
          <w:szCs w:val="21"/>
        </w:rPr>
        <w:t xml:space="preserve"> </w:t>
      </w:r>
      <w:r>
        <w:rPr>
          <w:rFonts w:ascii="Calibri" w:eastAsia="Calibri" w:hAnsi="Calibri" w:cs="Calibri"/>
          <w:spacing w:val="-2"/>
          <w:sz w:val="21"/>
          <w:szCs w:val="21"/>
        </w:rPr>
        <w:t>50%</w:t>
      </w:r>
      <w:r>
        <w:rPr>
          <w:rFonts w:ascii="宋体" w:eastAsia="宋体" w:hAnsi="宋体" w:cs="宋体"/>
          <w:spacing w:val="-2"/>
          <w:sz w:val="21"/>
          <w:szCs w:val="21"/>
        </w:rPr>
        <w:t>。</w:t>
      </w:r>
    </w:p>
    <w:p>
      <w:pPr>
        <w:spacing w:before="69" w:line="248" w:lineRule="auto"/>
        <w:ind w:left="1091" w:right="1074" w:firstLine="2"/>
        <w:rPr>
          <w:rFonts w:ascii="宋体" w:eastAsia="宋体" w:hAnsi="宋体" w:cs="宋体"/>
        </w:rPr>
      </w:pPr>
      <w:r>
        <w:rPr>
          <w:rFonts w:ascii="Calibri" w:eastAsia="Calibri" w:hAnsi="Calibri" w:cs="Calibri"/>
          <w:sz w:val="21"/>
          <w:szCs w:val="21"/>
        </w:rPr>
        <w:t>(2)</w:t>
      </w:r>
      <w:r>
        <w:rPr>
          <w:rFonts w:ascii="宋体" w:eastAsia="宋体" w:hAnsi="宋体" w:cs="宋体"/>
          <w:sz w:val="21"/>
          <w:szCs w:val="21"/>
        </w:rPr>
        <w:t>闪光对焊、熔槽焊、电渣压力焊、气压焊、窄间隙焊接头</w:t>
      </w:r>
      <w:r>
        <w:rPr>
          <w:rFonts w:ascii="宋体" w:eastAsia="宋体" w:hAnsi="宋体" w:cs="宋体"/>
          <w:spacing w:val="-1"/>
          <w:sz w:val="21"/>
          <w:szCs w:val="21"/>
        </w:rPr>
        <w:t xml:space="preserve">在受弯构件的受拉区，不超过 </w:t>
      </w:r>
      <w:r>
        <w:rPr>
          <w:rFonts w:ascii="Calibri" w:eastAsia="Calibri" w:hAnsi="Calibri" w:cs="Calibri"/>
          <w:spacing w:val="-1"/>
          <w:sz w:val="21"/>
          <w:szCs w:val="21"/>
        </w:rPr>
        <w:t>50%</w:t>
      </w:r>
      <w:r>
        <w:rPr>
          <w:rFonts w:ascii="Calibri" w:eastAsia="Calibri" w:hAnsi="Calibri" w:cs="Calibri"/>
          <w:spacing w:val="-24"/>
          <w:sz w:val="21"/>
          <w:szCs w:val="21"/>
        </w:rPr>
        <w:t xml:space="preserve"> </w:t>
      </w:r>
      <w:r>
        <w:rPr>
          <w:rFonts w:ascii="宋体" w:eastAsia="宋体" w:hAnsi="宋体" w:cs="宋体"/>
          <w:spacing w:val="-1"/>
          <w:sz w:val="21"/>
          <w:szCs w:val="21"/>
        </w:rPr>
        <w:t>，在受压区</w:t>
      </w:r>
      <w:r>
        <w:rPr>
          <w:rFonts w:ascii="宋体" w:eastAsia="宋体" w:hAnsi="宋体" w:cs="宋体"/>
          <w:sz w:val="21"/>
          <w:szCs w:val="21"/>
        </w:rPr>
        <w:t xml:space="preserve"> </w:t>
      </w:r>
      <w:r>
        <w:rPr>
          <w:rFonts w:ascii="宋体" w:eastAsia="宋体" w:hAnsi="宋体" w:cs="宋体"/>
          <w:spacing w:val="-2"/>
          <w:sz w:val="21"/>
          <w:szCs w:val="21"/>
        </w:rPr>
        <w:t>不受限制。</w:t>
      </w:r>
    </w:p>
    <w:p>
      <w:pPr>
        <w:spacing w:before="60" w:line="213" w:lineRule="auto"/>
        <w:ind w:left="1093"/>
        <w:rPr>
          <w:rFonts w:ascii="宋体" w:eastAsia="宋体" w:hAnsi="宋体" w:cs="宋体"/>
        </w:rPr>
      </w:pPr>
      <w:r>
        <w:rPr>
          <w:rFonts w:ascii="Calibri" w:eastAsia="Calibri" w:hAnsi="Calibri" w:cs="Calibri"/>
          <w:spacing w:val="-1"/>
          <w:sz w:val="21"/>
          <w:szCs w:val="21"/>
        </w:rPr>
        <w:t>(3)</w:t>
      </w:r>
      <w:r>
        <w:rPr>
          <w:rFonts w:ascii="宋体" w:eastAsia="宋体" w:hAnsi="宋体" w:cs="宋体"/>
          <w:spacing w:val="-1"/>
          <w:sz w:val="21"/>
          <w:szCs w:val="21"/>
        </w:rPr>
        <w:t>焊接与绑扎接头距离钢筋弯头起点不小于</w:t>
      </w:r>
      <w:r>
        <w:rPr>
          <w:rFonts w:ascii="宋体" w:eastAsia="宋体" w:hAnsi="宋体" w:cs="宋体"/>
          <w:spacing w:val="-26"/>
          <w:sz w:val="21"/>
          <w:szCs w:val="21"/>
        </w:rPr>
        <w:t xml:space="preserve"> </w:t>
      </w:r>
      <w:r>
        <w:rPr>
          <w:rFonts w:ascii="Calibri" w:eastAsia="Calibri" w:hAnsi="Calibri" w:cs="Calibri"/>
          <w:spacing w:val="-1"/>
          <w:sz w:val="21"/>
          <w:szCs w:val="21"/>
        </w:rPr>
        <w:t>10d,</w:t>
      </w:r>
      <w:r>
        <w:rPr>
          <w:rFonts w:ascii="宋体" w:eastAsia="宋体" w:hAnsi="宋体" w:cs="宋体"/>
          <w:spacing w:val="-1"/>
          <w:sz w:val="21"/>
          <w:szCs w:val="21"/>
        </w:rPr>
        <w:t>也不应位于最大弯矩处。</w:t>
      </w:r>
    </w:p>
    <w:p>
      <w:pPr>
        <w:spacing w:line="311" w:lineRule="auto"/>
      </w:pPr>
    </w:p>
    <w:p>
      <w:pPr>
        <w:spacing w:before="70" w:line="213" w:lineRule="auto"/>
        <w:ind w:left="1090"/>
        <w:rPr>
          <w:rFonts w:ascii="Calibri" w:eastAsia="Calibri" w:hAnsi="Calibri" w:cs="Calibri"/>
        </w:rPr>
      </w:pPr>
      <w:r>
        <w:rPr>
          <w:rFonts w:ascii="Calibri" w:eastAsia="Calibri" w:hAnsi="Calibri" w:cs="Calibri"/>
          <w:spacing w:val="-1"/>
          <w:sz w:val="21"/>
          <w:szCs w:val="21"/>
        </w:rPr>
        <w:t>5.</w:t>
      </w:r>
      <w:r>
        <w:rPr>
          <w:rFonts w:ascii="宋体" w:eastAsia="宋体" w:hAnsi="宋体" w:cs="宋体"/>
          <w:spacing w:val="-1"/>
          <w:sz w:val="21"/>
          <w:szCs w:val="21"/>
        </w:rPr>
        <w:t>【答案】</w:t>
      </w:r>
      <w:r>
        <w:rPr>
          <w:rFonts w:ascii="Calibri" w:eastAsia="Calibri" w:hAnsi="Calibri" w:cs="Calibri"/>
          <w:spacing w:val="-1"/>
          <w:sz w:val="21"/>
          <w:szCs w:val="21"/>
        </w:rPr>
        <w:t>A,C</w:t>
      </w:r>
    </w:p>
    <w:p>
      <w:pPr>
        <w:spacing w:before="69" w:line="247" w:lineRule="auto"/>
        <w:ind w:left="1088" w:right="1084" w:hanging="9"/>
        <w:rPr>
          <w:rFonts w:ascii="宋体" w:eastAsia="宋体" w:hAnsi="宋体" w:cs="宋体"/>
        </w:rPr>
      </w:pPr>
      <w:r>
        <w:rPr>
          <w:rFonts w:ascii="宋体" w:eastAsia="宋体" w:hAnsi="宋体" w:cs="宋体"/>
          <w:spacing w:val="2"/>
          <w:sz w:val="21"/>
          <w:szCs w:val="21"/>
        </w:rPr>
        <w:t>【解析】地面起伏不平时，应按水平分层由低处开始逐层填筑，不得顺坡铺</w:t>
      </w:r>
      <w:r>
        <w:rPr>
          <w:rFonts w:ascii="宋体" w:eastAsia="宋体" w:hAnsi="宋体" w:cs="宋体"/>
          <w:spacing w:val="1"/>
          <w:sz w:val="21"/>
          <w:szCs w:val="21"/>
        </w:rPr>
        <w:t>填；相邻施工段的作业面宜均</w:t>
      </w:r>
      <w:r>
        <w:rPr>
          <w:rFonts w:ascii="宋体" w:eastAsia="宋体" w:hAnsi="宋体" w:cs="宋体"/>
          <w:sz w:val="21"/>
          <w:szCs w:val="21"/>
        </w:rPr>
        <w:t xml:space="preserve"> 衡上升，段间出现高差，应以斜坡面相接，结合坡度为</w:t>
      </w:r>
      <w:r>
        <w:rPr>
          <w:rFonts w:ascii="宋体" w:eastAsia="宋体" w:hAnsi="宋体" w:cs="宋体"/>
          <w:spacing w:val="-35"/>
          <w:sz w:val="21"/>
          <w:szCs w:val="21"/>
        </w:rPr>
        <w:t xml:space="preserve"> </w:t>
      </w:r>
      <w:r>
        <w:rPr>
          <w:rFonts w:ascii="Calibri" w:eastAsia="Calibri" w:hAnsi="Calibri" w:cs="Calibri"/>
          <w:spacing w:val="-1"/>
          <w:sz w:val="21"/>
          <w:szCs w:val="21"/>
        </w:rPr>
        <w:t>1:3</w:t>
      </w:r>
      <w:r>
        <w:rPr>
          <w:rFonts w:ascii="MS Gothic" w:eastAsia="MS Gothic" w:hAnsi="MS Gothic" w:cs="MS Gothic"/>
          <w:spacing w:val="-1"/>
          <w:sz w:val="21"/>
          <w:szCs w:val="21"/>
        </w:rPr>
        <w:t>一</w:t>
      </w:r>
      <w:r>
        <w:rPr>
          <w:rFonts w:ascii="Calibri" w:eastAsia="Calibri" w:hAnsi="Calibri" w:cs="Calibri"/>
          <w:spacing w:val="-1"/>
          <w:sz w:val="21"/>
          <w:szCs w:val="21"/>
        </w:rPr>
        <w:t>1:5</w:t>
      </w:r>
      <w:r>
        <w:rPr>
          <w:rFonts w:ascii="宋体" w:eastAsia="宋体" w:hAnsi="宋体" w:cs="宋体"/>
          <w:spacing w:val="-1"/>
          <w:sz w:val="21"/>
          <w:szCs w:val="21"/>
        </w:rPr>
        <w:t>；碾压行走方向，应平行于堤轴线。</w:t>
      </w:r>
    </w:p>
    <w:p>
      <w:pPr>
        <w:spacing w:line="304" w:lineRule="auto"/>
      </w:pPr>
    </w:p>
    <w:p>
      <w:pPr>
        <w:spacing w:before="68" w:line="213" w:lineRule="auto"/>
        <w:ind w:left="1091"/>
        <w:rPr>
          <w:rFonts w:ascii="Calibri" w:eastAsia="Calibri" w:hAnsi="Calibri" w:cs="Calibri"/>
        </w:rPr>
      </w:pPr>
      <w:r>
        <w:rPr>
          <w:rFonts w:ascii="Calibri" w:eastAsia="Calibri" w:hAnsi="Calibri" w:cs="Calibri"/>
          <w:spacing w:val="1"/>
          <w:sz w:val="21"/>
          <w:szCs w:val="21"/>
        </w:rPr>
        <w:t>6.</w:t>
      </w:r>
      <w:r>
        <w:rPr>
          <w:rFonts w:ascii="宋体" w:eastAsia="宋体" w:hAnsi="宋体" w:cs="宋体"/>
          <w:spacing w:val="1"/>
          <w:sz w:val="21"/>
          <w:szCs w:val="21"/>
        </w:rPr>
        <w:t>【答案】</w:t>
      </w:r>
      <w:r>
        <w:rPr>
          <w:rFonts w:ascii="Calibri" w:eastAsia="Calibri" w:hAnsi="Calibri" w:cs="Calibri"/>
          <w:spacing w:val="1"/>
          <w:sz w:val="21"/>
          <w:szCs w:val="21"/>
        </w:rPr>
        <w:t>A,B</w:t>
      </w:r>
    </w:p>
    <w:p>
      <w:pPr>
        <w:spacing w:before="70" w:line="247" w:lineRule="auto"/>
        <w:ind w:left="1091" w:right="1079" w:hanging="12"/>
        <w:rPr>
          <w:rFonts w:ascii="宋体" w:eastAsia="宋体" w:hAnsi="宋体" w:cs="宋体"/>
        </w:rPr>
      </w:pPr>
      <w:r>
        <w:rPr>
          <w:rFonts w:ascii="宋体" w:eastAsia="宋体" w:hAnsi="宋体" w:cs="宋体"/>
          <w:spacing w:val="-1"/>
          <w:sz w:val="21"/>
          <w:szCs w:val="21"/>
        </w:rPr>
        <w:t>【解析】水利工程质量监督的内容。责任人为相关注册执业人员的，责</w:t>
      </w:r>
      <w:r>
        <w:rPr>
          <w:rFonts w:ascii="宋体" w:eastAsia="宋体" w:hAnsi="宋体" w:cs="宋体"/>
          <w:spacing w:val="-2"/>
          <w:sz w:val="21"/>
          <w:szCs w:val="21"/>
        </w:rPr>
        <w:t>令停止执业</w:t>
      </w:r>
      <w:r>
        <w:rPr>
          <w:rFonts w:ascii="宋体" w:eastAsia="宋体" w:hAnsi="宋体" w:cs="宋体"/>
          <w:spacing w:val="-35"/>
          <w:sz w:val="21"/>
          <w:szCs w:val="21"/>
        </w:rPr>
        <w:t xml:space="preserve"> </w:t>
      </w:r>
      <w:r>
        <w:rPr>
          <w:rFonts w:ascii="Calibri" w:eastAsia="Calibri" w:hAnsi="Calibri" w:cs="Calibri"/>
          <w:spacing w:val="-2"/>
          <w:sz w:val="21"/>
          <w:szCs w:val="21"/>
        </w:rPr>
        <w:t xml:space="preserve">1 </w:t>
      </w:r>
      <w:r>
        <w:rPr>
          <w:rFonts w:ascii="宋体" w:eastAsia="宋体" w:hAnsi="宋体" w:cs="宋体"/>
          <w:spacing w:val="-2"/>
          <w:sz w:val="21"/>
          <w:szCs w:val="21"/>
        </w:rPr>
        <w:t>年</w:t>
      </w:r>
      <w:r>
        <w:rPr>
          <w:rFonts w:ascii="宋体" w:eastAsia="宋体" w:hAnsi="宋体" w:cs="宋体"/>
          <w:spacing w:val="27"/>
          <w:sz w:val="21"/>
          <w:szCs w:val="21"/>
        </w:rPr>
        <w:t xml:space="preserve"> </w:t>
      </w:r>
      <w:r>
        <w:rPr>
          <w:rFonts w:ascii="宋体" w:eastAsia="宋体" w:hAnsi="宋体" w:cs="宋体"/>
          <w:spacing w:val="-2"/>
          <w:sz w:val="21"/>
          <w:szCs w:val="21"/>
        </w:rPr>
        <w:t>；造成重大质量事</w:t>
      </w:r>
      <w:r>
        <w:rPr>
          <w:rFonts w:ascii="宋体" w:eastAsia="宋体" w:hAnsi="宋体" w:cs="宋体"/>
          <w:sz w:val="21"/>
          <w:szCs w:val="21"/>
        </w:rPr>
        <w:t xml:space="preserve"> </w:t>
      </w:r>
      <w:r>
        <w:rPr>
          <w:rFonts w:ascii="宋体" w:eastAsia="宋体" w:hAnsi="宋体" w:cs="宋体"/>
          <w:spacing w:val="-1"/>
          <w:sz w:val="21"/>
          <w:szCs w:val="21"/>
        </w:rPr>
        <w:t>故的，吊销执业资格证书，</w:t>
      </w:r>
      <w:r>
        <w:rPr>
          <w:rFonts w:ascii="Calibri" w:eastAsia="Calibri" w:hAnsi="Calibri" w:cs="Calibri"/>
          <w:spacing w:val="-1"/>
          <w:sz w:val="21"/>
          <w:szCs w:val="21"/>
        </w:rPr>
        <w:t>5</w:t>
      </w:r>
      <w:r>
        <w:rPr>
          <w:rFonts w:ascii="Calibri" w:eastAsia="Calibri" w:hAnsi="Calibri" w:cs="Calibri"/>
          <w:spacing w:val="30"/>
          <w:sz w:val="21"/>
          <w:szCs w:val="21"/>
        </w:rPr>
        <w:t xml:space="preserve"> </w:t>
      </w:r>
      <w:r>
        <w:rPr>
          <w:rFonts w:ascii="宋体" w:eastAsia="宋体" w:hAnsi="宋体" w:cs="宋体"/>
          <w:spacing w:val="-1"/>
          <w:sz w:val="21"/>
          <w:szCs w:val="21"/>
        </w:rPr>
        <w:t>年以内不予注册；情节特别恶劣的，终身不予注册。</w:t>
      </w:r>
    </w:p>
    <w:p>
      <w:pPr>
        <w:spacing w:line="304" w:lineRule="auto"/>
      </w:pPr>
    </w:p>
    <w:p>
      <w:pPr>
        <w:spacing w:before="68" w:line="213" w:lineRule="auto"/>
        <w:ind w:left="1090"/>
        <w:rPr>
          <w:rFonts w:ascii="Calibri" w:eastAsia="Calibri" w:hAnsi="Calibri" w:cs="Calibri"/>
        </w:rPr>
      </w:pPr>
      <w:r>
        <w:rPr>
          <w:rFonts w:ascii="Calibri" w:eastAsia="Calibri" w:hAnsi="Calibri" w:cs="Calibri"/>
          <w:sz w:val="21"/>
          <w:szCs w:val="21"/>
        </w:rPr>
        <w:t>7.</w:t>
      </w:r>
      <w:r>
        <w:rPr>
          <w:rFonts w:ascii="宋体" w:eastAsia="宋体" w:hAnsi="宋体" w:cs="宋体"/>
          <w:sz w:val="21"/>
          <w:szCs w:val="21"/>
        </w:rPr>
        <w:t>【答案】</w:t>
      </w:r>
      <w:r>
        <w:rPr>
          <w:rFonts w:ascii="Calibri" w:eastAsia="Calibri" w:hAnsi="Calibri" w:cs="Calibri"/>
          <w:sz w:val="21"/>
          <w:szCs w:val="21"/>
        </w:rPr>
        <w:t>A,B,D</w:t>
      </w:r>
    </w:p>
    <w:p>
      <w:pPr>
        <w:spacing w:before="70" w:line="247" w:lineRule="auto"/>
        <w:ind w:left="1091" w:right="1083" w:hanging="12"/>
        <w:rPr>
          <w:rFonts w:ascii="宋体" w:eastAsia="宋体" w:hAnsi="宋体" w:cs="宋体"/>
        </w:rPr>
      </w:pPr>
      <w:r>
        <w:rPr>
          <w:rFonts w:ascii="宋体" w:eastAsia="宋体" w:hAnsi="宋体" w:cs="宋体"/>
          <w:spacing w:val="2"/>
          <w:sz w:val="21"/>
          <w:szCs w:val="21"/>
        </w:rPr>
        <w:t>【解析】本题考查的是文明建设工地评审。申报文明工地的项目，原则上是</w:t>
      </w:r>
      <w:r>
        <w:rPr>
          <w:rFonts w:ascii="宋体" w:eastAsia="宋体" w:hAnsi="宋体" w:cs="宋体"/>
          <w:spacing w:val="1"/>
          <w:sz w:val="21"/>
          <w:szCs w:val="21"/>
        </w:rPr>
        <w:t>以项目建设管理单位所管辖的</w:t>
      </w:r>
      <w:r>
        <w:rPr>
          <w:rFonts w:ascii="宋体" w:eastAsia="宋体" w:hAnsi="宋体" w:cs="宋体"/>
          <w:sz w:val="21"/>
          <w:szCs w:val="21"/>
        </w:rPr>
        <w:t xml:space="preserve"> 一个工程项目或其中的一个或几个标段为单位的工程项目（或标段）</w:t>
      </w:r>
      <w:r>
        <w:rPr>
          <w:rFonts w:ascii="宋体" w:eastAsia="宋体" w:hAnsi="宋体" w:cs="宋体"/>
          <w:spacing w:val="-1"/>
          <w:sz w:val="21"/>
          <w:szCs w:val="21"/>
        </w:rPr>
        <w:t>为一个文明建设工地。</w:t>
      </w:r>
    </w:p>
    <w:p>
      <w:pPr>
        <w:spacing w:line="304" w:lineRule="auto"/>
      </w:pPr>
    </w:p>
    <w:p>
      <w:pPr>
        <w:spacing w:before="68" w:line="213" w:lineRule="auto"/>
        <w:ind w:left="1089"/>
        <w:rPr>
          <w:rFonts w:ascii="Calibri" w:eastAsia="Calibri" w:hAnsi="Calibri" w:cs="Calibri"/>
        </w:rPr>
      </w:pPr>
      <w:r>
        <w:rPr>
          <w:rFonts w:ascii="Calibri" w:eastAsia="Calibri" w:hAnsi="Calibri" w:cs="Calibri"/>
          <w:sz w:val="21"/>
          <w:szCs w:val="21"/>
        </w:rPr>
        <w:t>8.</w:t>
      </w:r>
      <w:r>
        <w:rPr>
          <w:rFonts w:ascii="宋体" w:eastAsia="宋体" w:hAnsi="宋体" w:cs="宋体"/>
          <w:sz w:val="21"/>
          <w:szCs w:val="21"/>
        </w:rPr>
        <w:t>【答案】</w:t>
      </w:r>
      <w:r>
        <w:rPr>
          <w:rFonts w:ascii="Calibri" w:eastAsia="Calibri" w:hAnsi="Calibri" w:cs="Calibri"/>
          <w:sz w:val="21"/>
          <w:szCs w:val="21"/>
        </w:rPr>
        <w:t>A,B,D,E</w:t>
      </w:r>
    </w:p>
    <w:p>
      <w:pPr>
        <w:spacing w:before="69" w:line="247" w:lineRule="auto"/>
        <w:ind w:left="1090" w:right="1088" w:hanging="11"/>
        <w:rPr>
          <w:rFonts w:ascii="宋体" w:eastAsia="宋体" w:hAnsi="宋体" w:cs="宋体"/>
        </w:rPr>
      </w:pPr>
      <w:r>
        <w:rPr>
          <w:rFonts w:ascii="宋体" w:eastAsia="宋体" w:hAnsi="宋体" w:cs="宋体"/>
          <w:spacing w:val="-3"/>
          <w:sz w:val="21"/>
          <w:szCs w:val="21"/>
        </w:rPr>
        <w:t>【解析】本题考查的是环境保护设施验收。验收工作组可以由设计单位、施工单位、环境影响报告书（表）</w:t>
      </w:r>
      <w:r>
        <w:rPr>
          <w:rFonts w:ascii="宋体" w:eastAsia="宋体" w:hAnsi="宋体" w:cs="宋体"/>
          <w:spacing w:val="5"/>
          <w:sz w:val="21"/>
          <w:szCs w:val="21"/>
        </w:rPr>
        <w:t xml:space="preserve"> </w:t>
      </w:r>
      <w:r>
        <w:rPr>
          <w:rFonts w:ascii="宋体" w:eastAsia="宋体" w:hAnsi="宋体" w:cs="宋体"/>
          <w:sz w:val="21"/>
          <w:szCs w:val="21"/>
        </w:rPr>
        <w:t>编制机构、验收监测（调查）报告编制机构等单位代表以及专业技术专家等组成，</w:t>
      </w:r>
      <w:r>
        <w:rPr>
          <w:rFonts w:ascii="宋体" w:eastAsia="宋体" w:hAnsi="宋体" w:cs="宋体"/>
          <w:spacing w:val="-1"/>
          <w:sz w:val="21"/>
          <w:szCs w:val="21"/>
        </w:rPr>
        <w:t>代表范围和人数自定。</w:t>
      </w:r>
    </w:p>
    <w:p>
      <w:pPr>
        <w:spacing w:line="304" w:lineRule="auto"/>
      </w:pPr>
    </w:p>
    <w:p>
      <w:pPr>
        <w:spacing w:before="69" w:line="213" w:lineRule="auto"/>
        <w:ind w:left="1089"/>
        <w:rPr>
          <w:rFonts w:ascii="Calibri" w:eastAsia="Calibri" w:hAnsi="Calibri" w:cs="Calibri"/>
        </w:rPr>
      </w:pPr>
      <w:r>
        <w:rPr>
          <w:rFonts w:ascii="Calibri" w:eastAsia="Calibri" w:hAnsi="Calibri" w:cs="Calibri"/>
          <w:sz w:val="21"/>
          <w:szCs w:val="21"/>
        </w:rPr>
        <w:t>9.</w:t>
      </w:r>
      <w:r>
        <w:rPr>
          <w:rFonts w:ascii="宋体" w:eastAsia="宋体" w:hAnsi="宋体" w:cs="宋体"/>
          <w:sz w:val="21"/>
          <w:szCs w:val="21"/>
        </w:rPr>
        <w:t>【答案】</w:t>
      </w:r>
      <w:r>
        <w:rPr>
          <w:rFonts w:ascii="Calibri" w:eastAsia="Calibri" w:hAnsi="Calibri" w:cs="Calibri"/>
          <w:sz w:val="21"/>
          <w:szCs w:val="21"/>
        </w:rPr>
        <w:t>A,C,D,E</w:t>
      </w:r>
    </w:p>
    <w:p>
      <w:pPr>
        <w:spacing w:before="69" w:line="220" w:lineRule="auto"/>
        <w:ind w:left="1079"/>
        <w:rPr>
          <w:rFonts w:ascii="宋体" w:eastAsia="宋体" w:hAnsi="宋体" w:cs="宋体"/>
        </w:rPr>
      </w:pPr>
      <w:r>
        <w:rPr>
          <w:rFonts w:ascii="宋体" w:eastAsia="宋体" w:hAnsi="宋体" w:cs="宋体"/>
          <w:sz w:val="21"/>
          <w:szCs w:val="21"/>
        </w:rPr>
        <w:t>【解析】本题考查的是施工阶段成本管理。</w:t>
      </w:r>
    </w:p>
    <w:p>
      <w:pPr>
        <w:spacing w:before="62" w:line="247" w:lineRule="auto"/>
        <w:ind w:left="1088" w:right="1079" w:firstLine="7"/>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1</w:t>
      </w:r>
      <w:r>
        <w:rPr>
          <w:rFonts w:ascii="宋体" w:eastAsia="宋体" w:hAnsi="宋体" w:cs="宋体"/>
          <w:spacing w:val="-1"/>
          <w:sz w:val="21"/>
          <w:szCs w:val="21"/>
        </w:rPr>
        <w:t>）砌筑工程的砂浆、拉结筋、垫层、排水管、止水设施、伸缩缝、沉降缝及埋设件等费用，包含在《工</w:t>
      </w:r>
      <w:r>
        <w:rPr>
          <w:rFonts w:ascii="宋体" w:eastAsia="宋体" w:hAnsi="宋体" w:cs="宋体"/>
          <w:spacing w:val="9"/>
          <w:sz w:val="21"/>
          <w:szCs w:val="21"/>
        </w:rPr>
        <w:t xml:space="preserve"> </w:t>
      </w:r>
      <w:r>
        <w:rPr>
          <w:rFonts w:ascii="宋体" w:eastAsia="宋体" w:hAnsi="宋体" w:cs="宋体"/>
          <w:sz w:val="21"/>
          <w:szCs w:val="21"/>
        </w:rPr>
        <w:t>程量清单》相应砌筑项目有效工程量的每立方米工程单价中，发包人不</w:t>
      </w:r>
      <w:r>
        <w:rPr>
          <w:rFonts w:ascii="宋体" w:eastAsia="宋体" w:hAnsi="宋体" w:cs="宋体"/>
          <w:spacing w:val="-1"/>
          <w:sz w:val="21"/>
          <w:szCs w:val="21"/>
        </w:rPr>
        <w:t>另行支付。</w:t>
      </w:r>
    </w:p>
    <w:p>
      <w:pPr>
        <w:spacing w:before="61" w:line="247" w:lineRule="auto"/>
        <w:ind w:left="1089" w:right="982" w:firstLine="6"/>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2</w:t>
      </w:r>
      <w:r>
        <w:rPr>
          <w:rFonts w:ascii="宋体" w:eastAsia="宋体" w:hAnsi="宋体" w:cs="宋体"/>
          <w:spacing w:val="1"/>
          <w:sz w:val="21"/>
          <w:szCs w:val="21"/>
        </w:rPr>
        <w:t>）承包人按合同要求完成砌体建筑物的基础清理和施工排水等工作所需的费用，包含在《工程量清单》</w:t>
      </w:r>
      <w:r>
        <w:rPr>
          <w:rFonts w:ascii="宋体" w:eastAsia="宋体" w:hAnsi="宋体" w:cs="宋体"/>
          <w:spacing w:val="11"/>
          <w:sz w:val="21"/>
          <w:szCs w:val="21"/>
        </w:rPr>
        <w:t xml:space="preserve"> </w:t>
      </w:r>
      <w:r>
        <w:rPr>
          <w:rFonts w:ascii="宋体" w:eastAsia="宋体" w:hAnsi="宋体" w:cs="宋体"/>
          <w:sz w:val="21"/>
          <w:szCs w:val="21"/>
        </w:rPr>
        <w:t>相应砌筑项目有效工程量的每立方米工程单价中，发包</w:t>
      </w:r>
      <w:r>
        <w:rPr>
          <w:rFonts w:ascii="宋体" w:eastAsia="宋体" w:hAnsi="宋体" w:cs="宋体"/>
          <w:spacing w:val="-1"/>
          <w:sz w:val="21"/>
          <w:szCs w:val="21"/>
        </w:rPr>
        <w:t>人不另行支付。</w:t>
      </w:r>
    </w:p>
    <w:p>
      <w:pPr>
        <w:spacing w:line="304" w:lineRule="auto"/>
      </w:pPr>
    </w:p>
    <w:p>
      <w:pPr>
        <w:spacing w:before="70" w:line="213" w:lineRule="auto"/>
        <w:ind w:left="1098"/>
        <w:rPr>
          <w:rFonts w:ascii="Calibri" w:eastAsia="Calibri" w:hAnsi="Calibri" w:cs="Calibri"/>
        </w:rPr>
      </w:pPr>
      <w:r>
        <w:rPr>
          <w:rFonts w:ascii="Calibri" w:eastAsia="Calibri" w:hAnsi="Calibri" w:cs="Calibri"/>
          <w:sz w:val="21"/>
          <w:szCs w:val="21"/>
        </w:rPr>
        <w:t>10.</w:t>
      </w:r>
      <w:r>
        <w:rPr>
          <w:rFonts w:ascii="宋体" w:eastAsia="宋体" w:hAnsi="宋体" w:cs="宋体"/>
          <w:sz w:val="21"/>
          <w:szCs w:val="21"/>
        </w:rPr>
        <w:t>【答案】</w:t>
      </w:r>
      <w:r>
        <w:rPr>
          <w:rFonts w:ascii="Calibri" w:eastAsia="Calibri" w:hAnsi="Calibri" w:cs="Calibri"/>
          <w:sz w:val="21"/>
          <w:szCs w:val="21"/>
        </w:rPr>
        <w:t>A,D</w:t>
      </w:r>
    </w:p>
    <w:p>
      <w:pPr>
        <w:spacing w:before="68" w:line="261" w:lineRule="auto"/>
        <w:ind w:left="1088" w:right="1083" w:hanging="9"/>
        <w:rPr>
          <w:rFonts w:ascii="宋体" w:eastAsia="宋体" w:hAnsi="宋体" w:cs="宋体"/>
        </w:rPr>
      </w:pPr>
      <w:r>
        <w:rPr>
          <w:rFonts w:ascii="宋体" w:eastAsia="宋体" w:hAnsi="宋体" w:cs="宋体"/>
          <w:spacing w:val="2"/>
          <w:sz w:val="21"/>
          <w:szCs w:val="21"/>
        </w:rPr>
        <w:t>【解析】考察水法与工程建设有关的规定。国家对水资源依法实行取水许可</w:t>
      </w:r>
      <w:r>
        <w:rPr>
          <w:rFonts w:ascii="宋体" w:eastAsia="宋体" w:hAnsi="宋体" w:cs="宋体"/>
          <w:spacing w:val="1"/>
          <w:sz w:val="21"/>
          <w:szCs w:val="21"/>
        </w:rPr>
        <w:t>制度和有偿使用制度。但是，</w:t>
      </w:r>
      <w:r>
        <w:rPr>
          <w:rFonts w:ascii="宋体" w:eastAsia="宋体" w:hAnsi="宋体" w:cs="宋体"/>
          <w:sz w:val="21"/>
          <w:szCs w:val="21"/>
        </w:rPr>
        <w:t xml:space="preserve"> </w:t>
      </w:r>
      <w:r>
        <w:rPr>
          <w:rFonts w:ascii="宋体" w:eastAsia="宋体" w:hAnsi="宋体" w:cs="宋体"/>
          <w:spacing w:val="2"/>
          <w:sz w:val="21"/>
          <w:szCs w:val="21"/>
        </w:rPr>
        <w:t>农村集体经济组织及其成员使用本集体经济组织的水</w:t>
      </w:r>
      <w:r>
        <w:rPr>
          <w:rFonts w:ascii="宋体" w:eastAsia="宋体" w:hAnsi="宋体" w:cs="宋体"/>
          <w:spacing w:val="1"/>
          <w:sz w:val="21"/>
          <w:szCs w:val="21"/>
        </w:rPr>
        <w:t>塘、水库中的水除外。在水工程保护范围内，禁止从</w:t>
      </w:r>
      <w:r>
        <w:rPr>
          <w:rFonts w:ascii="宋体" w:eastAsia="宋体" w:hAnsi="宋体" w:cs="宋体"/>
          <w:sz w:val="21"/>
          <w:szCs w:val="21"/>
        </w:rPr>
        <w:t xml:space="preserve"> </w:t>
      </w:r>
      <w:r>
        <w:rPr>
          <w:rFonts w:ascii="宋体" w:eastAsia="宋体" w:hAnsi="宋体" w:cs="宋体"/>
          <w:spacing w:val="2"/>
          <w:sz w:val="21"/>
          <w:szCs w:val="21"/>
        </w:rPr>
        <w:t>事影响水工程运行和危害水工程安全的爆破、打井、</w:t>
      </w:r>
      <w:r>
        <w:rPr>
          <w:rFonts w:ascii="宋体" w:eastAsia="宋体" w:hAnsi="宋体" w:cs="宋体"/>
          <w:spacing w:val="1"/>
          <w:sz w:val="21"/>
          <w:szCs w:val="21"/>
        </w:rPr>
        <w:t>采石、取土等活动。移民安置工作实行政府领导、分</w:t>
      </w:r>
      <w:r>
        <w:rPr>
          <w:rFonts w:ascii="宋体" w:eastAsia="宋体" w:hAnsi="宋体" w:cs="宋体"/>
          <w:sz w:val="21"/>
          <w:szCs w:val="21"/>
        </w:rPr>
        <w:t xml:space="preserve"> </w:t>
      </w:r>
      <w:r>
        <w:rPr>
          <w:rFonts w:ascii="宋体" w:eastAsia="宋体" w:hAnsi="宋体" w:cs="宋体"/>
          <w:spacing w:val="-1"/>
          <w:sz w:val="21"/>
          <w:szCs w:val="21"/>
        </w:rPr>
        <w:t>级负责、县为基础、项目法人参与的管理体制。</w:t>
      </w:r>
    </w:p>
    <w:p>
      <w:pPr>
        <w:spacing w:before="25"/>
      </w:pPr>
    </w:p>
    <w:tbl>
      <w:tblPr>
        <w:tblStyle w:val="TableNormal028"/>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—29—</w:t>
            </w:r>
          </w:p>
        </w:tc>
      </w:tr>
    </w:tbl>
    <w:p>
      <w:pPr>
        <w:spacing w:line="14" w:lineRule="auto"/>
        <w:rPr>
          <w:sz w:val="2"/>
        </w:rPr>
      </w:pPr>
    </w:p>
    <w:p>
      <w:pPr>
        <w:spacing w:line="14" w:lineRule="auto"/>
        <w:rPr>
          <w:sz w:val="2"/>
          <w:szCs w:val="2"/>
        </w:rPr>
        <w:sectPr>
          <w:headerReference w:type="default" r:id="rId81"/>
          <w:footerReference w:type="default" r:id="rId82"/>
          <w:pgSz w:w="11905" w:h="16839"/>
          <w:pgMar w:top="1" w:right="0" w:bottom="1" w:left="0" w:header="0" w:footer="0" w:gutter="0"/>
          <w:pgNumType w:start="30"/>
          <w:cols w:num="1" w:space="720"/>
        </w:sectPr>
      </w:pPr>
    </w:p>
    <w:p>
      <w:pPr>
        <w:spacing w:line="1132" w:lineRule="exact"/>
      </w:pPr>
      <w:r>
        <w:rPr>
          <w:position w:val="-22"/>
        </w:rPr>
        <w:drawing>
          <wp:inline distT="0" distB="0" distL="0" distR="0">
            <wp:extent cx="7559040" cy="71882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1" w:lineRule="auto"/>
        <w:ind w:left="1094"/>
        <w:rPr>
          <w:rFonts w:ascii="黑体" w:eastAsia="黑体" w:hAnsi="黑体" w:cs="黑体"/>
          <w:sz w:val="24"/>
          <w:szCs w:val="24"/>
        </w:rPr>
      </w:pPr>
      <w:r>
        <w:rPr>
          <w:rFonts w:ascii="黑体" w:eastAsia="黑体" w:hAnsi="黑体" w:cs="黑体"/>
          <w:spacing w:val="-2"/>
          <w:sz w:val="24"/>
          <w:szCs w:val="24"/>
        </w:rPr>
        <w:t>三、实务操作和案例分析题</w:t>
      </w:r>
    </w:p>
    <w:p>
      <w:pPr>
        <w:spacing w:before="24" w:line="223" w:lineRule="auto"/>
        <w:ind w:left="5604"/>
        <w:rPr>
          <w:rFonts w:ascii="黑体" w:eastAsia="黑体" w:hAnsi="黑体" w:cs="黑体"/>
          <w:sz w:val="24"/>
          <w:szCs w:val="24"/>
        </w:rPr>
      </w:pPr>
      <w:r>
        <w:rPr>
          <w:rFonts w:ascii="黑体" w:eastAsia="黑体" w:hAnsi="黑体" w:cs="黑体"/>
          <w:sz w:val="24"/>
          <w:szCs w:val="24"/>
        </w:rPr>
        <w:t>案例一</w:t>
      </w:r>
    </w:p>
    <w:p>
      <w:pPr>
        <w:spacing w:line="278" w:lineRule="auto"/>
      </w:pPr>
    </w:p>
    <w:p>
      <w:pPr>
        <w:spacing w:before="69" w:line="221" w:lineRule="auto"/>
        <w:ind w:left="1078"/>
        <w:rPr>
          <w:rFonts w:ascii="宋体" w:eastAsia="宋体" w:hAnsi="宋体" w:cs="宋体"/>
        </w:rPr>
      </w:pPr>
      <w:r>
        <w:rPr>
          <w:rFonts w:ascii="宋体" w:eastAsia="宋体" w:hAnsi="宋体" w:cs="宋体"/>
          <w:spacing w:val="1"/>
          <w:sz w:val="21"/>
          <w:szCs w:val="21"/>
        </w:rPr>
        <w:t>【参考答案】</w:t>
      </w:r>
    </w:p>
    <w:p>
      <w:pPr>
        <w:spacing w:before="61" w:line="221" w:lineRule="auto"/>
        <w:ind w:left="1097"/>
        <w:rPr>
          <w:rFonts w:ascii="宋体" w:eastAsia="宋体" w:hAnsi="宋体" w:cs="宋体"/>
        </w:rPr>
      </w:pPr>
      <w:r>
        <w:rPr>
          <w:rFonts w:ascii="Calibri" w:eastAsia="Calibri" w:hAnsi="Calibri" w:cs="Calibri"/>
          <w:spacing w:val="-4"/>
          <w:sz w:val="21"/>
          <w:szCs w:val="21"/>
        </w:rPr>
        <w:t>1.</w:t>
      </w:r>
      <w:r>
        <w:rPr>
          <w:rFonts w:ascii="Calibri" w:eastAsia="Calibri" w:hAnsi="Calibri" w:cs="Calibri"/>
          <w:spacing w:val="-9"/>
          <w:sz w:val="21"/>
          <w:szCs w:val="21"/>
        </w:rPr>
        <w:t xml:space="preserve"> </w:t>
      </w:r>
      <w:r>
        <w:rPr>
          <w:rFonts w:ascii="宋体" w:eastAsia="宋体" w:hAnsi="宋体" w:cs="宋体"/>
          <w:spacing w:val="-4"/>
          <w:sz w:val="21"/>
          <w:szCs w:val="21"/>
        </w:rPr>
        <w:t>围堰的建筑物级别：</w:t>
      </w:r>
      <w:r>
        <w:rPr>
          <w:rFonts w:ascii="Calibri" w:eastAsia="Calibri" w:hAnsi="Calibri" w:cs="Calibri"/>
          <w:spacing w:val="-4"/>
          <w:sz w:val="21"/>
          <w:szCs w:val="21"/>
        </w:rPr>
        <w:t>4</w:t>
      </w:r>
      <w:r>
        <w:rPr>
          <w:rFonts w:ascii="Calibri" w:eastAsia="Calibri" w:hAnsi="Calibri" w:cs="Calibri"/>
          <w:spacing w:val="15"/>
          <w:w w:val="101"/>
          <w:sz w:val="21"/>
          <w:szCs w:val="21"/>
        </w:rPr>
        <w:t xml:space="preserve"> </w:t>
      </w:r>
      <w:r>
        <w:rPr>
          <w:rFonts w:ascii="宋体" w:eastAsia="宋体" w:hAnsi="宋体" w:cs="宋体"/>
          <w:spacing w:val="-4"/>
          <w:sz w:val="21"/>
          <w:szCs w:val="21"/>
        </w:rPr>
        <w:t>级</w:t>
      </w:r>
    </w:p>
    <w:p>
      <w:pPr>
        <w:spacing w:before="59" w:line="221" w:lineRule="auto"/>
        <w:ind w:left="1083"/>
        <w:rPr>
          <w:rFonts w:ascii="宋体" w:eastAsia="宋体" w:hAnsi="宋体" w:cs="宋体"/>
        </w:rPr>
      </w:pPr>
      <w:r>
        <w:rPr>
          <w:rFonts w:ascii="Calibri" w:eastAsia="Calibri" w:hAnsi="Calibri" w:cs="Calibri"/>
          <w:sz w:val="21"/>
          <w:szCs w:val="21"/>
        </w:rPr>
        <w:t xml:space="preserve">A </w:t>
      </w:r>
      <w:r>
        <w:rPr>
          <w:rFonts w:ascii="宋体" w:eastAsia="宋体" w:hAnsi="宋体" w:cs="宋体"/>
          <w:sz w:val="21"/>
          <w:szCs w:val="21"/>
        </w:rPr>
        <w:t>表示铺盖；</w:t>
      </w:r>
      <w:r>
        <w:rPr>
          <w:rFonts w:ascii="Calibri" w:eastAsia="Calibri" w:hAnsi="Calibri" w:cs="Calibri"/>
          <w:sz w:val="21"/>
          <w:szCs w:val="21"/>
        </w:rPr>
        <w:t xml:space="preserve">B </w:t>
      </w:r>
      <w:r>
        <w:rPr>
          <w:rFonts w:ascii="宋体" w:eastAsia="宋体" w:hAnsi="宋体" w:cs="宋体"/>
          <w:sz w:val="21"/>
          <w:szCs w:val="21"/>
        </w:rPr>
        <w:t>表示黏土斜墙；</w:t>
      </w:r>
      <w:r>
        <w:rPr>
          <w:rFonts w:ascii="Calibri" w:eastAsia="Calibri" w:hAnsi="Calibri" w:cs="Calibri"/>
          <w:sz w:val="21"/>
          <w:szCs w:val="21"/>
        </w:rPr>
        <w:t xml:space="preserve">C </w:t>
      </w:r>
      <w:r>
        <w:rPr>
          <w:rFonts w:ascii="宋体" w:eastAsia="宋体" w:hAnsi="宋体" w:cs="宋体"/>
          <w:sz w:val="21"/>
          <w:szCs w:val="21"/>
        </w:rPr>
        <w:t>表示反滤层；</w:t>
      </w:r>
      <w:r>
        <w:rPr>
          <w:rFonts w:ascii="Calibri" w:eastAsia="Calibri" w:hAnsi="Calibri" w:cs="Calibri"/>
          <w:sz w:val="21"/>
          <w:szCs w:val="21"/>
        </w:rPr>
        <w:t>D</w:t>
      </w:r>
      <w:r>
        <w:rPr>
          <w:rFonts w:ascii="Calibri" w:eastAsia="Calibri" w:hAnsi="Calibri" w:cs="Calibri"/>
          <w:spacing w:val="17"/>
          <w:w w:val="101"/>
          <w:sz w:val="21"/>
          <w:szCs w:val="21"/>
        </w:rPr>
        <w:t xml:space="preserve"> </w:t>
      </w:r>
      <w:r>
        <w:rPr>
          <w:rFonts w:ascii="宋体" w:eastAsia="宋体" w:hAnsi="宋体" w:cs="宋体"/>
          <w:sz w:val="21"/>
          <w:szCs w:val="21"/>
        </w:rPr>
        <w:t>表示护面</w:t>
      </w:r>
    </w:p>
    <w:p>
      <w:pPr>
        <w:spacing w:line="303" w:lineRule="auto"/>
      </w:pPr>
    </w:p>
    <w:p>
      <w:pPr>
        <w:spacing w:before="69" w:line="260" w:lineRule="auto"/>
        <w:ind w:left="1089" w:right="1106" w:firstLine="2"/>
        <w:rPr>
          <w:rFonts w:ascii="宋体" w:eastAsia="宋体" w:hAnsi="宋体" w:cs="宋体"/>
        </w:rPr>
      </w:pPr>
      <w:r>
        <w:rPr>
          <w:rFonts w:ascii="Calibri" w:eastAsia="Calibri" w:hAnsi="Calibri" w:cs="Calibri"/>
          <w:spacing w:val="-7"/>
          <w:sz w:val="21"/>
          <w:szCs w:val="21"/>
        </w:rPr>
        <w:t>2.</w:t>
      </w:r>
      <w:r>
        <w:rPr>
          <w:rFonts w:ascii="Calibri" w:eastAsia="Calibri" w:hAnsi="Calibri" w:cs="Calibri"/>
          <w:spacing w:val="-28"/>
          <w:sz w:val="21"/>
          <w:szCs w:val="21"/>
        </w:rPr>
        <w:t xml:space="preserve"> </w:t>
      </w:r>
      <w:r>
        <w:rPr>
          <w:rFonts w:ascii="宋体" w:eastAsia="宋体" w:hAnsi="宋体" w:cs="宋体"/>
          <w:spacing w:val="-7"/>
          <w:sz w:val="21"/>
          <w:szCs w:val="21"/>
        </w:rPr>
        <w:t>除碾压机具的重量、土料含水率外，土料填筑压实参数还包括碾压遍数、铺土厚度、振动频率及行走速</w:t>
      </w:r>
      <w:r>
        <w:rPr>
          <w:rFonts w:ascii="宋体" w:eastAsia="宋体" w:hAnsi="宋体" w:cs="宋体"/>
          <w:spacing w:val="-8"/>
          <w:sz w:val="21"/>
          <w:szCs w:val="21"/>
        </w:rPr>
        <w:t>率。</w:t>
      </w:r>
      <w:r>
        <w:rPr>
          <w:rFonts w:ascii="宋体" w:eastAsia="宋体" w:hAnsi="宋体" w:cs="宋体"/>
          <w:sz w:val="21"/>
          <w:szCs w:val="21"/>
        </w:rPr>
        <w:t xml:space="preserve"> 压实度</w:t>
      </w:r>
      <w:r>
        <w:rPr>
          <w:rFonts w:ascii="Calibri" w:eastAsia="Calibri" w:hAnsi="Calibri" w:cs="Calibri"/>
          <w:sz w:val="21"/>
          <w:szCs w:val="21"/>
        </w:rPr>
        <w:t>=</w:t>
      </w:r>
      <w:r>
        <w:rPr>
          <w:rFonts w:ascii="宋体" w:eastAsia="宋体" w:hAnsi="宋体" w:cs="宋体"/>
          <w:sz w:val="21"/>
          <w:szCs w:val="21"/>
        </w:rPr>
        <w:t>设计干密度</w:t>
      </w:r>
      <w:r>
        <w:rPr>
          <w:rFonts w:ascii="Calibri" w:eastAsia="Calibri" w:hAnsi="Calibri" w:cs="Calibri"/>
          <w:sz w:val="21"/>
          <w:szCs w:val="21"/>
        </w:rPr>
        <w:t>/</w:t>
      </w:r>
      <w:r>
        <w:rPr>
          <w:rFonts w:ascii="宋体" w:eastAsia="宋体" w:hAnsi="宋体" w:cs="宋体"/>
          <w:sz w:val="21"/>
          <w:szCs w:val="21"/>
        </w:rPr>
        <w:t>击实最大干密度</w:t>
      </w:r>
      <w:r>
        <w:rPr>
          <w:rFonts w:ascii="Calibri" w:eastAsia="Calibri" w:hAnsi="Calibri" w:cs="Calibri"/>
          <w:sz w:val="21"/>
          <w:szCs w:val="21"/>
        </w:rPr>
        <w:t>=1.71/1</w:t>
      </w:r>
      <w:r>
        <w:rPr>
          <w:rFonts w:ascii="Calibri" w:eastAsia="Calibri" w:hAnsi="Calibri" w:cs="Calibri"/>
          <w:spacing w:val="-1"/>
          <w:sz w:val="21"/>
          <w:szCs w:val="21"/>
        </w:rPr>
        <w:t>.8=95.0%</w:t>
      </w:r>
      <w:r>
        <w:rPr>
          <w:rFonts w:ascii="宋体" w:eastAsia="宋体" w:hAnsi="宋体" w:cs="宋体"/>
          <w:spacing w:val="-1"/>
          <w:sz w:val="21"/>
          <w:szCs w:val="21"/>
        </w:rPr>
        <w:t>。</w:t>
      </w:r>
    </w:p>
    <w:p>
      <w:pPr>
        <w:spacing w:line="274" w:lineRule="auto"/>
      </w:pPr>
    </w:p>
    <w:p>
      <w:pPr>
        <w:spacing w:before="69" w:line="221" w:lineRule="auto"/>
        <w:ind w:left="1090"/>
        <w:rPr>
          <w:rFonts w:ascii="宋体" w:eastAsia="宋体" w:hAnsi="宋体" w:cs="宋体"/>
        </w:rPr>
      </w:pPr>
      <w:r>
        <w:rPr>
          <w:rFonts w:ascii="Calibri" w:eastAsia="Calibri" w:hAnsi="Calibri" w:cs="Calibri"/>
          <w:spacing w:val="2"/>
          <w:sz w:val="21"/>
          <w:szCs w:val="21"/>
        </w:rPr>
        <w:t>3.</w:t>
      </w:r>
      <w:r>
        <w:rPr>
          <w:rFonts w:ascii="宋体" w:eastAsia="宋体" w:hAnsi="宋体" w:cs="宋体"/>
          <w:spacing w:val="2"/>
          <w:sz w:val="21"/>
          <w:szCs w:val="21"/>
        </w:rPr>
        <w:t>可以直接判定为重大事故隐患的情形有（</w:t>
      </w:r>
      <w:r>
        <w:rPr>
          <w:rFonts w:ascii="Calibri" w:eastAsia="Calibri" w:hAnsi="Calibri" w:cs="Calibri"/>
          <w:spacing w:val="2"/>
          <w:sz w:val="21"/>
          <w:szCs w:val="21"/>
        </w:rPr>
        <w:t>1</w:t>
      </w:r>
      <w:r>
        <w:rPr>
          <w:rFonts w:ascii="宋体" w:eastAsia="宋体" w:hAnsi="宋体" w:cs="宋体"/>
          <w:spacing w:val="-57"/>
          <w:w w:val="95"/>
          <w:sz w:val="21"/>
          <w:szCs w:val="21"/>
        </w:rPr>
        <w:t>）（</w:t>
      </w:r>
      <w:r>
        <w:rPr>
          <w:rFonts w:ascii="Calibri" w:eastAsia="Calibri" w:hAnsi="Calibri" w:cs="Calibri"/>
          <w:spacing w:val="2"/>
          <w:sz w:val="21"/>
          <w:szCs w:val="21"/>
        </w:rPr>
        <w:t>2</w:t>
      </w:r>
      <w:r>
        <w:rPr>
          <w:rFonts w:ascii="宋体" w:eastAsia="宋体" w:hAnsi="宋体" w:cs="宋体"/>
          <w:spacing w:val="-57"/>
          <w:w w:val="95"/>
          <w:sz w:val="21"/>
          <w:szCs w:val="21"/>
        </w:rPr>
        <w:t>）（</w:t>
      </w:r>
      <w:r>
        <w:rPr>
          <w:rFonts w:ascii="Calibri" w:eastAsia="Calibri" w:hAnsi="Calibri" w:cs="Calibri"/>
          <w:spacing w:val="2"/>
          <w:sz w:val="21"/>
          <w:szCs w:val="21"/>
        </w:rPr>
        <w:t>4</w:t>
      </w:r>
      <w:r>
        <w:rPr>
          <w:rFonts w:ascii="宋体" w:eastAsia="宋体" w:hAnsi="宋体" w:cs="宋体"/>
          <w:spacing w:val="2"/>
          <w:sz w:val="21"/>
          <w:szCs w:val="21"/>
        </w:rPr>
        <w:t>）</w:t>
      </w:r>
    </w:p>
    <w:p>
      <w:pPr>
        <w:spacing w:line="302" w:lineRule="auto"/>
      </w:pPr>
    </w:p>
    <w:p>
      <w:pPr>
        <w:spacing w:before="68" w:line="312" w:lineRule="exact"/>
        <w:ind w:left="1084"/>
        <w:rPr>
          <w:rFonts w:ascii="宋体" w:eastAsia="宋体" w:hAnsi="宋体" w:cs="宋体"/>
        </w:rPr>
      </w:pPr>
      <w:r>
        <w:rPr>
          <w:rFonts w:ascii="Calibri" w:eastAsia="Calibri" w:hAnsi="Calibri" w:cs="Calibri"/>
          <w:position w:val="7"/>
          <w:sz w:val="21"/>
          <w:szCs w:val="21"/>
        </w:rPr>
        <w:t>4.</w:t>
      </w:r>
      <w:r>
        <w:rPr>
          <w:rFonts w:ascii="宋体" w:eastAsia="宋体" w:hAnsi="宋体" w:cs="宋体"/>
          <w:position w:val="7"/>
          <w:sz w:val="21"/>
          <w:szCs w:val="21"/>
        </w:rPr>
        <w:t>（</w:t>
      </w:r>
      <w:r>
        <w:rPr>
          <w:rFonts w:ascii="Calibri" w:eastAsia="Calibri" w:hAnsi="Calibri" w:cs="Calibri"/>
          <w:position w:val="7"/>
          <w:sz w:val="21"/>
          <w:szCs w:val="21"/>
        </w:rPr>
        <w:t>1</w:t>
      </w:r>
      <w:r>
        <w:rPr>
          <w:rFonts w:ascii="宋体" w:eastAsia="宋体" w:hAnsi="宋体" w:cs="宋体"/>
          <w:position w:val="7"/>
          <w:sz w:val="21"/>
          <w:szCs w:val="21"/>
        </w:rPr>
        <w:t>）生产安全事故分为特别重大事故、重大事故、较大事故和一般事故</w:t>
      </w:r>
      <w:r>
        <w:rPr>
          <w:rFonts w:ascii="宋体" w:eastAsia="宋体" w:hAnsi="宋体" w:cs="宋体"/>
          <w:spacing w:val="-48"/>
          <w:position w:val="7"/>
          <w:sz w:val="21"/>
          <w:szCs w:val="21"/>
        </w:rPr>
        <w:t xml:space="preserve"> </w:t>
      </w:r>
      <w:r>
        <w:rPr>
          <w:rFonts w:ascii="Calibri" w:eastAsia="Calibri" w:hAnsi="Calibri" w:cs="Calibri"/>
          <w:position w:val="7"/>
          <w:sz w:val="21"/>
          <w:szCs w:val="21"/>
        </w:rPr>
        <w:t xml:space="preserve">4 </w:t>
      </w:r>
      <w:r>
        <w:rPr>
          <w:rFonts w:ascii="宋体" w:eastAsia="宋体" w:hAnsi="宋体" w:cs="宋体"/>
          <w:position w:val="7"/>
          <w:sz w:val="21"/>
          <w:szCs w:val="21"/>
        </w:rPr>
        <w:t>个等级。</w:t>
      </w:r>
    </w:p>
    <w:p>
      <w:pPr>
        <w:spacing w:line="213" w:lineRule="auto"/>
        <w:ind w:left="1094"/>
        <w:rPr>
          <w:rFonts w:ascii="宋体" w:eastAsia="宋体" w:hAnsi="宋体" w:cs="宋体"/>
        </w:rPr>
      </w:pPr>
      <w:r>
        <w:rPr>
          <w:rFonts w:ascii="宋体" w:eastAsia="宋体" w:hAnsi="宋体" w:cs="宋体"/>
          <w:spacing w:val="-2"/>
          <w:sz w:val="21"/>
          <w:szCs w:val="21"/>
        </w:rPr>
        <w:t>（</w:t>
      </w:r>
      <w:r>
        <w:rPr>
          <w:rFonts w:ascii="Calibri" w:eastAsia="Calibri" w:hAnsi="Calibri" w:cs="Calibri"/>
          <w:spacing w:val="-2"/>
          <w:sz w:val="21"/>
          <w:szCs w:val="21"/>
        </w:rPr>
        <w:t>2</w:t>
      </w:r>
      <w:r>
        <w:rPr>
          <w:rFonts w:ascii="宋体" w:eastAsia="宋体" w:hAnsi="宋体" w:cs="宋体"/>
          <w:spacing w:val="-2"/>
          <w:sz w:val="21"/>
          <w:szCs w:val="21"/>
        </w:rPr>
        <w:t>）事件中</w:t>
      </w:r>
      <w:r>
        <w:rPr>
          <w:rFonts w:ascii="宋体" w:eastAsia="宋体" w:hAnsi="宋体" w:cs="宋体"/>
          <w:spacing w:val="-31"/>
          <w:sz w:val="21"/>
          <w:szCs w:val="21"/>
        </w:rPr>
        <w:t xml:space="preserve"> </w:t>
      </w:r>
      <w:r>
        <w:rPr>
          <w:rFonts w:ascii="Calibri" w:eastAsia="Calibri" w:hAnsi="Calibri" w:cs="Calibri"/>
          <w:spacing w:val="-2"/>
          <w:sz w:val="21"/>
          <w:szCs w:val="21"/>
        </w:rPr>
        <w:t>3</w:t>
      </w:r>
      <w:r>
        <w:rPr>
          <w:rFonts w:ascii="Calibri" w:eastAsia="Calibri" w:hAnsi="Calibri" w:cs="Calibri"/>
          <w:spacing w:val="15"/>
          <w:sz w:val="21"/>
          <w:szCs w:val="21"/>
        </w:rPr>
        <w:t xml:space="preserve"> </w:t>
      </w:r>
      <w:r>
        <w:rPr>
          <w:rFonts w:ascii="宋体" w:eastAsia="宋体" w:hAnsi="宋体" w:cs="宋体"/>
          <w:spacing w:val="-2"/>
          <w:sz w:val="21"/>
          <w:szCs w:val="21"/>
        </w:rPr>
        <w:t>名工人死亡</w:t>
      </w:r>
      <w:r>
        <w:rPr>
          <w:rFonts w:ascii="Calibri" w:eastAsia="Calibri" w:hAnsi="Calibri" w:cs="Calibri"/>
          <w:spacing w:val="-2"/>
          <w:sz w:val="21"/>
          <w:szCs w:val="21"/>
        </w:rPr>
        <w:t>, 5</w:t>
      </w:r>
      <w:r>
        <w:rPr>
          <w:rFonts w:ascii="Calibri" w:eastAsia="Calibri" w:hAnsi="Calibri" w:cs="Calibri"/>
          <w:spacing w:val="14"/>
          <w:sz w:val="21"/>
          <w:szCs w:val="21"/>
        </w:rPr>
        <w:t xml:space="preserve"> </w:t>
      </w:r>
      <w:r>
        <w:rPr>
          <w:rFonts w:ascii="宋体" w:eastAsia="宋体" w:hAnsi="宋体" w:cs="宋体"/>
          <w:spacing w:val="-2"/>
          <w:sz w:val="21"/>
          <w:szCs w:val="21"/>
        </w:rPr>
        <w:t>人重伤，属于较大事故。</w:t>
      </w:r>
    </w:p>
    <w:p>
      <w:pPr>
        <w:spacing w:before="70" w:line="213"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3</w:t>
      </w:r>
      <w:r>
        <w:rPr>
          <w:rFonts w:ascii="宋体" w:eastAsia="宋体" w:hAnsi="宋体" w:cs="宋体"/>
          <w:spacing w:val="-1"/>
          <w:sz w:val="21"/>
          <w:szCs w:val="21"/>
        </w:rPr>
        <w:t>）梁板跨度是</w:t>
      </w:r>
      <w:r>
        <w:rPr>
          <w:rFonts w:ascii="宋体" w:eastAsia="宋体" w:hAnsi="宋体" w:cs="宋体"/>
          <w:spacing w:val="-35"/>
          <w:sz w:val="21"/>
          <w:szCs w:val="21"/>
        </w:rPr>
        <w:t xml:space="preserve"> </w:t>
      </w:r>
      <w:r>
        <w:rPr>
          <w:rFonts w:ascii="Calibri" w:eastAsia="Calibri" w:hAnsi="Calibri" w:cs="Calibri"/>
          <w:spacing w:val="-1"/>
          <w:sz w:val="21"/>
          <w:szCs w:val="21"/>
        </w:rPr>
        <w:t>10m,</w:t>
      </w:r>
      <w:r>
        <w:rPr>
          <w:rFonts w:ascii="宋体" w:eastAsia="宋体" w:hAnsi="宋体" w:cs="宋体"/>
          <w:spacing w:val="-1"/>
          <w:sz w:val="21"/>
          <w:szCs w:val="21"/>
        </w:rPr>
        <w:t>应该在强度达到设计强度标准</w:t>
      </w:r>
      <w:r>
        <w:rPr>
          <w:rFonts w:ascii="宋体" w:eastAsia="宋体" w:hAnsi="宋体" w:cs="宋体"/>
          <w:spacing w:val="-2"/>
          <w:sz w:val="21"/>
          <w:szCs w:val="21"/>
        </w:rPr>
        <w:t>值的</w:t>
      </w:r>
      <w:r>
        <w:rPr>
          <w:rFonts w:ascii="宋体" w:eastAsia="宋体" w:hAnsi="宋体" w:cs="宋体"/>
          <w:spacing w:val="-34"/>
          <w:sz w:val="21"/>
          <w:szCs w:val="21"/>
        </w:rPr>
        <w:t xml:space="preserve"> </w:t>
      </w:r>
      <w:r>
        <w:rPr>
          <w:rFonts w:ascii="Calibri" w:eastAsia="Calibri" w:hAnsi="Calibri" w:cs="Calibri"/>
          <w:spacing w:val="-2"/>
          <w:sz w:val="21"/>
          <w:szCs w:val="21"/>
        </w:rPr>
        <w:t>100%</w:t>
      </w:r>
      <w:r>
        <w:rPr>
          <w:rFonts w:ascii="宋体" w:eastAsia="宋体" w:hAnsi="宋体" w:cs="宋体"/>
          <w:spacing w:val="-2"/>
          <w:sz w:val="21"/>
          <w:szCs w:val="21"/>
        </w:rPr>
        <w:t>时拆除模板。</w:t>
      </w:r>
    </w:p>
    <w:p>
      <w:pPr>
        <w:spacing w:line="243" w:lineRule="auto"/>
      </w:pPr>
    </w:p>
    <w:p>
      <w:pPr>
        <w:spacing w:line="243" w:lineRule="auto"/>
      </w:pPr>
    </w:p>
    <w:p>
      <w:pPr>
        <w:spacing w:line="243" w:lineRule="auto"/>
      </w:pPr>
    </w:p>
    <w:p>
      <w:pPr>
        <w:spacing w:line="243" w:lineRule="auto"/>
      </w:pPr>
    </w:p>
    <w:p>
      <w:pPr>
        <w:spacing w:line="244" w:lineRule="auto"/>
      </w:pPr>
    </w:p>
    <w:p>
      <w:pPr>
        <w:spacing w:before="79" w:line="223" w:lineRule="auto"/>
        <w:ind w:left="5604"/>
        <w:rPr>
          <w:rFonts w:ascii="黑体" w:eastAsia="黑体" w:hAnsi="黑体" w:cs="黑体"/>
          <w:sz w:val="24"/>
          <w:szCs w:val="24"/>
        </w:rPr>
      </w:pPr>
      <w:r>
        <w:rPr>
          <w:rFonts w:ascii="黑体" w:eastAsia="黑体" w:hAnsi="黑体" w:cs="黑体"/>
          <w:spacing w:val="-5"/>
          <w:sz w:val="24"/>
          <w:szCs w:val="24"/>
        </w:rPr>
        <w:t>案例二</w:t>
      </w:r>
    </w:p>
    <w:p>
      <w:pPr>
        <w:spacing w:before="37" w:line="221" w:lineRule="auto"/>
        <w:ind w:left="1078"/>
        <w:rPr>
          <w:rFonts w:ascii="宋体" w:eastAsia="宋体" w:hAnsi="宋体" w:cs="宋体"/>
        </w:rPr>
      </w:pPr>
      <w:r>
        <w:rPr>
          <w:rFonts w:ascii="宋体" w:eastAsia="宋体" w:hAnsi="宋体" w:cs="宋体"/>
          <w:spacing w:val="1"/>
          <w:sz w:val="21"/>
          <w:szCs w:val="21"/>
        </w:rPr>
        <w:t>【参考答案】</w:t>
      </w:r>
    </w:p>
    <w:p>
      <w:pPr>
        <w:spacing w:before="61" w:line="218" w:lineRule="auto"/>
        <w:ind w:left="1097"/>
        <w:rPr>
          <w:rFonts w:ascii="宋体" w:eastAsia="宋体" w:hAnsi="宋体" w:cs="宋体"/>
        </w:rPr>
      </w:pPr>
      <w:r>
        <w:rPr>
          <w:rFonts w:ascii="Calibri" w:eastAsia="Calibri" w:hAnsi="Calibri" w:cs="Calibri"/>
          <w:spacing w:val="-4"/>
          <w:sz w:val="21"/>
          <w:szCs w:val="21"/>
        </w:rPr>
        <w:t>1.</w:t>
      </w:r>
      <w:r>
        <w:rPr>
          <w:rFonts w:ascii="宋体" w:eastAsia="宋体" w:hAnsi="宋体" w:cs="宋体"/>
          <w:spacing w:val="-4"/>
          <w:sz w:val="21"/>
          <w:szCs w:val="21"/>
        </w:rPr>
        <w:t>关键线路：①→②→③→⑧→⑨;</w:t>
      </w:r>
      <w:r>
        <w:rPr>
          <w:rFonts w:ascii="宋体" w:eastAsia="宋体" w:hAnsi="宋体" w:cs="宋体"/>
          <w:spacing w:val="74"/>
          <w:sz w:val="21"/>
          <w:szCs w:val="21"/>
        </w:rPr>
        <w:t xml:space="preserve"> </w:t>
      </w:r>
      <w:r>
        <w:rPr>
          <w:rFonts w:ascii="宋体" w:eastAsia="宋体" w:hAnsi="宋体" w:cs="宋体"/>
          <w:spacing w:val="-4"/>
          <w:sz w:val="21"/>
          <w:szCs w:val="21"/>
        </w:rPr>
        <w:t>工期：</w:t>
      </w:r>
      <w:r>
        <w:rPr>
          <w:rFonts w:ascii="Calibri" w:eastAsia="Calibri" w:hAnsi="Calibri" w:cs="Calibri"/>
          <w:spacing w:val="-4"/>
          <w:sz w:val="21"/>
          <w:szCs w:val="21"/>
        </w:rPr>
        <w:t>234</w:t>
      </w:r>
      <w:r>
        <w:rPr>
          <w:rFonts w:ascii="Calibri" w:eastAsia="Calibri" w:hAnsi="Calibri" w:cs="Calibri"/>
          <w:spacing w:val="17"/>
          <w:sz w:val="21"/>
          <w:szCs w:val="21"/>
        </w:rPr>
        <w:t xml:space="preserve"> </w:t>
      </w:r>
      <w:r>
        <w:rPr>
          <w:rFonts w:ascii="宋体" w:eastAsia="宋体" w:hAnsi="宋体" w:cs="宋体"/>
          <w:spacing w:val="-4"/>
          <w:sz w:val="21"/>
          <w:szCs w:val="21"/>
        </w:rPr>
        <w:t>天。</w:t>
      </w:r>
    </w:p>
    <w:p>
      <w:pPr>
        <w:spacing w:line="304" w:lineRule="auto"/>
      </w:pPr>
    </w:p>
    <w:p>
      <w:pPr>
        <w:spacing w:before="69" w:line="257" w:lineRule="auto"/>
        <w:ind w:left="1091" w:right="1075"/>
        <w:jc w:val="both"/>
        <w:rPr>
          <w:rFonts w:ascii="宋体" w:eastAsia="宋体" w:hAnsi="宋体" w:cs="宋体"/>
        </w:rPr>
      </w:pPr>
      <w:r>
        <w:rPr>
          <w:rFonts w:ascii="Calibri" w:eastAsia="Calibri" w:hAnsi="Calibri" w:cs="Calibri"/>
          <w:spacing w:val="-3"/>
          <w:sz w:val="21"/>
          <w:szCs w:val="21"/>
        </w:rPr>
        <w:t>2.</w:t>
      </w:r>
      <w:r>
        <w:rPr>
          <w:rFonts w:ascii="宋体" w:eastAsia="宋体" w:hAnsi="宋体" w:cs="宋体"/>
          <w:spacing w:val="-3"/>
          <w:sz w:val="21"/>
          <w:szCs w:val="21"/>
        </w:rPr>
        <w:t>（</w:t>
      </w:r>
      <w:r>
        <w:rPr>
          <w:rFonts w:ascii="Calibri" w:eastAsia="Calibri" w:hAnsi="Calibri" w:cs="Calibri"/>
          <w:spacing w:val="-3"/>
          <w:sz w:val="21"/>
          <w:szCs w:val="21"/>
        </w:rPr>
        <w:t>2</w:t>
      </w:r>
      <w:r>
        <w:rPr>
          <w:rFonts w:ascii="宋体" w:eastAsia="宋体" w:hAnsi="宋体" w:cs="宋体"/>
          <w:spacing w:val="-3"/>
          <w:sz w:val="21"/>
          <w:szCs w:val="21"/>
        </w:rPr>
        <w:t>）改正：当日平均气温连续</w:t>
      </w:r>
      <w:r>
        <w:rPr>
          <w:rFonts w:ascii="宋体" w:eastAsia="宋体" w:hAnsi="宋体" w:cs="宋体"/>
          <w:spacing w:val="-41"/>
          <w:sz w:val="21"/>
          <w:szCs w:val="21"/>
        </w:rPr>
        <w:t xml:space="preserve"> </w:t>
      </w:r>
      <w:r>
        <w:rPr>
          <w:rFonts w:ascii="Calibri" w:eastAsia="Calibri" w:hAnsi="Calibri" w:cs="Calibri"/>
          <w:spacing w:val="-3"/>
          <w:sz w:val="21"/>
          <w:szCs w:val="21"/>
        </w:rPr>
        <w:t>5d</w:t>
      </w:r>
      <w:r>
        <w:rPr>
          <w:rFonts w:ascii="Calibri" w:eastAsia="Calibri" w:hAnsi="Calibri" w:cs="Calibri"/>
          <w:spacing w:val="14"/>
          <w:sz w:val="21"/>
          <w:szCs w:val="21"/>
        </w:rPr>
        <w:t xml:space="preserve"> </w:t>
      </w:r>
      <w:r>
        <w:rPr>
          <w:rFonts w:ascii="宋体" w:eastAsia="宋体" w:hAnsi="宋体" w:cs="宋体"/>
          <w:spacing w:val="-3"/>
          <w:sz w:val="21"/>
          <w:szCs w:val="21"/>
        </w:rPr>
        <w:t>稳定在</w:t>
      </w:r>
      <w:r>
        <w:rPr>
          <w:rFonts w:ascii="宋体" w:eastAsia="宋体" w:hAnsi="宋体" w:cs="宋体"/>
          <w:spacing w:val="-42"/>
          <w:sz w:val="21"/>
          <w:szCs w:val="21"/>
        </w:rPr>
        <w:t xml:space="preserve"> </w:t>
      </w:r>
      <w:r>
        <w:rPr>
          <w:rFonts w:ascii="Calibri" w:eastAsia="Calibri" w:hAnsi="Calibri" w:cs="Calibri"/>
          <w:spacing w:val="-3"/>
          <w:sz w:val="21"/>
          <w:szCs w:val="21"/>
        </w:rPr>
        <w:t>5</w:t>
      </w:r>
      <w:r>
        <w:rPr>
          <w:rFonts w:ascii="宋体" w:eastAsia="宋体" w:hAnsi="宋体" w:cs="宋体"/>
          <w:spacing w:val="-3"/>
          <w:sz w:val="21"/>
          <w:szCs w:val="21"/>
        </w:rPr>
        <w:t>℃以下或最低气温连续</w:t>
      </w:r>
      <w:r>
        <w:rPr>
          <w:rFonts w:ascii="宋体" w:eastAsia="宋体" w:hAnsi="宋体" w:cs="宋体"/>
          <w:spacing w:val="-42"/>
          <w:sz w:val="21"/>
          <w:szCs w:val="21"/>
        </w:rPr>
        <w:t xml:space="preserve"> </w:t>
      </w:r>
      <w:r>
        <w:rPr>
          <w:rFonts w:ascii="Calibri" w:eastAsia="Calibri" w:hAnsi="Calibri" w:cs="Calibri"/>
          <w:spacing w:val="-3"/>
          <w:sz w:val="21"/>
          <w:szCs w:val="21"/>
        </w:rPr>
        <w:t>5d</w:t>
      </w:r>
      <w:r>
        <w:rPr>
          <w:rFonts w:ascii="Calibri" w:eastAsia="Calibri" w:hAnsi="Calibri" w:cs="Calibri"/>
          <w:spacing w:val="14"/>
          <w:sz w:val="21"/>
          <w:szCs w:val="21"/>
        </w:rPr>
        <w:t xml:space="preserve"> </w:t>
      </w:r>
      <w:r>
        <w:rPr>
          <w:rFonts w:ascii="宋体" w:eastAsia="宋体" w:hAnsi="宋体" w:cs="宋体"/>
          <w:spacing w:val="-3"/>
          <w:sz w:val="21"/>
          <w:szCs w:val="21"/>
        </w:rPr>
        <w:t>稳定在</w:t>
      </w:r>
      <w:r>
        <w:rPr>
          <w:rFonts w:ascii="Calibri" w:eastAsia="Calibri" w:hAnsi="Calibri" w:cs="Calibri"/>
          <w:spacing w:val="-3"/>
          <w:sz w:val="21"/>
          <w:szCs w:val="21"/>
        </w:rPr>
        <w:t>-3</w:t>
      </w:r>
      <w:r>
        <w:rPr>
          <w:rFonts w:ascii="宋体" w:eastAsia="宋体" w:hAnsi="宋体" w:cs="宋体"/>
          <w:spacing w:val="-3"/>
          <w:sz w:val="21"/>
          <w:szCs w:val="21"/>
        </w:rPr>
        <w:t>℃</w:t>
      </w:r>
      <w:r>
        <w:rPr>
          <w:rFonts w:ascii="宋体" w:eastAsia="宋体" w:hAnsi="宋体" w:cs="宋体"/>
          <w:spacing w:val="-4"/>
          <w:sz w:val="21"/>
          <w:szCs w:val="21"/>
        </w:rPr>
        <w:t>以下时，应按低温季节进</w:t>
      </w:r>
      <w:r>
        <w:rPr>
          <w:rFonts w:ascii="宋体" w:eastAsia="宋体" w:hAnsi="宋体" w:cs="宋体"/>
          <w:sz w:val="21"/>
          <w:szCs w:val="21"/>
        </w:rPr>
        <w:t xml:space="preserve"> </w:t>
      </w:r>
      <w:r>
        <w:rPr>
          <w:rFonts w:ascii="宋体" w:eastAsia="宋体" w:hAnsi="宋体" w:cs="宋体"/>
          <w:spacing w:val="2"/>
          <w:sz w:val="21"/>
          <w:szCs w:val="21"/>
        </w:rPr>
        <w:t>行混凝土施工。预热混凝土制备，首先考虑热</w:t>
      </w:r>
      <w:r>
        <w:rPr>
          <w:rFonts w:ascii="宋体" w:eastAsia="宋体" w:hAnsi="宋体" w:cs="宋体"/>
          <w:spacing w:val="1"/>
          <w:sz w:val="21"/>
          <w:szCs w:val="21"/>
        </w:rPr>
        <w:t>水拌合，不能满足要求时方可考虑加热集料，加热胶凝材料</w:t>
      </w:r>
      <w:r>
        <w:rPr>
          <w:rFonts w:ascii="宋体" w:eastAsia="宋体" w:hAnsi="宋体" w:cs="宋体"/>
          <w:sz w:val="21"/>
          <w:szCs w:val="21"/>
        </w:rPr>
        <w:t xml:space="preserve"> </w:t>
      </w:r>
      <w:r>
        <w:rPr>
          <w:rFonts w:ascii="宋体" w:eastAsia="宋体" w:hAnsi="宋体" w:cs="宋体"/>
          <w:spacing w:val="-2"/>
          <w:sz w:val="21"/>
          <w:szCs w:val="21"/>
        </w:rPr>
        <w:t>不能加热。</w:t>
      </w:r>
    </w:p>
    <w:p>
      <w:pPr>
        <w:spacing w:before="60" w:line="220"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3</w:t>
      </w:r>
      <w:r>
        <w:rPr>
          <w:rFonts w:ascii="宋体" w:eastAsia="宋体" w:hAnsi="宋体" w:cs="宋体"/>
          <w:spacing w:val="-1"/>
          <w:sz w:val="21"/>
          <w:szCs w:val="21"/>
        </w:rPr>
        <w:t>）改正：施工供水量应满足不同时期日</w:t>
      </w:r>
      <w:r>
        <w:rPr>
          <w:rFonts w:ascii="宋体" w:eastAsia="宋体" w:hAnsi="宋体" w:cs="宋体"/>
          <w:spacing w:val="-32"/>
          <w:sz w:val="21"/>
          <w:szCs w:val="21"/>
        </w:rPr>
        <w:t xml:space="preserve"> </w:t>
      </w:r>
      <w:r>
        <w:rPr>
          <w:rFonts w:ascii="Calibri" w:eastAsia="Calibri" w:hAnsi="Calibri" w:cs="Calibri"/>
          <w:spacing w:val="-1"/>
          <w:sz w:val="21"/>
          <w:szCs w:val="21"/>
        </w:rPr>
        <w:t>a</w:t>
      </w:r>
      <w:r>
        <w:rPr>
          <w:rFonts w:ascii="Calibri" w:eastAsia="Calibri" w:hAnsi="Calibri" w:cs="Calibri"/>
          <w:spacing w:val="18"/>
          <w:w w:val="101"/>
          <w:sz w:val="21"/>
          <w:szCs w:val="21"/>
        </w:rPr>
        <w:t xml:space="preserve"> </w:t>
      </w:r>
      <w:r>
        <w:rPr>
          <w:rFonts w:ascii="宋体" w:eastAsia="宋体" w:hAnsi="宋体" w:cs="宋体"/>
          <w:spacing w:val="-1"/>
          <w:sz w:val="21"/>
          <w:szCs w:val="21"/>
        </w:rPr>
        <w:t>高峰生产和生活用水需要，并按消防用水量进行校核。</w:t>
      </w:r>
    </w:p>
    <w:p>
      <w:pPr>
        <w:spacing w:line="303" w:lineRule="auto"/>
      </w:pPr>
    </w:p>
    <w:p>
      <w:pPr>
        <w:spacing w:before="68" w:line="221" w:lineRule="auto"/>
        <w:ind w:left="1090"/>
        <w:rPr>
          <w:rFonts w:ascii="宋体" w:eastAsia="宋体" w:hAnsi="宋体" w:cs="宋体"/>
        </w:rPr>
      </w:pPr>
      <w:r>
        <w:rPr>
          <w:rFonts w:ascii="Calibri" w:eastAsia="Calibri" w:hAnsi="Calibri" w:cs="Calibri"/>
          <w:spacing w:val="-1"/>
          <w:sz w:val="21"/>
          <w:szCs w:val="21"/>
        </w:rPr>
        <w:t>3.</w:t>
      </w:r>
      <w:r>
        <w:rPr>
          <w:rFonts w:ascii="宋体" w:eastAsia="宋体" w:hAnsi="宋体" w:cs="宋体"/>
          <w:spacing w:val="-1"/>
          <w:sz w:val="21"/>
          <w:szCs w:val="21"/>
        </w:rPr>
        <w:t>不妥之处：现场设置一个电源，就近从高压</w:t>
      </w:r>
      <w:r>
        <w:rPr>
          <w:rFonts w:ascii="宋体" w:eastAsia="宋体" w:hAnsi="宋体" w:cs="宋体"/>
          <w:spacing w:val="-35"/>
          <w:sz w:val="21"/>
          <w:szCs w:val="21"/>
        </w:rPr>
        <w:t xml:space="preserve"> </w:t>
      </w:r>
      <w:r>
        <w:rPr>
          <w:rFonts w:ascii="Calibri" w:eastAsia="Calibri" w:hAnsi="Calibri" w:cs="Calibri"/>
          <w:spacing w:val="-1"/>
          <w:sz w:val="21"/>
          <w:szCs w:val="21"/>
        </w:rPr>
        <w:t>10kV</w:t>
      </w:r>
      <w:r>
        <w:rPr>
          <w:rFonts w:ascii="Calibri" w:eastAsia="Calibri" w:hAnsi="Calibri" w:cs="Calibri"/>
          <w:spacing w:val="17"/>
          <w:sz w:val="21"/>
          <w:szCs w:val="21"/>
        </w:rPr>
        <w:t xml:space="preserve"> </w:t>
      </w:r>
      <w:r>
        <w:rPr>
          <w:rFonts w:ascii="宋体" w:eastAsia="宋体" w:hAnsi="宋体" w:cs="宋体"/>
          <w:spacing w:val="-1"/>
          <w:sz w:val="21"/>
          <w:szCs w:val="21"/>
        </w:rPr>
        <w:t>线路接</w:t>
      </w:r>
      <w:r>
        <w:rPr>
          <w:rFonts w:ascii="宋体" w:eastAsia="宋体" w:hAnsi="宋体" w:cs="宋体"/>
          <w:spacing w:val="-2"/>
          <w:sz w:val="21"/>
          <w:szCs w:val="21"/>
        </w:rPr>
        <w:t>入工地。</w:t>
      </w:r>
    </w:p>
    <w:p>
      <w:pPr>
        <w:spacing w:before="61" w:line="221" w:lineRule="auto"/>
        <w:ind w:left="1095"/>
        <w:rPr>
          <w:rFonts w:ascii="宋体" w:eastAsia="宋体" w:hAnsi="宋体" w:cs="宋体"/>
        </w:rPr>
      </w:pPr>
      <w:r>
        <w:rPr>
          <w:rFonts w:ascii="宋体" w:eastAsia="宋体" w:hAnsi="宋体" w:cs="宋体"/>
          <w:sz w:val="21"/>
          <w:szCs w:val="21"/>
        </w:rPr>
        <w:t>改正：施工现场临时用电有一类负荷，应具有两个以上的</w:t>
      </w:r>
      <w:r>
        <w:rPr>
          <w:rFonts w:ascii="宋体" w:eastAsia="宋体" w:hAnsi="宋体" w:cs="宋体"/>
          <w:spacing w:val="-1"/>
          <w:sz w:val="21"/>
          <w:szCs w:val="21"/>
        </w:rPr>
        <w:t>电源，否则应建自备电厂。</w:t>
      </w:r>
    </w:p>
    <w:p>
      <w:pPr>
        <w:spacing w:line="302" w:lineRule="auto"/>
      </w:pPr>
    </w:p>
    <w:p>
      <w:pPr>
        <w:spacing w:before="69" w:line="221" w:lineRule="auto"/>
        <w:ind w:left="1084"/>
        <w:rPr>
          <w:rFonts w:ascii="宋体" w:eastAsia="宋体" w:hAnsi="宋体" w:cs="宋体"/>
        </w:rPr>
      </w:pPr>
      <w:r>
        <w:rPr>
          <w:rFonts w:ascii="Calibri" w:eastAsia="Calibri" w:hAnsi="Calibri" w:cs="Calibri"/>
          <w:spacing w:val="-1"/>
          <w:sz w:val="21"/>
          <w:szCs w:val="21"/>
        </w:rPr>
        <w:t>4.</w:t>
      </w:r>
      <w:r>
        <w:rPr>
          <w:rFonts w:ascii="宋体" w:eastAsia="宋体" w:hAnsi="宋体" w:cs="宋体"/>
          <w:spacing w:val="-1"/>
          <w:sz w:val="21"/>
          <w:szCs w:val="21"/>
        </w:rPr>
        <w:t>承包人提出的要求的合理。</w:t>
      </w:r>
    </w:p>
    <w:p>
      <w:pPr>
        <w:spacing w:before="62" w:line="256" w:lineRule="auto"/>
        <w:ind w:left="1089" w:right="1075" w:firstLine="1"/>
        <w:rPr>
          <w:rFonts w:ascii="宋体" w:eastAsia="宋体" w:hAnsi="宋体" w:cs="宋体"/>
        </w:rPr>
      </w:pPr>
      <w:r>
        <w:rPr>
          <w:rFonts w:ascii="宋体" w:eastAsia="宋体" w:hAnsi="宋体" w:cs="宋体"/>
          <w:spacing w:val="-1"/>
          <w:sz w:val="21"/>
          <w:szCs w:val="21"/>
        </w:rPr>
        <w:t>理由：鱼道箱涵工作位于关键线路，推迟</w:t>
      </w:r>
      <w:r>
        <w:rPr>
          <w:rFonts w:ascii="宋体" w:eastAsia="宋体" w:hAnsi="宋体" w:cs="宋体"/>
          <w:spacing w:val="-23"/>
          <w:sz w:val="21"/>
          <w:szCs w:val="21"/>
        </w:rPr>
        <w:t xml:space="preserve"> </w:t>
      </w:r>
      <w:r>
        <w:rPr>
          <w:rFonts w:ascii="Calibri" w:eastAsia="Calibri" w:hAnsi="Calibri" w:cs="Calibri"/>
          <w:spacing w:val="-1"/>
          <w:sz w:val="21"/>
          <w:szCs w:val="21"/>
        </w:rPr>
        <w:t>30</w:t>
      </w:r>
      <w:r>
        <w:rPr>
          <w:rFonts w:ascii="Calibri" w:eastAsia="Calibri" w:hAnsi="Calibri" w:cs="Calibri"/>
          <w:spacing w:val="36"/>
          <w:sz w:val="21"/>
          <w:szCs w:val="21"/>
        </w:rPr>
        <w:t xml:space="preserve"> </w:t>
      </w:r>
      <w:r>
        <w:rPr>
          <w:rFonts w:ascii="宋体" w:eastAsia="宋体" w:hAnsi="宋体" w:cs="宋体"/>
          <w:spacing w:val="-1"/>
          <w:sz w:val="21"/>
          <w:szCs w:val="21"/>
        </w:rPr>
        <w:t>天，导致工期延误</w:t>
      </w:r>
      <w:r>
        <w:rPr>
          <w:rFonts w:ascii="宋体" w:eastAsia="宋体" w:hAnsi="宋体" w:cs="宋体"/>
          <w:spacing w:val="-23"/>
          <w:sz w:val="21"/>
          <w:szCs w:val="21"/>
        </w:rPr>
        <w:t xml:space="preserve"> </w:t>
      </w:r>
      <w:r>
        <w:rPr>
          <w:rFonts w:ascii="Calibri" w:eastAsia="Calibri" w:hAnsi="Calibri" w:cs="Calibri"/>
          <w:spacing w:val="-1"/>
          <w:sz w:val="21"/>
          <w:szCs w:val="21"/>
        </w:rPr>
        <w:t>30</w:t>
      </w:r>
      <w:r>
        <w:rPr>
          <w:rFonts w:ascii="Calibri" w:eastAsia="Calibri" w:hAnsi="Calibri" w:cs="Calibri"/>
          <w:spacing w:val="36"/>
          <w:sz w:val="21"/>
          <w:szCs w:val="21"/>
        </w:rPr>
        <w:t xml:space="preserve"> </w:t>
      </w:r>
      <w:r>
        <w:rPr>
          <w:rFonts w:ascii="宋体" w:eastAsia="宋体" w:hAnsi="宋体" w:cs="宋体"/>
          <w:spacing w:val="-1"/>
          <w:sz w:val="21"/>
          <w:szCs w:val="21"/>
        </w:rPr>
        <w:t>天；进出口闸室工作位于非关键</w:t>
      </w:r>
      <w:r>
        <w:rPr>
          <w:rFonts w:ascii="宋体" w:eastAsia="宋体" w:hAnsi="宋体" w:cs="宋体"/>
          <w:spacing w:val="-2"/>
          <w:sz w:val="21"/>
          <w:szCs w:val="21"/>
        </w:rPr>
        <w:t>线路，</w:t>
      </w:r>
      <w:r>
        <w:rPr>
          <w:rFonts w:ascii="宋体" w:eastAsia="宋体" w:hAnsi="宋体" w:cs="宋体"/>
          <w:sz w:val="21"/>
          <w:szCs w:val="21"/>
        </w:rPr>
        <w:t xml:space="preserve"> </w:t>
      </w:r>
      <w:r>
        <w:rPr>
          <w:rFonts w:ascii="宋体" w:eastAsia="宋体" w:hAnsi="宋体" w:cs="宋体"/>
          <w:spacing w:val="-2"/>
          <w:sz w:val="21"/>
          <w:szCs w:val="21"/>
        </w:rPr>
        <w:t>有</w:t>
      </w:r>
      <w:r>
        <w:rPr>
          <w:rFonts w:ascii="宋体" w:eastAsia="宋体" w:hAnsi="宋体" w:cs="宋体"/>
          <w:spacing w:val="-41"/>
          <w:sz w:val="21"/>
          <w:szCs w:val="21"/>
        </w:rPr>
        <w:t xml:space="preserve"> </w:t>
      </w:r>
      <w:r>
        <w:rPr>
          <w:rFonts w:ascii="Calibri" w:eastAsia="Calibri" w:hAnsi="Calibri" w:cs="Calibri"/>
          <w:spacing w:val="-2"/>
          <w:sz w:val="21"/>
          <w:szCs w:val="21"/>
        </w:rPr>
        <w:t>20</w:t>
      </w:r>
      <w:r>
        <w:rPr>
          <w:rFonts w:ascii="Calibri" w:eastAsia="Calibri" w:hAnsi="Calibri" w:cs="Calibri"/>
          <w:spacing w:val="16"/>
          <w:w w:val="102"/>
          <w:sz w:val="21"/>
          <w:szCs w:val="21"/>
        </w:rPr>
        <w:t xml:space="preserve"> </w:t>
      </w:r>
      <w:r>
        <w:rPr>
          <w:rFonts w:ascii="宋体" w:eastAsia="宋体" w:hAnsi="宋体" w:cs="宋体"/>
          <w:spacing w:val="-2"/>
          <w:sz w:val="21"/>
          <w:szCs w:val="21"/>
        </w:rPr>
        <w:t>天总时差，推迟</w:t>
      </w:r>
      <w:r>
        <w:rPr>
          <w:rFonts w:ascii="宋体" w:eastAsia="宋体" w:hAnsi="宋体" w:cs="宋体"/>
          <w:spacing w:val="-42"/>
          <w:sz w:val="21"/>
          <w:szCs w:val="21"/>
        </w:rPr>
        <w:t xml:space="preserve"> </w:t>
      </w:r>
      <w:r>
        <w:rPr>
          <w:rFonts w:ascii="Calibri" w:eastAsia="Calibri" w:hAnsi="Calibri" w:cs="Calibri"/>
          <w:spacing w:val="-2"/>
          <w:sz w:val="21"/>
          <w:szCs w:val="21"/>
        </w:rPr>
        <w:t>30</w:t>
      </w:r>
      <w:r>
        <w:rPr>
          <w:rFonts w:ascii="Calibri" w:eastAsia="Calibri" w:hAnsi="Calibri" w:cs="Calibri"/>
          <w:spacing w:val="16"/>
          <w:w w:val="101"/>
          <w:sz w:val="21"/>
          <w:szCs w:val="21"/>
        </w:rPr>
        <w:t xml:space="preserve"> </w:t>
      </w:r>
      <w:r>
        <w:rPr>
          <w:rFonts w:ascii="宋体" w:eastAsia="宋体" w:hAnsi="宋体" w:cs="宋体"/>
          <w:spacing w:val="-2"/>
          <w:sz w:val="21"/>
          <w:szCs w:val="21"/>
        </w:rPr>
        <w:t>天，影响总工期</w:t>
      </w:r>
      <w:r>
        <w:rPr>
          <w:rFonts w:ascii="宋体" w:eastAsia="宋体" w:hAnsi="宋体" w:cs="宋体"/>
          <w:spacing w:val="-34"/>
          <w:sz w:val="21"/>
          <w:szCs w:val="21"/>
        </w:rPr>
        <w:t xml:space="preserve"> </w:t>
      </w:r>
      <w:r>
        <w:rPr>
          <w:rFonts w:ascii="Calibri" w:eastAsia="Calibri" w:hAnsi="Calibri" w:cs="Calibri"/>
          <w:spacing w:val="-2"/>
          <w:sz w:val="21"/>
          <w:szCs w:val="21"/>
        </w:rPr>
        <w:t>10</w:t>
      </w:r>
      <w:r>
        <w:rPr>
          <w:rFonts w:ascii="Calibri" w:eastAsia="Calibri" w:hAnsi="Calibri" w:cs="Calibri"/>
          <w:spacing w:val="16"/>
          <w:sz w:val="21"/>
          <w:szCs w:val="21"/>
        </w:rPr>
        <w:t xml:space="preserve"> </w:t>
      </w:r>
      <w:r>
        <w:rPr>
          <w:rFonts w:ascii="宋体" w:eastAsia="宋体" w:hAnsi="宋体" w:cs="宋体"/>
          <w:spacing w:val="-2"/>
          <w:sz w:val="21"/>
          <w:szCs w:val="21"/>
        </w:rPr>
        <w:t>天。鉴于两项工作位于两条线</w:t>
      </w:r>
      <w:r>
        <w:rPr>
          <w:rFonts w:ascii="宋体" w:eastAsia="宋体" w:hAnsi="宋体" w:cs="宋体"/>
          <w:spacing w:val="-3"/>
          <w:sz w:val="21"/>
          <w:szCs w:val="21"/>
        </w:rPr>
        <w:t>路上，取最大影响值，所以承包</w:t>
      </w:r>
      <w:r>
        <w:rPr>
          <w:rFonts w:ascii="宋体" w:eastAsia="宋体" w:hAnsi="宋体" w:cs="宋体"/>
          <w:sz w:val="21"/>
          <w:szCs w:val="21"/>
        </w:rPr>
        <w:t xml:space="preserve"> </w:t>
      </w:r>
      <w:r>
        <w:rPr>
          <w:rFonts w:ascii="宋体" w:eastAsia="宋体" w:hAnsi="宋体" w:cs="宋体"/>
          <w:spacing w:val="-3"/>
          <w:sz w:val="21"/>
          <w:szCs w:val="21"/>
        </w:rPr>
        <w:t>人可索赔</w:t>
      </w:r>
      <w:r>
        <w:rPr>
          <w:rFonts w:ascii="宋体" w:eastAsia="宋体" w:hAnsi="宋体" w:cs="宋体"/>
          <w:spacing w:val="-37"/>
          <w:sz w:val="21"/>
          <w:szCs w:val="21"/>
        </w:rPr>
        <w:t xml:space="preserve"> </w:t>
      </w:r>
      <w:r>
        <w:rPr>
          <w:rFonts w:ascii="Calibri" w:eastAsia="Calibri" w:hAnsi="Calibri" w:cs="Calibri"/>
          <w:spacing w:val="-3"/>
          <w:sz w:val="21"/>
          <w:szCs w:val="21"/>
        </w:rPr>
        <w:t>30</w:t>
      </w:r>
      <w:r>
        <w:rPr>
          <w:rFonts w:ascii="Calibri" w:eastAsia="Calibri" w:hAnsi="Calibri" w:cs="Calibri"/>
          <w:spacing w:val="16"/>
          <w:sz w:val="21"/>
          <w:szCs w:val="21"/>
        </w:rPr>
        <w:t xml:space="preserve"> </w:t>
      </w:r>
      <w:r>
        <w:rPr>
          <w:rFonts w:ascii="宋体" w:eastAsia="宋体" w:hAnsi="宋体" w:cs="宋体"/>
          <w:spacing w:val="-3"/>
          <w:sz w:val="21"/>
          <w:szCs w:val="21"/>
        </w:rPr>
        <w:t>天的工期。</w:t>
      </w:r>
    </w:p>
    <w:p>
      <w:pPr>
        <w:spacing w:line="299" w:lineRule="auto"/>
      </w:pPr>
    </w:p>
    <w:p>
      <w:pPr>
        <w:spacing w:line="299" w:lineRule="auto"/>
      </w:pPr>
    </w:p>
    <w:p>
      <w:pPr>
        <w:spacing w:line="30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案例三</w:t>
      </w:r>
    </w:p>
    <w:p>
      <w:pPr>
        <w:spacing w:before="37" w:line="221" w:lineRule="auto"/>
        <w:ind w:left="1078"/>
        <w:rPr>
          <w:rFonts w:ascii="宋体" w:eastAsia="宋体" w:hAnsi="宋体" w:cs="宋体"/>
        </w:rPr>
      </w:pPr>
      <w:r>
        <w:rPr>
          <w:rFonts w:ascii="宋体" w:eastAsia="宋体" w:hAnsi="宋体" w:cs="宋体"/>
          <w:spacing w:val="1"/>
          <w:sz w:val="21"/>
          <w:szCs w:val="21"/>
        </w:rPr>
        <w:t>【参考答案】</w:t>
      </w:r>
    </w:p>
    <w:p>
      <w:pPr>
        <w:spacing w:before="61" w:line="221" w:lineRule="auto"/>
        <w:ind w:left="1097"/>
        <w:rPr>
          <w:rFonts w:ascii="宋体" w:eastAsia="宋体" w:hAnsi="宋体" w:cs="宋体"/>
        </w:rPr>
      </w:pPr>
      <w:r>
        <w:rPr>
          <w:rFonts w:ascii="Calibri" w:eastAsia="Calibri" w:hAnsi="Calibri" w:cs="Calibri"/>
          <w:spacing w:val="-1"/>
          <w:sz w:val="21"/>
          <w:szCs w:val="21"/>
        </w:rPr>
        <w:t>1.</w:t>
      </w:r>
      <w:r>
        <w:rPr>
          <w:rFonts w:ascii="宋体" w:eastAsia="宋体" w:hAnsi="宋体" w:cs="宋体"/>
          <w:spacing w:val="-1"/>
          <w:sz w:val="21"/>
          <w:szCs w:val="21"/>
        </w:rPr>
        <w:t>（</w:t>
      </w:r>
      <w:r>
        <w:rPr>
          <w:rFonts w:ascii="Calibri" w:eastAsia="Calibri" w:hAnsi="Calibri" w:cs="Calibri"/>
          <w:spacing w:val="-1"/>
          <w:sz w:val="21"/>
          <w:szCs w:val="21"/>
        </w:rPr>
        <w:t>1</w:t>
      </w:r>
      <w:r>
        <w:rPr>
          <w:rFonts w:ascii="宋体" w:eastAsia="宋体" w:hAnsi="宋体" w:cs="宋体"/>
          <w:spacing w:val="-1"/>
          <w:sz w:val="21"/>
          <w:szCs w:val="21"/>
        </w:rPr>
        <w:t>）招标人不退还投标人甲投标保证金的做法不妥当</w:t>
      </w:r>
    </w:p>
    <w:p>
      <w:pPr>
        <w:spacing w:before="60" w:line="221" w:lineRule="auto"/>
        <w:ind w:left="1090"/>
        <w:rPr>
          <w:rFonts w:ascii="宋体" w:eastAsia="宋体" w:hAnsi="宋体" w:cs="宋体"/>
        </w:rPr>
      </w:pPr>
      <w:r>
        <w:rPr>
          <w:rFonts w:ascii="宋体" w:eastAsia="宋体" w:hAnsi="宋体" w:cs="宋体"/>
          <w:spacing w:val="-1"/>
          <w:sz w:val="21"/>
          <w:szCs w:val="21"/>
        </w:rPr>
        <w:t>理由：拒绝延长投标有效期的投标人有权收回投标保证金。</w:t>
      </w:r>
    </w:p>
    <w:p>
      <w:pPr>
        <w:spacing w:before="61" w:line="247" w:lineRule="auto"/>
        <w:ind w:left="1089" w:right="1080" w:firstLine="5"/>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2</w:t>
      </w:r>
      <w:r>
        <w:rPr>
          <w:rFonts w:ascii="宋体" w:eastAsia="宋体" w:hAnsi="宋体" w:cs="宋体"/>
          <w:spacing w:val="-1"/>
          <w:sz w:val="21"/>
          <w:szCs w:val="21"/>
        </w:rPr>
        <w:t>）投标人在规定的投标有效期内撤销或修改其投标文件；中标人在收到中标通知书后，无正当理由拒签</w:t>
      </w:r>
      <w:r>
        <w:rPr>
          <w:rFonts w:ascii="宋体" w:eastAsia="宋体" w:hAnsi="宋体" w:cs="宋体"/>
          <w:spacing w:val="8"/>
          <w:sz w:val="21"/>
          <w:szCs w:val="21"/>
        </w:rPr>
        <w:t xml:space="preserve"> </w:t>
      </w:r>
      <w:r>
        <w:rPr>
          <w:rFonts w:ascii="宋体" w:eastAsia="宋体" w:hAnsi="宋体" w:cs="宋体"/>
          <w:sz w:val="21"/>
          <w:szCs w:val="21"/>
        </w:rPr>
        <w:t>合同协议书或未按招标文件规定提交履约担保的，投标保证金</w:t>
      </w:r>
      <w:r>
        <w:rPr>
          <w:rFonts w:ascii="宋体" w:eastAsia="宋体" w:hAnsi="宋体" w:cs="宋体"/>
          <w:spacing w:val="-1"/>
          <w:sz w:val="21"/>
          <w:szCs w:val="21"/>
        </w:rPr>
        <w:t>将不予退还。</w:t>
      </w:r>
    </w:p>
    <w:p>
      <w:pPr>
        <w:spacing w:before="25"/>
      </w:pPr>
    </w:p>
    <w:tbl>
      <w:tblPr>
        <w:tblStyle w:val="TableNormal029"/>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—30—</w:t>
            </w:r>
          </w:p>
        </w:tc>
      </w:tr>
    </w:tbl>
    <w:p>
      <w:pPr>
        <w:spacing w:line="14" w:lineRule="auto"/>
        <w:rPr>
          <w:sz w:val="2"/>
        </w:rPr>
      </w:pPr>
    </w:p>
    <w:p>
      <w:pPr>
        <w:spacing w:line="14" w:lineRule="auto"/>
        <w:rPr>
          <w:sz w:val="2"/>
          <w:szCs w:val="2"/>
        </w:rPr>
        <w:sectPr>
          <w:headerReference w:type="default" r:id="rId83"/>
          <w:footerReference w:type="default" r:id="rId84"/>
          <w:pgSz w:w="11905" w:h="16839"/>
          <w:pgMar w:top="1" w:right="0" w:bottom="1" w:left="0" w:header="0" w:footer="0" w:gutter="0"/>
          <w:pgNumType w:start="31"/>
          <w:cols w:num="1" w:space="720"/>
        </w:sectPr>
      </w:pPr>
    </w:p>
    <w:p>
      <w:pPr>
        <w:spacing w:line="1132" w:lineRule="exact"/>
      </w:pPr>
      <w:r>
        <w:rPr>
          <w:position w:val="-22"/>
        </w:rPr>
        <w:drawing>
          <wp:inline distT="0" distB="0" distL="0" distR="0">
            <wp:extent cx="7559040" cy="71882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97" w:lineRule="auto"/>
      </w:pPr>
    </w:p>
    <w:p>
      <w:pPr>
        <w:spacing w:line="298" w:lineRule="auto"/>
      </w:pPr>
    </w:p>
    <w:p>
      <w:pPr>
        <w:spacing w:before="68" w:line="247" w:lineRule="auto"/>
        <w:ind w:left="1089" w:right="1079" w:firstLine="2"/>
        <w:rPr>
          <w:rFonts w:ascii="宋体" w:eastAsia="宋体" w:hAnsi="宋体" w:cs="宋体"/>
        </w:rPr>
      </w:pPr>
      <w:r>
        <w:rPr>
          <w:rFonts w:ascii="Calibri" w:eastAsia="Calibri" w:hAnsi="Calibri" w:cs="Calibri"/>
          <w:spacing w:val="-2"/>
          <w:sz w:val="21"/>
          <w:szCs w:val="21"/>
        </w:rPr>
        <w:t>2.</w:t>
      </w:r>
      <w:r>
        <w:rPr>
          <w:rFonts w:ascii="宋体" w:eastAsia="宋体" w:hAnsi="宋体" w:cs="宋体"/>
          <w:spacing w:val="-2"/>
          <w:sz w:val="21"/>
          <w:szCs w:val="21"/>
        </w:rPr>
        <w:t>被查实存在影响中标结果的违法行为的情形，不符合中标条件的，招标人可以按照评标委员会提出的中标</w:t>
      </w:r>
      <w:r>
        <w:rPr>
          <w:rFonts w:ascii="宋体" w:eastAsia="宋体" w:hAnsi="宋体" w:cs="宋体"/>
          <w:spacing w:val="7"/>
          <w:sz w:val="21"/>
          <w:szCs w:val="21"/>
        </w:rPr>
        <w:t xml:space="preserve"> </w:t>
      </w:r>
      <w:r>
        <w:rPr>
          <w:rFonts w:ascii="宋体" w:eastAsia="宋体" w:hAnsi="宋体" w:cs="宋体"/>
          <w:sz w:val="21"/>
          <w:szCs w:val="21"/>
        </w:rPr>
        <w:t>候选人名单排序依次确定其他中标候选人为中标人，</w:t>
      </w:r>
      <w:r>
        <w:rPr>
          <w:rFonts w:ascii="宋体" w:eastAsia="宋体" w:hAnsi="宋体" w:cs="宋体"/>
          <w:spacing w:val="-1"/>
          <w:sz w:val="21"/>
          <w:szCs w:val="21"/>
        </w:rPr>
        <w:t>也可以重新招标。</w:t>
      </w:r>
    </w:p>
    <w:p>
      <w:pPr>
        <w:spacing w:before="61" w:line="624" w:lineRule="exact"/>
        <w:ind w:left="1510"/>
        <w:rPr>
          <w:rFonts w:ascii="宋体" w:eastAsia="宋体" w:hAnsi="宋体" w:cs="宋体"/>
        </w:rPr>
      </w:pPr>
      <w:r>
        <w:rPr>
          <w:rFonts w:ascii="宋体" w:eastAsia="宋体" w:hAnsi="宋体" w:cs="宋体"/>
          <w:position w:val="32"/>
          <w:sz w:val="21"/>
          <w:szCs w:val="21"/>
        </w:rPr>
        <w:t>排名第一的中标候选人放弃中标、因不可抗力不能履行合同、不按照招标文件要求提</w:t>
      </w:r>
      <w:r>
        <w:rPr>
          <w:rFonts w:ascii="宋体" w:eastAsia="宋体" w:hAnsi="宋体" w:cs="宋体"/>
          <w:spacing w:val="-1"/>
          <w:position w:val="32"/>
          <w:sz w:val="21"/>
          <w:szCs w:val="21"/>
        </w:rPr>
        <w:t>交履约保证金</w:t>
      </w:r>
    </w:p>
    <w:p>
      <w:pPr>
        <w:spacing w:line="220" w:lineRule="auto"/>
        <w:ind w:left="1090"/>
        <w:rPr>
          <w:rFonts w:ascii="宋体" w:eastAsia="宋体" w:hAnsi="宋体" w:cs="宋体"/>
        </w:rPr>
      </w:pPr>
      <w:r>
        <w:rPr>
          <w:rFonts w:ascii="Calibri" w:eastAsia="Calibri" w:hAnsi="Calibri" w:cs="Calibri"/>
          <w:spacing w:val="-1"/>
          <w:sz w:val="21"/>
          <w:szCs w:val="21"/>
        </w:rPr>
        <w:t>3.</w:t>
      </w:r>
      <w:r>
        <w:rPr>
          <w:rFonts w:ascii="宋体" w:eastAsia="宋体" w:hAnsi="宋体" w:cs="宋体"/>
          <w:spacing w:val="-1"/>
          <w:sz w:val="21"/>
          <w:szCs w:val="21"/>
        </w:rPr>
        <w:t>合同的优先次序序号是七、六、二、五、三、四。</w:t>
      </w:r>
    </w:p>
    <w:p>
      <w:pPr>
        <w:spacing w:line="302" w:lineRule="auto"/>
      </w:pPr>
    </w:p>
    <w:p>
      <w:pPr>
        <w:spacing w:before="69" w:line="221" w:lineRule="auto"/>
        <w:ind w:left="1084"/>
        <w:rPr>
          <w:rFonts w:ascii="宋体" w:eastAsia="宋体" w:hAnsi="宋体" w:cs="宋体"/>
        </w:rPr>
      </w:pPr>
      <w:r>
        <w:rPr>
          <w:rFonts w:ascii="Calibri" w:eastAsia="Calibri" w:hAnsi="Calibri" w:cs="Calibri"/>
          <w:sz w:val="21"/>
          <w:szCs w:val="21"/>
        </w:rPr>
        <w:t>4.</w:t>
      </w:r>
      <w:r>
        <w:rPr>
          <w:rFonts w:ascii="宋体" w:eastAsia="宋体" w:hAnsi="宋体" w:cs="宋体"/>
          <w:sz w:val="21"/>
          <w:szCs w:val="21"/>
        </w:rPr>
        <w:t>（</w:t>
      </w:r>
      <w:r>
        <w:rPr>
          <w:rFonts w:ascii="Calibri" w:eastAsia="Calibri" w:hAnsi="Calibri" w:cs="Calibri"/>
          <w:sz w:val="21"/>
          <w:szCs w:val="21"/>
        </w:rPr>
        <w:t>1</w:t>
      </w:r>
      <w:r>
        <w:rPr>
          <w:rFonts w:ascii="宋体" w:eastAsia="宋体" w:hAnsi="宋体" w:cs="宋体"/>
          <w:sz w:val="21"/>
          <w:szCs w:val="21"/>
        </w:rPr>
        <w:t>）农民工工资专用账户，专项用于支付该工程建设项目农民工工资。</w:t>
      </w:r>
    </w:p>
    <w:p>
      <w:pPr>
        <w:spacing w:before="62" w:line="247" w:lineRule="auto"/>
        <w:ind w:left="1094" w:right="1156"/>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2</w:t>
      </w:r>
      <w:r>
        <w:rPr>
          <w:rFonts w:ascii="宋体" w:eastAsia="宋体" w:hAnsi="宋体" w:cs="宋体"/>
          <w:spacing w:val="-1"/>
          <w:sz w:val="21"/>
          <w:szCs w:val="21"/>
        </w:rPr>
        <w:t>）工程完工且未拖欠农民工工资的，施工总承包单位公示</w:t>
      </w:r>
      <w:r>
        <w:rPr>
          <w:rFonts w:ascii="宋体" w:eastAsia="宋体" w:hAnsi="宋体" w:cs="宋体"/>
          <w:spacing w:val="-42"/>
          <w:sz w:val="21"/>
          <w:szCs w:val="21"/>
        </w:rPr>
        <w:t xml:space="preserve"> </w:t>
      </w:r>
      <w:r>
        <w:rPr>
          <w:rFonts w:ascii="Calibri" w:eastAsia="Calibri" w:hAnsi="Calibri" w:cs="Calibri"/>
          <w:spacing w:val="-1"/>
          <w:sz w:val="21"/>
          <w:szCs w:val="21"/>
        </w:rPr>
        <w:t xml:space="preserve">30  </w:t>
      </w:r>
      <w:r>
        <w:rPr>
          <w:rFonts w:ascii="宋体" w:eastAsia="宋体" w:hAnsi="宋体" w:cs="宋体"/>
          <w:spacing w:val="-1"/>
          <w:sz w:val="21"/>
          <w:szCs w:val="21"/>
        </w:rPr>
        <w:t>日</w:t>
      </w:r>
      <w:r>
        <w:rPr>
          <w:rFonts w:ascii="宋体" w:eastAsia="宋体" w:hAnsi="宋体" w:cs="宋体"/>
          <w:spacing w:val="-2"/>
          <w:sz w:val="21"/>
          <w:szCs w:val="21"/>
        </w:rPr>
        <w:t>后，可以申请注销农民工工资专用账户</w:t>
      </w:r>
      <w:r>
        <w:rPr>
          <w:rFonts w:ascii="宋体" w:eastAsia="宋体" w:hAnsi="宋体" w:cs="宋体"/>
          <w:sz w:val="21"/>
          <w:szCs w:val="21"/>
        </w:rPr>
        <w:t xml:space="preserve"> </w:t>
      </w:r>
      <w:r>
        <w:rPr>
          <w:rFonts w:ascii="宋体" w:eastAsia="宋体" w:hAnsi="宋体" w:cs="宋体"/>
          <w:spacing w:val="-1"/>
          <w:sz w:val="21"/>
          <w:szCs w:val="21"/>
        </w:rPr>
        <w:t>（</w:t>
      </w:r>
      <w:r>
        <w:rPr>
          <w:rFonts w:ascii="Calibri" w:eastAsia="Calibri" w:hAnsi="Calibri" w:cs="Calibri"/>
          <w:spacing w:val="-1"/>
          <w:sz w:val="21"/>
          <w:szCs w:val="21"/>
        </w:rPr>
        <w:t>3</w:t>
      </w:r>
      <w:r>
        <w:rPr>
          <w:rFonts w:ascii="宋体" w:eastAsia="宋体" w:hAnsi="宋体" w:cs="宋体"/>
          <w:spacing w:val="-1"/>
          <w:sz w:val="21"/>
          <w:szCs w:val="21"/>
        </w:rPr>
        <w:t>）账户内余额归施工总承包单位所有。</w:t>
      </w:r>
    </w:p>
    <w:p>
      <w:pPr>
        <w:spacing w:line="299" w:lineRule="auto"/>
      </w:pPr>
    </w:p>
    <w:p>
      <w:pPr>
        <w:spacing w:line="299" w:lineRule="auto"/>
      </w:pPr>
    </w:p>
    <w:p>
      <w:pPr>
        <w:spacing w:line="30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案例四</w:t>
      </w:r>
    </w:p>
    <w:p>
      <w:pPr>
        <w:spacing w:line="278" w:lineRule="auto"/>
      </w:pPr>
    </w:p>
    <w:p>
      <w:pPr>
        <w:spacing w:before="69" w:line="221" w:lineRule="auto"/>
        <w:ind w:left="1078"/>
        <w:rPr>
          <w:rFonts w:ascii="宋体" w:eastAsia="宋体" w:hAnsi="宋体" w:cs="宋体"/>
        </w:rPr>
      </w:pPr>
      <w:r>
        <w:rPr>
          <w:rFonts w:ascii="宋体" w:eastAsia="宋体" w:hAnsi="宋体" w:cs="宋体"/>
          <w:spacing w:val="1"/>
          <w:sz w:val="21"/>
          <w:szCs w:val="21"/>
        </w:rPr>
        <w:t>【参考答案】</w:t>
      </w:r>
    </w:p>
    <w:p>
      <w:pPr>
        <w:spacing w:before="61" w:line="221" w:lineRule="auto"/>
        <w:ind w:left="1097"/>
        <w:rPr>
          <w:rFonts w:ascii="宋体" w:eastAsia="宋体" w:hAnsi="宋体" w:cs="宋体"/>
        </w:rPr>
      </w:pPr>
      <w:r>
        <w:rPr>
          <w:rFonts w:ascii="Calibri" w:eastAsia="Calibri" w:hAnsi="Calibri" w:cs="Calibri"/>
          <w:spacing w:val="-1"/>
          <w:sz w:val="21"/>
          <w:szCs w:val="21"/>
        </w:rPr>
        <w:t>1.</w:t>
      </w:r>
      <w:r>
        <w:rPr>
          <w:rFonts w:ascii="宋体" w:eastAsia="宋体" w:hAnsi="宋体" w:cs="宋体"/>
          <w:spacing w:val="-1"/>
          <w:sz w:val="21"/>
          <w:szCs w:val="21"/>
        </w:rPr>
        <w:t>工程的规模：中型；等别：Ⅲ等；碾压混</w:t>
      </w:r>
      <w:r>
        <w:rPr>
          <w:rFonts w:ascii="宋体" w:eastAsia="宋体" w:hAnsi="宋体" w:cs="宋体"/>
          <w:spacing w:val="-2"/>
          <w:sz w:val="21"/>
          <w:szCs w:val="21"/>
        </w:rPr>
        <w:t>凝土坝：</w:t>
      </w:r>
      <w:r>
        <w:rPr>
          <w:rFonts w:ascii="Calibri" w:eastAsia="Calibri" w:hAnsi="Calibri" w:cs="Calibri"/>
          <w:spacing w:val="-2"/>
          <w:sz w:val="21"/>
          <w:szCs w:val="21"/>
        </w:rPr>
        <w:t>3</w:t>
      </w:r>
      <w:r>
        <w:rPr>
          <w:rFonts w:ascii="Calibri" w:eastAsia="Calibri" w:hAnsi="Calibri" w:cs="Calibri"/>
          <w:spacing w:val="15"/>
          <w:w w:val="101"/>
          <w:sz w:val="21"/>
          <w:szCs w:val="21"/>
        </w:rPr>
        <w:t xml:space="preserve"> </w:t>
      </w:r>
      <w:r>
        <w:rPr>
          <w:rFonts w:ascii="宋体" w:eastAsia="宋体" w:hAnsi="宋体" w:cs="宋体"/>
          <w:spacing w:val="-2"/>
          <w:sz w:val="21"/>
          <w:szCs w:val="21"/>
        </w:rPr>
        <w:t>级；围堰</w:t>
      </w:r>
      <w:r>
        <w:rPr>
          <w:rFonts w:ascii="宋体" w:eastAsia="宋体" w:hAnsi="宋体" w:cs="宋体"/>
          <w:spacing w:val="-42"/>
          <w:sz w:val="21"/>
          <w:szCs w:val="21"/>
        </w:rPr>
        <w:t xml:space="preserve"> </w:t>
      </w:r>
      <w:r>
        <w:rPr>
          <w:rFonts w:ascii="Calibri" w:eastAsia="Calibri" w:hAnsi="Calibri" w:cs="Calibri"/>
          <w:spacing w:val="-2"/>
          <w:sz w:val="21"/>
          <w:szCs w:val="21"/>
        </w:rPr>
        <w:t>5</w:t>
      </w:r>
      <w:r>
        <w:rPr>
          <w:rFonts w:ascii="Calibri" w:eastAsia="Calibri" w:hAnsi="Calibri" w:cs="Calibri"/>
          <w:spacing w:val="15"/>
          <w:w w:val="101"/>
          <w:sz w:val="21"/>
          <w:szCs w:val="21"/>
        </w:rPr>
        <w:t xml:space="preserve"> </w:t>
      </w:r>
      <w:r>
        <w:rPr>
          <w:rFonts w:ascii="宋体" w:eastAsia="宋体" w:hAnsi="宋体" w:cs="宋体"/>
          <w:spacing w:val="-2"/>
          <w:sz w:val="21"/>
          <w:szCs w:val="21"/>
        </w:rPr>
        <w:t>级。</w:t>
      </w:r>
    </w:p>
    <w:p>
      <w:pPr>
        <w:spacing w:line="303" w:lineRule="auto"/>
      </w:pPr>
    </w:p>
    <w:p>
      <w:pPr>
        <w:spacing w:before="69" w:line="247" w:lineRule="auto"/>
        <w:ind w:left="1090" w:right="1080" w:firstLine="1"/>
        <w:rPr>
          <w:rFonts w:ascii="宋体" w:eastAsia="宋体" w:hAnsi="宋体" w:cs="宋体"/>
        </w:rPr>
      </w:pPr>
      <w:r>
        <w:rPr>
          <w:rFonts w:ascii="Calibri" w:eastAsia="Calibri" w:hAnsi="Calibri" w:cs="Calibri"/>
          <w:spacing w:val="-2"/>
          <w:sz w:val="21"/>
          <w:szCs w:val="21"/>
        </w:rPr>
        <w:t>2.</w:t>
      </w:r>
      <w:r>
        <w:rPr>
          <w:rFonts w:ascii="宋体" w:eastAsia="宋体" w:hAnsi="宋体" w:cs="宋体"/>
          <w:spacing w:val="-2"/>
          <w:sz w:val="21"/>
          <w:szCs w:val="21"/>
        </w:rPr>
        <w:t>对大坝施工而言，根据施工期挡、泄水建筑物的不同，一次拦断河床围堰导流程序可分为初期、中期和后</w:t>
      </w:r>
      <w:r>
        <w:rPr>
          <w:rFonts w:ascii="宋体" w:eastAsia="宋体" w:hAnsi="宋体" w:cs="宋体"/>
          <w:spacing w:val="7"/>
          <w:sz w:val="21"/>
          <w:szCs w:val="21"/>
        </w:rPr>
        <w:t xml:space="preserve"> </w:t>
      </w:r>
      <w:r>
        <w:rPr>
          <w:rFonts w:ascii="宋体" w:eastAsia="宋体" w:hAnsi="宋体" w:cs="宋体"/>
          <w:spacing w:val="-1"/>
          <w:sz w:val="21"/>
          <w:szCs w:val="21"/>
        </w:rPr>
        <w:t>期导流三个阶段。</w:t>
      </w:r>
    </w:p>
    <w:p>
      <w:pPr>
        <w:spacing w:before="61" w:line="213" w:lineRule="auto"/>
        <w:ind w:left="1093"/>
        <w:rPr>
          <w:rFonts w:ascii="宋体" w:eastAsia="宋体" w:hAnsi="宋体" w:cs="宋体"/>
        </w:rPr>
      </w:pPr>
      <w:r>
        <w:rPr>
          <w:rFonts w:ascii="Calibri" w:eastAsia="Calibri" w:hAnsi="Calibri" w:cs="Calibri"/>
          <w:spacing w:val="-1"/>
          <w:sz w:val="21"/>
          <w:szCs w:val="21"/>
        </w:rPr>
        <w:t>(1)</w:t>
      </w:r>
      <w:r>
        <w:rPr>
          <w:rFonts w:ascii="宋体" w:eastAsia="宋体" w:hAnsi="宋体" w:cs="宋体"/>
          <w:spacing w:val="-1"/>
          <w:sz w:val="21"/>
          <w:szCs w:val="21"/>
        </w:rPr>
        <w:t>初期导流为围堰挡水阶段，水流由导流泄水建筑物下泄。</w:t>
      </w:r>
    </w:p>
    <w:p>
      <w:pPr>
        <w:spacing w:before="71" w:line="247" w:lineRule="auto"/>
        <w:ind w:left="1091" w:right="1080" w:firstLine="2"/>
        <w:rPr>
          <w:rFonts w:ascii="宋体" w:eastAsia="宋体" w:hAnsi="宋体" w:cs="宋体"/>
        </w:rPr>
      </w:pPr>
      <w:r>
        <w:rPr>
          <w:rFonts w:ascii="Calibri" w:eastAsia="Calibri" w:hAnsi="Calibri" w:cs="Calibri"/>
          <w:spacing w:val="1"/>
          <w:sz w:val="21"/>
          <w:szCs w:val="21"/>
        </w:rPr>
        <w:t>(2)</w:t>
      </w:r>
      <w:r>
        <w:rPr>
          <w:rFonts w:ascii="宋体" w:eastAsia="宋体" w:hAnsi="宋体" w:cs="宋体"/>
          <w:spacing w:val="1"/>
          <w:sz w:val="21"/>
          <w:szCs w:val="21"/>
        </w:rPr>
        <w:t>中期导流为坝体临时挡水阶段，坝体填筑高度超过围堰堰顶高程，洪水由导流泄水建筑物下泄，</w:t>
      </w:r>
      <w:r>
        <w:rPr>
          <w:rFonts w:ascii="宋体" w:eastAsia="宋体" w:hAnsi="宋体" w:cs="宋体"/>
          <w:sz w:val="21"/>
          <w:szCs w:val="21"/>
        </w:rPr>
        <w:t xml:space="preserve">坝体满 </w:t>
      </w:r>
      <w:r>
        <w:rPr>
          <w:rFonts w:ascii="宋体" w:eastAsia="宋体" w:hAnsi="宋体" w:cs="宋体"/>
          <w:spacing w:val="-2"/>
          <w:sz w:val="21"/>
          <w:szCs w:val="21"/>
        </w:rPr>
        <w:t>足安全度汛条件。</w:t>
      </w:r>
    </w:p>
    <w:p>
      <w:pPr>
        <w:spacing w:before="62" w:line="247" w:lineRule="auto"/>
        <w:ind w:left="1095" w:right="1080" w:hanging="2"/>
        <w:rPr>
          <w:rFonts w:ascii="宋体" w:eastAsia="宋体" w:hAnsi="宋体" w:cs="宋体"/>
        </w:rPr>
      </w:pPr>
      <w:r>
        <w:rPr>
          <w:rFonts w:ascii="Calibri" w:eastAsia="Calibri" w:hAnsi="Calibri" w:cs="Calibri"/>
          <w:spacing w:val="1"/>
          <w:sz w:val="21"/>
          <w:szCs w:val="21"/>
        </w:rPr>
        <w:t>(3)</w:t>
      </w:r>
      <w:r>
        <w:rPr>
          <w:rFonts w:ascii="宋体" w:eastAsia="宋体" w:hAnsi="宋体" w:cs="宋体"/>
          <w:spacing w:val="1"/>
          <w:sz w:val="21"/>
          <w:szCs w:val="21"/>
        </w:rPr>
        <w:t>后期导流为坝体挡水阶段导流泄水建筑物下闸封堵，水库开始蓄水，永久泄水建筑物尚未具备设</w:t>
      </w:r>
      <w:r>
        <w:rPr>
          <w:rFonts w:ascii="宋体" w:eastAsia="宋体" w:hAnsi="宋体" w:cs="宋体"/>
          <w:sz w:val="21"/>
          <w:szCs w:val="21"/>
        </w:rPr>
        <w:t xml:space="preserve">计泄流 </w:t>
      </w:r>
      <w:r>
        <w:rPr>
          <w:rFonts w:ascii="宋体" w:eastAsia="宋体" w:hAnsi="宋体" w:cs="宋体"/>
          <w:spacing w:val="-5"/>
          <w:sz w:val="21"/>
          <w:szCs w:val="21"/>
        </w:rPr>
        <w:t>能力。</w:t>
      </w:r>
    </w:p>
    <w:p>
      <w:pPr>
        <w:spacing w:line="268" w:lineRule="auto"/>
      </w:pPr>
    </w:p>
    <w:p>
      <w:pPr>
        <w:spacing w:before="68" w:line="283" w:lineRule="exact"/>
        <w:ind w:left="1090"/>
        <w:rPr>
          <w:rFonts w:ascii="宋体" w:eastAsia="宋体" w:hAnsi="宋体" w:cs="宋体"/>
        </w:rPr>
      </w:pPr>
      <w:r>
        <w:rPr>
          <w:rFonts w:ascii="Calibri" w:eastAsia="Calibri" w:hAnsi="Calibri" w:cs="Calibri"/>
          <w:spacing w:val="-1"/>
          <w:position w:val="1"/>
          <w:sz w:val="21"/>
          <w:szCs w:val="21"/>
        </w:rPr>
        <w:t>3.</w:t>
      </w:r>
      <w:r>
        <w:rPr>
          <w:rFonts w:ascii="宋体" w:eastAsia="宋体" w:hAnsi="宋体" w:cs="宋体"/>
          <w:spacing w:val="-1"/>
          <w:position w:val="1"/>
          <w:sz w:val="21"/>
          <w:szCs w:val="21"/>
        </w:rPr>
        <w:t>（</w:t>
      </w:r>
      <w:r>
        <w:rPr>
          <w:rFonts w:ascii="Calibri" w:eastAsia="Calibri" w:hAnsi="Calibri" w:cs="Calibri"/>
          <w:spacing w:val="-1"/>
          <w:position w:val="1"/>
          <w:sz w:val="21"/>
          <w:szCs w:val="21"/>
        </w:rPr>
        <w:t>1</w:t>
      </w:r>
      <w:r>
        <w:rPr>
          <w:rFonts w:ascii="宋体" w:eastAsia="宋体" w:hAnsi="宋体" w:cs="宋体"/>
          <w:spacing w:val="-1"/>
          <w:position w:val="1"/>
          <w:sz w:val="21"/>
          <w:szCs w:val="21"/>
        </w:rPr>
        <w:t>）堰顶高程：</w:t>
      </w:r>
      <w:r>
        <w:rPr>
          <w:rFonts w:ascii="Calibri" w:eastAsia="Calibri" w:hAnsi="Calibri" w:cs="Calibri"/>
          <w:spacing w:val="-1"/>
          <w:position w:val="1"/>
          <w:sz w:val="21"/>
          <w:szCs w:val="21"/>
        </w:rPr>
        <w:t>159+0.3+0.5=159.8m</w:t>
      </w:r>
      <w:r>
        <w:rPr>
          <w:rFonts w:ascii="宋体" w:eastAsia="宋体" w:hAnsi="宋体" w:cs="宋体"/>
          <w:spacing w:val="-1"/>
          <w:position w:val="1"/>
          <w:sz w:val="21"/>
          <w:szCs w:val="21"/>
        </w:rPr>
        <w:t>。</w:t>
      </w:r>
    </w:p>
    <w:p>
      <w:pPr>
        <w:spacing w:before="65" w:line="247" w:lineRule="auto"/>
        <w:ind w:left="1095" w:right="1961" w:hanging="1"/>
        <w:rPr>
          <w:rFonts w:ascii="宋体" w:eastAsia="宋体" w:hAnsi="宋体" w:cs="宋体"/>
        </w:rPr>
      </w:pPr>
      <w:r>
        <w:rPr>
          <w:rFonts w:ascii="宋体" w:eastAsia="宋体" w:hAnsi="宋体" w:cs="宋体"/>
          <w:spacing w:val="-2"/>
          <w:sz w:val="21"/>
          <w:szCs w:val="21"/>
        </w:rPr>
        <w:t>（</w:t>
      </w:r>
      <w:r>
        <w:rPr>
          <w:rFonts w:ascii="Calibri" w:eastAsia="Calibri" w:hAnsi="Calibri" w:cs="Calibri"/>
          <w:spacing w:val="-2"/>
          <w:sz w:val="21"/>
          <w:szCs w:val="21"/>
        </w:rPr>
        <w:t>2</w:t>
      </w:r>
      <w:r>
        <w:rPr>
          <w:rFonts w:ascii="宋体" w:eastAsia="宋体" w:hAnsi="宋体" w:cs="宋体"/>
          <w:spacing w:val="-2"/>
          <w:sz w:val="21"/>
          <w:szCs w:val="21"/>
        </w:rPr>
        <w:t>）Ⅲ类围岩支护类型：喷混凝土、系统锚杆加钢筋网，跨度为</w:t>
      </w:r>
      <w:r>
        <w:rPr>
          <w:rFonts w:ascii="宋体" w:eastAsia="宋体" w:hAnsi="宋体" w:cs="宋体"/>
          <w:spacing w:val="-23"/>
          <w:sz w:val="21"/>
          <w:szCs w:val="21"/>
        </w:rPr>
        <w:t xml:space="preserve"> </w:t>
      </w:r>
      <w:r>
        <w:rPr>
          <w:rFonts w:ascii="Calibri" w:eastAsia="Calibri" w:hAnsi="Calibri" w:cs="Calibri"/>
          <w:spacing w:val="-2"/>
          <w:sz w:val="21"/>
          <w:szCs w:val="21"/>
        </w:rPr>
        <w:t>20~25m</w:t>
      </w:r>
      <w:r>
        <w:rPr>
          <w:rFonts w:ascii="Calibri" w:eastAsia="Calibri" w:hAnsi="Calibri" w:cs="Calibri"/>
          <w:spacing w:val="23"/>
          <w:w w:val="101"/>
          <w:sz w:val="21"/>
          <w:szCs w:val="21"/>
        </w:rPr>
        <w:t xml:space="preserve"> </w:t>
      </w:r>
      <w:r>
        <w:rPr>
          <w:rFonts w:ascii="宋体" w:eastAsia="宋体" w:hAnsi="宋体" w:cs="宋体"/>
          <w:spacing w:val="-2"/>
          <w:sz w:val="21"/>
          <w:szCs w:val="21"/>
        </w:rPr>
        <w:t>时，浇筑混凝土衬砌。</w:t>
      </w:r>
      <w:r>
        <w:rPr>
          <w:rFonts w:ascii="宋体" w:eastAsia="宋体" w:hAnsi="宋体" w:cs="宋体"/>
          <w:sz w:val="21"/>
          <w:szCs w:val="21"/>
        </w:rPr>
        <w:t xml:space="preserve"> </w:t>
      </w:r>
      <w:r>
        <w:rPr>
          <w:rFonts w:ascii="宋体" w:eastAsia="宋体" w:hAnsi="宋体" w:cs="宋体"/>
          <w:spacing w:val="-1"/>
          <w:sz w:val="21"/>
          <w:szCs w:val="21"/>
        </w:rPr>
        <w:t>Ⅳ类围岩支护类型：喷混凝土、系统锚杆加钢筋网或加钢构架。</w:t>
      </w:r>
    </w:p>
    <w:p>
      <w:pPr>
        <w:spacing w:line="303" w:lineRule="auto"/>
      </w:pPr>
    </w:p>
    <w:p>
      <w:pPr>
        <w:spacing w:before="69" w:line="221" w:lineRule="auto"/>
        <w:ind w:left="1084"/>
        <w:rPr>
          <w:rFonts w:ascii="宋体" w:eastAsia="宋体" w:hAnsi="宋体" w:cs="宋体"/>
        </w:rPr>
      </w:pPr>
      <w:r>
        <w:rPr>
          <w:rFonts w:ascii="Calibri" w:eastAsia="Calibri" w:hAnsi="Calibri" w:cs="Calibri"/>
          <w:spacing w:val="-1"/>
          <w:sz w:val="21"/>
          <w:szCs w:val="21"/>
        </w:rPr>
        <w:t>4.</w:t>
      </w:r>
      <w:r>
        <w:rPr>
          <w:rFonts w:ascii="宋体" w:eastAsia="宋体" w:hAnsi="宋体" w:cs="宋体"/>
          <w:spacing w:val="-1"/>
          <w:sz w:val="21"/>
          <w:szCs w:val="21"/>
        </w:rPr>
        <w:t>更换心墙填筑料。</w:t>
      </w:r>
    </w:p>
    <w:p>
      <w:pPr>
        <w:spacing w:before="24" w:line="266" w:lineRule="auto"/>
        <w:ind w:left="1089" w:right="1012" w:firstLine="423"/>
        <w:jc w:val="both"/>
        <w:rPr>
          <w:rFonts w:ascii="宋体" w:eastAsia="宋体" w:hAnsi="宋体" w:cs="宋体"/>
        </w:rPr>
      </w:pPr>
      <w:r>
        <w:rPr>
          <w:rFonts w:ascii="宋体" w:eastAsia="宋体" w:hAnsi="宋体" w:cs="宋体"/>
          <w:spacing w:val="-2"/>
          <w:sz w:val="21"/>
          <w:szCs w:val="21"/>
        </w:rPr>
        <w:t xml:space="preserve">理由：心墙是防渗体，防渗体土料渗透系数不宜大于 </w:t>
      </w:r>
      <w:r>
        <w:rPr>
          <w:rFonts w:ascii="Calibri" w:eastAsia="Calibri" w:hAnsi="Calibri" w:cs="Calibri"/>
          <w:spacing w:val="-2"/>
          <w:sz w:val="21"/>
          <w:szCs w:val="21"/>
        </w:rPr>
        <w:t>1</w:t>
      </w:r>
      <w:r>
        <w:rPr>
          <w:rFonts w:ascii="宋体" w:eastAsia="宋体" w:hAnsi="宋体" w:cs="宋体"/>
          <w:spacing w:val="-2"/>
          <w:sz w:val="21"/>
          <w:szCs w:val="21"/>
        </w:rPr>
        <w:t>×</w:t>
      </w:r>
      <w:r>
        <w:rPr>
          <w:rFonts w:ascii="Calibri" w:eastAsia="Calibri" w:hAnsi="Calibri" w:cs="Calibri"/>
          <w:spacing w:val="-2"/>
          <w:sz w:val="21"/>
          <w:szCs w:val="21"/>
        </w:rPr>
        <w:t>1</w:t>
      </w:r>
      <w:r>
        <w:rPr>
          <w:rFonts w:ascii="Calibri" w:eastAsia="Calibri" w:hAnsi="Calibri" w:cs="Calibri"/>
          <w:spacing w:val="-3"/>
          <w:sz w:val="21"/>
          <w:szCs w:val="21"/>
        </w:rPr>
        <w:t>0</w:t>
      </w:r>
      <w:r>
        <w:rPr>
          <w:rFonts w:ascii="Calibri" w:eastAsia="Calibri" w:hAnsi="Calibri" w:cs="Calibri"/>
          <w:spacing w:val="-3"/>
          <w:position w:val="9"/>
          <w:sz w:val="13"/>
          <w:szCs w:val="13"/>
        </w:rPr>
        <w:t>-5</w:t>
      </w:r>
      <w:r>
        <w:rPr>
          <w:rFonts w:ascii="Calibri" w:eastAsia="Calibri" w:hAnsi="Calibri" w:cs="Calibri"/>
          <w:spacing w:val="-3"/>
          <w:sz w:val="21"/>
          <w:szCs w:val="21"/>
        </w:rPr>
        <w:t>cm/s</w:t>
      </w:r>
      <w:r>
        <w:rPr>
          <w:rFonts w:ascii="Calibri" w:eastAsia="Calibri" w:hAnsi="Calibri" w:cs="Calibri"/>
          <w:spacing w:val="-23"/>
          <w:sz w:val="21"/>
          <w:szCs w:val="21"/>
        </w:rPr>
        <w:t xml:space="preserve"> </w:t>
      </w:r>
      <w:r>
        <w:rPr>
          <w:rFonts w:ascii="宋体" w:eastAsia="宋体" w:hAnsi="宋体" w:cs="宋体"/>
          <w:spacing w:val="-3"/>
          <w:sz w:val="21"/>
          <w:szCs w:val="21"/>
        </w:rPr>
        <w:t xml:space="preserve">，本题中 </w:t>
      </w:r>
      <w:r>
        <w:rPr>
          <w:rFonts w:ascii="Calibri" w:eastAsia="Calibri" w:hAnsi="Calibri" w:cs="Calibri"/>
          <w:spacing w:val="-3"/>
          <w:sz w:val="21"/>
          <w:szCs w:val="21"/>
        </w:rPr>
        <w:t>1.0</w:t>
      </w:r>
      <w:r>
        <w:rPr>
          <w:rFonts w:ascii="宋体" w:eastAsia="宋体" w:hAnsi="宋体" w:cs="宋体"/>
          <w:spacing w:val="-3"/>
          <w:sz w:val="21"/>
          <w:szCs w:val="21"/>
        </w:rPr>
        <w:t>×</w:t>
      </w:r>
      <w:r>
        <w:rPr>
          <w:rFonts w:ascii="Calibri" w:eastAsia="Calibri" w:hAnsi="Calibri" w:cs="Calibri"/>
          <w:spacing w:val="-3"/>
          <w:sz w:val="21"/>
          <w:szCs w:val="21"/>
        </w:rPr>
        <w:t>10</w:t>
      </w:r>
      <w:r>
        <w:rPr>
          <w:rFonts w:ascii="Calibri" w:eastAsia="Calibri" w:hAnsi="Calibri" w:cs="Calibri"/>
          <w:spacing w:val="-3"/>
          <w:position w:val="9"/>
          <w:sz w:val="13"/>
          <w:szCs w:val="13"/>
        </w:rPr>
        <w:t>-4</w:t>
      </w:r>
      <w:r>
        <w:rPr>
          <w:rFonts w:ascii="Calibri" w:eastAsia="Calibri" w:hAnsi="Calibri" w:cs="Calibri"/>
          <w:spacing w:val="-3"/>
          <w:sz w:val="21"/>
          <w:szCs w:val="21"/>
        </w:rPr>
        <w:t>cm/s</w:t>
      </w:r>
      <w:r>
        <w:rPr>
          <w:rFonts w:ascii="Calibri" w:eastAsia="Calibri" w:hAnsi="Calibri" w:cs="Calibri"/>
          <w:spacing w:val="40"/>
          <w:w w:val="101"/>
          <w:sz w:val="21"/>
          <w:szCs w:val="21"/>
        </w:rPr>
        <w:t xml:space="preserve"> </w:t>
      </w:r>
      <w:r>
        <w:rPr>
          <w:rFonts w:ascii="宋体" w:eastAsia="宋体" w:hAnsi="宋体" w:cs="宋体"/>
          <w:spacing w:val="-3"/>
          <w:sz w:val="21"/>
          <w:szCs w:val="21"/>
        </w:rPr>
        <w:t>不符合要求，</w:t>
      </w:r>
      <w:r>
        <w:rPr>
          <w:rFonts w:ascii="宋体" w:eastAsia="宋体" w:hAnsi="宋体" w:cs="宋体"/>
          <w:sz w:val="21"/>
          <w:szCs w:val="21"/>
        </w:rPr>
        <w:t xml:space="preserve"> </w:t>
      </w:r>
      <w:r>
        <w:rPr>
          <w:rFonts w:ascii="宋体" w:eastAsia="宋体" w:hAnsi="宋体" w:cs="宋体"/>
          <w:spacing w:val="-4"/>
          <w:sz w:val="21"/>
          <w:szCs w:val="21"/>
        </w:rPr>
        <w:t>故应进行更换。堰壳填筑料的渗透系数宜大于为</w:t>
      </w:r>
      <w:r>
        <w:rPr>
          <w:rFonts w:ascii="宋体" w:eastAsia="宋体" w:hAnsi="宋体" w:cs="宋体"/>
          <w:spacing w:val="-35"/>
          <w:sz w:val="21"/>
          <w:szCs w:val="21"/>
        </w:rPr>
        <w:t xml:space="preserve"> </w:t>
      </w:r>
      <w:r>
        <w:rPr>
          <w:rFonts w:ascii="Calibri" w:eastAsia="Calibri" w:hAnsi="Calibri" w:cs="Calibri"/>
          <w:spacing w:val="-4"/>
          <w:sz w:val="21"/>
          <w:szCs w:val="21"/>
        </w:rPr>
        <w:t>1</w:t>
      </w:r>
      <w:r>
        <w:rPr>
          <w:rFonts w:ascii="宋体" w:eastAsia="宋体" w:hAnsi="宋体" w:cs="宋体"/>
          <w:spacing w:val="-4"/>
          <w:sz w:val="21"/>
          <w:szCs w:val="21"/>
        </w:rPr>
        <w:t>×</w:t>
      </w:r>
      <w:r>
        <w:rPr>
          <w:rFonts w:ascii="Calibri" w:eastAsia="Calibri" w:hAnsi="Calibri" w:cs="Calibri"/>
          <w:spacing w:val="-4"/>
          <w:sz w:val="21"/>
          <w:szCs w:val="21"/>
        </w:rPr>
        <w:t>10</w:t>
      </w:r>
      <w:r>
        <w:rPr>
          <w:rFonts w:ascii="Calibri" w:eastAsia="Calibri" w:hAnsi="Calibri" w:cs="Calibri"/>
          <w:spacing w:val="-4"/>
          <w:position w:val="9"/>
          <w:sz w:val="13"/>
          <w:szCs w:val="13"/>
        </w:rPr>
        <w:t>-3</w:t>
      </w:r>
      <w:r>
        <w:rPr>
          <w:rFonts w:ascii="Calibri" w:eastAsia="Calibri" w:hAnsi="Calibri" w:cs="Calibri"/>
          <w:spacing w:val="-4"/>
          <w:sz w:val="21"/>
          <w:szCs w:val="21"/>
        </w:rPr>
        <w:t>cm/s</w:t>
      </w:r>
      <w:r>
        <w:rPr>
          <w:rFonts w:ascii="宋体" w:eastAsia="宋体" w:hAnsi="宋体" w:cs="宋体"/>
          <w:spacing w:val="-4"/>
          <w:sz w:val="21"/>
          <w:szCs w:val="21"/>
        </w:rPr>
        <w:t>，本题中堰壳填筑料的渗透系数为</w:t>
      </w:r>
      <w:r>
        <w:rPr>
          <w:rFonts w:ascii="宋体" w:eastAsia="宋体" w:hAnsi="宋体" w:cs="宋体"/>
          <w:spacing w:val="-34"/>
          <w:sz w:val="21"/>
          <w:szCs w:val="21"/>
        </w:rPr>
        <w:t xml:space="preserve"> </w:t>
      </w:r>
      <w:r>
        <w:rPr>
          <w:rFonts w:ascii="Calibri" w:eastAsia="Calibri" w:hAnsi="Calibri" w:cs="Calibri"/>
          <w:spacing w:val="-4"/>
          <w:sz w:val="21"/>
          <w:szCs w:val="21"/>
        </w:rPr>
        <w:t>1.7</w:t>
      </w:r>
      <w:r>
        <w:rPr>
          <w:rFonts w:ascii="宋体" w:eastAsia="宋体" w:hAnsi="宋体" w:cs="宋体"/>
          <w:spacing w:val="-4"/>
          <w:sz w:val="21"/>
          <w:szCs w:val="21"/>
        </w:rPr>
        <w:t>×</w:t>
      </w:r>
      <w:r>
        <w:rPr>
          <w:rFonts w:ascii="Calibri" w:eastAsia="Calibri" w:hAnsi="Calibri" w:cs="Calibri"/>
          <w:spacing w:val="-4"/>
          <w:sz w:val="21"/>
          <w:szCs w:val="21"/>
        </w:rPr>
        <w:t>10</w:t>
      </w:r>
      <w:r>
        <w:rPr>
          <w:rFonts w:ascii="Calibri" w:eastAsia="Calibri" w:hAnsi="Calibri" w:cs="Calibri"/>
          <w:spacing w:val="-4"/>
          <w:position w:val="9"/>
          <w:sz w:val="13"/>
          <w:szCs w:val="13"/>
        </w:rPr>
        <w:t>-3</w:t>
      </w:r>
      <w:r>
        <w:rPr>
          <w:rFonts w:ascii="Calibri" w:eastAsia="Calibri" w:hAnsi="Calibri" w:cs="Calibri"/>
          <w:spacing w:val="-4"/>
          <w:sz w:val="21"/>
          <w:szCs w:val="21"/>
        </w:rPr>
        <w:t>c</w:t>
      </w:r>
      <w:r>
        <w:rPr>
          <w:rFonts w:ascii="Calibri" w:eastAsia="Calibri" w:hAnsi="Calibri" w:cs="Calibri"/>
          <w:spacing w:val="-5"/>
          <w:sz w:val="21"/>
          <w:szCs w:val="21"/>
        </w:rPr>
        <w:t xml:space="preserve">m/s  </w:t>
      </w:r>
      <w:r>
        <w:rPr>
          <w:rFonts w:ascii="宋体" w:eastAsia="宋体" w:hAnsi="宋体" w:cs="宋体"/>
          <w:spacing w:val="-1"/>
          <w:sz w:val="21"/>
          <w:szCs w:val="21"/>
        </w:rPr>
        <w:t>符合要求，故不需要更换。</w:t>
      </w:r>
    </w:p>
    <w:p>
      <w:pPr>
        <w:spacing w:line="302" w:lineRule="auto"/>
      </w:pPr>
    </w:p>
    <w:p>
      <w:pPr>
        <w:spacing w:before="68" w:line="247" w:lineRule="auto"/>
        <w:ind w:left="1089" w:right="1075"/>
        <w:rPr>
          <w:rFonts w:ascii="宋体" w:eastAsia="宋体" w:hAnsi="宋体" w:cs="宋体"/>
        </w:rPr>
      </w:pPr>
      <w:r>
        <w:rPr>
          <w:rFonts w:ascii="Calibri" w:eastAsia="Calibri" w:hAnsi="Calibri" w:cs="Calibri"/>
          <w:spacing w:val="-2"/>
          <w:sz w:val="21"/>
          <w:szCs w:val="21"/>
        </w:rPr>
        <w:t>5.</w:t>
      </w:r>
      <w:r>
        <w:rPr>
          <w:rFonts w:ascii="宋体" w:eastAsia="宋体" w:hAnsi="宋体" w:cs="宋体"/>
          <w:spacing w:val="-2"/>
          <w:sz w:val="21"/>
          <w:szCs w:val="21"/>
        </w:rPr>
        <w:t>（</w:t>
      </w:r>
      <w:r>
        <w:rPr>
          <w:rFonts w:ascii="Calibri" w:eastAsia="Calibri" w:hAnsi="Calibri" w:cs="Calibri"/>
          <w:spacing w:val="-2"/>
          <w:sz w:val="21"/>
          <w:szCs w:val="21"/>
        </w:rPr>
        <w:t>1</w:t>
      </w:r>
      <w:r>
        <w:rPr>
          <w:rFonts w:ascii="宋体" w:eastAsia="宋体" w:hAnsi="宋体" w:cs="宋体"/>
          <w:spacing w:val="-2"/>
          <w:sz w:val="21"/>
          <w:szCs w:val="21"/>
        </w:rPr>
        <w:t>）不妥之处：验收主持单位在收到申请报告后第</w:t>
      </w:r>
      <w:r>
        <w:rPr>
          <w:rFonts w:ascii="宋体" w:eastAsia="宋体" w:hAnsi="宋体" w:cs="宋体"/>
          <w:spacing w:val="-45"/>
          <w:sz w:val="21"/>
          <w:szCs w:val="21"/>
        </w:rPr>
        <w:t xml:space="preserve"> </w:t>
      </w:r>
      <w:r>
        <w:rPr>
          <w:rFonts w:ascii="Calibri" w:eastAsia="Calibri" w:hAnsi="Calibri" w:cs="Calibri"/>
          <w:spacing w:val="-2"/>
          <w:sz w:val="21"/>
          <w:szCs w:val="21"/>
        </w:rPr>
        <w:t>25</w:t>
      </w:r>
      <w:r>
        <w:rPr>
          <w:rFonts w:ascii="Calibri" w:eastAsia="Calibri" w:hAnsi="Calibri" w:cs="Calibri"/>
          <w:spacing w:val="12"/>
          <w:sz w:val="21"/>
          <w:szCs w:val="21"/>
        </w:rPr>
        <w:t xml:space="preserve"> </w:t>
      </w:r>
      <w:r>
        <w:rPr>
          <w:rFonts w:ascii="宋体" w:eastAsia="宋体" w:hAnsi="宋体" w:cs="宋体"/>
          <w:spacing w:val="-2"/>
          <w:sz w:val="21"/>
          <w:szCs w:val="21"/>
        </w:rPr>
        <w:t>个工作日决定同意阶段验收。理由：竣工验</w:t>
      </w:r>
      <w:r>
        <w:rPr>
          <w:rFonts w:ascii="宋体" w:eastAsia="宋体" w:hAnsi="宋体" w:cs="宋体"/>
          <w:spacing w:val="-3"/>
          <w:sz w:val="21"/>
          <w:szCs w:val="21"/>
        </w:rPr>
        <w:t>收主持</w:t>
      </w:r>
      <w:r>
        <w:rPr>
          <w:rFonts w:ascii="宋体" w:eastAsia="宋体" w:hAnsi="宋体" w:cs="宋体"/>
          <w:sz w:val="21"/>
          <w:szCs w:val="21"/>
        </w:rPr>
        <w:t xml:space="preserve"> </w:t>
      </w:r>
      <w:r>
        <w:rPr>
          <w:rFonts w:ascii="宋体" w:eastAsia="宋体" w:hAnsi="宋体" w:cs="宋体"/>
          <w:spacing w:val="-1"/>
          <w:sz w:val="21"/>
          <w:szCs w:val="21"/>
        </w:rPr>
        <w:t>单位应自收到申请报告之日起</w:t>
      </w:r>
      <w:r>
        <w:rPr>
          <w:rFonts w:ascii="宋体" w:eastAsia="宋体" w:hAnsi="宋体" w:cs="宋体"/>
          <w:spacing w:val="-32"/>
          <w:sz w:val="21"/>
          <w:szCs w:val="21"/>
        </w:rPr>
        <w:t xml:space="preserve"> </w:t>
      </w:r>
      <w:r>
        <w:rPr>
          <w:rFonts w:ascii="Calibri" w:eastAsia="Calibri" w:hAnsi="Calibri" w:cs="Calibri"/>
          <w:spacing w:val="-1"/>
          <w:sz w:val="21"/>
          <w:szCs w:val="21"/>
        </w:rPr>
        <w:t>20</w:t>
      </w:r>
      <w:r>
        <w:rPr>
          <w:rFonts w:ascii="Calibri" w:eastAsia="Calibri" w:hAnsi="Calibri" w:cs="Calibri"/>
          <w:spacing w:val="12"/>
          <w:w w:val="101"/>
          <w:sz w:val="21"/>
          <w:szCs w:val="21"/>
        </w:rPr>
        <w:t xml:space="preserve"> </w:t>
      </w:r>
      <w:r>
        <w:rPr>
          <w:rFonts w:ascii="宋体" w:eastAsia="宋体" w:hAnsi="宋体" w:cs="宋体"/>
          <w:spacing w:val="-1"/>
          <w:sz w:val="21"/>
          <w:szCs w:val="21"/>
        </w:rPr>
        <w:t>个工作日内决定是否同意进行阶段验收。</w:t>
      </w:r>
    </w:p>
    <w:p>
      <w:pPr>
        <w:spacing w:before="63" w:line="220" w:lineRule="auto"/>
        <w:ind w:left="1094"/>
        <w:rPr>
          <w:rFonts w:ascii="宋体" w:eastAsia="宋体" w:hAnsi="宋体" w:cs="宋体"/>
        </w:rPr>
      </w:pPr>
      <w:r>
        <w:rPr>
          <w:rFonts w:ascii="宋体" w:eastAsia="宋体" w:hAnsi="宋体" w:cs="宋体"/>
          <w:sz w:val="21"/>
          <w:szCs w:val="21"/>
        </w:rPr>
        <w:t>（</w:t>
      </w:r>
      <w:r>
        <w:rPr>
          <w:rFonts w:ascii="Calibri" w:eastAsia="Calibri" w:hAnsi="Calibri" w:cs="Calibri"/>
          <w:sz w:val="21"/>
          <w:szCs w:val="21"/>
        </w:rPr>
        <w:t>2</w:t>
      </w:r>
      <w:r>
        <w:rPr>
          <w:rFonts w:ascii="宋体" w:eastAsia="宋体" w:hAnsi="宋体" w:cs="宋体"/>
          <w:sz w:val="21"/>
          <w:szCs w:val="21"/>
        </w:rPr>
        <w:t>）阶段验收委员会还应包括质量和安全监督机</w:t>
      </w:r>
      <w:r>
        <w:rPr>
          <w:rFonts w:ascii="宋体" w:eastAsia="宋体" w:hAnsi="宋体" w:cs="宋体"/>
          <w:spacing w:val="-1"/>
          <w:sz w:val="21"/>
          <w:szCs w:val="21"/>
        </w:rPr>
        <w:t>构、运行管理单位的代表。</w:t>
      </w:r>
    </w:p>
    <w:p>
      <w:pPr>
        <w:spacing w:line="303" w:lineRule="auto"/>
      </w:pPr>
    </w:p>
    <w:p>
      <w:pPr>
        <w:spacing w:before="69" w:line="248" w:lineRule="auto"/>
        <w:ind w:left="1090" w:right="1075" w:firstLine="1"/>
        <w:rPr>
          <w:rFonts w:ascii="宋体" w:eastAsia="宋体" w:hAnsi="宋体" w:cs="宋体"/>
        </w:rPr>
      </w:pPr>
      <w:r>
        <w:rPr>
          <w:rFonts w:ascii="Calibri" w:eastAsia="Calibri" w:hAnsi="Calibri" w:cs="Calibri"/>
          <w:spacing w:val="-2"/>
          <w:sz w:val="21"/>
          <w:szCs w:val="21"/>
        </w:rPr>
        <w:t>6.</w:t>
      </w:r>
      <w:r>
        <w:rPr>
          <w:rFonts w:ascii="宋体" w:eastAsia="宋体" w:hAnsi="宋体" w:cs="宋体"/>
          <w:spacing w:val="-2"/>
          <w:sz w:val="21"/>
          <w:szCs w:val="21"/>
        </w:rPr>
        <w:t>（</w:t>
      </w:r>
      <w:r>
        <w:rPr>
          <w:rFonts w:ascii="Calibri" w:eastAsia="Calibri" w:hAnsi="Calibri" w:cs="Calibri"/>
          <w:spacing w:val="-2"/>
          <w:sz w:val="21"/>
          <w:szCs w:val="21"/>
        </w:rPr>
        <w:t>1</w:t>
      </w:r>
      <w:r>
        <w:rPr>
          <w:rFonts w:ascii="宋体" w:eastAsia="宋体" w:hAnsi="宋体" w:cs="宋体"/>
          <w:spacing w:val="-2"/>
          <w:sz w:val="21"/>
          <w:szCs w:val="21"/>
        </w:rPr>
        <w:t>）不妥之处：采用</w:t>
      </w:r>
      <w:r>
        <w:rPr>
          <w:rFonts w:ascii="宋体" w:eastAsia="宋体" w:hAnsi="宋体" w:cs="宋体"/>
          <w:spacing w:val="-29"/>
          <w:sz w:val="21"/>
          <w:szCs w:val="21"/>
        </w:rPr>
        <w:t xml:space="preserve"> </w:t>
      </w:r>
      <w:r>
        <w:rPr>
          <w:rFonts w:ascii="Calibri" w:eastAsia="Calibri" w:hAnsi="Calibri" w:cs="Calibri"/>
          <w:spacing w:val="-2"/>
          <w:sz w:val="21"/>
          <w:szCs w:val="21"/>
        </w:rPr>
        <w:t>RCC</w:t>
      </w:r>
      <w:r>
        <w:rPr>
          <w:rFonts w:ascii="Calibri" w:eastAsia="Calibri" w:hAnsi="Calibri" w:cs="Calibri"/>
          <w:spacing w:val="23"/>
          <w:w w:val="101"/>
          <w:sz w:val="21"/>
          <w:szCs w:val="21"/>
        </w:rPr>
        <w:t xml:space="preserve"> </w:t>
      </w:r>
      <w:r>
        <w:rPr>
          <w:rFonts w:ascii="宋体" w:eastAsia="宋体" w:hAnsi="宋体" w:cs="宋体"/>
          <w:spacing w:val="-2"/>
          <w:sz w:val="21"/>
          <w:szCs w:val="21"/>
        </w:rPr>
        <w:t>工法施工，碾压厚度</w:t>
      </w:r>
      <w:r>
        <w:rPr>
          <w:rFonts w:ascii="宋体" w:eastAsia="宋体" w:hAnsi="宋体" w:cs="宋体"/>
          <w:spacing w:val="-33"/>
          <w:sz w:val="21"/>
          <w:szCs w:val="21"/>
        </w:rPr>
        <w:t xml:space="preserve"> </w:t>
      </w:r>
      <w:r>
        <w:rPr>
          <w:rFonts w:ascii="Calibri" w:eastAsia="Calibri" w:hAnsi="Calibri" w:cs="Calibri"/>
          <w:spacing w:val="-2"/>
          <w:sz w:val="21"/>
          <w:szCs w:val="21"/>
        </w:rPr>
        <w:t>75cm</w:t>
      </w:r>
      <w:r>
        <w:rPr>
          <w:rFonts w:ascii="Calibri" w:eastAsia="Calibri" w:hAnsi="Calibri" w:cs="Calibri"/>
          <w:spacing w:val="-19"/>
          <w:sz w:val="21"/>
          <w:szCs w:val="21"/>
        </w:rPr>
        <w:t xml:space="preserve"> </w:t>
      </w:r>
      <w:r>
        <w:rPr>
          <w:rFonts w:ascii="宋体" w:eastAsia="宋体" w:hAnsi="宋体" w:cs="宋体"/>
          <w:spacing w:val="-2"/>
          <w:sz w:val="21"/>
          <w:szCs w:val="21"/>
        </w:rPr>
        <w:t>。理由：</w:t>
      </w:r>
      <w:r>
        <w:rPr>
          <w:rFonts w:ascii="Calibri" w:eastAsia="Calibri" w:hAnsi="Calibri" w:cs="Calibri"/>
          <w:spacing w:val="-2"/>
          <w:sz w:val="21"/>
          <w:szCs w:val="21"/>
        </w:rPr>
        <w:t>RCC</w:t>
      </w:r>
      <w:r>
        <w:rPr>
          <w:rFonts w:ascii="Calibri" w:eastAsia="Calibri" w:hAnsi="Calibri" w:cs="Calibri"/>
          <w:spacing w:val="23"/>
          <w:w w:val="102"/>
          <w:sz w:val="21"/>
          <w:szCs w:val="21"/>
        </w:rPr>
        <w:t xml:space="preserve"> </w:t>
      </w:r>
      <w:r>
        <w:rPr>
          <w:rFonts w:ascii="宋体" w:eastAsia="宋体" w:hAnsi="宋体" w:cs="宋体"/>
          <w:spacing w:val="-3"/>
          <w:sz w:val="21"/>
          <w:szCs w:val="21"/>
        </w:rPr>
        <w:t>工法碾压厚度通常为</w:t>
      </w:r>
      <w:r>
        <w:rPr>
          <w:rFonts w:ascii="宋体" w:eastAsia="宋体" w:hAnsi="宋体" w:cs="宋体"/>
          <w:spacing w:val="-33"/>
          <w:sz w:val="21"/>
          <w:szCs w:val="21"/>
        </w:rPr>
        <w:t xml:space="preserve"> </w:t>
      </w:r>
      <w:r>
        <w:rPr>
          <w:rFonts w:ascii="Calibri" w:eastAsia="Calibri" w:hAnsi="Calibri" w:cs="Calibri"/>
          <w:spacing w:val="-3"/>
          <w:sz w:val="21"/>
          <w:szCs w:val="21"/>
        </w:rPr>
        <w:t>30cm</w:t>
      </w:r>
      <w:r>
        <w:rPr>
          <w:rFonts w:ascii="Calibri" w:eastAsia="Calibri" w:hAnsi="Calibri" w:cs="Calibri"/>
          <w:spacing w:val="-19"/>
          <w:sz w:val="21"/>
          <w:szCs w:val="21"/>
        </w:rPr>
        <w:t xml:space="preserve"> </w:t>
      </w:r>
      <w:r>
        <w:rPr>
          <w:rFonts w:ascii="宋体" w:eastAsia="宋体" w:hAnsi="宋体" w:cs="宋体"/>
          <w:spacing w:val="-3"/>
          <w:sz w:val="21"/>
          <w:szCs w:val="21"/>
        </w:rPr>
        <w:t>。碾压厚度</w:t>
      </w:r>
      <w:r>
        <w:rPr>
          <w:rFonts w:ascii="宋体" w:eastAsia="宋体" w:hAnsi="宋体" w:cs="宋体"/>
          <w:sz w:val="21"/>
          <w:szCs w:val="21"/>
        </w:rPr>
        <w:t xml:space="preserve"> </w:t>
      </w:r>
      <w:r>
        <w:rPr>
          <w:rFonts w:ascii="Calibri" w:eastAsia="Calibri" w:hAnsi="Calibri" w:cs="Calibri"/>
          <w:spacing w:val="-3"/>
          <w:sz w:val="21"/>
          <w:szCs w:val="21"/>
        </w:rPr>
        <w:t>75cm</w:t>
      </w:r>
      <w:r>
        <w:rPr>
          <w:rFonts w:ascii="Calibri" w:eastAsia="Calibri" w:hAnsi="Calibri" w:cs="Calibri"/>
          <w:spacing w:val="12"/>
          <w:w w:val="101"/>
          <w:sz w:val="21"/>
          <w:szCs w:val="21"/>
        </w:rPr>
        <w:t xml:space="preserve"> </w:t>
      </w:r>
      <w:r>
        <w:rPr>
          <w:rFonts w:ascii="宋体" w:eastAsia="宋体" w:hAnsi="宋体" w:cs="宋体"/>
          <w:spacing w:val="-3"/>
          <w:sz w:val="21"/>
          <w:szCs w:val="21"/>
        </w:rPr>
        <w:t>通常是</w:t>
      </w:r>
      <w:r>
        <w:rPr>
          <w:rFonts w:ascii="宋体" w:eastAsia="宋体" w:hAnsi="宋体" w:cs="宋体"/>
          <w:spacing w:val="-40"/>
          <w:sz w:val="21"/>
          <w:szCs w:val="21"/>
        </w:rPr>
        <w:t xml:space="preserve"> </w:t>
      </w:r>
      <w:r>
        <w:rPr>
          <w:rFonts w:ascii="Calibri" w:eastAsia="Calibri" w:hAnsi="Calibri" w:cs="Calibri"/>
          <w:spacing w:val="-3"/>
          <w:sz w:val="21"/>
          <w:szCs w:val="21"/>
        </w:rPr>
        <w:t>RCD</w:t>
      </w:r>
      <w:r>
        <w:rPr>
          <w:rFonts w:ascii="Calibri" w:eastAsia="Calibri" w:hAnsi="Calibri" w:cs="Calibri"/>
          <w:spacing w:val="15"/>
          <w:w w:val="101"/>
          <w:sz w:val="21"/>
          <w:szCs w:val="21"/>
        </w:rPr>
        <w:t xml:space="preserve"> </w:t>
      </w:r>
      <w:r>
        <w:rPr>
          <w:rFonts w:ascii="宋体" w:eastAsia="宋体" w:hAnsi="宋体" w:cs="宋体"/>
          <w:spacing w:val="-3"/>
          <w:sz w:val="21"/>
          <w:szCs w:val="21"/>
        </w:rPr>
        <w:t>工法。</w:t>
      </w:r>
    </w:p>
    <w:p>
      <w:pPr>
        <w:spacing w:before="59" w:line="221" w:lineRule="auto"/>
        <w:ind w:left="1094"/>
        <w:rPr>
          <w:rFonts w:ascii="宋体" w:eastAsia="宋体" w:hAnsi="宋体" w:cs="宋体"/>
        </w:rPr>
      </w:pPr>
      <w:r>
        <w:rPr>
          <w:rFonts w:ascii="宋体" w:eastAsia="宋体" w:hAnsi="宋体" w:cs="宋体"/>
          <w:sz w:val="21"/>
          <w:szCs w:val="21"/>
        </w:rPr>
        <w:t>（</w:t>
      </w:r>
      <w:r>
        <w:rPr>
          <w:rFonts w:ascii="Calibri" w:eastAsia="Calibri" w:hAnsi="Calibri" w:cs="Calibri"/>
          <w:sz w:val="21"/>
          <w:szCs w:val="21"/>
        </w:rPr>
        <w:t>2</w:t>
      </w:r>
      <w:r>
        <w:rPr>
          <w:rFonts w:ascii="宋体" w:eastAsia="宋体" w:hAnsi="宋体" w:cs="宋体"/>
          <w:sz w:val="21"/>
          <w:szCs w:val="21"/>
        </w:rPr>
        <w:t>）碾压参数包含碾重、行车速率、铺料厚</w:t>
      </w:r>
      <w:r>
        <w:rPr>
          <w:rFonts w:ascii="宋体" w:eastAsia="宋体" w:hAnsi="宋体" w:cs="宋体"/>
          <w:spacing w:val="-1"/>
          <w:sz w:val="21"/>
          <w:szCs w:val="21"/>
        </w:rPr>
        <w:t>度、加水量、碾压遍数。</w:t>
      </w:r>
    </w:p>
    <w:p>
      <w:pPr>
        <w:spacing w:before="53" w:line="246" w:lineRule="auto"/>
        <w:ind w:left="1113" w:right="1069" w:hanging="19"/>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3</w:t>
      </w:r>
      <w:r>
        <w:rPr>
          <w:rFonts w:ascii="宋体" w:eastAsia="宋体" w:hAnsi="宋体" w:cs="宋体"/>
          <w:spacing w:val="-1"/>
          <w:sz w:val="21"/>
          <w:szCs w:val="21"/>
        </w:rPr>
        <w:t>）每铺筑碾压混凝土</w:t>
      </w:r>
      <w:r>
        <w:rPr>
          <w:rFonts w:ascii="宋体" w:eastAsia="宋体" w:hAnsi="宋体" w:cs="宋体"/>
          <w:spacing w:val="-30"/>
          <w:sz w:val="21"/>
          <w:szCs w:val="21"/>
        </w:rPr>
        <w:t xml:space="preserve"> </w:t>
      </w:r>
      <w:r>
        <w:rPr>
          <w:rFonts w:ascii="Calibri" w:eastAsia="Calibri" w:hAnsi="Calibri" w:cs="Calibri"/>
          <w:spacing w:val="-1"/>
          <w:sz w:val="21"/>
          <w:szCs w:val="21"/>
        </w:rPr>
        <w:t>100</w:t>
      </w:r>
      <w:r>
        <w:rPr>
          <w:rFonts w:ascii="宋体" w:eastAsia="宋体" w:hAnsi="宋体" w:cs="宋体"/>
          <w:spacing w:val="-1"/>
          <w:sz w:val="21"/>
          <w:szCs w:val="21"/>
        </w:rPr>
        <w:t>～</w:t>
      </w:r>
      <w:r>
        <w:rPr>
          <w:rFonts w:ascii="Calibri" w:eastAsia="Calibri" w:hAnsi="Calibri" w:cs="Calibri"/>
          <w:spacing w:val="-1"/>
          <w:sz w:val="21"/>
          <w:szCs w:val="21"/>
        </w:rPr>
        <w:t>200m</w:t>
      </w:r>
      <w:r>
        <w:rPr>
          <w:rFonts w:ascii="Calibri" w:eastAsia="Calibri" w:hAnsi="Calibri" w:cs="Calibri"/>
          <w:spacing w:val="-1"/>
          <w:position w:val="10"/>
          <w:sz w:val="13"/>
          <w:szCs w:val="13"/>
        </w:rPr>
        <w:t>2</w:t>
      </w:r>
      <w:r>
        <w:rPr>
          <w:rFonts w:ascii="Calibri" w:eastAsia="Calibri" w:hAnsi="Calibri" w:cs="Calibri"/>
          <w:spacing w:val="16"/>
          <w:w w:val="101"/>
          <w:position w:val="10"/>
          <w:sz w:val="13"/>
          <w:szCs w:val="13"/>
        </w:rPr>
        <w:t xml:space="preserve"> </w:t>
      </w:r>
      <w:r>
        <w:rPr>
          <w:rFonts w:ascii="宋体" w:eastAsia="宋体" w:hAnsi="宋体" w:cs="宋体"/>
          <w:spacing w:val="-2"/>
          <w:sz w:val="21"/>
          <w:szCs w:val="21"/>
        </w:rPr>
        <w:t>至少应有一个检测点，每层应有</w:t>
      </w:r>
      <w:r>
        <w:rPr>
          <w:rFonts w:ascii="宋体" w:eastAsia="宋体" w:hAnsi="宋体" w:cs="宋体"/>
          <w:spacing w:val="-37"/>
          <w:sz w:val="21"/>
          <w:szCs w:val="21"/>
        </w:rPr>
        <w:t xml:space="preserve"> </w:t>
      </w:r>
      <w:r>
        <w:rPr>
          <w:rFonts w:ascii="Calibri" w:eastAsia="Calibri" w:hAnsi="Calibri" w:cs="Calibri"/>
          <w:spacing w:val="-2"/>
          <w:sz w:val="21"/>
          <w:szCs w:val="21"/>
        </w:rPr>
        <w:t>3</w:t>
      </w:r>
      <w:r>
        <w:rPr>
          <w:rFonts w:ascii="Calibri" w:eastAsia="Calibri" w:hAnsi="Calibri" w:cs="Calibri"/>
          <w:spacing w:val="17"/>
          <w:sz w:val="21"/>
          <w:szCs w:val="21"/>
        </w:rPr>
        <w:t xml:space="preserve"> </w:t>
      </w:r>
      <w:r>
        <w:rPr>
          <w:rFonts w:ascii="宋体" w:eastAsia="宋体" w:hAnsi="宋体" w:cs="宋体"/>
          <w:spacing w:val="-2"/>
          <w:sz w:val="21"/>
          <w:szCs w:val="21"/>
        </w:rPr>
        <w:t>个以上检测点，测试宜在压实后</w:t>
      </w:r>
      <w:r>
        <w:rPr>
          <w:rFonts w:ascii="宋体" w:eastAsia="宋体" w:hAnsi="宋体" w:cs="宋体"/>
          <w:spacing w:val="-30"/>
          <w:sz w:val="21"/>
          <w:szCs w:val="21"/>
        </w:rPr>
        <w:t xml:space="preserve"> </w:t>
      </w:r>
      <w:r>
        <w:rPr>
          <w:rFonts w:ascii="Calibri" w:eastAsia="Calibri" w:hAnsi="Calibri" w:cs="Calibri"/>
          <w:spacing w:val="-2"/>
          <w:sz w:val="21"/>
          <w:szCs w:val="21"/>
        </w:rPr>
        <w:t>1h</w:t>
      </w:r>
      <w:r>
        <w:rPr>
          <w:rFonts w:ascii="Calibri" w:eastAsia="Calibri" w:hAnsi="Calibri" w:cs="Calibri"/>
          <w:sz w:val="21"/>
          <w:szCs w:val="21"/>
        </w:rPr>
        <w:t xml:space="preserve"> </w:t>
      </w:r>
      <w:r>
        <w:rPr>
          <w:rFonts w:ascii="宋体" w:eastAsia="宋体" w:hAnsi="宋体" w:cs="宋体"/>
          <w:spacing w:val="-8"/>
          <w:sz w:val="21"/>
          <w:szCs w:val="21"/>
        </w:rPr>
        <w:t>内进行。</w:t>
      </w:r>
    </w:p>
    <w:p>
      <w:pPr>
        <w:spacing w:before="24"/>
      </w:pPr>
    </w:p>
    <w:tbl>
      <w:tblPr>
        <w:tblStyle w:val="TableNormal030"/>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—31—</w:t>
            </w:r>
          </w:p>
        </w:tc>
      </w:tr>
    </w:tbl>
    <w:p>
      <w:pPr>
        <w:spacing w:line="14" w:lineRule="auto"/>
        <w:rPr>
          <w:sz w:val="2"/>
        </w:rPr>
      </w:pPr>
    </w:p>
    <w:p>
      <w:pPr>
        <w:spacing w:line="14" w:lineRule="auto"/>
        <w:rPr>
          <w:sz w:val="2"/>
          <w:szCs w:val="2"/>
        </w:rPr>
        <w:sectPr>
          <w:headerReference w:type="default" r:id="rId85"/>
          <w:footerReference w:type="default" r:id="rId86"/>
          <w:pgSz w:w="11905" w:h="16839"/>
          <w:pgMar w:top="1" w:right="0" w:bottom="1" w:left="0" w:header="0" w:footer="0" w:gutter="0"/>
          <w:pgNumType w:start="32"/>
          <w:cols w:num="1" w:space="720"/>
        </w:sectPr>
      </w:pPr>
    </w:p>
    <w:p>
      <w:pPr>
        <w:spacing w:line="1132" w:lineRule="exact"/>
      </w:pPr>
      <w:r>
        <w:rPr>
          <w:position w:val="-22"/>
        </w:rPr>
        <w:drawing>
          <wp:inline distT="0" distB="0" distL="0" distR="0">
            <wp:extent cx="7559040" cy="71882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bookmarkStart w:id="5" w:name="bookmark5"/>
      <w:bookmarkEnd w:id="5"/>
      <w:r>
        <w:rPr>
          <w:rFonts w:ascii="黑体" w:eastAsia="黑体" w:hAnsi="黑体" w:cs="黑体"/>
          <w:spacing w:val="-5"/>
          <w:sz w:val="24"/>
          <w:szCs w:val="24"/>
        </w:rPr>
        <w:t>案例五</w:t>
      </w:r>
    </w:p>
    <w:p>
      <w:pPr>
        <w:spacing w:line="278" w:lineRule="auto"/>
      </w:pPr>
    </w:p>
    <w:p>
      <w:pPr>
        <w:spacing w:before="69" w:line="221" w:lineRule="auto"/>
        <w:ind w:left="1078"/>
        <w:rPr>
          <w:rFonts w:ascii="宋体" w:eastAsia="宋体" w:hAnsi="宋体" w:cs="宋体"/>
        </w:rPr>
      </w:pPr>
      <w:r>
        <w:rPr>
          <w:rFonts w:ascii="宋体" w:eastAsia="宋体" w:hAnsi="宋体" w:cs="宋体"/>
          <w:spacing w:val="1"/>
          <w:sz w:val="21"/>
          <w:szCs w:val="21"/>
        </w:rPr>
        <w:t>【参考答案】</w:t>
      </w:r>
    </w:p>
    <w:p>
      <w:pPr>
        <w:spacing w:before="52"/>
        <w:ind w:left="1097"/>
        <w:rPr>
          <w:rFonts w:ascii="宋体" w:eastAsia="宋体" w:hAnsi="宋体" w:cs="宋体"/>
        </w:rPr>
      </w:pPr>
      <w:r>
        <w:rPr>
          <w:rFonts w:ascii="Calibri" w:eastAsia="Calibri" w:hAnsi="Calibri" w:cs="Calibri"/>
          <w:spacing w:val="4"/>
          <w:sz w:val="21"/>
          <w:szCs w:val="21"/>
        </w:rPr>
        <w:t>1.</w:t>
      </w:r>
      <w:r>
        <w:rPr>
          <w:rFonts w:ascii="宋体" w:eastAsia="宋体" w:hAnsi="宋体" w:cs="宋体"/>
          <w:spacing w:val="4"/>
          <w:sz w:val="21"/>
          <w:szCs w:val="21"/>
        </w:rPr>
        <w:t>主泵房相关工作的施工顺序⑩→③→②→⑦→⑨→⑥→。</w:t>
      </w:r>
    </w:p>
    <w:p>
      <w:pPr>
        <w:spacing w:line="289" w:lineRule="auto"/>
      </w:pPr>
    </w:p>
    <w:p>
      <w:pPr>
        <w:spacing w:before="68" w:line="220" w:lineRule="auto"/>
        <w:ind w:left="1091"/>
        <w:rPr>
          <w:rFonts w:ascii="宋体" w:eastAsia="宋体" w:hAnsi="宋体" w:cs="宋体"/>
        </w:rPr>
      </w:pPr>
      <w:r>
        <w:rPr>
          <w:rFonts w:ascii="Calibri" w:eastAsia="Calibri" w:hAnsi="Calibri" w:cs="Calibri"/>
          <w:spacing w:val="-1"/>
          <w:sz w:val="21"/>
          <w:szCs w:val="21"/>
        </w:rPr>
        <w:t>2.</w:t>
      </w:r>
      <w:r>
        <w:rPr>
          <w:rFonts w:ascii="宋体" w:eastAsia="宋体" w:hAnsi="宋体" w:cs="宋体"/>
          <w:spacing w:val="-1"/>
          <w:sz w:val="21"/>
          <w:szCs w:val="21"/>
        </w:rPr>
        <w:t>本工程是不需要采取降低承压水措施。</w:t>
      </w:r>
    </w:p>
    <w:p>
      <w:pPr>
        <w:spacing w:before="62" w:line="247" w:lineRule="auto"/>
        <w:ind w:left="1089" w:right="1127" w:firstLine="421"/>
        <w:rPr>
          <w:rFonts w:ascii="宋体" w:eastAsia="宋体" w:hAnsi="宋体" w:cs="宋体"/>
        </w:rPr>
      </w:pPr>
      <w:r>
        <w:rPr>
          <w:rFonts w:ascii="宋体" w:eastAsia="宋体" w:hAnsi="宋体" w:cs="宋体"/>
          <w:spacing w:val="1"/>
          <w:sz w:val="21"/>
          <w:szCs w:val="21"/>
        </w:rPr>
        <w:t>根据当不透水层的土压力与承压水层的水压力之比大于</w:t>
      </w:r>
      <w:r>
        <w:rPr>
          <w:rFonts w:ascii="宋体" w:eastAsia="宋体" w:hAnsi="宋体" w:cs="宋体"/>
          <w:sz w:val="21"/>
          <w:szCs w:val="21"/>
        </w:rPr>
        <w:t>等于规定的安全系数时，不需要降低承压水， 反之则需要降低承压水，因此需要计算土压力与</w:t>
      </w:r>
      <w:r>
        <w:rPr>
          <w:rFonts w:ascii="宋体" w:eastAsia="宋体" w:hAnsi="宋体" w:cs="宋体"/>
          <w:spacing w:val="-1"/>
          <w:sz w:val="21"/>
          <w:szCs w:val="21"/>
        </w:rPr>
        <w:t>水压力的比值。</w:t>
      </w:r>
    </w:p>
    <w:p>
      <w:pPr>
        <w:spacing w:before="26" w:line="347" w:lineRule="exact"/>
        <w:ind w:left="1103"/>
        <w:rPr>
          <w:rFonts w:ascii="Calibri" w:eastAsia="Calibri" w:hAnsi="Calibri" w:cs="Calibri"/>
        </w:rPr>
      </w:pPr>
      <w:r>
        <w:rPr>
          <w:rFonts w:ascii="宋体" w:eastAsia="宋体" w:hAnsi="宋体" w:cs="宋体"/>
          <w:spacing w:val="-2"/>
          <w:position w:val="7"/>
          <w:sz w:val="21"/>
          <w:szCs w:val="21"/>
        </w:rPr>
        <w:t>即γ</w:t>
      </w:r>
      <w:r>
        <w:rPr>
          <w:rFonts w:ascii="Calibri" w:eastAsia="Calibri" w:hAnsi="Calibri" w:cs="Calibri"/>
          <w:spacing w:val="-2"/>
          <w:position w:val="7"/>
          <w:sz w:val="21"/>
          <w:szCs w:val="21"/>
        </w:rPr>
        <w:t xml:space="preserve">sH2/ </w:t>
      </w:r>
      <w:r>
        <w:rPr>
          <w:rFonts w:ascii="宋体" w:eastAsia="宋体" w:hAnsi="宋体" w:cs="宋体"/>
          <w:spacing w:val="-2"/>
          <w:position w:val="7"/>
          <w:sz w:val="21"/>
          <w:szCs w:val="21"/>
        </w:rPr>
        <w:t>γ水（</w:t>
      </w:r>
      <w:r>
        <w:rPr>
          <w:rFonts w:ascii="Calibri" w:eastAsia="Calibri" w:hAnsi="Calibri" w:cs="Calibri"/>
          <w:spacing w:val="-2"/>
          <w:position w:val="7"/>
          <w:sz w:val="21"/>
          <w:szCs w:val="21"/>
        </w:rPr>
        <w:t>H1+H2</w:t>
      </w:r>
      <w:r>
        <w:rPr>
          <w:rFonts w:ascii="宋体" w:eastAsia="宋体" w:hAnsi="宋体" w:cs="宋体"/>
          <w:spacing w:val="-2"/>
          <w:position w:val="7"/>
          <w:sz w:val="21"/>
          <w:szCs w:val="21"/>
        </w:rPr>
        <w:t>）</w:t>
      </w:r>
      <w:r>
        <w:rPr>
          <w:rFonts w:ascii="Calibri" w:eastAsia="Calibri" w:hAnsi="Calibri" w:cs="Calibri"/>
          <w:spacing w:val="-2"/>
          <w:position w:val="7"/>
          <w:sz w:val="21"/>
          <w:szCs w:val="21"/>
        </w:rPr>
        <w:t>=</w:t>
      </w:r>
      <w:r>
        <w:rPr>
          <w:rFonts w:ascii="宋体" w:eastAsia="宋体" w:hAnsi="宋体" w:cs="宋体"/>
          <w:spacing w:val="-2"/>
          <w:position w:val="7"/>
          <w:sz w:val="21"/>
          <w:szCs w:val="21"/>
        </w:rPr>
        <w:t>（</w:t>
      </w:r>
      <w:r>
        <w:rPr>
          <w:rFonts w:ascii="Calibri" w:eastAsia="Calibri" w:hAnsi="Calibri" w:cs="Calibri"/>
          <w:spacing w:val="-2"/>
          <w:position w:val="7"/>
          <w:sz w:val="21"/>
          <w:szCs w:val="21"/>
        </w:rPr>
        <w:t>18</w:t>
      </w:r>
      <w:r>
        <w:rPr>
          <w:rFonts w:ascii="宋体" w:eastAsia="宋体" w:hAnsi="宋体" w:cs="宋体"/>
          <w:spacing w:val="-2"/>
          <w:position w:val="7"/>
          <w:sz w:val="21"/>
          <w:szCs w:val="21"/>
        </w:rPr>
        <w:t>×</w:t>
      </w:r>
      <w:r>
        <w:rPr>
          <w:rFonts w:ascii="Calibri" w:eastAsia="Calibri" w:hAnsi="Calibri" w:cs="Calibri"/>
          <w:spacing w:val="-2"/>
          <w:position w:val="7"/>
          <w:sz w:val="21"/>
          <w:szCs w:val="21"/>
        </w:rPr>
        <w:t>19.3</w:t>
      </w:r>
      <w:r>
        <w:rPr>
          <w:rFonts w:ascii="宋体" w:eastAsia="宋体" w:hAnsi="宋体" w:cs="宋体"/>
          <w:spacing w:val="-2"/>
          <w:position w:val="7"/>
          <w:sz w:val="21"/>
          <w:szCs w:val="21"/>
        </w:rPr>
        <w:t>）</w:t>
      </w:r>
      <w:r>
        <w:rPr>
          <w:rFonts w:ascii="Calibri" w:eastAsia="Calibri" w:hAnsi="Calibri" w:cs="Calibri"/>
          <w:spacing w:val="-2"/>
          <w:position w:val="7"/>
          <w:sz w:val="21"/>
          <w:szCs w:val="21"/>
        </w:rPr>
        <w:t>/</w:t>
      </w:r>
      <w:r>
        <w:rPr>
          <w:rFonts w:ascii="宋体" w:eastAsia="宋体" w:hAnsi="宋体" w:cs="宋体"/>
          <w:spacing w:val="-2"/>
          <w:position w:val="7"/>
          <w:sz w:val="21"/>
          <w:szCs w:val="21"/>
        </w:rPr>
        <w:t>（</w:t>
      </w:r>
      <w:r>
        <w:rPr>
          <w:rFonts w:ascii="Calibri" w:eastAsia="Calibri" w:hAnsi="Calibri" w:cs="Calibri"/>
          <w:spacing w:val="-2"/>
          <w:position w:val="7"/>
          <w:sz w:val="21"/>
          <w:szCs w:val="21"/>
        </w:rPr>
        <w:t>10</w:t>
      </w:r>
      <w:r>
        <w:rPr>
          <w:rFonts w:ascii="宋体" w:eastAsia="宋体" w:hAnsi="宋体" w:cs="宋体"/>
          <w:spacing w:val="-2"/>
          <w:position w:val="7"/>
          <w:sz w:val="21"/>
          <w:szCs w:val="21"/>
        </w:rPr>
        <w:t>×（</w:t>
      </w:r>
      <w:r>
        <w:rPr>
          <w:rFonts w:ascii="Calibri" w:eastAsia="Calibri" w:hAnsi="Calibri" w:cs="Calibri"/>
          <w:spacing w:val="-2"/>
          <w:position w:val="7"/>
          <w:sz w:val="21"/>
          <w:szCs w:val="21"/>
        </w:rPr>
        <w:t>12+19.3</w:t>
      </w:r>
      <w:r>
        <w:rPr>
          <w:rFonts w:ascii="宋体" w:eastAsia="宋体" w:hAnsi="宋体" w:cs="宋体"/>
          <w:spacing w:val="-42"/>
          <w:position w:val="7"/>
          <w:sz w:val="21"/>
          <w:szCs w:val="21"/>
        </w:rPr>
        <w:t>））</w:t>
      </w:r>
      <w:r>
        <w:rPr>
          <w:rFonts w:ascii="Calibri" w:eastAsia="Calibri" w:hAnsi="Calibri" w:cs="Calibri"/>
          <w:spacing w:val="-2"/>
          <w:position w:val="7"/>
          <w:sz w:val="21"/>
          <w:szCs w:val="21"/>
        </w:rPr>
        <w:t>=1.11</w:t>
      </w:r>
      <w:r>
        <w:rPr>
          <w:rFonts w:ascii="宋体" w:eastAsia="宋体" w:hAnsi="宋体" w:cs="宋体"/>
          <w:spacing w:val="-2"/>
          <w:position w:val="7"/>
          <w:sz w:val="21"/>
          <w:szCs w:val="21"/>
        </w:rPr>
        <w:t>＞</w:t>
      </w:r>
      <w:r>
        <w:rPr>
          <w:rFonts w:ascii="Calibri" w:eastAsia="Calibri" w:hAnsi="Calibri" w:cs="Calibri"/>
          <w:spacing w:val="-2"/>
          <w:position w:val="7"/>
          <w:sz w:val="21"/>
          <w:szCs w:val="21"/>
        </w:rPr>
        <w:t>1.10</w:t>
      </w:r>
    </w:p>
    <w:p>
      <w:pPr>
        <w:spacing w:before="1" w:line="219" w:lineRule="auto"/>
        <w:ind w:left="1091"/>
        <w:rPr>
          <w:rFonts w:ascii="宋体" w:eastAsia="宋体" w:hAnsi="宋体" w:cs="宋体"/>
        </w:rPr>
      </w:pPr>
      <w:r>
        <w:rPr>
          <w:rFonts w:ascii="宋体" w:eastAsia="宋体" w:hAnsi="宋体" w:cs="宋体"/>
          <w:spacing w:val="-1"/>
          <w:sz w:val="21"/>
          <w:szCs w:val="21"/>
        </w:rPr>
        <w:t>故不需要采取降低承压水措施。</w:t>
      </w:r>
    </w:p>
    <w:p>
      <w:pPr>
        <w:spacing w:line="303" w:lineRule="auto"/>
      </w:pPr>
    </w:p>
    <w:p>
      <w:pPr>
        <w:spacing w:before="69" w:line="221" w:lineRule="auto"/>
        <w:ind w:left="1090"/>
        <w:rPr>
          <w:rFonts w:ascii="宋体" w:eastAsia="宋体" w:hAnsi="宋体" w:cs="宋体"/>
        </w:rPr>
      </w:pPr>
      <w:r>
        <w:rPr>
          <w:rFonts w:ascii="Calibri" w:eastAsia="Calibri" w:hAnsi="Calibri" w:cs="Calibri"/>
          <w:sz w:val="21"/>
          <w:szCs w:val="21"/>
        </w:rPr>
        <w:t>3.</w:t>
      </w:r>
      <w:r>
        <w:rPr>
          <w:rFonts w:ascii="宋体" w:eastAsia="宋体" w:hAnsi="宋体" w:cs="宋体"/>
          <w:sz w:val="21"/>
          <w:szCs w:val="21"/>
        </w:rPr>
        <w:t>老堤加高培厚土方施工的主要施工工序：堤基清理、铺料、整平、洒水</w:t>
      </w:r>
      <w:r>
        <w:rPr>
          <w:rFonts w:ascii="宋体" w:eastAsia="宋体" w:hAnsi="宋体" w:cs="宋体"/>
          <w:spacing w:val="-1"/>
          <w:sz w:val="21"/>
          <w:szCs w:val="21"/>
        </w:rPr>
        <w:t>、压实、质检。</w:t>
      </w:r>
    </w:p>
    <w:p>
      <w:pPr>
        <w:spacing w:line="301" w:lineRule="auto"/>
      </w:pPr>
    </w:p>
    <w:p>
      <w:pPr>
        <w:spacing w:before="69" w:line="256" w:lineRule="auto"/>
        <w:ind w:left="1087" w:right="1075" w:hanging="3"/>
        <w:jc w:val="both"/>
        <w:rPr>
          <w:rFonts w:ascii="宋体" w:eastAsia="宋体" w:hAnsi="宋体" w:cs="宋体"/>
        </w:rPr>
      </w:pPr>
      <w:r>
        <w:rPr>
          <w:rFonts w:ascii="Calibri" w:eastAsia="Calibri" w:hAnsi="Calibri" w:cs="Calibri"/>
          <w:spacing w:val="1"/>
          <w:sz w:val="21"/>
          <w:szCs w:val="21"/>
        </w:rPr>
        <w:t>4.</w:t>
      </w:r>
      <w:r>
        <w:rPr>
          <w:rFonts w:ascii="宋体" w:eastAsia="宋体" w:hAnsi="宋体" w:cs="宋体"/>
          <w:spacing w:val="1"/>
          <w:sz w:val="21"/>
          <w:szCs w:val="21"/>
        </w:rPr>
        <w:t>（</w:t>
      </w:r>
      <w:r>
        <w:rPr>
          <w:rFonts w:ascii="Calibri" w:eastAsia="Calibri" w:hAnsi="Calibri" w:cs="Calibri"/>
          <w:spacing w:val="1"/>
          <w:sz w:val="21"/>
          <w:szCs w:val="21"/>
        </w:rPr>
        <w:t>1</w:t>
      </w:r>
      <w:r>
        <w:rPr>
          <w:rFonts w:ascii="宋体" w:eastAsia="宋体" w:hAnsi="宋体" w:cs="宋体"/>
          <w:spacing w:val="1"/>
          <w:sz w:val="21"/>
          <w:szCs w:val="21"/>
        </w:rPr>
        <w:t>）还有以下情形采取分层施工：①疏浚区泥层厚度大</w:t>
      </w:r>
      <w:r>
        <w:rPr>
          <w:rFonts w:ascii="宋体" w:eastAsia="宋体" w:hAnsi="宋体" w:cs="宋体"/>
          <w:sz w:val="21"/>
          <w:szCs w:val="21"/>
        </w:rPr>
        <w:t xml:space="preserve">于挖泥船一次可能疏挖的厚度。②工程对边坡质 </w:t>
      </w:r>
      <w:r>
        <w:rPr>
          <w:rFonts w:ascii="宋体" w:eastAsia="宋体" w:hAnsi="宋体" w:cs="宋体"/>
          <w:spacing w:val="2"/>
          <w:sz w:val="21"/>
          <w:szCs w:val="21"/>
        </w:rPr>
        <w:t>量要求较高或为复式边坡。③疏浚区垂直方向土质变</w:t>
      </w:r>
      <w:r>
        <w:rPr>
          <w:rFonts w:ascii="宋体" w:eastAsia="宋体" w:hAnsi="宋体" w:cs="宋体"/>
          <w:spacing w:val="1"/>
          <w:sz w:val="21"/>
          <w:szCs w:val="21"/>
        </w:rPr>
        <w:t>化较大，需更换挖泥机具或对不同土质存放有不同要</w:t>
      </w:r>
      <w:r>
        <w:rPr>
          <w:rFonts w:ascii="宋体" w:eastAsia="宋体" w:hAnsi="宋体" w:cs="宋体"/>
          <w:sz w:val="21"/>
          <w:szCs w:val="21"/>
        </w:rPr>
        <w:t xml:space="preserve"> 求。④合同要求分期达到设计深度。⑤紧急的疏洪</w:t>
      </w:r>
      <w:r>
        <w:rPr>
          <w:rFonts w:ascii="宋体" w:eastAsia="宋体" w:hAnsi="宋体" w:cs="宋体"/>
          <w:spacing w:val="-1"/>
          <w:sz w:val="21"/>
          <w:szCs w:val="21"/>
        </w:rPr>
        <w:t>、引水工程。</w:t>
      </w:r>
    </w:p>
    <w:p>
      <w:pPr>
        <w:spacing w:line="305" w:lineRule="auto"/>
      </w:pPr>
    </w:p>
    <w:p>
      <w:pPr>
        <w:spacing w:before="68" w:line="221" w:lineRule="auto"/>
        <w:ind w:left="1094"/>
        <w:rPr>
          <w:rFonts w:ascii="宋体" w:eastAsia="宋体" w:hAnsi="宋体" w:cs="宋体"/>
        </w:rPr>
      </w:pPr>
      <w:r>
        <w:rPr>
          <w:rFonts w:ascii="宋体" w:eastAsia="宋体" w:hAnsi="宋体" w:cs="宋体"/>
          <w:spacing w:val="-2"/>
          <w:sz w:val="21"/>
          <w:szCs w:val="21"/>
        </w:rPr>
        <w:t>（</w:t>
      </w:r>
      <w:r>
        <w:rPr>
          <w:rFonts w:ascii="Calibri" w:eastAsia="Calibri" w:hAnsi="Calibri" w:cs="Calibri"/>
          <w:spacing w:val="-2"/>
          <w:sz w:val="21"/>
          <w:szCs w:val="21"/>
        </w:rPr>
        <w:t>2</w:t>
      </w:r>
      <w:r>
        <w:rPr>
          <w:rFonts w:ascii="宋体" w:eastAsia="宋体" w:hAnsi="宋体" w:cs="宋体"/>
          <w:spacing w:val="-2"/>
          <w:sz w:val="21"/>
          <w:szCs w:val="21"/>
        </w:rPr>
        <w:t>）分层施工应遵循“上层厚、下层薄</w:t>
      </w:r>
      <w:r>
        <w:rPr>
          <w:rFonts w:ascii="宋体" w:eastAsia="宋体" w:hAnsi="宋体" w:cs="宋体"/>
          <w:spacing w:val="-70"/>
          <w:sz w:val="21"/>
          <w:szCs w:val="21"/>
        </w:rPr>
        <w:t xml:space="preserve"> </w:t>
      </w:r>
      <w:r>
        <w:rPr>
          <w:rFonts w:ascii="宋体" w:eastAsia="宋体" w:hAnsi="宋体" w:cs="宋体"/>
          <w:spacing w:val="-2"/>
          <w:sz w:val="21"/>
          <w:szCs w:val="21"/>
        </w:rPr>
        <w:t>”的原则。</w:t>
      </w:r>
    </w:p>
    <w:p>
      <w:pPr>
        <w:spacing w:line="302" w:lineRule="auto"/>
      </w:pPr>
    </w:p>
    <w:p>
      <w:pPr>
        <w:spacing w:before="69" w:line="221" w:lineRule="auto"/>
        <w:ind w:left="1090"/>
        <w:rPr>
          <w:rFonts w:ascii="宋体" w:eastAsia="宋体" w:hAnsi="宋体" w:cs="宋体"/>
        </w:rPr>
      </w:pPr>
      <w:r>
        <w:rPr>
          <w:rFonts w:ascii="Calibri" w:eastAsia="Calibri" w:hAnsi="Calibri" w:cs="Calibri"/>
          <w:spacing w:val="-1"/>
          <w:sz w:val="21"/>
          <w:szCs w:val="21"/>
        </w:rPr>
        <w:t>5.</w:t>
      </w:r>
      <w:r>
        <w:rPr>
          <w:rFonts w:ascii="宋体" w:eastAsia="宋体" w:hAnsi="宋体" w:cs="宋体"/>
          <w:spacing w:val="-1"/>
          <w:sz w:val="21"/>
          <w:szCs w:val="21"/>
        </w:rPr>
        <w:t>（</w:t>
      </w:r>
      <w:r>
        <w:rPr>
          <w:rFonts w:ascii="Calibri" w:eastAsia="Calibri" w:hAnsi="Calibri" w:cs="Calibri"/>
          <w:spacing w:val="-1"/>
          <w:sz w:val="21"/>
          <w:szCs w:val="21"/>
        </w:rPr>
        <w:t>1</w:t>
      </w:r>
      <w:r>
        <w:rPr>
          <w:rFonts w:ascii="宋体" w:eastAsia="宋体" w:hAnsi="宋体" w:cs="宋体"/>
          <w:spacing w:val="-1"/>
          <w:sz w:val="21"/>
          <w:szCs w:val="21"/>
        </w:rPr>
        <w:t>）检测费用应由建设单位支付；</w:t>
      </w:r>
    </w:p>
    <w:p>
      <w:pPr>
        <w:spacing w:before="61" w:line="220" w:lineRule="auto"/>
        <w:ind w:left="1094"/>
        <w:rPr>
          <w:rFonts w:ascii="宋体" w:eastAsia="宋体" w:hAnsi="宋体" w:cs="宋体"/>
        </w:rPr>
      </w:pPr>
      <w:r>
        <w:rPr>
          <w:rFonts w:ascii="宋体" w:eastAsia="宋体" w:hAnsi="宋体" w:cs="宋体"/>
          <w:spacing w:val="-1"/>
          <w:sz w:val="21"/>
          <w:szCs w:val="21"/>
        </w:rPr>
        <w:t>（</w:t>
      </w:r>
      <w:r>
        <w:rPr>
          <w:rFonts w:ascii="Calibri" w:eastAsia="Calibri" w:hAnsi="Calibri" w:cs="Calibri"/>
          <w:spacing w:val="-1"/>
          <w:sz w:val="21"/>
          <w:szCs w:val="21"/>
        </w:rPr>
        <w:t>2</w:t>
      </w:r>
      <w:r>
        <w:rPr>
          <w:rFonts w:ascii="宋体" w:eastAsia="宋体" w:hAnsi="宋体" w:cs="宋体"/>
          <w:spacing w:val="-1"/>
          <w:sz w:val="21"/>
          <w:szCs w:val="21"/>
        </w:rPr>
        <w:t>）一般采用的检测方法：钻孔取芯、压水试验、无损检测。</w:t>
      </w:r>
    </w:p>
    <w:p>
      <w:pPr>
        <w:spacing w:line="303" w:lineRule="auto"/>
      </w:pPr>
    </w:p>
    <w:p>
      <w:pPr>
        <w:spacing w:before="69" w:line="221" w:lineRule="auto"/>
        <w:ind w:left="1090"/>
        <w:rPr>
          <w:rFonts w:ascii="宋体" w:eastAsia="宋体" w:hAnsi="宋体" w:cs="宋体"/>
        </w:rPr>
      </w:pPr>
      <w:r>
        <w:rPr>
          <w:rFonts w:ascii="Calibri" w:eastAsia="Calibri" w:hAnsi="Calibri" w:cs="Calibri"/>
          <w:sz w:val="21"/>
          <w:szCs w:val="21"/>
        </w:rPr>
        <w:t>6.</w:t>
      </w:r>
      <w:r>
        <w:rPr>
          <w:rFonts w:ascii="宋体" w:eastAsia="宋体" w:hAnsi="宋体" w:cs="宋体"/>
          <w:sz w:val="21"/>
          <w:szCs w:val="21"/>
        </w:rPr>
        <w:t>该分部工程的质量等级为优良，该验收</w:t>
      </w:r>
      <w:r>
        <w:rPr>
          <w:rFonts w:ascii="宋体" w:eastAsia="宋体" w:hAnsi="宋体" w:cs="宋体"/>
          <w:spacing w:val="-1"/>
          <w:sz w:val="21"/>
          <w:szCs w:val="21"/>
        </w:rPr>
        <w:t>结论还包括：</w:t>
      </w:r>
    </w:p>
    <w:p>
      <w:pPr>
        <w:spacing w:before="61" w:line="247" w:lineRule="auto"/>
        <w:ind w:left="1090" w:right="1078"/>
        <w:rPr>
          <w:rFonts w:ascii="宋体" w:eastAsia="宋体" w:hAnsi="宋体" w:cs="宋体"/>
        </w:rPr>
      </w:pPr>
      <w:r>
        <w:rPr>
          <w:rFonts w:ascii="宋体" w:eastAsia="宋体" w:hAnsi="宋体" w:cs="宋体"/>
          <w:spacing w:val="-1"/>
          <w:sz w:val="21"/>
          <w:szCs w:val="21"/>
        </w:rPr>
        <w:t xml:space="preserve">未发生过质量事故；中间产品质量全部合格，混凝土（砂浆）试件质量达到优良等级（当试件组数小于 </w:t>
      </w:r>
      <w:r>
        <w:rPr>
          <w:rFonts w:ascii="Calibri" w:eastAsia="Calibri" w:hAnsi="Calibri" w:cs="Calibri"/>
          <w:spacing w:val="-1"/>
          <w:sz w:val="21"/>
          <w:szCs w:val="21"/>
        </w:rPr>
        <w:t>30</w:t>
      </w:r>
      <w:r>
        <w:rPr>
          <w:rFonts w:ascii="Calibri" w:eastAsia="Calibri" w:hAnsi="Calibri" w:cs="Calibri"/>
          <w:spacing w:val="12"/>
          <w:w w:val="101"/>
          <w:sz w:val="21"/>
          <w:szCs w:val="21"/>
        </w:rPr>
        <w:t xml:space="preserve"> </w:t>
      </w:r>
      <w:r>
        <w:rPr>
          <w:rFonts w:ascii="宋体" w:eastAsia="宋体" w:hAnsi="宋体" w:cs="宋体"/>
          <w:spacing w:val="-6"/>
          <w:sz w:val="21"/>
          <w:szCs w:val="21"/>
        </w:rPr>
        <w:t>组时，试件质量合格）。原材料质量合格。</w:t>
      </w:r>
    </w:p>
    <w:p>
      <w:pPr>
        <w:spacing w:before="7"/>
      </w:pPr>
    </w:p>
    <w:p>
      <w:pPr>
        <w:spacing w:before="7"/>
      </w:pPr>
    </w:p>
    <w:p>
      <w:pPr>
        <w:spacing w:before="7"/>
      </w:pPr>
    </w:p>
    <w:p>
      <w:pPr>
        <w:spacing w:before="7"/>
      </w:pPr>
    </w:p>
    <w:p>
      <w:pPr>
        <w:spacing w:before="7"/>
      </w:pPr>
    </w:p>
    <w:p>
      <w:pPr>
        <w:spacing w:before="7"/>
      </w:pPr>
    </w:p>
    <w:p>
      <w:pPr>
        <w:spacing w:before="7"/>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tbl>
      <w:tblPr>
        <w:tblStyle w:val="TableNormal031"/>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—32—</w:t>
            </w:r>
          </w:p>
        </w:tc>
      </w:tr>
    </w:tbl>
    <w:p>
      <w:pPr>
        <w:spacing w:line="14" w:lineRule="auto"/>
        <w:rPr>
          <w:sz w:val="2"/>
        </w:rPr>
      </w:pPr>
    </w:p>
    <w:p>
      <w:pPr>
        <w:spacing w:line="14" w:lineRule="auto"/>
        <w:rPr>
          <w:sz w:val="2"/>
          <w:szCs w:val="2"/>
        </w:rPr>
        <w:sectPr>
          <w:headerReference w:type="default" r:id="rId87"/>
          <w:footerReference w:type="default" r:id="rId88"/>
          <w:pgSz w:w="11905" w:h="16839"/>
          <w:pgMar w:top="1" w:right="0" w:bottom="1" w:left="0" w:header="0" w:footer="0" w:gutter="0"/>
          <w:pgNumType w:start="33"/>
          <w:cols w:num="1" w:space="720"/>
        </w:sectPr>
      </w:pPr>
    </w:p>
    <w:p>
      <w:pPr>
        <w:spacing w:line="1132" w:lineRule="exact"/>
      </w:pPr>
      <w:r>
        <w:rPr>
          <w:position w:val="-22"/>
        </w:rPr>
        <w:drawing>
          <wp:inline distT="0" distB="0" distL="0" distR="0">
            <wp:extent cx="7558405" cy="71882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5"/>
                    <a:stretch>
                      <a:fillRect/>
                    </a:stretch>
                  </pic:blipFill>
                  <pic:spPr>
                    <a:xfrm>
                      <a:off x="0" y="0"/>
                      <a:ext cx="7559039" cy="719125"/>
                    </a:xfrm>
                    <a:prstGeom prst="rect">
                      <a:avLst/>
                    </a:prstGeom>
                  </pic:spPr>
                </pic:pic>
              </a:graphicData>
            </a:graphic>
          </wp:inline>
        </w:drawing>
      </w:r>
    </w:p>
    <w:p>
      <w:pPr>
        <w:spacing w:before="369" w:line="160" w:lineRule="auto"/>
        <w:ind w:left="3178"/>
        <w:rPr>
          <w:rFonts w:ascii="微软雅黑" w:eastAsia="微软雅黑" w:hAnsi="微软雅黑" w:cs="微软雅黑"/>
          <w:sz w:val="30"/>
          <w:szCs w:val="30"/>
        </w:rPr>
      </w:pPr>
      <w:r>
        <w:rPr>
          <w:rFonts w:ascii="微软雅黑" w:eastAsia="微软雅黑" w:hAnsi="微软雅黑" w:cs="微软雅黑"/>
          <w:spacing w:val="-2"/>
          <w:sz w:val="30"/>
          <w:szCs w:val="30"/>
        </w:rPr>
        <w:t>2021 年全国一级注册建造师执业资格考试</w:t>
      </w:r>
    </w:p>
    <w:p>
      <w:pPr>
        <w:spacing w:before="1" w:line="226" w:lineRule="auto"/>
        <w:ind w:left="3400"/>
        <w:rPr>
          <w:rFonts w:ascii="微软雅黑" w:eastAsia="微软雅黑" w:hAnsi="微软雅黑" w:cs="微软雅黑"/>
          <w:sz w:val="30"/>
          <w:szCs w:val="30"/>
        </w:rPr>
      </w:pPr>
      <w:r>
        <w:rPr>
          <w:rFonts w:ascii="微软雅黑" w:eastAsia="微软雅黑" w:hAnsi="微软雅黑" w:cs="微软雅黑"/>
          <w:sz w:val="30"/>
          <w:szCs w:val="30"/>
        </w:rPr>
        <w:t>《水利水电工程管理与实务》考试真题</w:t>
      </w:r>
    </w:p>
    <w:p>
      <w:pPr>
        <w:spacing w:before="255" w:line="226" w:lineRule="auto"/>
        <w:ind w:left="1087" w:right="1080" w:firstLine="5"/>
        <w:rPr>
          <w:rFonts w:ascii="黑体" w:eastAsia="黑体" w:hAnsi="黑体" w:cs="黑体"/>
          <w:sz w:val="24"/>
          <w:szCs w:val="24"/>
        </w:rPr>
      </w:pPr>
      <w:r>
        <w:rPr>
          <w:rFonts w:ascii="黑体" w:eastAsia="黑体" w:hAnsi="黑体" w:cs="黑体"/>
          <w:spacing w:val="-2"/>
          <w:sz w:val="24"/>
          <w:szCs w:val="24"/>
        </w:rPr>
        <w:t>一、单项选择题（共</w:t>
      </w:r>
      <w:r>
        <w:rPr>
          <w:rFonts w:ascii="黑体" w:eastAsia="黑体" w:hAnsi="黑体" w:cs="黑体"/>
          <w:spacing w:val="-34"/>
          <w:sz w:val="24"/>
          <w:szCs w:val="24"/>
        </w:rPr>
        <w:t xml:space="preserve"> </w:t>
      </w:r>
      <w:r>
        <w:rPr>
          <w:rFonts w:ascii="黑体" w:eastAsia="黑体" w:hAnsi="黑体" w:cs="黑体"/>
          <w:spacing w:val="-2"/>
          <w:sz w:val="24"/>
          <w:szCs w:val="24"/>
        </w:rPr>
        <w:t>20</w:t>
      </w:r>
      <w:r>
        <w:rPr>
          <w:rFonts w:ascii="黑体" w:eastAsia="黑体" w:hAnsi="黑体" w:cs="黑体"/>
          <w:spacing w:val="-46"/>
          <w:sz w:val="24"/>
          <w:szCs w:val="24"/>
        </w:rPr>
        <w:t xml:space="preserve"> </w:t>
      </w:r>
      <w:r>
        <w:rPr>
          <w:rFonts w:ascii="黑体" w:eastAsia="黑体" w:hAnsi="黑体" w:cs="黑体"/>
          <w:spacing w:val="-2"/>
          <w:sz w:val="24"/>
          <w:szCs w:val="24"/>
        </w:rPr>
        <w:t>题，每题</w:t>
      </w:r>
      <w:r>
        <w:rPr>
          <w:rFonts w:ascii="黑体" w:eastAsia="黑体" w:hAnsi="黑体" w:cs="黑体"/>
          <w:spacing w:val="-31"/>
          <w:sz w:val="24"/>
          <w:szCs w:val="24"/>
        </w:rPr>
        <w:t xml:space="preserve"> </w:t>
      </w:r>
      <w:r>
        <w:rPr>
          <w:rFonts w:ascii="黑体" w:eastAsia="黑体" w:hAnsi="黑体" w:cs="黑体"/>
          <w:spacing w:val="-2"/>
          <w:sz w:val="24"/>
          <w:szCs w:val="24"/>
        </w:rPr>
        <w:t>1</w:t>
      </w:r>
      <w:r>
        <w:rPr>
          <w:rFonts w:ascii="黑体" w:eastAsia="黑体" w:hAnsi="黑体" w:cs="黑体"/>
          <w:spacing w:val="-38"/>
          <w:sz w:val="24"/>
          <w:szCs w:val="24"/>
        </w:rPr>
        <w:t xml:space="preserve"> </w:t>
      </w:r>
      <w:r>
        <w:rPr>
          <w:rFonts w:ascii="黑体" w:eastAsia="黑体" w:hAnsi="黑体" w:cs="黑体"/>
          <w:spacing w:val="-2"/>
          <w:sz w:val="24"/>
          <w:szCs w:val="24"/>
        </w:rPr>
        <w:t>分。每题的备选项中，只有一个最正确或最符合题意。选</w:t>
      </w:r>
      <w:r>
        <w:rPr>
          <w:rFonts w:ascii="黑体" w:eastAsia="黑体" w:hAnsi="黑体" w:cs="黑体"/>
          <w:sz w:val="24"/>
          <w:szCs w:val="24"/>
        </w:rPr>
        <w:t xml:space="preserve"> </w:t>
      </w:r>
      <w:r>
        <w:rPr>
          <w:rFonts w:ascii="黑体" w:eastAsia="黑体" w:hAnsi="黑体" w:cs="黑体"/>
          <w:spacing w:val="-8"/>
          <w:sz w:val="24"/>
          <w:szCs w:val="24"/>
        </w:rPr>
        <w:t>对每题得</w:t>
      </w:r>
      <w:r>
        <w:rPr>
          <w:rFonts w:ascii="黑体" w:eastAsia="黑体" w:hAnsi="黑体" w:cs="黑体"/>
          <w:spacing w:val="-32"/>
          <w:sz w:val="24"/>
          <w:szCs w:val="24"/>
        </w:rPr>
        <w:t xml:space="preserve"> </w:t>
      </w:r>
      <w:r>
        <w:rPr>
          <w:rFonts w:ascii="黑体" w:eastAsia="黑体" w:hAnsi="黑体" w:cs="黑体"/>
          <w:spacing w:val="-8"/>
          <w:sz w:val="24"/>
          <w:szCs w:val="24"/>
        </w:rPr>
        <w:t>1</w:t>
      </w:r>
      <w:r>
        <w:rPr>
          <w:rFonts w:ascii="黑体" w:eastAsia="黑体" w:hAnsi="黑体" w:cs="黑体"/>
          <w:spacing w:val="-47"/>
          <w:sz w:val="24"/>
          <w:szCs w:val="24"/>
        </w:rPr>
        <w:t xml:space="preserve"> </w:t>
      </w:r>
      <w:r>
        <w:rPr>
          <w:rFonts w:ascii="黑体" w:eastAsia="黑体" w:hAnsi="黑体" w:cs="黑体"/>
          <w:spacing w:val="-8"/>
          <w:sz w:val="24"/>
          <w:szCs w:val="24"/>
        </w:rPr>
        <w:t>分，没选或错选均不得分）。</w:t>
      </w:r>
    </w:p>
    <w:p>
      <w:pPr>
        <w:spacing w:before="50" w:line="221" w:lineRule="auto"/>
        <w:ind w:left="1103"/>
        <w:rPr>
          <w:rFonts w:ascii="宋体" w:eastAsia="宋体" w:hAnsi="宋体" w:cs="宋体"/>
        </w:rPr>
      </w:pPr>
      <w:r>
        <w:rPr>
          <w:rFonts w:ascii="宋体" w:eastAsia="宋体" w:hAnsi="宋体" w:cs="宋体"/>
          <w:spacing w:val="-1"/>
          <w:sz w:val="21"/>
          <w:szCs w:val="21"/>
        </w:rPr>
        <w:t>1.吹填工程施工时，适宜采用顺流施工法的船型是</w:t>
      </w:r>
      <w:r>
        <w:rPr>
          <w:rFonts w:ascii="宋体" w:eastAsia="宋体" w:hAnsi="宋体" w:cs="宋体"/>
          <w:spacing w:val="-52"/>
          <w:sz w:val="21"/>
          <w:szCs w:val="21"/>
        </w:rPr>
        <w:t>（</w:t>
      </w:r>
      <w:r>
        <w:rPr>
          <w:rFonts w:ascii="宋体" w:eastAsia="宋体" w:hAnsi="宋体" w:cs="宋体"/>
          <w:spacing w:val="13"/>
          <w:sz w:val="21"/>
          <w:szCs w:val="21"/>
        </w:rPr>
        <w:t xml:space="preserve">  </w:t>
      </w:r>
      <w:r>
        <w:rPr>
          <w:rFonts w:ascii="宋体" w:eastAsia="宋体" w:hAnsi="宋体" w:cs="宋体"/>
          <w:spacing w:val="-52"/>
          <w:sz w:val="21"/>
          <w:szCs w:val="21"/>
        </w:rPr>
        <w:t>）</w:t>
      </w:r>
      <w:r>
        <w:rPr>
          <w:rFonts w:ascii="宋体" w:eastAsia="宋体" w:hAnsi="宋体" w:cs="宋体"/>
          <w:spacing w:val="-1"/>
          <w:sz w:val="21"/>
          <w:szCs w:val="21"/>
        </w:rPr>
        <w:t>。</w:t>
      </w:r>
    </w:p>
    <w:p>
      <w:pPr>
        <w:spacing w:before="61" w:line="221" w:lineRule="auto"/>
        <w:ind w:left="1081"/>
        <w:rPr>
          <w:rFonts w:ascii="宋体" w:eastAsia="宋体" w:hAnsi="宋体" w:cs="宋体"/>
        </w:rPr>
      </w:pPr>
      <w:r>
        <w:rPr>
          <w:rFonts w:ascii="宋体" w:eastAsia="宋体" w:hAnsi="宋体" w:cs="宋体"/>
          <w:sz w:val="21"/>
          <w:szCs w:val="21"/>
        </w:rPr>
        <w:t>A.抓斗船        B.链斗船        C.铲斗船        D.绞吸船</w:t>
      </w:r>
    </w:p>
    <w:p>
      <w:pPr>
        <w:spacing w:line="302" w:lineRule="auto"/>
      </w:pPr>
    </w:p>
    <w:p>
      <w:pPr>
        <w:spacing w:before="69" w:line="221" w:lineRule="auto"/>
        <w:ind w:left="1090"/>
        <w:rPr>
          <w:rFonts w:ascii="宋体" w:eastAsia="宋体" w:hAnsi="宋体" w:cs="宋体"/>
        </w:rPr>
      </w:pPr>
      <w:r>
        <w:rPr>
          <w:rFonts w:ascii="宋体" w:eastAsia="宋体" w:hAnsi="宋体" w:cs="宋体"/>
          <w:sz w:val="21"/>
          <w:szCs w:val="21"/>
        </w:rPr>
        <w:t>2.关于混凝土坝水力荷载的说法，正确的</w:t>
      </w:r>
      <w:r>
        <w:rPr>
          <w:rFonts w:ascii="宋体" w:eastAsia="宋体" w:hAnsi="宋体" w:cs="宋体"/>
          <w:spacing w:val="-1"/>
          <w:sz w:val="21"/>
          <w:szCs w:val="21"/>
        </w:rPr>
        <w:t>是(  )。</w:t>
      </w:r>
    </w:p>
    <w:p>
      <w:pPr>
        <w:spacing w:before="60" w:line="221" w:lineRule="auto"/>
        <w:ind w:left="1081"/>
        <w:rPr>
          <w:rFonts w:ascii="宋体" w:eastAsia="宋体" w:hAnsi="宋体" w:cs="宋体"/>
        </w:rPr>
      </w:pPr>
      <w:r>
        <w:rPr>
          <w:rFonts w:ascii="宋体" w:eastAsia="宋体" w:hAnsi="宋体" w:cs="宋体"/>
          <w:sz w:val="21"/>
          <w:szCs w:val="21"/>
        </w:rPr>
        <w:t>A.扬压力分布图为矩形</w:t>
      </w:r>
      <w:r>
        <w:rPr>
          <w:rFonts w:ascii="宋体" w:eastAsia="宋体" w:hAnsi="宋体" w:cs="宋体"/>
          <w:spacing w:val="4"/>
          <w:sz w:val="21"/>
          <w:szCs w:val="21"/>
        </w:rPr>
        <w:t xml:space="preserve">                         </w:t>
      </w:r>
      <w:r>
        <w:rPr>
          <w:rFonts w:ascii="宋体" w:eastAsia="宋体" w:hAnsi="宋体" w:cs="宋体"/>
          <w:sz w:val="21"/>
          <w:szCs w:val="21"/>
        </w:rPr>
        <w:t>B.坝基设置排水孔可以降低扬压力</w:t>
      </w:r>
    </w:p>
    <w:p>
      <w:pPr>
        <w:spacing w:before="60" w:line="221" w:lineRule="auto"/>
        <w:ind w:left="1086"/>
        <w:rPr>
          <w:rFonts w:ascii="宋体" w:eastAsia="宋体" w:hAnsi="宋体" w:cs="宋体"/>
        </w:rPr>
      </w:pPr>
      <w:r>
        <w:rPr>
          <w:rFonts w:ascii="宋体" w:eastAsia="宋体" w:hAnsi="宋体" w:cs="宋体"/>
          <w:sz w:val="21"/>
          <w:szCs w:val="21"/>
        </w:rPr>
        <w:t>C.水流流速变化时，对坝体产生动水压力          D.设计洪水时的静水压力属于</w:t>
      </w:r>
      <w:r>
        <w:rPr>
          <w:rFonts w:ascii="宋体" w:eastAsia="宋体" w:hAnsi="宋体" w:cs="宋体"/>
          <w:spacing w:val="-1"/>
          <w:sz w:val="21"/>
          <w:szCs w:val="21"/>
        </w:rPr>
        <w:t>偶然作用荷载</w:t>
      </w:r>
    </w:p>
    <w:p>
      <w:pPr>
        <w:spacing w:line="303" w:lineRule="auto"/>
      </w:pPr>
    </w:p>
    <w:p>
      <w:pPr>
        <w:spacing w:before="69" w:line="221" w:lineRule="auto"/>
        <w:ind w:left="1092"/>
        <w:rPr>
          <w:rFonts w:ascii="宋体" w:eastAsia="宋体" w:hAnsi="宋体" w:cs="宋体"/>
        </w:rPr>
      </w:pPr>
      <w:r>
        <w:rPr>
          <w:rFonts w:ascii="宋体" w:eastAsia="宋体" w:hAnsi="宋体" w:cs="宋体"/>
          <w:spacing w:val="-1"/>
          <w:sz w:val="21"/>
          <w:szCs w:val="21"/>
        </w:rPr>
        <w:t>3.水泥砂浆的流动性用(  )表示。</w:t>
      </w:r>
    </w:p>
    <w:p>
      <w:pPr>
        <w:spacing w:before="60" w:line="221" w:lineRule="auto"/>
        <w:ind w:left="1081"/>
        <w:rPr>
          <w:rFonts w:ascii="宋体" w:eastAsia="宋体" w:hAnsi="宋体" w:cs="宋体"/>
        </w:rPr>
      </w:pPr>
      <w:r>
        <w:rPr>
          <w:rFonts w:ascii="宋体" w:eastAsia="宋体" w:hAnsi="宋体" w:cs="宋体"/>
          <w:sz w:val="21"/>
          <w:szCs w:val="21"/>
        </w:rPr>
        <w:t>A.沉入度        B.坍落度        C.分层度        D.针入度</w:t>
      </w:r>
    </w:p>
    <w:p>
      <w:pPr>
        <w:spacing w:line="301" w:lineRule="auto"/>
      </w:pPr>
    </w:p>
    <w:sdt>
      <w:sdtPr>
        <w:rPr>
          <w:rFonts w:ascii="宋体" w:eastAsia="宋体" w:hAnsi="宋体" w:cs="宋体"/>
          <w:sz w:val="21"/>
          <w:szCs w:val="21"/>
        </w:rPr>
        <w:id w:val="3"/>
        <w:docPartObj>
          <w:docPartGallery w:val="Table of Contents"/>
          <w:docPartUnique/>
        </w:docPartObj>
      </w:sdtPr>
      <w:sdtEndPr>
        <w:rPr>
          <w:rFonts w:ascii="宋体" w:eastAsia="宋体" w:hAnsi="宋体" w:cs="宋体"/>
          <w:sz w:val="11"/>
          <w:szCs w:val="11"/>
        </w:rPr>
      </w:sdtEndPr>
      <w:sdtContent>
        <w:p>
          <w:pPr>
            <w:spacing w:before="69" w:line="221" w:lineRule="auto"/>
            <w:ind w:left="1087"/>
            <w:rPr>
              <w:rFonts w:ascii="宋体" w:eastAsia="宋体" w:hAnsi="宋体" w:cs="宋体"/>
            </w:rPr>
          </w:pPr>
          <w:r>
            <w:rPr>
              <w:rFonts w:ascii="宋体" w:eastAsia="宋体" w:hAnsi="宋体" w:cs="宋体"/>
              <w:sz w:val="21"/>
              <w:szCs w:val="21"/>
            </w:rPr>
            <w:t xml:space="preserve">4.均质土围堰填筑材料渗透系数不宜大于(  </w:t>
          </w:r>
          <w:r>
            <w:rPr>
              <w:rFonts w:ascii="宋体" w:eastAsia="宋体" w:hAnsi="宋体" w:cs="宋体"/>
              <w:spacing w:val="-1"/>
              <w:sz w:val="21"/>
              <w:szCs w:val="21"/>
            </w:rPr>
            <w:t>)cm/s。</w:t>
          </w:r>
        </w:p>
        <w:p>
          <w:pPr>
            <w:spacing w:before="56" w:line="279" w:lineRule="exact"/>
            <w:ind w:left="1081"/>
            <w:rPr>
              <w:rFonts w:ascii="宋体" w:eastAsia="宋体" w:hAnsi="宋体" w:cs="宋体"/>
              <w:sz w:val="11"/>
              <w:szCs w:val="11"/>
            </w:rPr>
          </w:pPr>
          <w:r>
            <w:rPr>
              <w:rFonts w:ascii="宋体" w:eastAsia="宋体" w:hAnsi="宋体" w:cs="宋体"/>
              <w:sz w:val="21"/>
              <w:szCs w:val="21"/>
            </w:rPr>
            <w:t>A.1×10</w:t>
          </w:r>
          <w:r>
            <w:rPr>
              <w:rFonts w:ascii="宋体" w:eastAsia="宋体" w:hAnsi="宋体" w:cs="宋体"/>
              <w:position w:val="10"/>
              <w:sz w:val="11"/>
              <w:szCs w:val="11"/>
            </w:rPr>
            <w:t xml:space="preserve">-2               </w:t>
          </w:r>
          <w:r>
            <w:rPr>
              <w:rFonts w:ascii="宋体" w:eastAsia="宋体" w:hAnsi="宋体" w:cs="宋体"/>
              <w:sz w:val="21"/>
              <w:szCs w:val="21"/>
            </w:rPr>
            <w:t>B.1×10</w:t>
          </w:r>
          <w:r>
            <w:rPr>
              <w:rFonts w:ascii="宋体" w:eastAsia="宋体" w:hAnsi="宋体" w:cs="宋体"/>
              <w:position w:val="10"/>
              <w:sz w:val="11"/>
              <w:szCs w:val="11"/>
            </w:rPr>
            <w:t>-3</w:t>
          </w:r>
          <w:r>
            <w:rPr>
              <w:rFonts w:ascii="宋体" w:eastAsia="宋体" w:hAnsi="宋体" w:cs="宋体"/>
              <w:spacing w:val="1"/>
              <w:position w:val="10"/>
              <w:sz w:val="11"/>
              <w:szCs w:val="11"/>
            </w:rPr>
            <w:t xml:space="preserve">               </w:t>
          </w:r>
          <w:r>
            <w:rPr>
              <w:rFonts w:ascii="宋体" w:eastAsia="宋体" w:hAnsi="宋体" w:cs="宋体"/>
              <w:sz w:val="21"/>
              <w:szCs w:val="21"/>
            </w:rPr>
            <w:t>C.1×10</w:t>
          </w:r>
          <w:r>
            <w:rPr>
              <w:rFonts w:ascii="宋体" w:eastAsia="宋体" w:hAnsi="宋体" w:cs="宋体"/>
              <w:position w:val="10"/>
              <w:sz w:val="11"/>
              <w:szCs w:val="11"/>
            </w:rPr>
            <w:t>-4</w:t>
          </w:r>
          <w:r>
            <w:rPr>
              <w:rFonts w:ascii="宋体" w:eastAsia="宋体" w:hAnsi="宋体" w:cs="宋体"/>
              <w:spacing w:val="1"/>
              <w:position w:val="10"/>
              <w:sz w:val="11"/>
              <w:szCs w:val="11"/>
            </w:rPr>
            <w:t xml:space="preserve">               </w:t>
          </w:r>
          <w:r>
            <w:rPr>
              <w:rFonts w:ascii="宋体" w:eastAsia="宋体" w:hAnsi="宋体" w:cs="宋体"/>
              <w:sz w:val="21"/>
              <w:szCs w:val="21"/>
            </w:rPr>
            <w:t>D.1×10</w:t>
          </w:r>
          <w:r>
            <w:rPr>
              <w:rFonts w:ascii="宋体" w:eastAsia="宋体" w:hAnsi="宋体" w:cs="宋体"/>
              <w:position w:val="10"/>
              <w:sz w:val="11"/>
              <w:szCs w:val="11"/>
            </w:rPr>
            <w:t>-</w:t>
          </w:r>
          <w:hyperlink w:anchor="bookmark14" w:history="1">
            <w:r>
              <w:rPr>
                <w:rFonts w:ascii="宋体" w:eastAsia="宋体" w:hAnsi="宋体" w:cs="宋体"/>
                <w:position w:val="10"/>
                <w:sz w:val="11"/>
                <w:szCs w:val="11"/>
              </w:rPr>
              <w:t>5</w:t>
            </w:r>
          </w:hyperlink>
        </w:p>
      </w:sdtContent>
    </w:sdt>
    <w:p>
      <w:pPr>
        <w:spacing w:line="281" w:lineRule="auto"/>
      </w:pPr>
    </w:p>
    <w:p>
      <w:pPr>
        <w:spacing w:before="68" w:line="221" w:lineRule="auto"/>
        <w:ind w:left="1092"/>
        <w:rPr>
          <w:rFonts w:ascii="宋体" w:eastAsia="宋体" w:hAnsi="宋体" w:cs="宋体"/>
        </w:rPr>
      </w:pPr>
      <w:r>
        <w:rPr>
          <w:rFonts w:ascii="宋体" w:eastAsia="宋体" w:hAnsi="宋体" w:cs="宋体"/>
          <w:sz w:val="21"/>
          <w:szCs w:val="21"/>
        </w:rPr>
        <w:t>5.防渗墙质量检查程序除墙体质量检查外，还</w:t>
      </w:r>
      <w:r>
        <w:rPr>
          <w:rFonts w:ascii="宋体" w:eastAsia="宋体" w:hAnsi="宋体" w:cs="宋体"/>
          <w:spacing w:val="-1"/>
          <w:sz w:val="21"/>
          <w:szCs w:val="21"/>
        </w:rPr>
        <w:t>有(  )质量检查。</w:t>
      </w:r>
    </w:p>
    <w:p>
      <w:pPr>
        <w:spacing w:before="61" w:line="221" w:lineRule="auto"/>
        <w:ind w:left="1081"/>
        <w:rPr>
          <w:rFonts w:ascii="宋体" w:eastAsia="宋体" w:hAnsi="宋体" w:cs="宋体"/>
        </w:rPr>
      </w:pPr>
      <w:r>
        <w:rPr>
          <w:rFonts w:ascii="宋体" w:eastAsia="宋体" w:hAnsi="宋体" w:cs="宋体"/>
          <w:sz w:val="21"/>
          <w:szCs w:val="21"/>
        </w:rPr>
        <w:t>A.工序        B.单元工程        C.分部工程        D.单位工程</w:t>
      </w:r>
    </w:p>
    <w:p>
      <w:pPr>
        <w:spacing w:line="302" w:lineRule="auto"/>
      </w:pPr>
    </w:p>
    <w:p>
      <w:pPr>
        <w:spacing w:before="68" w:line="221" w:lineRule="auto"/>
        <w:ind w:left="1089"/>
        <w:rPr>
          <w:rFonts w:ascii="宋体" w:eastAsia="宋体" w:hAnsi="宋体" w:cs="宋体"/>
        </w:rPr>
      </w:pPr>
      <w:r>
        <w:rPr>
          <w:rFonts w:ascii="宋体" w:eastAsia="宋体" w:hAnsi="宋体" w:cs="宋体"/>
          <w:spacing w:val="-1"/>
          <w:sz w:val="21"/>
          <w:szCs w:val="21"/>
        </w:rPr>
        <w:t>6.下图所示为土料压实作用外力示意图（P</w:t>
      </w:r>
      <w:r>
        <w:rPr>
          <w:rFonts w:ascii="宋体" w:eastAsia="宋体" w:hAnsi="宋体" w:cs="宋体"/>
          <w:spacing w:val="-43"/>
          <w:sz w:val="21"/>
          <w:szCs w:val="21"/>
        </w:rPr>
        <w:t xml:space="preserve"> </w:t>
      </w:r>
      <w:r>
        <w:rPr>
          <w:rFonts w:ascii="宋体" w:eastAsia="宋体" w:hAnsi="宋体" w:cs="宋体"/>
          <w:spacing w:val="-1"/>
          <w:sz w:val="21"/>
          <w:szCs w:val="21"/>
        </w:rPr>
        <w:t>压力，t</w:t>
      </w:r>
      <w:r>
        <w:rPr>
          <w:rFonts w:ascii="宋体" w:eastAsia="宋体" w:hAnsi="宋体" w:cs="宋体"/>
          <w:spacing w:val="-39"/>
          <w:sz w:val="21"/>
          <w:szCs w:val="21"/>
        </w:rPr>
        <w:t xml:space="preserve"> </w:t>
      </w:r>
      <w:r>
        <w:rPr>
          <w:rFonts w:ascii="宋体" w:eastAsia="宋体" w:hAnsi="宋体" w:cs="宋体"/>
          <w:spacing w:val="-1"/>
          <w:sz w:val="21"/>
          <w:szCs w:val="21"/>
        </w:rPr>
        <w:t>时间</w:t>
      </w:r>
      <w:r>
        <w:rPr>
          <w:rFonts w:ascii="宋体" w:eastAsia="宋体" w:hAnsi="宋体" w:cs="宋体"/>
          <w:spacing w:val="-48"/>
          <w:sz w:val="21"/>
          <w:szCs w:val="21"/>
        </w:rPr>
        <w:t>），</w:t>
      </w:r>
      <w:r>
        <w:rPr>
          <w:rFonts w:ascii="宋体" w:eastAsia="宋体" w:hAnsi="宋体" w:cs="宋体"/>
          <w:spacing w:val="-1"/>
          <w:sz w:val="21"/>
          <w:szCs w:val="21"/>
        </w:rPr>
        <w:t>对应的碾压设备是(  )。</w:t>
      </w:r>
    </w:p>
    <w:p>
      <w:pPr>
        <w:spacing w:before="120" w:line="774" w:lineRule="exact"/>
        <w:ind w:firstLine="1129"/>
      </w:pPr>
      <w:r>
        <w:rPr>
          <w:position w:val="-15"/>
        </w:rPr>
        <w:drawing>
          <wp:inline distT="0" distB="0" distL="0" distR="0">
            <wp:extent cx="1191260" cy="49085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89"/>
                    <a:stretch>
                      <a:fillRect/>
                    </a:stretch>
                  </pic:blipFill>
                  <pic:spPr>
                    <a:xfrm>
                      <a:off x="0" y="0"/>
                      <a:ext cx="1191271" cy="491126"/>
                    </a:xfrm>
                    <a:prstGeom prst="rect">
                      <a:avLst/>
                    </a:prstGeom>
                  </pic:spPr>
                </pic:pic>
              </a:graphicData>
            </a:graphic>
          </wp:inline>
        </w:drawing>
      </w:r>
    </w:p>
    <w:p>
      <w:pPr>
        <w:spacing w:before="102" w:line="221" w:lineRule="auto"/>
        <w:ind w:left="1081"/>
        <w:rPr>
          <w:rFonts w:ascii="宋体" w:eastAsia="宋体" w:hAnsi="宋体" w:cs="宋体"/>
        </w:rPr>
      </w:pPr>
      <w:r>
        <w:rPr>
          <w:rFonts w:ascii="宋体" w:eastAsia="宋体" w:hAnsi="宋体" w:cs="宋体"/>
          <w:sz w:val="21"/>
          <w:szCs w:val="21"/>
        </w:rPr>
        <w:t>A.气胎碾        B.夯板        C.振动碾        D.强夯机</w:t>
      </w:r>
    </w:p>
    <w:p>
      <w:pPr>
        <w:spacing w:line="302" w:lineRule="auto"/>
      </w:pPr>
    </w:p>
    <w:p>
      <w:pPr>
        <w:spacing w:before="69" w:line="312" w:lineRule="exact"/>
        <w:ind w:left="1093"/>
        <w:rPr>
          <w:rFonts w:ascii="宋体" w:eastAsia="宋体" w:hAnsi="宋体" w:cs="宋体"/>
        </w:rPr>
      </w:pPr>
      <w:r>
        <w:rPr>
          <w:rFonts w:ascii="宋体" w:eastAsia="宋体" w:hAnsi="宋体" w:cs="宋体"/>
          <w:position w:val="7"/>
          <w:sz w:val="21"/>
          <w:szCs w:val="21"/>
        </w:rPr>
        <w:t>7.工程等别为Ⅱ等的水电站工程，其主要建筑物与次要建筑物</w:t>
      </w:r>
      <w:r>
        <w:rPr>
          <w:rFonts w:ascii="宋体" w:eastAsia="宋体" w:hAnsi="宋体" w:cs="宋体"/>
          <w:spacing w:val="-1"/>
          <w:position w:val="7"/>
          <w:sz w:val="21"/>
          <w:szCs w:val="21"/>
        </w:rPr>
        <w:t>的级别分别为(  )。</w:t>
      </w:r>
    </w:p>
    <w:p>
      <w:pPr>
        <w:spacing w:before="1" w:line="223" w:lineRule="auto"/>
        <w:ind w:left="1081"/>
        <w:rPr>
          <w:rFonts w:ascii="宋体" w:eastAsia="宋体" w:hAnsi="宋体" w:cs="宋体"/>
        </w:rPr>
      </w:pPr>
      <w:r>
        <w:rPr>
          <w:rFonts w:ascii="宋体" w:eastAsia="宋体" w:hAnsi="宋体" w:cs="宋体"/>
          <w:spacing w:val="-2"/>
          <w:sz w:val="21"/>
          <w:szCs w:val="21"/>
        </w:rPr>
        <w:t>A.1</w:t>
      </w:r>
      <w:r>
        <w:rPr>
          <w:rFonts w:ascii="宋体" w:eastAsia="宋体" w:hAnsi="宋体" w:cs="宋体"/>
          <w:spacing w:val="-38"/>
          <w:sz w:val="21"/>
          <w:szCs w:val="21"/>
        </w:rPr>
        <w:t xml:space="preserve"> </w:t>
      </w:r>
      <w:r>
        <w:rPr>
          <w:rFonts w:ascii="宋体" w:eastAsia="宋体" w:hAnsi="宋体" w:cs="宋体"/>
          <w:spacing w:val="-2"/>
          <w:sz w:val="21"/>
          <w:szCs w:val="21"/>
        </w:rPr>
        <w:t>级、2</w:t>
      </w:r>
      <w:r>
        <w:rPr>
          <w:rFonts w:ascii="宋体" w:eastAsia="宋体" w:hAnsi="宋体" w:cs="宋体"/>
          <w:spacing w:val="-41"/>
          <w:sz w:val="21"/>
          <w:szCs w:val="21"/>
        </w:rPr>
        <w:t xml:space="preserve"> </w:t>
      </w:r>
      <w:r>
        <w:rPr>
          <w:rFonts w:ascii="宋体" w:eastAsia="宋体" w:hAnsi="宋体" w:cs="宋体"/>
          <w:spacing w:val="-2"/>
          <w:sz w:val="21"/>
          <w:szCs w:val="21"/>
        </w:rPr>
        <w:t>级        B.2</w:t>
      </w:r>
      <w:r>
        <w:rPr>
          <w:rFonts w:ascii="宋体" w:eastAsia="宋体" w:hAnsi="宋体" w:cs="宋体"/>
          <w:spacing w:val="-40"/>
          <w:sz w:val="21"/>
          <w:szCs w:val="21"/>
        </w:rPr>
        <w:t xml:space="preserve"> </w:t>
      </w:r>
      <w:r>
        <w:rPr>
          <w:rFonts w:ascii="宋体" w:eastAsia="宋体" w:hAnsi="宋体" w:cs="宋体"/>
          <w:spacing w:val="-2"/>
          <w:sz w:val="21"/>
          <w:szCs w:val="21"/>
        </w:rPr>
        <w:t>级、3</w:t>
      </w:r>
      <w:r>
        <w:rPr>
          <w:rFonts w:ascii="宋体" w:eastAsia="宋体" w:hAnsi="宋体" w:cs="宋体"/>
          <w:spacing w:val="-41"/>
          <w:sz w:val="21"/>
          <w:szCs w:val="21"/>
        </w:rPr>
        <w:t xml:space="preserve"> </w:t>
      </w:r>
      <w:r>
        <w:rPr>
          <w:rFonts w:ascii="宋体" w:eastAsia="宋体" w:hAnsi="宋体" w:cs="宋体"/>
          <w:spacing w:val="-2"/>
          <w:sz w:val="21"/>
          <w:szCs w:val="21"/>
        </w:rPr>
        <w:t>级        C.3</w:t>
      </w:r>
      <w:r>
        <w:rPr>
          <w:rFonts w:ascii="宋体" w:eastAsia="宋体" w:hAnsi="宋体" w:cs="宋体"/>
          <w:spacing w:val="-45"/>
          <w:sz w:val="21"/>
          <w:szCs w:val="21"/>
        </w:rPr>
        <w:t xml:space="preserve"> </w:t>
      </w:r>
      <w:r>
        <w:rPr>
          <w:rFonts w:ascii="宋体" w:eastAsia="宋体" w:hAnsi="宋体" w:cs="宋体"/>
          <w:spacing w:val="-2"/>
          <w:sz w:val="21"/>
          <w:szCs w:val="21"/>
        </w:rPr>
        <w:t>级、4</w:t>
      </w:r>
      <w:r>
        <w:rPr>
          <w:rFonts w:ascii="宋体" w:eastAsia="宋体" w:hAnsi="宋体" w:cs="宋体"/>
          <w:spacing w:val="-41"/>
          <w:sz w:val="21"/>
          <w:szCs w:val="21"/>
        </w:rPr>
        <w:t xml:space="preserve"> </w:t>
      </w:r>
      <w:r>
        <w:rPr>
          <w:rFonts w:ascii="宋体" w:eastAsia="宋体" w:hAnsi="宋体" w:cs="宋体"/>
          <w:spacing w:val="-2"/>
          <w:sz w:val="21"/>
          <w:szCs w:val="21"/>
        </w:rPr>
        <w:t>级</w:t>
      </w:r>
      <w:r>
        <w:rPr>
          <w:rFonts w:ascii="宋体" w:eastAsia="宋体" w:hAnsi="宋体" w:cs="宋体"/>
          <w:sz w:val="21"/>
          <w:szCs w:val="21"/>
        </w:rPr>
        <w:t xml:space="preserve">        </w:t>
      </w:r>
      <w:r>
        <w:rPr>
          <w:rFonts w:ascii="宋体" w:eastAsia="宋体" w:hAnsi="宋体" w:cs="宋体"/>
          <w:spacing w:val="-2"/>
          <w:sz w:val="21"/>
          <w:szCs w:val="21"/>
        </w:rPr>
        <w:t>D.4</w:t>
      </w:r>
      <w:r>
        <w:rPr>
          <w:rFonts w:ascii="宋体" w:eastAsia="宋体" w:hAnsi="宋体" w:cs="宋体"/>
          <w:spacing w:val="-36"/>
          <w:sz w:val="21"/>
          <w:szCs w:val="21"/>
        </w:rPr>
        <w:t xml:space="preserve"> </w:t>
      </w:r>
      <w:r>
        <w:rPr>
          <w:rFonts w:ascii="宋体" w:eastAsia="宋体" w:hAnsi="宋体" w:cs="宋体"/>
          <w:spacing w:val="-2"/>
          <w:sz w:val="21"/>
          <w:szCs w:val="21"/>
        </w:rPr>
        <w:t>级、5</w:t>
      </w:r>
      <w:r>
        <w:rPr>
          <w:rFonts w:ascii="宋体" w:eastAsia="宋体" w:hAnsi="宋体" w:cs="宋体"/>
          <w:spacing w:val="-41"/>
          <w:sz w:val="21"/>
          <w:szCs w:val="21"/>
        </w:rPr>
        <w:t xml:space="preserve"> </w:t>
      </w:r>
      <w:r>
        <w:rPr>
          <w:rFonts w:ascii="宋体" w:eastAsia="宋体" w:hAnsi="宋体" w:cs="宋体"/>
          <w:spacing w:val="-2"/>
          <w:sz w:val="21"/>
          <w:szCs w:val="21"/>
        </w:rPr>
        <w:t>级</w:t>
      </w:r>
    </w:p>
    <w:p>
      <w:pPr>
        <w:spacing w:line="299" w:lineRule="auto"/>
      </w:pPr>
    </w:p>
    <w:p>
      <w:pPr>
        <w:spacing w:before="69" w:line="221" w:lineRule="auto"/>
        <w:ind w:left="1088"/>
        <w:rPr>
          <w:rFonts w:ascii="宋体" w:eastAsia="宋体" w:hAnsi="宋体" w:cs="宋体"/>
        </w:rPr>
      </w:pPr>
      <w:r>
        <w:rPr>
          <w:rFonts w:ascii="宋体" w:eastAsia="宋体" w:hAnsi="宋体" w:cs="宋体"/>
          <w:spacing w:val="-1"/>
          <w:sz w:val="21"/>
          <w:szCs w:val="21"/>
        </w:rPr>
        <w:t>8.混凝土铺料允许间隔时间是指(  )。</w:t>
      </w:r>
    </w:p>
    <w:p>
      <w:pPr>
        <w:spacing w:before="60" w:line="223" w:lineRule="auto"/>
        <w:ind w:left="1081"/>
        <w:rPr>
          <w:rFonts w:ascii="宋体" w:eastAsia="宋体" w:hAnsi="宋体" w:cs="宋体"/>
        </w:rPr>
      </w:pPr>
      <w:r>
        <w:rPr>
          <w:rFonts w:ascii="宋体" w:eastAsia="宋体" w:hAnsi="宋体" w:cs="宋体"/>
          <w:sz w:val="21"/>
          <w:szCs w:val="21"/>
        </w:rPr>
        <w:t>A.混凝土初凝时间</w:t>
      </w:r>
    </w:p>
    <w:p>
      <w:pPr>
        <w:spacing w:before="59" w:line="312" w:lineRule="exact"/>
        <w:ind w:left="1083"/>
        <w:rPr>
          <w:rFonts w:ascii="宋体" w:eastAsia="宋体" w:hAnsi="宋体" w:cs="宋体"/>
        </w:rPr>
      </w:pPr>
      <w:r>
        <w:rPr>
          <w:rFonts w:ascii="宋体" w:eastAsia="宋体" w:hAnsi="宋体" w:cs="宋体"/>
          <w:position w:val="7"/>
          <w:sz w:val="21"/>
          <w:szCs w:val="21"/>
        </w:rPr>
        <w:t>B.混凝土自拌合楼出机口到覆盖上层混凝土为止的时间</w:t>
      </w:r>
    </w:p>
    <w:p>
      <w:pPr>
        <w:spacing w:line="221" w:lineRule="auto"/>
        <w:ind w:left="1086"/>
        <w:rPr>
          <w:rFonts w:ascii="宋体" w:eastAsia="宋体" w:hAnsi="宋体" w:cs="宋体"/>
        </w:rPr>
      </w:pPr>
      <w:r>
        <w:rPr>
          <w:rFonts w:ascii="宋体" w:eastAsia="宋体" w:hAnsi="宋体" w:cs="宋体"/>
          <w:spacing w:val="-1"/>
          <w:sz w:val="21"/>
          <w:szCs w:val="21"/>
        </w:rPr>
        <w:t>C.混凝土自拌合到开始上层混凝土铺料的时间</w:t>
      </w:r>
    </w:p>
    <w:p>
      <w:pPr>
        <w:spacing w:before="61" w:line="221" w:lineRule="auto"/>
        <w:ind w:left="1084"/>
        <w:rPr>
          <w:rFonts w:ascii="宋体" w:eastAsia="宋体" w:hAnsi="宋体" w:cs="宋体"/>
        </w:rPr>
      </w:pPr>
      <w:r>
        <w:rPr>
          <w:rFonts w:ascii="宋体" w:eastAsia="宋体" w:hAnsi="宋体" w:cs="宋体"/>
          <w:sz w:val="21"/>
          <w:szCs w:val="21"/>
        </w:rPr>
        <w:t>D.混凝土入仓铺料完成的时间</w:t>
      </w:r>
    </w:p>
    <w:p>
      <w:pPr>
        <w:spacing w:line="301" w:lineRule="auto"/>
      </w:pPr>
    </w:p>
    <w:p>
      <w:pPr>
        <w:spacing w:before="68" w:line="221" w:lineRule="auto"/>
        <w:ind w:left="1088"/>
        <w:rPr>
          <w:rFonts w:ascii="宋体" w:eastAsia="宋体" w:hAnsi="宋体" w:cs="宋体"/>
        </w:rPr>
      </w:pPr>
      <w:r>
        <w:rPr>
          <w:rFonts w:ascii="宋体" w:eastAsia="宋体" w:hAnsi="宋体" w:cs="宋体"/>
          <w:sz w:val="21"/>
          <w:szCs w:val="21"/>
        </w:rPr>
        <w:t>9.下列普通钢筋的表示方式中，表示机械连接的钢筋</w:t>
      </w:r>
      <w:r>
        <w:rPr>
          <w:rFonts w:ascii="宋体" w:eastAsia="宋体" w:hAnsi="宋体" w:cs="宋体"/>
          <w:spacing w:val="-1"/>
          <w:sz w:val="21"/>
          <w:szCs w:val="21"/>
        </w:rPr>
        <w:t>接头的是(  )。</w:t>
      </w:r>
    </w:p>
    <w:p>
      <w:pPr>
        <w:spacing w:line="51" w:lineRule="exact"/>
      </w:pPr>
    </w:p>
    <w:p>
      <w:pPr>
        <w:spacing w:line="51" w:lineRule="exact"/>
        <w:sectPr>
          <w:headerReference w:type="default" r:id="rId90"/>
          <w:footerReference w:type="default" r:id="rId91"/>
          <w:pgSz w:w="11905" w:h="16839"/>
          <w:pgMar w:top="1" w:right="0" w:bottom="1" w:left="0" w:header="0" w:footer="0" w:gutter="0"/>
          <w:pgNumType w:start="34"/>
          <w:cols w:num="1" w:space="708" w:equalWidth="0">
            <w:col w:w="11904" w:space="0"/>
          </w:cols>
        </w:sectPr>
      </w:pPr>
    </w:p>
    <w:p>
      <w:pPr>
        <w:spacing w:before="69" w:line="669" w:lineRule="exact"/>
        <w:ind w:left="1081"/>
      </w:pPr>
      <w:r>
        <w:rPr>
          <w:rFonts w:ascii="宋体" w:eastAsia="宋体" w:hAnsi="宋体" w:cs="宋体"/>
          <w:spacing w:val="-1"/>
          <w:position w:val="19"/>
          <w:sz w:val="21"/>
          <w:szCs w:val="21"/>
        </w:rPr>
        <w:t>A.</w:t>
      </w:r>
      <w:r>
        <w:rPr>
          <w:rFonts w:ascii="宋体" w:eastAsia="宋体" w:hAnsi="宋体" w:cs="宋体"/>
          <w:spacing w:val="-76"/>
          <w:position w:val="19"/>
          <w:sz w:val="21"/>
          <w:szCs w:val="21"/>
        </w:rPr>
        <w:t xml:space="preserve"> </w:t>
      </w:r>
      <w:r>
        <w:rPr>
          <w:position w:val="19"/>
          <w:sz w:val="21"/>
          <w:szCs w:val="21"/>
        </w:rPr>
        <w:drawing>
          <wp:inline distT="0" distB="0" distL="0" distR="0">
            <wp:extent cx="1133475" cy="219075"/>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92"/>
                    <a:stretch>
                      <a:fillRect/>
                    </a:stretch>
                  </pic:blipFill>
                  <pic:spPr>
                    <a:xfrm>
                      <a:off x="0" y="0"/>
                      <a:ext cx="1133475" cy="219075"/>
                    </a:xfrm>
                    <a:prstGeom prst="rect">
                      <a:avLst/>
                    </a:prstGeom>
                  </pic:spPr>
                </pic:pic>
              </a:graphicData>
            </a:graphic>
          </wp:inline>
        </w:drawing>
      </w:r>
    </w:p>
    <w:p>
      <w:pPr>
        <w:spacing w:before="2" w:line="164" w:lineRule="auto"/>
        <w:ind w:left="1086"/>
        <w:rPr>
          <w:rFonts w:ascii="微软雅黑" w:eastAsia="微软雅黑" w:hAnsi="微软雅黑" w:cs="微软雅黑"/>
          <w:sz w:val="35"/>
          <w:szCs w:val="35"/>
        </w:rPr>
      </w:pPr>
      <w:r>
        <w:rPr>
          <w:rFonts w:ascii="宋体" w:eastAsia="宋体" w:hAnsi="宋体" w:cs="宋体"/>
          <w:spacing w:val="11"/>
          <w:position w:val="-8"/>
          <w:sz w:val="21"/>
          <w:szCs w:val="21"/>
        </w:rPr>
        <w:t>C.</w:t>
      </w:r>
      <w:r>
        <w:rPr>
          <w:rFonts w:ascii="微软雅黑" w:eastAsia="微软雅黑" w:hAnsi="微软雅黑" w:cs="微软雅黑"/>
          <w:color w:val="F4F4F4"/>
          <w:spacing w:val="1173"/>
          <w:w w:val="175"/>
          <w:sz w:val="35"/>
          <w:szCs w:val="35"/>
        </w:rPr>
        <w:t>心</w:t>
      </w:r>
    </w:p>
    <w:p>
      <w:pPr>
        <w:spacing w:line="351" w:lineRule="auto"/>
      </w:pPr>
    </w:p>
    <w:p>
      <w:pPr>
        <w:spacing w:before="68" w:line="216" w:lineRule="auto"/>
        <w:ind w:left="1081" w:firstLine="22"/>
        <w:rPr>
          <w:rFonts w:ascii="宋体" w:eastAsia="宋体" w:hAnsi="宋体" w:cs="宋体"/>
        </w:rPr>
      </w:pPr>
      <w:r>
        <w:rPr>
          <w:rFonts w:ascii="宋体" w:eastAsia="宋体" w:hAnsi="宋体" w:cs="宋体"/>
          <w:spacing w:val="-6"/>
          <w:sz w:val="21"/>
          <w:szCs w:val="21"/>
        </w:rPr>
        <w:t>10.疏浚工程完工验收后，</w:t>
      </w:r>
      <w:r>
        <w:rPr>
          <w:rFonts w:ascii="宋体" w:eastAsia="宋体" w:hAnsi="宋体" w:cs="宋体"/>
          <w:spacing w:val="11"/>
          <w:sz w:val="21"/>
          <w:szCs w:val="21"/>
        </w:rPr>
        <w:t xml:space="preserve"> </w:t>
      </w:r>
      <w:r>
        <w:rPr>
          <w:rFonts w:ascii="宋体" w:eastAsia="宋体" w:hAnsi="宋体" w:cs="宋体"/>
          <w:sz w:val="21"/>
          <w:szCs w:val="21"/>
        </w:rPr>
        <w:t>A.7        B.14</w:t>
      </w:r>
    </w:p>
    <w:p>
      <w:pPr>
        <w:spacing w:line="14" w:lineRule="auto"/>
        <w:rPr>
          <w:sz w:val="2"/>
        </w:rPr>
      </w:pPr>
      <w:r>
        <w:rPr>
          <w:rFonts w:ascii="Arial" w:eastAsia="Arial" w:hAnsi="Arial" w:cs="Arial"/>
          <w:sz w:val="2"/>
          <w:szCs w:val="2"/>
        </w:rPr>
        <w:br w:type="column"/>
      </w:r>
    </w:p>
    <w:p>
      <w:pPr>
        <w:spacing w:before="68" w:line="594" w:lineRule="exact"/>
        <w:ind w:left="1931"/>
      </w:pPr>
      <w:r>
        <w:rPr>
          <w:rFonts w:ascii="宋体" w:eastAsia="宋体" w:hAnsi="宋体" w:cs="宋体"/>
          <w:spacing w:val="-2"/>
          <w:position w:val="13"/>
          <w:sz w:val="21"/>
          <w:szCs w:val="21"/>
        </w:rPr>
        <w:t>B.</w:t>
      </w:r>
      <w:r>
        <w:rPr>
          <w:rFonts w:ascii="宋体" w:eastAsia="宋体" w:hAnsi="宋体" w:cs="宋体"/>
          <w:spacing w:val="-79"/>
          <w:position w:val="13"/>
          <w:sz w:val="21"/>
          <w:szCs w:val="21"/>
        </w:rPr>
        <w:t xml:space="preserve"> </w:t>
      </w:r>
      <w:r>
        <w:rPr>
          <w:position w:val="13"/>
          <w:sz w:val="21"/>
          <w:szCs w:val="21"/>
        </w:rPr>
        <w:drawing>
          <wp:inline distT="0" distB="0" distL="0" distR="0">
            <wp:extent cx="1133475" cy="21907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93"/>
                    <a:stretch>
                      <a:fillRect/>
                    </a:stretch>
                  </pic:blipFill>
                  <pic:spPr>
                    <a:xfrm>
                      <a:off x="0" y="0"/>
                      <a:ext cx="1133475" cy="219075"/>
                    </a:xfrm>
                    <a:prstGeom prst="rect">
                      <a:avLst/>
                    </a:prstGeom>
                  </pic:spPr>
                </pic:pic>
              </a:graphicData>
            </a:graphic>
          </wp:inline>
        </w:drawing>
      </w:r>
    </w:p>
    <w:p>
      <w:pPr>
        <w:ind w:left="1932"/>
      </w:pPr>
      <w:r>
        <w:rPr>
          <w:rFonts w:ascii="宋体" w:eastAsia="宋体" w:hAnsi="宋体" w:cs="宋体"/>
          <w:spacing w:val="-2"/>
          <w:sz w:val="21"/>
          <w:szCs w:val="21"/>
        </w:rPr>
        <w:t>D.</w:t>
      </w:r>
      <w:r>
        <w:rPr>
          <w:rFonts w:ascii="宋体" w:eastAsia="宋体" w:hAnsi="宋体" w:cs="宋体"/>
          <w:spacing w:val="-80"/>
          <w:sz w:val="21"/>
          <w:szCs w:val="21"/>
        </w:rPr>
        <w:t xml:space="preserve"> </w:t>
      </w:r>
      <w:r>
        <w:rPr>
          <w:sz w:val="21"/>
          <w:szCs w:val="21"/>
        </w:rPr>
        <w:drawing>
          <wp:inline distT="0" distB="0" distL="0" distR="0">
            <wp:extent cx="1133475" cy="257175"/>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94"/>
                    <a:stretch>
                      <a:fillRect/>
                    </a:stretch>
                  </pic:blipFill>
                  <pic:spPr>
                    <a:xfrm>
                      <a:off x="0" y="0"/>
                      <a:ext cx="1133475" cy="257175"/>
                    </a:xfrm>
                    <a:prstGeom prst="rect">
                      <a:avLst/>
                    </a:prstGeom>
                  </pic:spPr>
                </pic:pic>
              </a:graphicData>
            </a:graphic>
          </wp:inline>
        </w:drawing>
      </w:r>
    </w:p>
    <w:p>
      <w:pPr>
        <w:spacing w:line="370" w:lineRule="auto"/>
      </w:pPr>
    </w:p>
    <w:p>
      <w:pPr>
        <w:spacing w:before="69" w:line="221" w:lineRule="auto"/>
        <w:ind w:left="5"/>
        <w:rPr>
          <w:rFonts w:ascii="宋体" w:eastAsia="宋体" w:hAnsi="宋体" w:cs="宋体"/>
        </w:rPr>
      </w:pPr>
      <w:r>
        <w:rPr>
          <w:rFonts w:ascii="宋体" w:eastAsia="宋体" w:hAnsi="宋体" w:cs="宋体"/>
          <w:sz w:val="21"/>
          <w:szCs w:val="21"/>
        </w:rPr>
        <w:t>项目法人与施工单位完成工程交接工作的时间</w:t>
      </w:r>
      <w:r>
        <w:rPr>
          <w:rFonts w:ascii="宋体" w:eastAsia="宋体" w:hAnsi="宋体" w:cs="宋体"/>
          <w:spacing w:val="-1"/>
          <w:sz w:val="21"/>
          <w:szCs w:val="21"/>
        </w:rPr>
        <w:t>应控制在(  )个工作日内。</w:t>
      </w:r>
    </w:p>
    <w:p>
      <w:pPr>
        <w:spacing w:before="96" w:line="145" w:lineRule="exact"/>
        <w:rPr>
          <w:rFonts w:ascii="宋体" w:eastAsia="宋体" w:hAnsi="宋体" w:cs="宋体"/>
        </w:rPr>
      </w:pPr>
      <w:r>
        <w:rPr>
          <w:rFonts w:ascii="宋体" w:eastAsia="宋体" w:hAnsi="宋体" w:cs="宋体"/>
          <w:spacing w:val="-1"/>
          <w:position w:val="-3"/>
          <w:sz w:val="21"/>
          <w:szCs w:val="21"/>
        </w:rPr>
        <w:t>C.30        D.60</w:t>
      </w:r>
    </w:p>
    <w:p>
      <w:pPr>
        <w:spacing w:line="145" w:lineRule="exact"/>
        <w:rPr>
          <w:rFonts w:ascii="宋体" w:eastAsia="宋体" w:hAnsi="宋体" w:cs="宋体"/>
        </w:rPr>
        <w:sectPr>
          <w:headerReference w:type="default" r:id="rId95"/>
          <w:footerReference w:type="default" r:id="rId96"/>
          <w:type w:val="continuous"/>
          <w:pgSz w:w="11905" w:h="16839"/>
          <w:pgMar w:top="1" w:right="0" w:bottom="1" w:left="0" w:header="0" w:footer="0" w:gutter="0"/>
          <w:pgNumType w:start="35"/>
          <w:cols w:num="2" w:space="708" w:equalWidth="0">
            <w:col w:w="3453" w:space="52"/>
            <w:col w:w="8399" w:space="0"/>
          </w:cols>
        </w:sectPr>
      </w:pPr>
    </w:p>
    <w:p>
      <w:pPr>
        <w:spacing w:line="158" w:lineRule="exact"/>
      </w:pPr>
    </w:p>
    <w:tbl>
      <w:tblPr>
        <w:tblStyle w:val="TableNormal032"/>
        <w:tblW w:w="11893" w:type="dxa"/>
        <w:tblInd w:w="5" w:type="dxa"/>
        <w:tblBorders>
          <w:top w:val="single" w:sz="4" w:space="0" w:color="FFFFFF"/>
          <w:left w:val="single" w:sz="4" w:space="0" w:color="FFFFFF"/>
          <w:bottom w:val="single" w:sz="2"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3"/>
      </w:tblGrid>
      <w:tr>
        <w:tblPrEx>
          <w:tblW w:w="11893" w:type="dxa"/>
          <w:tblInd w:w="5" w:type="dxa"/>
          <w:tblBorders>
            <w:top w:val="single" w:sz="4" w:space="0" w:color="FFFFFF"/>
            <w:left w:val="single" w:sz="4" w:space="0" w:color="FFFFFF"/>
            <w:bottom w:val="single" w:sz="2"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9"/>
        </w:trPr>
        <w:tc>
          <w:tcPr>
            <w:tcW w:w="11893"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—33—</w:t>
            </w:r>
          </w:p>
        </w:tc>
      </w:tr>
    </w:tbl>
    <w:p>
      <w:pPr>
        <w:spacing w:line="14" w:lineRule="auto"/>
        <w:rPr>
          <w:sz w:val="2"/>
        </w:rPr>
      </w:pPr>
    </w:p>
    <w:p>
      <w:pPr>
        <w:spacing w:line="14" w:lineRule="auto"/>
        <w:rPr>
          <w:sz w:val="2"/>
          <w:szCs w:val="2"/>
        </w:rPr>
        <w:sectPr>
          <w:headerReference w:type="default" r:id="rId97"/>
          <w:footerReference w:type="default" r:id="rId98"/>
          <w:type w:val="continuous"/>
          <w:pgSz w:w="11905" w:h="16839"/>
          <w:pgMar w:top="1" w:right="0" w:bottom="1" w:left="0" w:header="0" w:footer="0" w:gutter="0"/>
          <w:pgNumType w:start="36"/>
          <w:cols w:num="1" w:space="708" w:equalWidth="0">
            <w:col w:w="11904" w:space="0"/>
          </w:cols>
        </w:sectPr>
      </w:pPr>
    </w:p>
    <w:p>
      <w:pPr>
        <w:spacing w:line="1132" w:lineRule="exact"/>
      </w:pPr>
      <w:r>
        <w:rPr>
          <w:position w:val="-22"/>
        </w:rPr>
        <w:drawing>
          <wp:inline distT="0" distB="0" distL="0" distR="0">
            <wp:extent cx="7559040" cy="718820"/>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97" w:lineRule="auto"/>
      </w:pPr>
    </w:p>
    <w:p>
      <w:pPr>
        <w:spacing w:line="297" w:lineRule="auto"/>
      </w:pPr>
    </w:p>
    <w:p>
      <w:pPr>
        <w:spacing w:before="68" w:line="221" w:lineRule="auto"/>
        <w:ind w:left="1103"/>
        <w:rPr>
          <w:rFonts w:ascii="宋体" w:eastAsia="宋体" w:hAnsi="宋体" w:cs="宋体"/>
        </w:rPr>
      </w:pPr>
      <w:r>
        <w:rPr>
          <w:rFonts w:ascii="宋体" w:eastAsia="宋体" w:hAnsi="宋体" w:cs="宋体"/>
          <w:spacing w:val="-4"/>
          <w:sz w:val="21"/>
          <w:szCs w:val="21"/>
        </w:rPr>
        <w:t>11.根据《水电工程建筑工程概算定额》（2007</w:t>
      </w:r>
      <w:r>
        <w:rPr>
          <w:rFonts w:ascii="宋体" w:eastAsia="宋体" w:hAnsi="宋体" w:cs="宋体"/>
          <w:spacing w:val="-43"/>
          <w:sz w:val="21"/>
          <w:szCs w:val="21"/>
        </w:rPr>
        <w:t xml:space="preserve"> </w:t>
      </w:r>
      <w:r>
        <w:rPr>
          <w:rFonts w:ascii="宋体" w:eastAsia="宋体" w:hAnsi="宋体" w:cs="宋体"/>
          <w:spacing w:val="-4"/>
          <w:sz w:val="21"/>
          <w:szCs w:val="21"/>
        </w:rPr>
        <w:t>年版</w:t>
      </w:r>
      <w:r>
        <w:rPr>
          <w:rFonts w:ascii="宋体" w:eastAsia="宋体" w:hAnsi="宋体" w:cs="宋体"/>
          <w:spacing w:val="-46"/>
          <w:sz w:val="21"/>
          <w:szCs w:val="21"/>
        </w:rPr>
        <w:t>），</w:t>
      </w:r>
      <w:r>
        <w:rPr>
          <w:rFonts w:ascii="宋体" w:eastAsia="宋体" w:hAnsi="宋体" w:cs="宋体"/>
          <w:spacing w:val="-4"/>
          <w:sz w:val="21"/>
          <w:szCs w:val="21"/>
        </w:rPr>
        <w:t>基本直接费包括(  )。</w:t>
      </w:r>
    </w:p>
    <w:p>
      <w:pPr>
        <w:spacing w:before="60" w:line="221" w:lineRule="auto"/>
        <w:ind w:left="1081"/>
        <w:rPr>
          <w:rFonts w:ascii="宋体" w:eastAsia="宋体" w:hAnsi="宋体" w:cs="宋体"/>
        </w:rPr>
      </w:pPr>
      <w:r>
        <w:rPr>
          <w:rFonts w:ascii="宋体" w:eastAsia="宋体" w:hAnsi="宋体" w:cs="宋体"/>
          <w:sz w:val="21"/>
          <w:szCs w:val="21"/>
        </w:rPr>
        <w:t>A.人工费、材料费、施工机械使用费、现场经费</w:t>
      </w:r>
      <w:r>
        <w:rPr>
          <w:rFonts w:ascii="宋体" w:eastAsia="宋体" w:hAnsi="宋体" w:cs="宋体"/>
          <w:spacing w:val="11"/>
          <w:sz w:val="21"/>
          <w:szCs w:val="21"/>
        </w:rPr>
        <w:t xml:space="preserve">         </w:t>
      </w:r>
      <w:r>
        <w:rPr>
          <w:rFonts w:ascii="宋体" w:eastAsia="宋体" w:hAnsi="宋体" w:cs="宋体"/>
          <w:sz w:val="21"/>
          <w:szCs w:val="21"/>
        </w:rPr>
        <w:t>B.人工费、材料费、施工机械使用费</w:t>
      </w:r>
    </w:p>
    <w:p>
      <w:pPr>
        <w:spacing w:before="60" w:line="221" w:lineRule="auto"/>
        <w:ind w:left="1086"/>
        <w:rPr>
          <w:rFonts w:ascii="宋体" w:eastAsia="宋体" w:hAnsi="宋体" w:cs="宋体"/>
        </w:rPr>
      </w:pPr>
      <w:r>
        <w:rPr>
          <w:rFonts w:ascii="宋体" w:eastAsia="宋体" w:hAnsi="宋体" w:cs="宋体"/>
          <w:sz w:val="21"/>
          <w:szCs w:val="21"/>
        </w:rPr>
        <w:t>C.人工费、材料费、施工机械使用费、利润              D.人工费、材料费、设备费、施工</w:t>
      </w:r>
      <w:r>
        <w:rPr>
          <w:rFonts w:ascii="宋体" w:eastAsia="宋体" w:hAnsi="宋体" w:cs="宋体"/>
          <w:spacing w:val="-1"/>
          <w:sz w:val="21"/>
          <w:szCs w:val="21"/>
        </w:rPr>
        <w:t>管理费</w:t>
      </w:r>
    </w:p>
    <w:p>
      <w:pPr>
        <w:spacing w:line="303" w:lineRule="auto"/>
      </w:pPr>
    </w:p>
    <w:p>
      <w:pPr>
        <w:spacing w:before="68" w:line="221" w:lineRule="auto"/>
        <w:ind w:left="1103"/>
        <w:rPr>
          <w:rFonts w:ascii="宋体" w:eastAsia="宋体" w:hAnsi="宋体" w:cs="宋体"/>
        </w:rPr>
      </w:pPr>
      <w:r>
        <w:rPr>
          <w:rFonts w:ascii="宋体" w:eastAsia="宋体" w:hAnsi="宋体" w:cs="宋体"/>
          <w:spacing w:val="-1"/>
          <w:sz w:val="21"/>
          <w:szCs w:val="21"/>
        </w:rPr>
        <w:t>12.纳入水利</w:t>
      </w:r>
      <w:r>
        <w:rPr>
          <w:rFonts w:ascii="宋体" w:eastAsia="宋体" w:hAnsi="宋体" w:cs="宋体"/>
          <w:spacing w:val="-52"/>
          <w:sz w:val="21"/>
          <w:szCs w:val="21"/>
        </w:rPr>
        <w:t xml:space="preserve"> </w:t>
      </w:r>
      <w:r>
        <w:rPr>
          <w:rFonts w:ascii="宋体" w:eastAsia="宋体" w:hAnsi="宋体" w:cs="宋体"/>
          <w:spacing w:val="-1"/>
          <w:sz w:val="21"/>
          <w:szCs w:val="21"/>
        </w:rPr>
        <w:t>PPP</w:t>
      </w:r>
      <w:r>
        <w:rPr>
          <w:rFonts w:ascii="宋体" w:eastAsia="宋体" w:hAnsi="宋体" w:cs="宋体"/>
          <w:spacing w:val="-40"/>
          <w:sz w:val="21"/>
          <w:szCs w:val="21"/>
        </w:rPr>
        <w:t xml:space="preserve"> </w:t>
      </w:r>
      <w:r>
        <w:rPr>
          <w:rFonts w:ascii="宋体" w:eastAsia="宋体" w:hAnsi="宋体" w:cs="宋体"/>
          <w:spacing w:val="-1"/>
          <w:sz w:val="21"/>
          <w:szCs w:val="21"/>
        </w:rPr>
        <w:t xml:space="preserve">项目库的项目，其项目合作期不低于(  </w:t>
      </w:r>
      <w:r>
        <w:rPr>
          <w:rFonts w:ascii="宋体" w:eastAsia="宋体" w:hAnsi="宋体" w:cs="宋体"/>
          <w:spacing w:val="-2"/>
          <w:sz w:val="21"/>
          <w:szCs w:val="21"/>
        </w:rPr>
        <w:t>)年。</w:t>
      </w:r>
    </w:p>
    <w:p>
      <w:pPr>
        <w:spacing w:before="94" w:line="183" w:lineRule="auto"/>
        <w:ind w:left="1081"/>
        <w:rPr>
          <w:rFonts w:ascii="宋体" w:eastAsia="宋体" w:hAnsi="宋体" w:cs="宋体"/>
        </w:rPr>
      </w:pPr>
      <w:r>
        <w:rPr>
          <w:rFonts w:ascii="宋体" w:eastAsia="宋体" w:hAnsi="宋体" w:cs="宋体"/>
          <w:sz w:val="21"/>
          <w:szCs w:val="21"/>
        </w:rPr>
        <w:t xml:space="preserve">A.5        B.6        C.8        </w:t>
      </w:r>
      <w:r>
        <w:rPr>
          <w:rFonts w:ascii="宋体" w:eastAsia="宋体" w:hAnsi="宋体" w:cs="宋体"/>
          <w:spacing w:val="-1"/>
          <w:sz w:val="21"/>
          <w:szCs w:val="21"/>
        </w:rPr>
        <w:t>D.10</w:t>
      </w:r>
    </w:p>
    <w:p>
      <w:pPr>
        <w:spacing w:line="311" w:lineRule="auto"/>
      </w:pPr>
    </w:p>
    <w:p>
      <w:pPr>
        <w:spacing w:before="69" w:line="248" w:lineRule="auto"/>
        <w:ind w:left="1088" w:right="1108" w:firstLine="15"/>
        <w:rPr>
          <w:rFonts w:ascii="宋体" w:eastAsia="宋体" w:hAnsi="宋体" w:cs="宋体"/>
        </w:rPr>
      </w:pPr>
      <w:r>
        <w:rPr>
          <w:rFonts w:ascii="宋体" w:eastAsia="宋体" w:hAnsi="宋体" w:cs="宋体"/>
          <w:spacing w:val="-3"/>
          <w:sz w:val="21"/>
          <w:szCs w:val="21"/>
        </w:rPr>
        <w:t>13.根据《水利建设市场主体信用评价管理办法》（水建</w:t>
      </w:r>
      <w:r>
        <w:rPr>
          <w:rFonts w:ascii="宋体" w:eastAsia="宋体" w:hAnsi="宋体" w:cs="宋体"/>
          <w:spacing w:val="-4"/>
          <w:sz w:val="21"/>
          <w:szCs w:val="21"/>
        </w:rPr>
        <w:t>设〔2019〕307</w:t>
      </w:r>
      <w:r>
        <w:rPr>
          <w:rFonts w:ascii="宋体" w:eastAsia="宋体" w:hAnsi="宋体" w:cs="宋体"/>
          <w:spacing w:val="-39"/>
          <w:sz w:val="21"/>
          <w:szCs w:val="21"/>
        </w:rPr>
        <w:t xml:space="preserve"> </w:t>
      </w:r>
      <w:r>
        <w:rPr>
          <w:rFonts w:ascii="宋体" w:eastAsia="宋体" w:hAnsi="宋体" w:cs="宋体"/>
          <w:spacing w:val="-4"/>
          <w:sz w:val="21"/>
          <w:szCs w:val="21"/>
        </w:rPr>
        <w:t>号</w:t>
      </w:r>
      <w:r>
        <w:rPr>
          <w:rFonts w:ascii="宋体" w:eastAsia="宋体" w:hAnsi="宋体" w:cs="宋体"/>
          <w:spacing w:val="-50"/>
          <w:sz w:val="21"/>
          <w:szCs w:val="21"/>
        </w:rPr>
        <w:t>），</w:t>
      </w:r>
      <w:r>
        <w:rPr>
          <w:rFonts w:ascii="宋体" w:eastAsia="宋体" w:hAnsi="宋体" w:cs="宋体"/>
          <w:spacing w:val="-4"/>
          <w:sz w:val="21"/>
          <w:szCs w:val="21"/>
        </w:rPr>
        <w:t>信用等级为</w:t>
      </w:r>
      <w:r>
        <w:rPr>
          <w:rFonts w:ascii="宋体" w:eastAsia="宋体" w:hAnsi="宋体" w:cs="宋体"/>
          <w:spacing w:val="-50"/>
          <w:sz w:val="21"/>
          <w:szCs w:val="21"/>
        </w:rPr>
        <w:t xml:space="preserve"> </w:t>
      </w:r>
      <w:r>
        <w:rPr>
          <w:rFonts w:ascii="宋体" w:eastAsia="宋体" w:hAnsi="宋体" w:cs="宋体"/>
          <w:spacing w:val="-4"/>
          <w:sz w:val="21"/>
          <w:szCs w:val="21"/>
        </w:rPr>
        <w:t>A</w:t>
      </w:r>
      <w:r>
        <w:rPr>
          <w:rFonts w:ascii="宋体" w:eastAsia="宋体" w:hAnsi="宋体" w:cs="宋体"/>
          <w:spacing w:val="-27"/>
          <w:sz w:val="21"/>
          <w:szCs w:val="21"/>
        </w:rPr>
        <w:t xml:space="preserve"> </w:t>
      </w:r>
      <w:r>
        <w:rPr>
          <w:rFonts w:ascii="宋体" w:eastAsia="宋体" w:hAnsi="宋体" w:cs="宋体"/>
          <w:spacing w:val="-4"/>
          <w:sz w:val="21"/>
          <w:szCs w:val="21"/>
        </w:rPr>
        <w:t>的企业，其信用</w:t>
      </w:r>
      <w:r>
        <w:rPr>
          <w:rFonts w:ascii="宋体" w:eastAsia="宋体" w:hAnsi="宋体" w:cs="宋体"/>
          <w:sz w:val="21"/>
          <w:szCs w:val="21"/>
        </w:rPr>
        <w:t xml:space="preserve"> </w:t>
      </w:r>
      <w:r>
        <w:rPr>
          <w:rFonts w:ascii="宋体" w:eastAsia="宋体" w:hAnsi="宋体" w:cs="宋体"/>
          <w:spacing w:val="-3"/>
          <w:sz w:val="21"/>
          <w:szCs w:val="21"/>
        </w:rPr>
        <w:t>状况为(</w:t>
      </w:r>
      <w:r>
        <w:rPr>
          <w:rFonts w:ascii="宋体" w:eastAsia="宋体" w:hAnsi="宋体" w:cs="宋体"/>
          <w:spacing w:val="7"/>
          <w:sz w:val="21"/>
          <w:szCs w:val="21"/>
        </w:rPr>
        <w:t xml:space="preserve">  </w:t>
      </w:r>
      <w:r>
        <w:rPr>
          <w:rFonts w:ascii="宋体" w:eastAsia="宋体" w:hAnsi="宋体" w:cs="宋体"/>
          <w:spacing w:val="-3"/>
          <w:sz w:val="21"/>
          <w:szCs w:val="21"/>
        </w:rPr>
        <w:t>)。</w:t>
      </w:r>
    </w:p>
    <w:p>
      <w:pPr>
        <w:spacing w:before="61" w:line="221" w:lineRule="auto"/>
        <w:ind w:left="1081"/>
        <w:rPr>
          <w:rFonts w:ascii="宋体" w:eastAsia="宋体" w:hAnsi="宋体" w:cs="宋体"/>
        </w:rPr>
      </w:pPr>
      <w:r>
        <w:rPr>
          <w:rFonts w:ascii="宋体" w:eastAsia="宋体" w:hAnsi="宋体" w:cs="宋体"/>
          <w:sz w:val="21"/>
          <w:szCs w:val="21"/>
        </w:rPr>
        <w:t>A.信用良好        B.信用较好        C.信用好        D.信用很好</w:t>
      </w:r>
    </w:p>
    <w:p>
      <w:pPr>
        <w:spacing w:line="302" w:lineRule="auto"/>
      </w:pPr>
    </w:p>
    <w:p>
      <w:pPr>
        <w:spacing w:before="68" w:line="221" w:lineRule="auto"/>
        <w:ind w:left="1103"/>
        <w:rPr>
          <w:rFonts w:ascii="宋体" w:eastAsia="宋体" w:hAnsi="宋体" w:cs="宋体"/>
        </w:rPr>
      </w:pPr>
      <w:r>
        <w:rPr>
          <w:rFonts w:ascii="宋体" w:eastAsia="宋体" w:hAnsi="宋体" w:cs="宋体"/>
          <w:spacing w:val="-1"/>
          <w:sz w:val="21"/>
          <w:szCs w:val="21"/>
        </w:rPr>
        <w:t>14.水利工程档案保管期限分为(  )种。</w:t>
      </w:r>
    </w:p>
    <w:p>
      <w:pPr>
        <w:spacing w:before="61" w:line="224" w:lineRule="auto"/>
        <w:ind w:left="1081"/>
        <w:rPr>
          <w:rFonts w:ascii="宋体" w:eastAsia="宋体" w:hAnsi="宋体" w:cs="宋体"/>
        </w:rPr>
      </w:pPr>
      <w:r>
        <w:rPr>
          <w:rFonts w:ascii="宋体" w:eastAsia="宋体" w:hAnsi="宋体" w:cs="宋体"/>
          <w:sz w:val="21"/>
          <w:szCs w:val="21"/>
        </w:rPr>
        <w:t>A.二        B.三        C.四        D.五</w:t>
      </w:r>
    </w:p>
    <w:p>
      <w:pPr>
        <w:spacing w:line="299" w:lineRule="auto"/>
      </w:pPr>
    </w:p>
    <w:p>
      <w:pPr>
        <w:spacing w:before="68" w:line="221" w:lineRule="auto"/>
        <w:ind w:left="1104"/>
        <w:rPr>
          <w:rFonts w:ascii="宋体" w:eastAsia="宋体" w:hAnsi="宋体" w:cs="宋体"/>
        </w:rPr>
      </w:pPr>
      <w:r>
        <w:rPr>
          <w:rFonts w:ascii="宋体" w:eastAsia="宋体" w:hAnsi="宋体" w:cs="宋体"/>
          <w:spacing w:val="-1"/>
          <w:sz w:val="21"/>
          <w:szCs w:val="21"/>
        </w:rPr>
        <w:t>15.水利工程见证取样资料应由(  )制备。</w:t>
      </w:r>
    </w:p>
    <w:p>
      <w:pPr>
        <w:spacing w:before="61" w:line="221" w:lineRule="auto"/>
        <w:ind w:left="1081"/>
        <w:rPr>
          <w:rFonts w:ascii="宋体" w:eastAsia="宋体" w:hAnsi="宋体" w:cs="宋体"/>
        </w:rPr>
      </w:pPr>
      <w:r>
        <w:rPr>
          <w:rFonts w:ascii="宋体" w:eastAsia="宋体" w:hAnsi="宋体" w:cs="宋体"/>
          <w:sz w:val="21"/>
          <w:szCs w:val="21"/>
        </w:rPr>
        <w:t>A.项目法人        B.监理单位        C.施工单位        D.质量监督部门</w:t>
      </w:r>
    </w:p>
    <w:p>
      <w:pPr>
        <w:spacing w:line="302" w:lineRule="auto"/>
      </w:pPr>
    </w:p>
    <w:p>
      <w:pPr>
        <w:spacing w:before="68" w:line="221" w:lineRule="auto"/>
        <w:ind w:left="1104"/>
        <w:rPr>
          <w:rFonts w:ascii="宋体" w:eastAsia="宋体" w:hAnsi="宋体" w:cs="宋体"/>
        </w:rPr>
      </w:pPr>
      <w:r>
        <w:rPr>
          <w:rFonts w:ascii="宋体" w:eastAsia="宋体" w:hAnsi="宋体" w:cs="宋体"/>
          <w:spacing w:val="-1"/>
          <w:sz w:val="21"/>
          <w:szCs w:val="21"/>
        </w:rPr>
        <w:t>16.水库防洪库容是指防洪限制水位与(  )之间的水库容积。</w:t>
      </w:r>
    </w:p>
    <w:p>
      <w:pPr>
        <w:spacing w:before="61" w:line="221" w:lineRule="auto"/>
        <w:ind w:left="1081"/>
        <w:rPr>
          <w:rFonts w:ascii="宋体" w:eastAsia="宋体" w:hAnsi="宋体" w:cs="宋体"/>
        </w:rPr>
      </w:pPr>
      <w:r>
        <w:rPr>
          <w:rFonts w:ascii="宋体" w:eastAsia="宋体" w:hAnsi="宋体" w:cs="宋体"/>
          <w:sz w:val="21"/>
          <w:szCs w:val="21"/>
        </w:rPr>
        <w:t>A.校核洪水位        B.设计洪水位        C.正常蓄水位        D.防洪高水位</w:t>
      </w:r>
    </w:p>
    <w:p>
      <w:pPr>
        <w:spacing w:line="301" w:lineRule="auto"/>
      </w:pPr>
    </w:p>
    <w:p>
      <w:pPr>
        <w:spacing w:before="68" w:line="248" w:lineRule="auto"/>
        <w:ind w:left="1089" w:right="1079" w:firstLine="14"/>
        <w:rPr>
          <w:rFonts w:ascii="宋体" w:eastAsia="宋体" w:hAnsi="宋体" w:cs="宋体"/>
        </w:rPr>
      </w:pPr>
      <w:r>
        <w:rPr>
          <w:rFonts w:ascii="宋体" w:eastAsia="宋体" w:hAnsi="宋体" w:cs="宋体"/>
          <w:spacing w:val="-3"/>
          <w:sz w:val="21"/>
          <w:szCs w:val="21"/>
        </w:rPr>
        <w:t>17.根据《水利工程施工监理规范》（SL288-2014</w:t>
      </w:r>
      <w:r>
        <w:rPr>
          <w:rFonts w:ascii="宋体" w:eastAsia="宋体" w:hAnsi="宋体" w:cs="宋体"/>
          <w:spacing w:val="-50"/>
          <w:sz w:val="21"/>
          <w:szCs w:val="21"/>
        </w:rPr>
        <w:t>），</w:t>
      </w:r>
      <w:r>
        <w:rPr>
          <w:rFonts w:ascii="宋体" w:eastAsia="宋体" w:hAnsi="宋体" w:cs="宋体"/>
          <w:spacing w:val="-3"/>
          <w:sz w:val="21"/>
          <w:szCs w:val="21"/>
        </w:rPr>
        <w:t>监理机构对土方试样平行检测的数量不应少于承包人检</w:t>
      </w:r>
      <w:r>
        <w:rPr>
          <w:rFonts w:ascii="宋体" w:eastAsia="宋体" w:hAnsi="宋体" w:cs="宋体"/>
          <w:sz w:val="21"/>
          <w:szCs w:val="21"/>
        </w:rPr>
        <w:t xml:space="preserve"> </w:t>
      </w:r>
      <w:r>
        <w:rPr>
          <w:rFonts w:ascii="宋体" w:eastAsia="宋体" w:hAnsi="宋体" w:cs="宋体"/>
          <w:spacing w:val="-1"/>
          <w:sz w:val="21"/>
          <w:szCs w:val="21"/>
        </w:rPr>
        <w:t>测数量的(  )。</w:t>
      </w:r>
    </w:p>
    <w:p>
      <w:pPr>
        <w:spacing w:before="61" w:line="241" w:lineRule="auto"/>
        <w:ind w:left="1081"/>
        <w:rPr>
          <w:rFonts w:ascii="宋体" w:eastAsia="宋体" w:hAnsi="宋体" w:cs="宋体"/>
        </w:rPr>
      </w:pPr>
      <w:r>
        <w:rPr>
          <w:rFonts w:ascii="宋体" w:eastAsia="宋体" w:hAnsi="宋体" w:cs="宋体"/>
          <w:sz w:val="21"/>
          <w:szCs w:val="21"/>
        </w:rPr>
        <w:t>A.3%        B.5%        C.7%        D.10%</w:t>
      </w:r>
    </w:p>
    <w:p>
      <w:pPr>
        <w:spacing w:line="280" w:lineRule="auto"/>
      </w:pPr>
    </w:p>
    <w:p>
      <w:pPr>
        <w:spacing w:before="68" w:line="248" w:lineRule="auto"/>
        <w:ind w:left="1089" w:right="1161" w:firstLine="14"/>
        <w:rPr>
          <w:rFonts w:ascii="宋体" w:eastAsia="宋体" w:hAnsi="宋体" w:cs="宋体"/>
        </w:rPr>
      </w:pPr>
      <w:r>
        <w:rPr>
          <w:rFonts w:ascii="宋体" w:eastAsia="宋体" w:hAnsi="宋体" w:cs="宋体"/>
          <w:spacing w:val="-3"/>
          <w:sz w:val="21"/>
          <w:szCs w:val="21"/>
        </w:rPr>
        <w:t>18.根据《水工建筑物滑动模板施工技术规范》（SL32-2014</w:t>
      </w:r>
      <w:r>
        <w:rPr>
          <w:rFonts w:ascii="宋体" w:eastAsia="宋体" w:hAnsi="宋体" w:cs="宋体"/>
          <w:spacing w:val="-40"/>
          <w:sz w:val="21"/>
          <w:szCs w:val="21"/>
        </w:rPr>
        <w:t>），</w:t>
      </w:r>
      <w:r>
        <w:rPr>
          <w:rFonts w:ascii="宋体" w:eastAsia="宋体" w:hAnsi="宋体" w:cs="宋体"/>
          <w:spacing w:val="-3"/>
          <w:sz w:val="21"/>
          <w:szCs w:val="21"/>
        </w:rPr>
        <w:t>运输人员的提升设备所使用钢丝绳的安全系</w:t>
      </w:r>
      <w:r>
        <w:rPr>
          <w:rFonts w:ascii="宋体" w:eastAsia="宋体" w:hAnsi="宋体" w:cs="宋体"/>
          <w:sz w:val="21"/>
          <w:szCs w:val="21"/>
        </w:rPr>
        <w:t xml:space="preserve"> </w:t>
      </w:r>
      <w:r>
        <w:rPr>
          <w:rFonts w:ascii="宋体" w:eastAsia="宋体" w:hAnsi="宋体" w:cs="宋体"/>
          <w:spacing w:val="-1"/>
          <w:sz w:val="21"/>
          <w:szCs w:val="21"/>
        </w:rPr>
        <w:t>数不应小于(  )。</w:t>
      </w:r>
    </w:p>
    <w:p>
      <w:pPr>
        <w:spacing w:before="94" w:line="183" w:lineRule="auto"/>
        <w:ind w:left="1081"/>
        <w:rPr>
          <w:rFonts w:ascii="宋体" w:eastAsia="宋体" w:hAnsi="宋体" w:cs="宋体"/>
        </w:rPr>
      </w:pPr>
      <w:r>
        <w:rPr>
          <w:rFonts w:ascii="宋体" w:eastAsia="宋体" w:hAnsi="宋体" w:cs="宋体"/>
          <w:sz w:val="21"/>
          <w:szCs w:val="21"/>
        </w:rPr>
        <w:t xml:space="preserve">A.3        B.5        C.8        </w:t>
      </w:r>
      <w:r>
        <w:rPr>
          <w:rFonts w:ascii="宋体" w:eastAsia="宋体" w:hAnsi="宋体" w:cs="宋体"/>
          <w:spacing w:val="-1"/>
          <w:sz w:val="21"/>
          <w:szCs w:val="21"/>
        </w:rPr>
        <w:t>D.12</w:t>
      </w:r>
    </w:p>
    <w:p>
      <w:pPr>
        <w:spacing w:line="311" w:lineRule="auto"/>
      </w:pPr>
    </w:p>
    <w:p>
      <w:pPr>
        <w:spacing w:before="69" w:line="249" w:lineRule="auto"/>
        <w:ind w:left="1088" w:right="1080" w:firstLine="14"/>
        <w:rPr>
          <w:rFonts w:ascii="宋体" w:eastAsia="宋体" w:hAnsi="宋体" w:cs="宋体"/>
        </w:rPr>
      </w:pPr>
      <w:r>
        <w:rPr>
          <w:rFonts w:ascii="宋体" w:eastAsia="宋体" w:hAnsi="宋体" w:cs="宋体"/>
          <w:spacing w:val="-3"/>
          <w:sz w:val="21"/>
          <w:szCs w:val="21"/>
        </w:rPr>
        <w:t>19.根据《水利水电工程施工质量检验与评定规程》（SL176-2007</w:t>
      </w:r>
      <w:r>
        <w:rPr>
          <w:rFonts w:ascii="宋体" w:eastAsia="宋体" w:hAnsi="宋体" w:cs="宋体"/>
          <w:spacing w:val="-42"/>
          <w:sz w:val="21"/>
          <w:szCs w:val="21"/>
        </w:rPr>
        <w:t>），</w:t>
      </w:r>
      <w:r>
        <w:rPr>
          <w:rFonts w:ascii="宋体" w:eastAsia="宋体" w:hAnsi="宋体" w:cs="宋体"/>
          <w:spacing w:val="-3"/>
          <w:sz w:val="21"/>
          <w:szCs w:val="21"/>
        </w:rPr>
        <w:t>中</w:t>
      </w:r>
      <w:r>
        <w:rPr>
          <w:rFonts w:ascii="宋体" w:eastAsia="宋体" w:hAnsi="宋体" w:cs="宋体"/>
          <w:spacing w:val="-4"/>
          <w:sz w:val="21"/>
          <w:szCs w:val="21"/>
        </w:rPr>
        <w:t>型水利工程外观质量评定组人数不应</w:t>
      </w:r>
      <w:r>
        <w:rPr>
          <w:rFonts w:ascii="宋体" w:eastAsia="宋体" w:hAnsi="宋体" w:cs="宋体"/>
          <w:sz w:val="21"/>
          <w:szCs w:val="21"/>
        </w:rPr>
        <w:t xml:space="preserve"> </w:t>
      </w:r>
      <w:r>
        <w:rPr>
          <w:rFonts w:ascii="宋体" w:eastAsia="宋体" w:hAnsi="宋体" w:cs="宋体"/>
          <w:spacing w:val="-3"/>
          <w:sz w:val="21"/>
          <w:szCs w:val="21"/>
        </w:rPr>
        <w:t>少于(</w:t>
      </w:r>
      <w:r>
        <w:rPr>
          <w:rFonts w:ascii="宋体" w:eastAsia="宋体" w:hAnsi="宋体" w:cs="宋体"/>
          <w:spacing w:val="6"/>
          <w:sz w:val="21"/>
          <w:szCs w:val="21"/>
        </w:rPr>
        <w:t xml:space="preserve">  </w:t>
      </w:r>
      <w:r>
        <w:rPr>
          <w:rFonts w:ascii="宋体" w:eastAsia="宋体" w:hAnsi="宋体" w:cs="宋体"/>
          <w:spacing w:val="-3"/>
          <w:sz w:val="21"/>
          <w:szCs w:val="21"/>
        </w:rPr>
        <w:t>)人。</w:t>
      </w:r>
    </w:p>
    <w:p>
      <w:pPr>
        <w:spacing w:before="91" w:line="183" w:lineRule="auto"/>
        <w:ind w:left="1081"/>
        <w:rPr>
          <w:rFonts w:ascii="宋体" w:eastAsia="宋体" w:hAnsi="宋体" w:cs="宋体"/>
        </w:rPr>
      </w:pPr>
      <w:r>
        <w:rPr>
          <w:rFonts w:ascii="宋体" w:eastAsia="宋体" w:hAnsi="宋体" w:cs="宋体"/>
          <w:sz w:val="21"/>
          <w:szCs w:val="21"/>
        </w:rPr>
        <w:t>A.3        B.5        C.7        D.9</w:t>
      </w:r>
    </w:p>
    <w:p>
      <w:pPr>
        <w:spacing w:line="311" w:lineRule="auto"/>
      </w:pPr>
    </w:p>
    <w:p>
      <w:pPr>
        <w:spacing w:before="69" w:line="221" w:lineRule="auto"/>
        <w:ind w:left="1090"/>
        <w:rPr>
          <w:rFonts w:ascii="宋体" w:eastAsia="宋体" w:hAnsi="宋体" w:cs="宋体"/>
        </w:rPr>
      </w:pPr>
      <w:r>
        <w:rPr>
          <w:rFonts w:ascii="宋体" w:eastAsia="宋体" w:hAnsi="宋体" w:cs="宋体"/>
          <w:spacing w:val="-2"/>
          <w:sz w:val="21"/>
          <w:szCs w:val="21"/>
        </w:rPr>
        <w:t>20.根据《水电水利工程施工监理规范》</w:t>
      </w:r>
      <w:r>
        <w:rPr>
          <w:rFonts w:ascii="宋体" w:eastAsia="宋体" w:hAnsi="宋体" w:cs="宋体"/>
          <w:spacing w:val="-3"/>
          <w:sz w:val="21"/>
          <w:szCs w:val="21"/>
        </w:rPr>
        <w:t>（DL/T5111-2012</w:t>
      </w:r>
      <w:r>
        <w:rPr>
          <w:rFonts w:ascii="宋体" w:eastAsia="宋体" w:hAnsi="宋体" w:cs="宋体"/>
          <w:spacing w:val="-48"/>
          <w:sz w:val="21"/>
          <w:szCs w:val="21"/>
        </w:rPr>
        <w:t>），</w:t>
      </w:r>
      <w:r>
        <w:rPr>
          <w:rFonts w:ascii="宋体" w:eastAsia="宋体" w:hAnsi="宋体" w:cs="宋体"/>
          <w:spacing w:val="-3"/>
          <w:sz w:val="21"/>
          <w:szCs w:val="21"/>
        </w:rPr>
        <w:t>第一次工地会议由(  )主持。</w:t>
      </w:r>
    </w:p>
    <w:p>
      <w:pPr>
        <w:spacing w:before="62" w:line="221" w:lineRule="auto"/>
        <w:ind w:left="1081"/>
        <w:rPr>
          <w:rFonts w:ascii="宋体" w:eastAsia="宋体" w:hAnsi="宋体" w:cs="宋体"/>
        </w:rPr>
      </w:pPr>
      <w:r>
        <w:rPr>
          <w:rFonts w:ascii="宋体" w:eastAsia="宋体" w:hAnsi="宋体" w:cs="宋体"/>
          <w:sz w:val="21"/>
          <w:szCs w:val="21"/>
        </w:rPr>
        <w:t>A.总监理工程师                            B.总监理工程师和业主联合</w:t>
      </w:r>
    </w:p>
    <w:p>
      <w:pPr>
        <w:spacing w:before="60" w:line="221" w:lineRule="auto"/>
        <w:ind w:left="1085"/>
        <w:rPr>
          <w:rFonts w:ascii="宋体" w:eastAsia="宋体" w:hAnsi="宋体" w:cs="宋体"/>
        </w:rPr>
      </w:pPr>
      <w:r>
        <w:rPr>
          <w:rFonts w:ascii="宋体" w:eastAsia="宋体" w:hAnsi="宋体" w:cs="宋体"/>
          <w:sz w:val="21"/>
          <w:szCs w:val="21"/>
        </w:rPr>
        <w:t>C.总监理工程师、业主、设计方联合          D.总监理工程师、业主、设计方、施工</w:t>
      </w:r>
      <w:r>
        <w:rPr>
          <w:rFonts w:ascii="宋体" w:eastAsia="宋体" w:hAnsi="宋体" w:cs="宋体"/>
          <w:spacing w:val="-1"/>
          <w:sz w:val="21"/>
          <w:szCs w:val="21"/>
        </w:rPr>
        <w:t>方联合</w:t>
      </w:r>
    </w:p>
    <w:p>
      <w:pPr>
        <w:spacing w:line="303" w:lineRule="auto"/>
      </w:pPr>
    </w:p>
    <w:p>
      <w:pPr>
        <w:spacing w:before="69" w:line="247" w:lineRule="auto"/>
        <w:ind w:left="1088" w:right="1004" w:firstLine="3"/>
        <w:rPr>
          <w:rFonts w:ascii="宋体" w:eastAsia="宋体" w:hAnsi="宋体" w:cs="宋体"/>
        </w:rPr>
      </w:pPr>
      <w:r>
        <w:rPr>
          <w:rFonts w:ascii="宋体" w:eastAsia="宋体" w:hAnsi="宋体" w:cs="宋体"/>
          <w:spacing w:val="-3"/>
          <w:sz w:val="21"/>
          <w:szCs w:val="21"/>
          <w14:textOutline w14:w="3835">
            <w14:solidFill>
              <w14:srgbClr w14:val="000000"/>
            </w14:solidFill>
            <w14:prstDash w14:val="solid"/>
            <w14:miter w14:lim="0"/>
          </w14:textOutline>
        </w:rPr>
        <w:t>二、多项选择题（共</w:t>
      </w:r>
      <w:r>
        <w:rPr>
          <w:rFonts w:ascii="宋体" w:eastAsia="宋体" w:hAnsi="宋体" w:cs="宋体"/>
          <w:spacing w:val="-16"/>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10</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题，每题</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分。每题的备选项中，有</w:t>
      </w:r>
      <w:r>
        <w:rPr>
          <w:rFonts w:ascii="宋体" w:eastAsia="宋体" w:hAnsi="宋体" w:cs="宋体"/>
          <w:spacing w:val="-36"/>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个或</w:t>
      </w:r>
      <w:r>
        <w:rPr>
          <w:rFonts w:ascii="宋体" w:eastAsia="宋体" w:hAnsi="宋体" w:cs="宋体"/>
          <w:spacing w:val="-37"/>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2</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个以上符合题意，至少有</w:t>
      </w:r>
      <w:r>
        <w:rPr>
          <w:rFonts w:ascii="宋体" w:eastAsia="宋体" w:hAnsi="宋体" w:cs="宋体"/>
          <w:spacing w:val="-24"/>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1</w:t>
      </w:r>
      <w:r>
        <w:rPr>
          <w:rFonts w:ascii="宋体" w:eastAsia="宋体" w:hAnsi="宋体" w:cs="宋体"/>
          <w:spacing w:val="-39"/>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个错项。</w:t>
      </w:r>
      <w:r>
        <w:rPr>
          <w:rFonts w:ascii="宋体" w:eastAsia="宋体" w:hAnsi="宋体" w:cs="宋体"/>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错选，本题不得分；少选，所选的每个选项得</w:t>
      </w:r>
      <w:r>
        <w:rPr>
          <w:rFonts w:ascii="宋体" w:eastAsia="宋体" w:hAnsi="宋体" w:cs="宋体"/>
          <w:spacing w:val="-26"/>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0.5</w:t>
      </w:r>
      <w:r>
        <w:rPr>
          <w:rFonts w:ascii="宋体" w:eastAsia="宋体" w:hAnsi="宋体" w:cs="宋体"/>
          <w:spacing w:val="-41"/>
          <w:sz w:val="21"/>
          <w:szCs w:val="21"/>
        </w:rPr>
        <w:t xml:space="preserve"> </w:t>
      </w:r>
      <w:r>
        <w:rPr>
          <w:rFonts w:ascii="宋体" w:eastAsia="宋体" w:hAnsi="宋体" w:cs="宋体"/>
          <w:spacing w:val="-1"/>
          <w:sz w:val="21"/>
          <w:szCs w:val="21"/>
          <w14:textOutline w14:w="3835">
            <w14:solidFill>
              <w14:srgbClr w14:val="000000"/>
            </w14:solidFill>
            <w14:prstDash w14:val="solid"/>
            <w14:miter w14:lim="0"/>
          </w14:textOutline>
        </w:rPr>
        <w:t>分）</w:t>
      </w:r>
    </w:p>
    <w:p>
      <w:pPr>
        <w:spacing w:before="61" w:line="221" w:lineRule="auto"/>
        <w:ind w:left="1090"/>
        <w:rPr>
          <w:rFonts w:ascii="宋体" w:eastAsia="宋体" w:hAnsi="宋体" w:cs="宋体"/>
        </w:rPr>
      </w:pPr>
      <w:r>
        <w:rPr>
          <w:rFonts w:ascii="宋体" w:eastAsia="宋体" w:hAnsi="宋体" w:cs="宋体"/>
          <w:spacing w:val="-1"/>
          <w:sz w:val="21"/>
          <w:szCs w:val="21"/>
        </w:rPr>
        <w:t>21.下列地形图比例尺中，属于中比例尺的有</w:t>
      </w:r>
      <w:r>
        <w:rPr>
          <w:rFonts w:ascii="宋体" w:eastAsia="宋体" w:hAnsi="宋体" w:cs="宋体"/>
          <w:spacing w:val="-46"/>
          <w:sz w:val="21"/>
          <w:szCs w:val="21"/>
        </w:rPr>
        <w:t>（</w:t>
      </w:r>
      <w:r>
        <w:rPr>
          <w:rFonts w:ascii="宋体" w:eastAsia="宋体" w:hAnsi="宋体" w:cs="宋体"/>
          <w:spacing w:val="14"/>
          <w:sz w:val="21"/>
          <w:szCs w:val="21"/>
        </w:rPr>
        <w:t xml:space="preserve">  </w:t>
      </w:r>
      <w:r>
        <w:rPr>
          <w:rFonts w:ascii="宋体" w:eastAsia="宋体" w:hAnsi="宋体" w:cs="宋体"/>
          <w:spacing w:val="-46"/>
          <w:sz w:val="21"/>
          <w:szCs w:val="21"/>
        </w:rPr>
        <w:t>）</w:t>
      </w:r>
      <w:r>
        <w:rPr>
          <w:rFonts w:ascii="宋体" w:eastAsia="宋体" w:hAnsi="宋体" w:cs="宋体"/>
          <w:spacing w:val="-1"/>
          <w:sz w:val="21"/>
          <w:szCs w:val="21"/>
        </w:rPr>
        <w:t>。</w:t>
      </w:r>
    </w:p>
    <w:p>
      <w:pPr>
        <w:spacing w:before="61"/>
        <w:ind w:left="1081"/>
        <w:rPr>
          <w:rFonts w:ascii="宋体" w:eastAsia="宋体" w:hAnsi="宋体" w:cs="宋体"/>
        </w:rPr>
      </w:pPr>
      <w:r>
        <w:rPr>
          <w:rFonts w:ascii="宋体" w:eastAsia="宋体" w:hAnsi="宋体" w:cs="宋体"/>
          <w:sz w:val="21"/>
          <w:szCs w:val="21"/>
        </w:rPr>
        <w:t>A.1︰500        B.1︰2000        C.1︰25000        D.1︰50000        E.1︰250000</w:t>
      </w:r>
    </w:p>
    <w:p>
      <w:pPr>
        <w:spacing w:line="281" w:lineRule="auto"/>
      </w:pPr>
    </w:p>
    <w:p>
      <w:pPr>
        <w:spacing w:before="68" w:line="221" w:lineRule="auto"/>
        <w:ind w:left="1090"/>
        <w:rPr>
          <w:rFonts w:ascii="宋体" w:eastAsia="宋体" w:hAnsi="宋体" w:cs="宋体"/>
        </w:rPr>
      </w:pPr>
      <w:r>
        <w:rPr>
          <w:rFonts w:ascii="宋体" w:eastAsia="宋体" w:hAnsi="宋体" w:cs="宋体"/>
          <w:spacing w:val="-1"/>
          <w:sz w:val="21"/>
          <w:szCs w:val="21"/>
        </w:rPr>
        <w:t>22.属于土石坝坝面作业施工工序的有</w:t>
      </w:r>
      <w:r>
        <w:rPr>
          <w:rFonts w:ascii="宋体" w:eastAsia="宋体" w:hAnsi="宋体" w:cs="宋体"/>
          <w:spacing w:val="-23"/>
          <w:sz w:val="21"/>
          <w:szCs w:val="21"/>
        </w:rPr>
        <w:t>（</w:t>
      </w:r>
      <w:r>
        <w:rPr>
          <w:rFonts w:ascii="宋体" w:eastAsia="宋体" w:hAnsi="宋体" w:cs="宋体"/>
          <w:spacing w:val="29"/>
          <w:sz w:val="21"/>
          <w:szCs w:val="21"/>
        </w:rPr>
        <w:t xml:space="preserve">  </w:t>
      </w:r>
      <w:r>
        <w:rPr>
          <w:rFonts w:ascii="宋体" w:eastAsia="宋体" w:hAnsi="宋体" w:cs="宋体"/>
          <w:spacing w:val="-23"/>
          <w:sz w:val="21"/>
          <w:szCs w:val="21"/>
        </w:rPr>
        <w:t>）</w:t>
      </w:r>
      <w:r>
        <w:rPr>
          <w:rFonts w:ascii="宋体" w:eastAsia="宋体" w:hAnsi="宋体" w:cs="宋体"/>
          <w:spacing w:val="-1"/>
          <w:sz w:val="21"/>
          <w:szCs w:val="21"/>
        </w:rPr>
        <w:t>等。</w:t>
      </w:r>
    </w:p>
    <w:p>
      <w:pPr>
        <w:spacing w:before="61" w:line="221" w:lineRule="auto"/>
        <w:ind w:left="1081"/>
        <w:rPr>
          <w:rFonts w:ascii="宋体" w:eastAsia="宋体" w:hAnsi="宋体" w:cs="宋体"/>
        </w:rPr>
      </w:pPr>
      <w:r>
        <w:rPr>
          <w:rFonts w:ascii="宋体" w:eastAsia="宋体" w:hAnsi="宋体" w:cs="宋体"/>
          <w:sz w:val="21"/>
          <w:szCs w:val="21"/>
        </w:rPr>
        <w:t>A.整平        B.洒水        C.压实        D.质检        E.剔除超径石块</w:t>
      </w:r>
    </w:p>
    <w:p>
      <w:pPr>
        <w:spacing w:before="23"/>
      </w:pPr>
    </w:p>
    <w:tbl>
      <w:tblPr>
        <w:tblStyle w:val="TableNormal033"/>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—34—</w:t>
            </w:r>
          </w:p>
        </w:tc>
      </w:tr>
    </w:tbl>
    <w:p>
      <w:pPr>
        <w:spacing w:line="14" w:lineRule="auto"/>
        <w:rPr>
          <w:sz w:val="2"/>
        </w:rPr>
      </w:pPr>
    </w:p>
    <w:p>
      <w:pPr>
        <w:spacing w:line="14" w:lineRule="auto"/>
        <w:rPr>
          <w:sz w:val="2"/>
          <w:szCs w:val="2"/>
        </w:rPr>
        <w:sectPr>
          <w:headerReference w:type="default" r:id="rId99"/>
          <w:footerReference w:type="default" r:id="rId100"/>
          <w:pgSz w:w="11905" w:h="16839"/>
          <w:pgMar w:top="1" w:right="0" w:bottom="1" w:left="0" w:header="0" w:footer="0" w:gutter="0"/>
          <w:pgNumType w:start="37"/>
          <w:cols w:num="1" w:space="720"/>
        </w:sectPr>
      </w:pPr>
    </w:p>
    <w:p>
      <w:pPr>
        <w:spacing w:line="1132" w:lineRule="exact"/>
      </w:pPr>
      <w:r>
        <w:rPr>
          <w:position w:val="-22"/>
        </w:rPr>
        <w:drawing>
          <wp:inline distT="0" distB="0" distL="0" distR="0">
            <wp:extent cx="7559040" cy="71882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97" w:lineRule="auto"/>
      </w:pPr>
    </w:p>
    <w:p>
      <w:pPr>
        <w:spacing w:line="298" w:lineRule="auto"/>
      </w:pPr>
    </w:p>
    <w:p>
      <w:pPr>
        <w:spacing w:before="68" w:line="222" w:lineRule="auto"/>
        <w:ind w:left="1090"/>
        <w:rPr>
          <w:rFonts w:ascii="宋体" w:eastAsia="宋体" w:hAnsi="宋体" w:cs="宋体"/>
        </w:rPr>
      </w:pPr>
      <w:r>
        <w:rPr>
          <w:rFonts w:ascii="宋体" w:eastAsia="宋体" w:hAnsi="宋体" w:cs="宋体"/>
          <w:spacing w:val="-1"/>
          <w:sz w:val="21"/>
          <w:szCs w:val="21"/>
        </w:rPr>
        <w:t>23.关于土石坝施工的说法，正确的有</w:t>
      </w:r>
      <w:r>
        <w:rPr>
          <w:rFonts w:ascii="宋体" w:eastAsia="宋体" w:hAnsi="宋体" w:cs="宋体"/>
          <w:spacing w:val="-47"/>
          <w:sz w:val="21"/>
          <w:szCs w:val="21"/>
        </w:rPr>
        <w:t>（</w:t>
      </w:r>
      <w:r>
        <w:rPr>
          <w:rFonts w:ascii="宋体" w:eastAsia="宋体" w:hAnsi="宋体" w:cs="宋体"/>
          <w:spacing w:val="14"/>
          <w:sz w:val="21"/>
          <w:szCs w:val="21"/>
        </w:rPr>
        <w:t xml:space="preserve">  </w:t>
      </w:r>
      <w:r>
        <w:rPr>
          <w:rFonts w:ascii="宋体" w:eastAsia="宋体" w:hAnsi="宋体" w:cs="宋体"/>
          <w:spacing w:val="-47"/>
          <w:sz w:val="21"/>
          <w:szCs w:val="21"/>
        </w:rPr>
        <w:t>）</w:t>
      </w:r>
      <w:r>
        <w:rPr>
          <w:rFonts w:ascii="宋体" w:eastAsia="宋体" w:hAnsi="宋体" w:cs="宋体"/>
          <w:spacing w:val="-1"/>
          <w:sz w:val="21"/>
          <w:szCs w:val="21"/>
        </w:rPr>
        <w:t>。</w:t>
      </w:r>
    </w:p>
    <w:p>
      <w:pPr>
        <w:spacing w:before="59" w:line="312" w:lineRule="exact"/>
        <w:ind w:left="1081"/>
        <w:rPr>
          <w:rFonts w:ascii="宋体" w:eastAsia="宋体" w:hAnsi="宋体" w:cs="宋体"/>
        </w:rPr>
      </w:pPr>
      <w:r>
        <w:rPr>
          <w:rFonts w:ascii="宋体" w:eastAsia="宋体" w:hAnsi="宋体" w:cs="宋体"/>
          <w:spacing w:val="-2"/>
          <w:position w:val="7"/>
          <w:sz w:val="21"/>
          <w:szCs w:val="21"/>
        </w:rPr>
        <w:t>A.采用进占法时，</w:t>
      </w:r>
      <w:r>
        <w:rPr>
          <w:rFonts w:ascii="宋体" w:eastAsia="宋体" w:hAnsi="宋体" w:cs="宋体"/>
          <w:spacing w:val="-56"/>
          <w:position w:val="7"/>
          <w:sz w:val="21"/>
          <w:szCs w:val="21"/>
        </w:rPr>
        <w:t xml:space="preserve"> </w:t>
      </w:r>
      <w:r>
        <w:rPr>
          <w:rFonts w:ascii="宋体" w:eastAsia="宋体" w:hAnsi="宋体" w:cs="宋体"/>
          <w:spacing w:val="-2"/>
          <w:position w:val="7"/>
          <w:sz w:val="21"/>
          <w:szCs w:val="21"/>
        </w:rPr>
        <w:t>自卸汽车与推土机不在同一高程</w:t>
      </w:r>
    </w:p>
    <w:p>
      <w:pPr>
        <w:spacing w:line="220" w:lineRule="auto"/>
        <w:ind w:left="1083"/>
        <w:rPr>
          <w:rFonts w:ascii="宋体" w:eastAsia="宋体" w:hAnsi="宋体" w:cs="宋体"/>
        </w:rPr>
      </w:pPr>
      <w:r>
        <w:rPr>
          <w:rFonts w:ascii="宋体" w:eastAsia="宋体" w:hAnsi="宋体" w:cs="宋体"/>
          <w:spacing w:val="-2"/>
          <w:sz w:val="21"/>
          <w:szCs w:val="21"/>
        </w:rPr>
        <w:t>B.采用后退法时，</w:t>
      </w:r>
      <w:r>
        <w:rPr>
          <w:rFonts w:ascii="宋体" w:eastAsia="宋体" w:hAnsi="宋体" w:cs="宋体"/>
          <w:spacing w:val="-60"/>
          <w:sz w:val="21"/>
          <w:szCs w:val="21"/>
        </w:rPr>
        <w:t xml:space="preserve"> </w:t>
      </w:r>
      <w:r>
        <w:rPr>
          <w:rFonts w:ascii="宋体" w:eastAsia="宋体" w:hAnsi="宋体" w:cs="宋体"/>
          <w:spacing w:val="-2"/>
          <w:sz w:val="21"/>
          <w:szCs w:val="21"/>
        </w:rPr>
        <w:t>自卸汽车与推土机在同一高程</w:t>
      </w:r>
    </w:p>
    <w:p>
      <w:pPr>
        <w:spacing w:before="61" w:line="311" w:lineRule="exact"/>
        <w:ind w:left="1086"/>
        <w:rPr>
          <w:rFonts w:ascii="宋体" w:eastAsia="宋体" w:hAnsi="宋体" w:cs="宋体"/>
        </w:rPr>
      </w:pPr>
      <w:r>
        <w:rPr>
          <w:rFonts w:ascii="宋体" w:eastAsia="宋体" w:hAnsi="宋体" w:cs="宋体"/>
          <w:spacing w:val="-1"/>
          <w:position w:val="7"/>
          <w:sz w:val="21"/>
          <w:szCs w:val="21"/>
        </w:rPr>
        <w:t>C.垫层料的摊铺宜采用后退法</w:t>
      </w:r>
    </w:p>
    <w:p>
      <w:pPr>
        <w:spacing w:before="1" w:line="220" w:lineRule="auto"/>
        <w:ind w:left="1084"/>
        <w:rPr>
          <w:rFonts w:ascii="宋体" w:eastAsia="宋体" w:hAnsi="宋体" w:cs="宋体"/>
        </w:rPr>
      </w:pPr>
      <w:r>
        <w:rPr>
          <w:rFonts w:ascii="宋体" w:eastAsia="宋体" w:hAnsi="宋体" w:cs="宋体"/>
          <w:spacing w:val="-1"/>
          <w:sz w:val="21"/>
          <w:szCs w:val="21"/>
        </w:rPr>
        <w:t>D.堆石料碾压采用羊脚碾</w:t>
      </w:r>
    </w:p>
    <w:p>
      <w:pPr>
        <w:spacing w:before="61" w:line="221" w:lineRule="auto"/>
        <w:ind w:left="1085"/>
        <w:rPr>
          <w:rFonts w:ascii="宋体" w:eastAsia="宋体" w:hAnsi="宋体" w:cs="宋体"/>
        </w:rPr>
      </w:pPr>
      <w:r>
        <w:rPr>
          <w:rFonts w:ascii="宋体" w:eastAsia="宋体" w:hAnsi="宋体" w:cs="宋体"/>
          <w:sz w:val="21"/>
          <w:szCs w:val="21"/>
        </w:rPr>
        <w:t>E.石料粒径不应超过压实层厚度</w:t>
      </w:r>
    </w:p>
    <w:p>
      <w:pPr>
        <w:spacing w:line="302" w:lineRule="auto"/>
      </w:pPr>
    </w:p>
    <w:p>
      <w:pPr>
        <w:spacing w:before="69" w:line="221" w:lineRule="auto"/>
        <w:ind w:left="1090"/>
        <w:rPr>
          <w:rFonts w:ascii="宋体" w:eastAsia="宋体" w:hAnsi="宋体" w:cs="宋体"/>
        </w:rPr>
      </w:pPr>
      <w:r>
        <w:rPr>
          <w:rFonts w:ascii="宋体" w:eastAsia="宋体" w:hAnsi="宋体" w:cs="宋体"/>
          <w:spacing w:val="-1"/>
          <w:sz w:val="21"/>
          <w:szCs w:val="21"/>
        </w:rPr>
        <w:t>24.截流工程施工时，可改善龙口水力条件的措施有</w:t>
      </w:r>
      <w:r>
        <w:rPr>
          <w:rFonts w:ascii="宋体" w:eastAsia="宋体" w:hAnsi="宋体" w:cs="宋体"/>
          <w:spacing w:val="-32"/>
          <w:sz w:val="21"/>
          <w:szCs w:val="21"/>
        </w:rPr>
        <w:t>（</w:t>
      </w:r>
      <w:r>
        <w:rPr>
          <w:rFonts w:ascii="宋体" w:eastAsia="宋体" w:hAnsi="宋体" w:cs="宋体"/>
          <w:spacing w:val="1"/>
          <w:sz w:val="21"/>
          <w:szCs w:val="21"/>
        </w:rPr>
        <w:t xml:space="preserve">  </w:t>
      </w:r>
      <w:r>
        <w:rPr>
          <w:rFonts w:ascii="宋体" w:eastAsia="宋体" w:hAnsi="宋体" w:cs="宋体"/>
          <w:spacing w:val="-32"/>
          <w:sz w:val="21"/>
          <w:szCs w:val="21"/>
        </w:rPr>
        <w:t>）</w:t>
      </w:r>
      <w:r>
        <w:rPr>
          <w:rFonts w:ascii="宋体" w:eastAsia="宋体" w:hAnsi="宋体" w:cs="宋体"/>
          <w:spacing w:val="-1"/>
          <w:sz w:val="21"/>
          <w:szCs w:val="21"/>
        </w:rPr>
        <w:t>。</w:t>
      </w:r>
    </w:p>
    <w:p>
      <w:pPr>
        <w:spacing w:before="60" w:line="221" w:lineRule="auto"/>
        <w:ind w:left="1081"/>
        <w:rPr>
          <w:rFonts w:ascii="宋体" w:eastAsia="宋体" w:hAnsi="宋体" w:cs="宋体"/>
        </w:rPr>
      </w:pPr>
      <w:r>
        <w:rPr>
          <w:rFonts w:ascii="宋体" w:eastAsia="宋体" w:hAnsi="宋体" w:cs="宋体"/>
          <w:sz w:val="21"/>
          <w:szCs w:val="21"/>
        </w:rPr>
        <w:t>A.单戗截流      B.双戗截流      C.三戗截流      D.宽戗截流      E.平抛垫底</w:t>
      </w:r>
    </w:p>
    <w:p>
      <w:pPr>
        <w:spacing w:line="303" w:lineRule="auto"/>
      </w:pPr>
    </w:p>
    <w:p>
      <w:pPr>
        <w:spacing w:before="68" w:line="221" w:lineRule="auto"/>
        <w:ind w:left="1090"/>
        <w:rPr>
          <w:rFonts w:ascii="宋体" w:eastAsia="宋体" w:hAnsi="宋体" w:cs="宋体"/>
        </w:rPr>
      </w:pPr>
      <w:r>
        <w:rPr>
          <w:rFonts w:ascii="宋体" w:eastAsia="宋体" w:hAnsi="宋体" w:cs="宋体"/>
          <w:spacing w:val="-1"/>
          <w:sz w:val="21"/>
          <w:szCs w:val="21"/>
        </w:rPr>
        <w:t>25.关于混凝土浇筑与养护的说法，正确的有</w:t>
      </w:r>
      <w:r>
        <w:rPr>
          <w:rFonts w:ascii="宋体" w:eastAsia="宋体" w:hAnsi="宋体" w:cs="宋体"/>
          <w:spacing w:val="-46"/>
          <w:sz w:val="21"/>
          <w:szCs w:val="21"/>
        </w:rPr>
        <w:t>（</w:t>
      </w:r>
      <w:r>
        <w:rPr>
          <w:rFonts w:ascii="宋体" w:eastAsia="宋体" w:hAnsi="宋体" w:cs="宋体"/>
          <w:spacing w:val="14"/>
          <w:sz w:val="21"/>
          <w:szCs w:val="21"/>
        </w:rPr>
        <w:t xml:space="preserve">  </w:t>
      </w:r>
      <w:r>
        <w:rPr>
          <w:rFonts w:ascii="宋体" w:eastAsia="宋体" w:hAnsi="宋体" w:cs="宋体"/>
          <w:spacing w:val="-46"/>
          <w:sz w:val="21"/>
          <w:szCs w:val="21"/>
        </w:rPr>
        <w:t>）</w:t>
      </w:r>
      <w:r>
        <w:rPr>
          <w:rFonts w:ascii="宋体" w:eastAsia="宋体" w:hAnsi="宋体" w:cs="宋体"/>
          <w:spacing w:val="-1"/>
          <w:sz w:val="21"/>
          <w:szCs w:val="21"/>
        </w:rPr>
        <w:t>。</w:t>
      </w:r>
    </w:p>
    <w:p>
      <w:pPr>
        <w:spacing w:before="60" w:line="312" w:lineRule="exact"/>
        <w:ind w:left="1081"/>
        <w:rPr>
          <w:rFonts w:ascii="宋体" w:eastAsia="宋体" w:hAnsi="宋体" w:cs="宋体"/>
        </w:rPr>
      </w:pPr>
      <w:r>
        <w:rPr>
          <w:rFonts w:ascii="宋体" w:eastAsia="宋体" w:hAnsi="宋体" w:cs="宋体"/>
          <w:position w:val="7"/>
          <w:sz w:val="21"/>
          <w:szCs w:val="21"/>
        </w:rPr>
        <w:t>A</w:t>
      </w:r>
      <w:r>
        <w:rPr>
          <w:rFonts w:ascii="宋体" w:eastAsia="宋体" w:hAnsi="宋体" w:cs="宋体"/>
          <w:spacing w:val="-44"/>
          <w:position w:val="7"/>
          <w:sz w:val="21"/>
          <w:szCs w:val="21"/>
        </w:rPr>
        <w:t xml:space="preserve"> </w:t>
      </w:r>
      <w:r>
        <w:rPr>
          <w:rFonts w:ascii="宋体" w:eastAsia="宋体" w:hAnsi="宋体" w:cs="宋体"/>
          <w:position w:val="7"/>
          <w:sz w:val="21"/>
          <w:szCs w:val="21"/>
        </w:rPr>
        <w:t>施工缝凿毛处理是将混凝土表面乳皮清除</w:t>
      </w:r>
      <w:r>
        <w:rPr>
          <w:rFonts w:ascii="宋体" w:eastAsia="宋体" w:hAnsi="宋体" w:cs="宋体"/>
          <w:spacing w:val="-1"/>
          <w:position w:val="7"/>
          <w:sz w:val="21"/>
          <w:szCs w:val="21"/>
        </w:rPr>
        <w:t>，使表面石子半露</w:t>
      </w:r>
    </w:p>
    <w:p>
      <w:pPr>
        <w:spacing w:line="222" w:lineRule="auto"/>
        <w:ind w:left="1082"/>
        <w:rPr>
          <w:rFonts w:ascii="宋体" w:eastAsia="宋体" w:hAnsi="宋体" w:cs="宋体"/>
        </w:rPr>
      </w:pPr>
      <w:r>
        <w:rPr>
          <w:rFonts w:ascii="宋体" w:eastAsia="宋体" w:hAnsi="宋体" w:cs="宋体"/>
          <w:spacing w:val="-1"/>
          <w:sz w:val="21"/>
          <w:szCs w:val="21"/>
        </w:rPr>
        <w:t>B.平铺法铺料厚度不小于</w:t>
      </w:r>
      <w:r>
        <w:rPr>
          <w:rFonts w:ascii="宋体" w:eastAsia="宋体" w:hAnsi="宋体" w:cs="宋体"/>
          <w:spacing w:val="-35"/>
          <w:sz w:val="21"/>
          <w:szCs w:val="21"/>
        </w:rPr>
        <w:t xml:space="preserve"> </w:t>
      </w:r>
      <w:r>
        <w:rPr>
          <w:rFonts w:ascii="宋体" w:eastAsia="宋体" w:hAnsi="宋体" w:cs="宋体"/>
          <w:spacing w:val="-1"/>
          <w:sz w:val="21"/>
          <w:szCs w:val="21"/>
        </w:rPr>
        <w:t>20cm</w:t>
      </w:r>
    </w:p>
    <w:p>
      <w:pPr>
        <w:spacing w:before="60" w:line="222" w:lineRule="auto"/>
        <w:ind w:left="1086"/>
        <w:rPr>
          <w:rFonts w:ascii="宋体" w:eastAsia="宋体" w:hAnsi="宋体" w:cs="宋体"/>
        </w:rPr>
      </w:pPr>
      <w:r>
        <w:rPr>
          <w:rFonts w:ascii="宋体" w:eastAsia="宋体" w:hAnsi="宋体" w:cs="宋体"/>
          <w:spacing w:val="-1"/>
          <w:sz w:val="21"/>
          <w:szCs w:val="21"/>
        </w:rPr>
        <w:t>C.台阶法铺料厚度不小于</w:t>
      </w:r>
      <w:r>
        <w:rPr>
          <w:rFonts w:ascii="宋体" w:eastAsia="宋体" w:hAnsi="宋体" w:cs="宋体"/>
          <w:spacing w:val="-38"/>
          <w:sz w:val="21"/>
          <w:szCs w:val="21"/>
        </w:rPr>
        <w:t xml:space="preserve"> </w:t>
      </w:r>
      <w:r>
        <w:rPr>
          <w:rFonts w:ascii="宋体" w:eastAsia="宋体" w:hAnsi="宋体" w:cs="宋体"/>
          <w:spacing w:val="-1"/>
          <w:sz w:val="21"/>
          <w:szCs w:val="21"/>
        </w:rPr>
        <w:t>30cm</w:t>
      </w:r>
    </w:p>
    <w:p>
      <w:pPr>
        <w:spacing w:before="59" w:line="312" w:lineRule="exact"/>
        <w:ind w:left="1083"/>
        <w:rPr>
          <w:rFonts w:ascii="宋体" w:eastAsia="宋体" w:hAnsi="宋体" w:cs="宋体"/>
        </w:rPr>
      </w:pPr>
      <w:r>
        <w:rPr>
          <w:rFonts w:ascii="宋体" w:eastAsia="宋体" w:hAnsi="宋体" w:cs="宋体"/>
          <w:spacing w:val="-2"/>
          <w:position w:val="7"/>
          <w:sz w:val="21"/>
          <w:szCs w:val="21"/>
        </w:rPr>
        <w:t>D.斜层浇筑法斜层坡度不大于</w:t>
      </w:r>
      <w:r>
        <w:rPr>
          <w:rFonts w:ascii="宋体" w:eastAsia="宋体" w:hAnsi="宋体" w:cs="宋体"/>
          <w:spacing w:val="-21"/>
          <w:position w:val="7"/>
          <w:sz w:val="21"/>
          <w:szCs w:val="21"/>
        </w:rPr>
        <w:t xml:space="preserve"> </w:t>
      </w:r>
      <w:r>
        <w:rPr>
          <w:rFonts w:ascii="宋体" w:eastAsia="宋体" w:hAnsi="宋体" w:cs="宋体"/>
          <w:spacing w:val="-2"/>
          <w:position w:val="7"/>
          <w:sz w:val="21"/>
          <w:szCs w:val="21"/>
        </w:rPr>
        <w:t>15</w:t>
      </w:r>
      <w:r>
        <w:rPr>
          <w:rFonts w:ascii="宋体" w:eastAsia="宋体" w:hAnsi="宋体" w:cs="宋体"/>
          <w:spacing w:val="-78"/>
          <w:position w:val="7"/>
          <w:sz w:val="21"/>
          <w:szCs w:val="21"/>
        </w:rPr>
        <w:t xml:space="preserve"> </w:t>
      </w:r>
      <w:r>
        <w:rPr>
          <w:rFonts w:ascii="宋体" w:eastAsia="宋体" w:hAnsi="宋体" w:cs="宋体"/>
          <w:spacing w:val="-2"/>
          <w:position w:val="7"/>
          <w:sz w:val="21"/>
          <w:szCs w:val="21"/>
        </w:rPr>
        <w:t>°</w:t>
      </w:r>
    </w:p>
    <w:p>
      <w:pPr>
        <w:spacing w:before="1" w:line="221" w:lineRule="auto"/>
        <w:ind w:left="1085"/>
        <w:rPr>
          <w:rFonts w:ascii="宋体" w:eastAsia="宋体" w:hAnsi="宋体" w:cs="宋体"/>
        </w:rPr>
      </w:pPr>
      <w:r>
        <w:rPr>
          <w:rFonts w:ascii="宋体" w:eastAsia="宋体" w:hAnsi="宋体" w:cs="宋体"/>
          <w:spacing w:val="-2"/>
          <w:sz w:val="21"/>
          <w:szCs w:val="21"/>
        </w:rPr>
        <w:t>E.混凝土养护时间不宜少于</w:t>
      </w:r>
      <w:r>
        <w:rPr>
          <w:rFonts w:ascii="宋体" w:eastAsia="宋体" w:hAnsi="宋体" w:cs="宋体"/>
          <w:spacing w:val="-21"/>
          <w:sz w:val="21"/>
          <w:szCs w:val="21"/>
        </w:rPr>
        <w:t xml:space="preserve"> </w:t>
      </w:r>
      <w:r>
        <w:rPr>
          <w:rFonts w:ascii="宋体" w:eastAsia="宋体" w:hAnsi="宋体" w:cs="宋体"/>
          <w:spacing w:val="-2"/>
          <w:sz w:val="21"/>
          <w:szCs w:val="21"/>
        </w:rPr>
        <w:t>14</w:t>
      </w:r>
      <w:r>
        <w:rPr>
          <w:rFonts w:ascii="宋体" w:eastAsia="宋体" w:hAnsi="宋体" w:cs="宋体"/>
          <w:spacing w:val="-45"/>
          <w:sz w:val="21"/>
          <w:szCs w:val="21"/>
        </w:rPr>
        <w:t xml:space="preserve"> </w:t>
      </w:r>
      <w:r>
        <w:rPr>
          <w:rFonts w:ascii="宋体" w:eastAsia="宋体" w:hAnsi="宋体" w:cs="宋体"/>
          <w:spacing w:val="-2"/>
          <w:sz w:val="21"/>
          <w:szCs w:val="21"/>
        </w:rPr>
        <w:t>天</w:t>
      </w:r>
    </w:p>
    <w:p>
      <w:pPr>
        <w:spacing w:line="301" w:lineRule="auto"/>
      </w:pPr>
    </w:p>
    <w:p>
      <w:pPr>
        <w:spacing w:before="69" w:line="220" w:lineRule="auto"/>
        <w:ind w:left="1090"/>
        <w:rPr>
          <w:rFonts w:ascii="宋体" w:eastAsia="宋体" w:hAnsi="宋体" w:cs="宋体"/>
        </w:rPr>
      </w:pPr>
      <w:r>
        <w:rPr>
          <w:rFonts w:ascii="宋体" w:eastAsia="宋体" w:hAnsi="宋体" w:cs="宋体"/>
          <w:spacing w:val="-1"/>
          <w:sz w:val="21"/>
          <w:szCs w:val="21"/>
        </w:rPr>
        <w:t>26.水利建设项目后评价的主要内容包括</w:t>
      </w:r>
      <w:r>
        <w:rPr>
          <w:rFonts w:ascii="宋体" w:eastAsia="宋体" w:hAnsi="宋体" w:cs="宋体"/>
          <w:spacing w:val="-11"/>
          <w:sz w:val="21"/>
          <w:szCs w:val="21"/>
        </w:rPr>
        <w:t>（</w:t>
      </w:r>
      <w:r>
        <w:rPr>
          <w:rFonts w:ascii="宋体" w:eastAsia="宋体" w:hAnsi="宋体" w:cs="宋体"/>
          <w:spacing w:val="16"/>
          <w:sz w:val="21"/>
          <w:szCs w:val="21"/>
        </w:rPr>
        <w:t xml:space="preserve">  </w:t>
      </w:r>
      <w:r>
        <w:rPr>
          <w:rFonts w:ascii="宋体" w:eastAsia="宋体" w:hAnsi="宋体" w:cs="宋体"/>
          <w:spacing w:val="-11"/>
          <w:sz w:val="21"/>
          <w:szCs w:val="21"/>
        </w:rPr>
        <w:t>）</w:t>
      </w:r>
      <w:r>
        <w:rPr>
          <w:rFonts w:ascii="宋体" w:eastAsia="宋体" w:hAnsi="宋体" w:cs="宋体"/>
          <w:spacing w:val="-1"/>
          <w:sz w:val="21"/>
          <w:szCs w:val="21"/>
        </w:rPr>
        <w:t>等。</w:t>
      </w:r>
    </w:p>
    <w:p>
      <w:pPr>
        <w:spacing w:before="61" w:line="220" w:lineRule="auto"/>
        <w:ind w:left="1081"/>
        <w:rPr>
          <w:rFonts w:ascii="宋体" w:eastAsia="宋体" w:hAnsi="宋体" w:cs="宋体"/>
        </w:rPr>
      </w:pPr>
      <w:r>
        <w:rPr>
          <w:rFonts w:ascii="宋体" w:eastAsia="宋体" w:hAnsi="宋体" w:cs="宋体"/>
          <w:sz w:val="21"/>
          <w:szCs w:val="21"/>
        </w:rPr>
        <w:t>A.过程评价      B.质量评价      C.经济评价      D.社会影响评价      E.综合评价</w:t>
      </w:r>
    </w:p>
    <w:p>
      <w:pPr>
        <w:spacing w:line="304" w:lineRule="auto"/>
      </w:pPr>
    </w:p>
    <w:p>
      <w:pPr>
        <w:spacing w:before="69" w:line="247" w:lineRule="auto"/>
        <w:ind w:left="1089" w:right="1121"/>
        <w:rPr>
          <w:rFonts w:ascii="宋体" w:eastAsia="宋体" w:hAnsi="宋体" w:cs="宋体"/>
        </w:rPr>
      </w:pPr>
      <w:r>
        <w:rPr>
          <w:rFonts w:ascii="宋体" w:eastAsia="宋体" w:hAnsi="宋体" w:cs="宋体"/>
          <w:spacing w:val="-10"/>
          <w:sz w:val="21"/>
          <w:szCs w:val="21"/>
        </w:rPr>
        <w:t>27.根据《水利工程建设质量与安全生产监督检查办法（试行）》，对需要进行质量问题性质认定的质量缺陷，</w:t>
      </w:r>
      <w:r>
        <w:rPr>
          <w:rFonts w:ascii="宋体" w:eastAsia="宋体" w:hAnsi="宋体" w:cs="宋体"/>
          <w:spacing w:val="6"/>
          <w:sz w:val="21"/>
          <w:szCs w:val="21"/>
        </w:rPr>
        <w:t xml:space="preserve"> </w:t>
      </w:r>
      <w:r>
        <w:rPr>
          <w:rFonts w:ascii="宋体" w:eastAsia="宋体" w:hAnsi="宋体" w:cs="宋体"/>
          <w:spacing w:val="-1"/>
          <w:sz w:val="21"/>
          <w:szCs w:val="21"/>
        </w:rPr>
        <w:t>可采取的鉴定方法包括</w:t>
      </w:r>
      <w:r>
        <w:rPr>
          <w:rFonts w:ascii="宋体" w:eastAsia="宋体" w:hAnsi="宋体" w:cs="宋体"/>
          <w:spacing w:val="-52"/>
          <w:sz w:val="21"/>
          <w:szCs w:val="21"/>
        </w:rPr>
        <w:t>（</w:t>
      </w:r>
      <w:r>
        <w:rPr>
          <w:rFonts w:ascii="宋体" w:eastAsia="宋体" w:hAnsi="宋体" w:cs="宋体"/>
          <w:spacing w:val="16"/>
          <w:sz w:val="21"/>
          <w:szCs w:val="21"/>
        </w:rPr>
        <w:t xml:space="preserve">  </w:t>
      </w:r>
      <w:r>
        <w:rPr>
          <w:rFonts w:ascii="宋体" w:eastAsia="宋体" w:hAnsi="宋体" w:cs="宋体"/>
          <w:spacing w:val="-52"/>
          <w:sz w:val="21"/>
          <w:szCs w:val="21"/>
        </w:rPr>
        <w:t>）</w:t>
      </w:r>
      <w:r>
        <w:rPr>
          <w:rFonts w:ascii="宋体" w:eastAsia="宋体" w:hAnsi="宋体" w:cs="宋体"/>
          <w:spacing w:val="-1"/>
          <w:sz w:val="21"/>
          <w:szCs w:val="21"/>
        </w:rPr>
        <w:t>。</w:t>
      </w:r>
    </w:p>
    <w:p>
      <w:pPr>
        <w:spacing w:before="62" w:line="221" w:lineRule="auto"/>
        <w:ind w:left="1081"/>
        <w:rPr>
          <w:rFonts w:ascii="宋体" w:eastAsia="宋体" w:hAnsi="宋体" w:cs="宋体"/>
        </w:rPr>
      </w:pPr>
      <w:r>
        <w:rPr>
          <w:rFonts w:ascii="宋体" w:eastAsia="宋体" w:hAnsi="宋体" w:cs="宋体"/>
          <w:sz w:val="21"/>
          <w:szCs w:val="21"/>
        </w:rPr>
        <w:t>A.常规鉴定      B.委托鉴定      C.权威鉴定      D.平行鉴定      E.第三方鉴定</w:t>
      </w:r>
    </w:p>
    <w:p>
      <w:pPr>
        <w:spacing w:line="301" w:lineRule="auto"/>
      </w:pPr>
    </w:p>
    <w:p>
      <w:pPr>
        <w:spacing w:before="68" w:line="248" w:lineRule="auto"/>
        <w:ind w:left="1093" w:right="1114" w:hanging="4"/>
        <w:rPr>
          <w:rFonts w:ascii="宋体" w:eastAsia="宋体" w:hAnsi="宋体" w:cs="宋体"/>
        </w:rPr>
      </w:pPr>
      <w:r>
        <w:rPr>
          <w:rFonts w:ascii="宋体" w:eastAsia="宋体" w:hAnsi="宋体" w:cs="宋体"/>
          <w:spacing w:val="-5"/>
          <w:sz w:val="21"/>
          <w:szCs w:val="21"/>
        </w:rPr>
        <w:t>28.根据《水利部关于印发〈水利工程勘测设计失误问责办法（试行）〉的通知》（水总〔2020〕33</w:t>
      </w:r>
      <w:r>
        <w:rPr>
          <w:rFonts w:ascii="宋体" w:eastAsia="宋体" w:hAnsi="宋体" w:cs="宋体"/>
          <w:spacing w:val="-38"/>
          <w:sz w:val="21"/>
          <w:szCs w:val="21"/>
        </w:rPr>
        <w:t xml:space="preserve"> </w:t>
      </w:r>
      <w:r>
        <w:rPr>
          <w:rFonts w:ascii="宋体" w:eastAsia="宋体" w:hAnsi="宋体" w:cs="宋体"/>
          <w:spacing w:val="-5"/>
          <w:sz w:val="21"/>
          <w:szCs w:val="21"/>
        </w:rPr>
        <w:t>号</w:t>
      </w:r>
      <w:r>
        <w:rPr>
          <w:rFonts w:ascii="宋体" w:eastAsia="宋体" w:hAnsi="宋体" w:cs="宋体"/>
          <w:spacing w:val="-47"/>
          <w:sz w:val="21"/>
          <w:szCs w:val="21"/>
        </w:rPr>
        <w:t>），</w:t>
      </w:r>
      <w:r>
        <w:rPr>
          <w:rFonts w:ascii="宋体" w:eastAsia="宋体" w:hAnsi="宋体" w:cs="宋体"/>
          <w:spacing w:val="-5"/>
          <w:sz w:val="21"/>
          <w:szCs w:val="21"/>
        </w:rPr>
        <w:t>对</w:t>
      </w:r>
      <w:r>
        <w:rPr>
          <w:rFonts w:ascii="宋体" w:eastAsia="宋体" w:hAnsi="宋体" w:cs="宋体"/>
          <w:sz w:val="21"/>
          <w:szCs w:val="21"/>
        </w:rPr>
        <w:t xml:space="preserve"> </w:t>
      </w:r>
      <w:r>
        <w:rPr>
          <w:rFonts w:ascii="宋体" w:eastAsia="宋体" w:hAnsi="宋体" w:cs="宋体"/>
          <w:spacing w:val="-2"/>
          <w:sz w:val="21"/>
          <w:szCs w:val="21"/>
        </w:rPr>
        <w:t>责任单位的问责方式包括</w:t>
      </w:r>
      <w:r>
        <w:rPr>
          <w:rFonts w:ascii="宋体" w:eastAsia="宋体" w:hAnsi="宋体" w:cs="宋体"/>
          <w:spacing w:val="-23"/>
          <w:sz w:val="21"/>
          <w:szCs w:val="21"/>
        </w:rPr>
        <w:t>（</w:t>
      </w:r>
      <w:r>
        <w:rPr>
          <w:rFonts w:ascii="宋体" w:eastAsia="宋体" w:hAnsi="宋体" w:cs="宋体"/>
          <w:spacing w:val="29"/>
          <w:sz w:val="21"/>
          <w:szCs w:val="21"/>
        </w:rPr>
        <w:t xml:space="preserve">  </w:t>
      </w:r>
      <w:r>
        <w:rPr>
          <w:rFonts w:ascii="宋体" w:eastAsia="宋体" w:hAnsi="宋体" w:cs="宋体"/>
          <w:spacing w:val="-23"/>
          <w:sz w:val="21"/>
          <w:szCs w:val="21"/>
        </w:rPr>
        <w:t>）</w:t>
      </w:r>
      <w:r>
        <w:rPr>
          <w:rFonts w:ascii="宋体" w:eastAsia="宋体" w:hAnsi="宋体" w:cs="宋体"/>
          <w:spacing w:val="-2"/>
          <w:sz w:val="21"/>
          <w:szCs w:val="21"/>
        </w:rPr>
        <w:t>等。</w:t>
      </w:r>
    </w:p>
    <w:p>
      <w:pPr>
        <w:spacing w:before="60" w:line="222" w:lineRule="auto"/>
        <w:ind w:left="1080"/>
        <w:rPr>
          <w:rFonts w:ascii="宋体" w:eastAsia="宋体" w:hAnsi="宋体" w:cs="宋体"/>
        </w:rPr>
      </w:pPr>
      <w:r>
        <w:rPr>
          <w:rFonts w:ascii="宋体" w:eastAsia="宋体" w:hAnsi="宋体" w:cs="宋体"/>
          <w:sz w:val="21"/>
          <w:szCs w:val="21"/>
        </w:rPr>
        <w:t>A.书面检查      B.责令整改      C.警示约谈      D.通报批评      E.建议责令停业整顿</w:t>
      </w:r>
    </w:p>
    <w:p>
      <w:pPr>
        <w:spacing w:line="303" w:lineRule="auto"/>
      </w:pPr>
    </w:p>
    <w:p>
      <w:pPr>
        <w:spacing w:before="69" w:line="221" w:lineRule="auto"/>
        <w:ind w:left="1090"/>
        <w:rPr>
          <w:rFonts w:ascii="宋体" w:eastAsia="宋体" w:hAnsi="宋体" w:cs="宋体"/>
        </w:rPr>
      </w:pPr>
      <w:r>
        <w:rPr>
          <w:rFonts w:ascii="宋体" w:eastAsia="宋体" w:hAnsi="宋体" w:cs="宋体"/>
          <w:spacing w:val="-1"/>
          <w:sz w:val="21"/>
          <w:szCs w:val="21"/>
        </w:rPr>
        <w:t>29.关于水利工程安全鉴定说法，正确的有</w:t>
      </w:r>
      <w:r>
        <w:rPr>
          <w:rFonts w:ascii="宋体" w:eastAsia="宋体" w:hAnsi="宋体" w:cs="宋体"/>
          <w:spacing w:val="-49"/>
          <w:sz w:val="21"/>
          <w:szCs w:val="21"/>
        </w:rPr>
        <w:t>（</w:t>
      </w:r>
      <w:r>
        <w:rPr>
          <w:rFonts w:ascii="宋体" w:eastAsia="宋体" w:hAnsi="宋体" w:cs="宋体"/>
          <w:spacing w:val="16"/>
          <w:sz w:val="21"/>
          <w:szCs w:val="21"/>
        </w:rPr>
        <w:t xml:space="preserve">  </w:t>
      </w:r>
      <w:r>
        <w:rPr>
          <w:rFonts w:ascii="宋体" w:eastAsia="宋体" w:hAnsi="宋体" w:cs="宋体"/>
          <w:spacing w:val="-49"/>
          <w:sz w:val="21"/>
          <w:szCs w:val="21"/>
        </w:rPr>
        <w:t>）</w:t>
      </w:r>
      <w:r>
        <w:rPr>
          <w:rFonts w:ascii="宋体" w:eastAsia="宋体" w:hAnsi="宋体" w:cs="宋体"/>
          <w:spacing w:val="-1"/>
          <w:sz w:val="21"/>
          <w:szCs w:val="21"/>
        </w:rPr>
        <w:t>。</w:t>
      </w:r>
    </w:p>
    <w:p>
      <w:pPr>
        <w:spacing w:before="60" w:line="221" w:lineRule="auto"/>
        <w:ind w:left="1081"/>
        <w:rPr>
          <w:rFonts w:ascii="宋体" w:eastAsia="宋体" w:hAnsi="宋体" w:cs="宋体"/>
        </w:rPr>
      </w:pPr>
      <w:r>
        <w:rPr>
          <w:rFonts w:ascii="宋体" w:eastAsia="宋体" w:hAnsi="宋体" w:cs="宋体"/>
          <w:sz w:val="21"/>
          <w:szCs w:val="21"/>
        </w:rPr>
        <w:t>A.水闸首次安全鉴定应在竣工验收后</w:t>
      </w:r>
      <w:r>
        <w:rPr>
          <w:rFonts w:ascii="宋体" w:eastAsia="宋体" w:hAnsi="宋体" w:cs="宋体"/>
          <w:spacing w:val="-39"/>
          <w:sz w:val="21"/>
          <w:szCs w:val="21"/>
        </w:rPr>
        <w:t xml:space="preserve"> </w:t>
      </w:r>
      <w:r>
        <w:rPr>
          <w:rFonts w:ascii="宋体" w:eastAsia="宋体" w:hAnsi="宋体" w:cs="宋体"/>
          <w:sz w:val="21"/>
          <w:szCs w:val="21"/>
        </w:rPr>
        <w:t>5</w:t>
      </w:r>
      <w:r>
        <w:rPr>
          <w:rFonts w:ascii="宋体" w:eastAsia="宋体" w:hAnsi="宋体" w:cs="宋体"/>
          <w:spacing w:val="-48"/>
          <w:sz w:val="21"/>
          <w:szCs w:val="21"/>
        </w:rPr>
        <w:t xml:space="preserve"> </w:t>
      </w:r>
      <w:r>
        <w:rPr>
          <w:rFonts w:ascii="宋体" w:eastAsia="宋体" w:hAnsi="宋体" w:cs="宋体"/>
          <w:sz w:val="21"/>
          <w:szCs w:val="21"/>
        </w:rPr>
        <w:t xml:space="preserve">年内进行     </w:t>
      </w:r>
      <w:r>
        <w:rPr>
          <w:rFonts w:ascii="宋体" w:eastAsia="宋体" w:hAnsi="宋体" w:cs="宋体"/>
          <w:spacing w:val="-1"/>
          <w:sz w:val="21"/>
          <w:szCs w:val="21"/>
        </w:rPr>
        <w:t xml:space="preserve">   B.水闸安全类别划分为三类</w:t>
      </w:r>
    </w:p>
    <w:p>
      <w:pPr>
        <w:spacing w:before="61" w:line="221" w:lineRule="auto"/>
        <w:ind w:left="1086"/>
        <w:rPr>
          <w:rFonts w:ascii="宋体" w:eastAsia="宋体" w:hAnsi="宋体" w:cs="宋体"/>
        </w:rPr>
      </w:pPr>
      <w:r>
        <w:rPr>
          <w:rFonts w:ascii="宋体" w:eastAsia="宋体" w:hAnsi="宋体" w:cs="宋体"/>
          <w:sz w:val="21"/>
          <w:szCs w:val="21"/>
        </w:rPr>
        <w:t>C.大坝安全类别划分为三类                          D.水库蓄水验收前，必须进行蓄水安</w:t>
      </w:r>
      <w:r>
        <w:rPr>
          <w:rFonts w:ascii="宋体" w:eastAsia="宋体" w:hAnsi="宋体" w:cs="宋体"/>
          <w:spacing w:val="-1"/>
          <w:sz w:val="21"/>
          <w:szCs w:val="21"/>
        </w:rPr>
        <w:t>全鉴定</w:t>
      </w:r>
    </w:p>
    <w:p>
      <w:pPr>
        <w:spacing w:before="61" w:line="221" w:lineRule="auto"/>
        <w:ind w:left="1085"/>
        <w:rPr>
          <w:rFonts w:ascii="宋体" w:eastAsia="宋体" w:hAnsi="宋体" w:cs="宋体"/>
        </w:rPr>
      </w:pPr>
      <w:r>
        <w:rPr>
          <w:rFonts w:ascii="宋体" w:eastAsia="宋体" w:hAnsi="宋体" w:cs="宋体"/>
          <w:sz w:val="21"/>
          <w:szCs w:val="21"/>
        </w:rPr>
        <w:t>E.水库蓄水安全鉴定，由工程验收单位组织实施</w:t>
      </w:r>
    </w:p>
    <w:p>
      <w:pPr>
        <w:spacing w:line="302" w:lineRule="auto"/>
      </w:pPr>
    </w:p>
    <w:p>
      <w:pPr>
        <w:spacing w:before="68" w:line="248" w:lineRule="auto"/>
        <w:ind w:left="1088" w:right="1080" w:firstLine="4"/>
        <w:rPr>
          <w:rFonts w:ascii="宋体" w:eastAsia="宋体" w:hAnsi="宋体" w:cs="宋体"/>
        </w:rPr>
      </w:pPr>
      <w:r>
        <w:rPr>
          <w:rFonts w:ascii="宋体" w:eastAsia="宋体" w:hAnsi="宋体" w:cs="宋体"/>
          <w:spacing w:val="-3"/>
          <w:sz w:val="21"/>
          <w:szCs w:val="21"/>
        </w:rPr>
        <w:t>30.根据《大中型水利水电工程建设征地补偿和移民安置条</w:t>
      </w:r>
      <w:r>
        <w:rPr>
          <w:rFonts w:ascii="宋体" w:eastAsia="宋体" w:hAnsi="宋体" w:cs="宋体"/>
          <w:spacing w:val="-4"/>
          <w:sz w:val="21"/>
          <w:szCs w:val="21"/>
        </w:rPr>
        <w:t>例》（国务院令第</w:t>
      </w:r>
      <w:r>
        <w:rPr>
          <w:rFonts w:ascii="宋体" w:eastAsia="宋体" w:hAnsi="宋体" w:cs="宋体"/>
          <w:spacing w:val="-44"/>
          <w:sz w:val="21"/>
          <w:szCs w:val="21"/>
        </w:rPr>
        <w:t xml:space="preserve"> </w:t>
      </w:r>
      <w:r>
        <w:rPr>
          <w:rFonts w:ascii="宋体" w:eastAsia="宋体" w:hAnsi="宋体" w:cs="宋体"/>
          <w:spacing w:val="-4"/>
          <w:sz w:val="21"/>
          <w:szCs w:val="21"/>
        </w:rPr>
        <w:t>471</w:t>
      </w:r>
      <w:r>
        <w:rPr>
          <w:rFonts w:ascii="宋体" w:eastAsia="宋体" w:hAnsi="宋体" w:cs="宋体"/>
          <w:spacing w:val="-39"/>
          <w:sz w:val="21"/>
          <w:szCs w:val="21"/>
        </w:rPr>
        <w:t xml:space="preserve"> </w:t>
      </w:r>
      <w:r>
        <w:rPr>
          <w:rFonts w:ascii="宋体" w:eastAsia="宋体" w:hAnsi="宋体" w:cs="宋体"/>
          <w:spacing w:val="-4"/>
          <w:sz w:val="21"/>
          <w:szCs w:val="21"/>
        </w:rPr>
        <w:t>号</w:t>
      </w:r>
      <w:r>
        <w:rPr>
          <w:rFonts w:ascii="宋体" w:eastAsia="宋体" w:hAnsi="宋体" w:cs="宋体"/>
          <w:spacing w:val="-51"/>
          <w:sz w:val="21"/>
          <w:szCs w:val="21"/>
        </w:rPr>
        <w:t>），</w:t>
      </w:r>
      <w:r>
        <w:rPr>
          <w:rFonts w:ascii="宋体" w:eastAsia="宋体" w:hAnsi="宋体" w:cs="宋体"/>
          <w:spacing w:val="-4"/>
          <w:sz w:val="21"/>
          <w:szCs w:val="21"/>
        </w:rPr>
        <w:t>关于水利水电工程征</w:t>
      </w:r>
      <w:r>
        <w:rPr>
          <w:rFonts w:ascii="宋体" w:eastAsia="宋体" w:hAnsi="宋体" w:cs="宋体"/>
          <w:sz w:val="21"/>
          <w:szCs w:val="21"/>
        </w:rPr>
        <w:t xml:space="preserve"> </w:t>
      </w:r>
      <w:r>
        <w:rPr>
          <w:rFonts w:ascii="宋体" w:eastAsia="宋体" w:hAnsi="宋体" w:cs="宋体"/>
          <w:spacing w:val="-1"/>
          <w:sz w:val="21"/>
          <w:szCs w:val="21"/>
        </w:rPr>
        <w:t>地补偿和移民安置的说法，正确的有</w:t>
      </w:r>
      <w:r>
        <w:rPr>
          <w:rFonts w:ascii="宋体" w:eastAsia="宋体" w:hAnsi="宋体" w:cs="宋体"/>
          <w:spacing w:val="-47"/>
          <w:sz w:val="21"/>
          <w:szCs w:val="21"/>
        </w:rPr>
        <w:t>（</w:t>
      </w:r>
      <w:r>
        <w:rPr>
          <w:rFonts w:ascii="宋体" w:eastAsia="宋体" w:hAnsi="宋体" w:cs="宋体"/>
          <w:spacing w:val="14"/>
          <w:sz w:val="21"/>
          <w:szCs w:val="21"/>
        </w:rPr>
        <w:t xml:space="preserve">  </w:t>
      </w:r>
      <w:r>
        <w:rPr>
          <w:rFonts w:ascii="宋体" w:eastAsia="宋体" w:hAnsi="宋体" w:cs="宋体"/>
          <w:spacing w:val="-47"/>
          <w:sz w:val="21"/>
          <w:szCs w:val="21"/>
        </w:rPr>
        <w:t>）</w:t>
      </w:r>
      <w:r>
        <w:rPr>
          <w:rFonts w:ascii="宋体" w:eastAsia="宋体" w:hAnsi="宋体" w:cs="宋体"/>
          <w:spacing w:val="-1"/>
          <w:sz w:val="21"/>
          <w:szCs w:val="21"/>
        </w:rPr>
        <w:t>。</w:t>
      </w:r>
    </w:p>
    <w:p>
      <w:pPr>
        <w:spacing w:before="60" w:line="312" w:lineRule="exact"/>
        <w:ind w:left="1081"/>
        <w:rPr>
          <w:rFonts w:ascii="宋体" w:eastAsia="宋体" w:hAnsi="宋体" w:cs="宋体"/>
        </w:rPr>
      </w:pPr>
      <w:r>
        <w:rPr>
          <w:rFonts w:ascii="宋体" w:eastAsia="宋体" w:hAnsi="宋体" w:cs="宋体"/>
          <w:position w:val="7"/>
          <w:sz w:val="21"/>
          <w:szCs w:val="21"/>
        </w:rPr>
        <w:t>A.移民安置采取前期补偿、补助与后期扶持相结合的</w:t>
      </w:r>
      <w:r>
        <w:rPr>
          <w:rFonts w:ascii="宋体" w:eastAsia="宋体" w:hAnsi="宋体" w:cs="宋体"/>
          <w:spacing w:val="-1"/>
          <w:position w:val="7"/>
          <w:sz w:val="21"/>
          <w:szCs w:val="21"/>
        </w:rPr>
        <w:t>办法</w:t>
      </w:r>
    </w:p>
    <w:p>
      <w:pPr>
        <w:spacing w:line="221" w:lineRule="auto"/>
        <w:ind w:left="1083"/>
        <w:rPr>
          <w:rFonts w:ascii="宋体" w:eastAsia="宋体" w:hAnsi="宋体" w:cs="宋体"/>
        </w:rPr>
      </w:pPr>
      <w:r>
        <w:rPr>
          <w:rFonts w:ascii="宋体" w:eastAsia="宋体" w:hAnsi="宋体" w:cs="宋体"/>
          <w:sz w:val="21"/>
          <w:szCs w:val="21"/>
        </w:rPr>
        <w:t>B.移民安置工作实行项目法人负责制</w:t>
      </w:r>
    </w:p>
    <w:p>
      <w:pPr>
        <w:spacing w:before="60" w:line="221" w:lineRule="auto"/>
        <w:ind w:left="1086"/>
        <w:rPr>
          <w:rFonts w:ascii="宋体" w:eastAsia="宋体" w:hAnsi="宋体" w:cs="宋体"/>
        </w:rPr>
      </w:pPr>
      <w:r>
        <w:rPr>
          <w:rFonts w:ascii="宋体" w:eastAsia="宋体" w:hAnsi="宋体" w:cs="宋体"/>
          <w:sz w:val="21"/>
          <w:szCs w:val="21"/>
        </w:rPr>
        <w:t>C.属于国家重点扶持的项目，其用地可以</w:t>
      </w:r>
      <w:r>
        <w:rPr>
          <w:rFonts w:ascii="宋体" w:eastAsia="宋体" w:hAnsi="宋体" w:cs="宋体"/>
          <w:spacing w:val="-1"/>
          <w:sz w:val="21"/>
          <w:szCs w:val="21"/>
        </w:rPr>
        <w:t>以划拨方式取得</w:t>
      </w:r>
    </w:p>
    <w:p>
      <w:pPr>
        <w:spacing w:before="61" w:line="312" w:lineRule="exact"/>
        <w:ind w:left="1084"/>
        <w:rPr>
          <w:rFonts w:ascii="宋体" w:eastAsia="宋体" w:hAnsi="宋体" w:cs="宋体"/>
        </w:rPr>
      </w:pPr>
      <w:r>
        <w:rPr>
          <w:rFonts w:ascii="宋体" w:eastAsia="宋体" w:hAnsi="宋体" w:cs="宋体"/>
          <w:position w:val="7"/>
          <w:sz w:val="21"/>
          <w:szCs w:val="21"/>
        </w:rPr>
        <w:t>D.土地补偿费和安置补助费与铁路项目同等标准</w:t>
      </w:r>
    </w:p>
    <w:p>
      <w:pPr>
        <w:spacing w:line="221" w:lineRule="auto"/>
        <w:ind w:left="1085"/>
        <w:rPr>
          <w:rFonts w:ascii="宋体" w:eastAsia="宋体" w:hAnsi="宋体" w:cs="宋体"/>
        </w:rPr>
      </w:pPr>
      <w:r>
        <w:rPr>
          <w:rFonts w:ascii="宋体" w:eastAsia="宋体" w:hAnsi="宋体" w:cs="宋体"/>
          <w:spacing w:val="-1"/>
          <w:sz w:val="21"/>
          <w:szCs w:val="21"/>
        </w:rPr>
        <w:t>E.征地补偿费直接全额兑付给移民</w:t>
      </w:r>
    </w:p>
    <w:p>
      <w:pPr>
        <w:spacing w:before="59"/>
      </w:pPr>
    </w:p>
    <w:p>
      <w:pPr>
        <w:spacing w:before="59"/>
      </w:pPr>
    </w:p>
    <w:p>
      <w:pPr>
        <w:spacing w:before="59"/>
      </w:pPr>
    </w:p>
    <w:p>
      <w:pPr>
        <w:spacing w:before="58"/>
      </w:pPr>
    </w:p>
    <w:tbl>
      <w:tblPr>
        <w:tblStyle w:val="TableNormal034"/>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—35—</w:t>
            </w:r>
          </w:p>
        </w:tc>
      </w:tr>
    </w:tbl>
    <w:p>
      <w:pPr>
        <w:spacing w:line="14" w:lineRule="auto"/>
        <w:rPr>
          <w:sz w:val="2"/>
        </w:rPr>
      </w:pPr>
    </w:p>
    <w:p>
      <w:pPr>
        <w:spacing w:line="14" w:lineRule="auto"/>
        <w:rPr>
          <w:sz w:val="2"/>
          <w:szCs w:val="2"/>
        </w:rPr>
        <w:sectPr>
          <w:headerReference w:type="default" r:id="rId101"/>
          <w:footerReference w:type="default" r:id="rId102"/>
          <w:pgSz w:w="11905" w:h="16839"/>
          <w:pgMar w:top="1" w:right="0" w:bottom="1" w:left="0" w:header="0" w:footer="0" w:gutter="0"/>
          <w:pgNumType w:start="38"/>
          <w:cols w:num="1" w:space="720"/>
        </w:sectPr>
      </w:pPr>
    </w:p>
    <w:p>
      <w:pPr>
        <w:spacing w:line="1132" w:lineRule="exact"/>
      </w:pPr>
      <w:r>
        <w:rPr>
          <w:position w:val="-22"/>
        </w:rPr>
        <w:drawing>
          <wp:inline distT="0" distB="0" distL="0" distR="0">
            <wp:extent cx="7559040" cy="71882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31" w:lineRule="auto"/>
        <w:ind w:left="1094" w:right="1084"/>
        <w:rPr>
          <w:rFonts w:ascii="黑体" w:eastAsia="黑体" w:hAnsi="黑体" w:cs="黑体"/>
          <w:sz w:val="24"/>
          <w:szCs w:val="24"/>
        </w:rPr>
      </w:pPr>
      <w:r>
        <w:rPr>
          <w:rFonts w:ascii="黑体" w:eastAsia="黑体" w:hAnsi="黑体" w:cs="黑体"/>
          <w:spacing w:val="-17"/>
          <w:sz w:val="24"/>
          <w:szCs w:val="24"/>
        </w:rPr>
        <w:t>三、实务操作和案例分析题（共</w:t>
      </w:r>
      <w:r>
        <w:rPr>
          <w:rFonts w:ascii="黑体" w:eastAsia="黑体" w:hAnsi="黑体" w:cs="黑体"/>
          <w:spacing w:val="-58"/>
          <w:sz w:val="24"/>
          <w:szCs w:val="24"/>
        </w:rPr>
        <w:t xml:space="preserve"> </w:t>
      </w:r>
      <w:r>
        <w:rPr>
          <w:rFonts w:ascii="黑体" w:eastAsia="黑体" w:hAnsi="黑体" w:cs="黑体"/>
          <w:spacing w:val="-17"/>
          <w:sz w:val="24"/>
          <w:szCs w:val="24"/>
        </w:rPr>
        <w:t>5</w:t>
      </w:r>
      <w:r>
        <w:rPr>
          <w:rFonts w:ascii="黑体" w:eastAsia="黑体" w:hAnsi="黑体" w:cs="黑体"/>
          <w:spacing w:val="-55"/>
          <w:sz w:val="24"/>
          <w:szCs w:val="24"/>
        </w:rPr>
        <w:t xml:space="preserve"> </w:t>
      </w:r>
      <w:r>
        <w:rPr>
          <w:rFonts w:ascii="黑体" w:eastAsia="黑体" w:hAnsi="黑体" w:cs="黑体"/>
          <w:spacing w:val="-17"/>
          <w:sz w:val="24"/>
          <w:szCs w:val="24"/>
        </w:rPr>
        <w:t>道题</w:t>
      </w:r>
      <w:r>
        <w:rPr>
          <w:rFonts w:ascii="黑体" w:eastAsia="黑体" w:hAnsi="黑体" w:cs="黑体"/>
          <w:spacing w:val="-51"/>
          <w:w w:val="87"/>
          <w:sz w:val="24"/>
          <w:szCs w:val="24"/>
        </w:rPr>
        <w:t>，（</w:t>
      </w:r>
      <w:r>
        <w:rPr>
          <w:rFonts w:ascii="黑体" w:eastAsia="黑体" w:hAnsi="黑体" w:cs="黑体"/>
          <w:spacing w:val="-17"/>
          <w:sz w:val="24"/>
          <w:szCs w:val="24"/>
        </w:rPr>
        <w:t>一）、（二）、（三）题各</w:t>
      </w:r>
      <w:r>
        <w:rPr>
          <w:rFonts w:ascii="黑体" w:eastAsia="黑体" w:hAnsi="黑体" w:cs="黑体"/>
          <w:spacing w:val="-55"/>
          <w:sz w:val="24"/>
          <w:szCs w:val="24"/>
        </w:rPr>
        <w:t xml:space="preserve"> </w:t>
      </w:r>
      <w:r>
        <w:rPr>
          <w:rFonts w:ascii="黑体" w:eastAsia="黑体" w:hAnsi="黑体" w:cs="黑体"/>
          <w:spacing w:val="-17"/>
          <w:sz w:val="24"/>
          <w:szCs w:val="24"/>
        </w:rPr>
        <w:t>20</w:t>
      </w:r>
      <w:r>
        <w:rPr>
          <w:rFonts w:ascii="黑体" w:eastAsia="黑体" w:hAnsi="黑体" w:cs="黑体"/>
          <w:spacing w:val="-48"/>
          <w:sz w:val="24"/>
          <w:szCs w:val="24"/>
        </w:rPr>
        <w:t xml:space="preserve"> </w:t>
      </w:r>
      <w:r>
        <w:rPr>
          <w:rFonts w:ascii="黑体" w:eastAsia="黑体" w:hAnsi="黑体" w:cs="黑体"/>
          <w:spacing w:val="-17"/>
          <w:sz w:val="24"/>
          <w:szCs w:val="24"/>
        </w:rPr>
        <w:t>分</w:t>
      </w:r>
      <w:r>
        <w:rPr>
          <w:rFonts w:ascii="黑体" w:eastAsia="黑体" w:hAnsi="黑体" w:cs="黑体"/>
          <w:spacing w:val="-51"/>
          <w:w w:val="87"/>
          <w:sz w:val="24"/>
          <w:szCs w:val="24"/>
        </w:rPr>
        <w:t>，（</w:t>
      </w:r>
      <w:r>
        <w:rPr>
          <w:rFonts w:ascii="黑体" w:eastAsia="黑体" w:hAnsi="黑体" w:cs="黑体"/>
          <w:spacing w:val="-17"/>
          <w:sz w:val="24"/>
          <w:szCs w:val="24"/>
        </w:rPr>
        <w:t>四）、（五</w:t>
      </w:r>
      <w:r>
        <w:rPr>
          <w:rFonts w:ascii="黑体" w:eastAsia="黑体" w:hAnsi="黑体" w:cs="黑体"/>
          <w:spacing w:val="-18"/>
          <w:sz w:val="24"/>
          <w:szCs w:val="24"/>
        </w:rPr>
        <w:t>）题各</w:t>
      </w:r>
      <w:r>
        <w:rPr>
          <w:rFonts w:ascii="黑体" w:eastAsia="黑体" w:hAnsi="黑体" w:cs="黑体"/>
          <w:spacing w:val="-53"/>
          <w:sz w:val="24"/>
          <w:szCs w:val="24"/>
        </w:rPr>
        <w:t xml:space="preserve"> </w:t>
      </w:r>
      <w:r>
        <w:rPr>
          <w:rFonts w:ascii="黑体" w:eastAsia="黑体" w:hAnsi="黑体" w:cs="黑体"/>
          <w:spacing w:val="-18"/>
          <w:sz w:val="24"/>
          <w:szCs w:val="24"/>
        </w:rPr>
        <w:t>30</w:t>
      </w:r>
      <w:r>
        <w:rPr>
          <w:rFonts w:ascii="黑体" w:eastAsia="黑体" w:hAnsi="黑体" w:cs="黑体"/>
          <w:sz w:val="24"/>
          <w:szCs w:val="24"/>
        </w:rPr>
        <w:t xml:space="preserve"> </w:t>
      </w:r>
      <w:r>
        <w:rPr>
          <w:rFonts w:ascii="黑体" w:eastAsia="黑体" w:hAnsi="黑体" w:cs="黑体"/>
          <w:spacing w:val="-8"/>
          <w:sz w:val="24"/>
          <w:szCs w:val="24"/>
        </w:rPr>
        <w:t>分）</w:t>
      </w:r>
    </w:p>
    <w:p>
      <w:pPr>
        <w:spacing w:before="23" w:line="223" w:lineRule="auto"/>
        <w:ind w:left="5604"/>
        <w:rPr>
          <w:rFonts w:ascii="黑体" w:eastAsia="黑体" w:hAnsi="黑体" w:cs="黑体"/>
          <w:sz w:val="24"/>
          <w:szCs w:val="24"/>
        </w:rPr>
      </w:pPr>
      <w:r>
        <w:rPr>
          <w:rFonts w:ascii="黑体" w:eastAsia="黑体" w:hAnsi="黑体" w:cs="黑体"/>
          <w:sz w:val="24"/>
          <w:szCs w:val="24"/>
        </w:rPr>
        <w:t>案例一</w:t>
      </w:r>
    </w:p>
    <w:p>
      <w:pPr>
        <w:spacing w:before="37"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59" w:line="248" w:lineRule="auto"/>
        <w:ind w:left="1088" w:right="1103" w:firstLine="422"/>
        <w:rPr>
          <w:rFonts w:ascii="宋体" w:eastAsia="宋体" w:hAnsi="宋体" w:cs="宋体"/>
        </w:rPr>
      </w:pPr>
      <w:r>
        <w:rPr>
          <w:rFonts w:ascii="宋体" w:eastAsia="宋体" w:hAnsi="宋体" w:cs="宋体"/>
          <w:sz w:val="21"/>
          <w:szCs w:val="21"/>
        </w:rPr>
        <w:t>某水电枢纽工程包括混凝土面板堆石坝、溢洪道、地下厂房等，其中混凝土面板</w:t>
      </w:r>
      <w:r>
        <w:rPr>
          <w:rFonts w:ascii="宋体" w:eastAsia="宋体" w:hAnsi="宋体" w:cs="宋体"/>
          <w:spacing w:val="-1"/>
          <w:sz w:val="21"/>
          <w:szCs w:val="21"/>
        </w:rPr>
        <w:t>堆石坝坝高</w:t>
      </w:r>
      <w:r>
        <w:rPr>
          <w:rFonts w:ascii="宋体" w:eastAsia="宋体" w:hAnsi="宋体" w:cs="宋体"/>
          <w:spacing w:val="-46"/>
          <w:sz w:val="21"/>
          <w:szCs w:val="21"/>
        </w:rPr>
        <w:t xml:space="preserve"> </w:t>
      </w:r>
      <w:r>
        <w:rPr>
          <w:rFonts w:ascii="宋体" w:eastAsia="宋体" w:hAnsi="宋体" w:cs="宋体"/>
          <w:spacing w:val="-1"/>
          <w:sz w:val="21"/>
          <w:szCs w:val="21"/>
        </w:rPr>
        <w:t>208m，坝</w:t>
      </w:r>
      <w:r>
        <w:rPr>
          <w:rFonts w:ascii="宋体" w:eastAsia="宋体" w:hAnsi="宋体" w:cs="宋体"/>
          <w:sz w:val="21"/>
          <w:szCs w:val="21"/>
        </w:rPr>
        <w:t xml:space="preserve"> </w:t>
      </w:r>
      <w:r>
        <w:rPr>
          <w:rFonts w:ascii="宋体" w:eastAsia="宋体" w:hAnsi="宋体" w:cs="宋体"/>
          <w:spacing w:val="-2"/>
          <w:sz w:val="21"/>
          <w:szCs w:val="21"/>
        </w:rPr>
        <w:t>顶全长</w:t>
      </w:r>
      <w:r>
        <w:rPr>
          <w:rFonts w:ascii="宋体" w:eastAsia="宋体" w:hAnsi="宋体" w:cs="宋体"/>
          <w:spacing w:val="-42"/>
          <w:sz w:val="21"/>
          <w:szCs w:val="21"/>
        </w:rPr>
        <w:t xml:space="preserve"> </w:t>
      </w:r>
      <w:r>
        <w:rPr>
          <w:rFonts w:ascii="宋体" w:eastAsia="宋体" w:hAnsi="宋体" w:cs="宋体"/>
          <w:spacing w:val="-2"/>
          <w:sz w:val="21"/>
          <w:szCs w:val="21"/>
        </w:rPr>
        <w:t>630m，水库总库容</w:t>
      </w:r>
      <w:r>
        <w:rPr>
          <w:rFonts w:ascii="宋体" w:eastAsia="宋体" w:hAnsi="宋体" w:cs="宋体"/>
          <w:spacing w:val="-43"/>
          <w:sz w:val="21"/>
          <w:szCs w:val="21"/>
        </w:rPr>
        <w:t xml:space="preserve"> </w:t>
      </w:r>
      <w:r>
        <w:rPr>
          <w:rFonts w:ascii="宋体" w:eastAsia="宋体" w:hAnsi="宋体" w:cs="宋体"/>
          <w:spacing w:val="-2"/>
          <w:sz w:val="21"/>
          <w:szCs w:val="21"/>
        </w:rPr>
        <w:t>8.5×10</w:t>
      </w:r>
      <w:r>
        <w:rPr>
          <w:rFonts w:ascii="宋体" w:eastAsia="宋体" w:hAnsi="宋体" w:cs="宋体"/>
          <w:spacing w:val="-2"/>
          <w:position w:val="10"/>
          <w:sz w:val="11"/>
          <w:szCs w:val="11"/>
        </w:rPr>
        <w:t>8</w:t>
      </w:r>
      <w:r>
        <w:rPr>
          <w:rFonts w:ascii="宋体" w:eastAsia="宋体" w:hAnsi="宋体" w:cs="宋体"/>
          <w:spacing w:val="-2"/>
          <w:sz w:val="21"/>
          <w:szCs w:val="21"/>
        </w:rPr>
        <w:t>m</w:t>
      </w:r>
      <w:r>
        <w:rPr>
          <w:rFonts w:ascii="宋体" w:eastAsia="宋体" w:hAnsi="宋体" w:cs="宋体"/>
          <w:spacing w:val="-2"/>
          <w:position w:val="10"/>
          <w:sz w:val="11"/>
          <w:szCs w:val="11"/>
        </w:rPr>
        <w:t>3</w:t>
      </w:r>
      <w:r>
        <w:rPr>
          <w:rFonts w:ascii="宋体" w:eastAsia="宋体" w:hAnsi="宋体" w:cs="宋体"/>
          <w:spacing w:val="-24"/>
          <w:position w:val="10"/>
          <w:sz w:val="11"/>
          <w:szCs w:val="11"/>
        </w:rPr>
        <w:t xml:space="preserve"> </w:t>
      </w:r>
      <w:r>
        <w:rPr>
          <w:rFonts w:ascii="宋体" w:eastAsia="宋体" w:hAnsi="宋体" w:cs="宋体"/>
          <w:spacing w:val="-2"/>
          <w:sz w:val="21"/>
          <w:szCs w:val="21"/>
        </w:rPr>
        <w:t>。堆石坝坝体</w:t>
      </w:r>
      <w:r>
        <w:rPr>
          <w:rFonts w:ascii="宋体" w:eastAsia="宋体" w:hAnsi="宋体" w:cs="宋体"/>
          <w:spacing w:val="-3"/>
          <w:sz w:val="21"/>
          <w:szCs w:val="21"/>
        </w:rPr>
        <w:t>分区示意图见图</w:t>
      </w:r>
      <w:r>
        <w:rPr>
          <w:rFonts w:ascii="宋体" w:eastAsia="宋体" w:hAnsi="宋体" w:cs="宋体"/>
          <w:spacing w:val="-28"/>
          <w:sz w:val="21"/>
          <w:szCs w:val="21"/>
        </w:rPr>
        <w:t xml:space="preserve"> </w:t>
      </w:r>
      <w:r>
        <w:rPr>
          <w:rFonts w:ascii="宋体" w:eastAsia="宋体" w:hAnsi="宋体" w:cs="宋体"/>
          <w:spacing w:val="-3"/>
          <w:sz w:val="21"/>
          <w:szCs w:val="21"/>
        </w:rPr>
        <w:t>1。</w:t>
      </w:r>
    </w:p>
    <w:p>
      <w:pPr>
        <w:spacing w:before="46" w:line="2739" w:lineRule="exact"/>
        <w:ind w:firstLine="1320"/>
      </w:pPr>
      <w:r>
        <w:rPr>
          <w:position w:val="-54"/>
        </w:rPr>
        <w:drawing>
          <wp:inline distT="0" distB="0" distL="0" distR="0">
            <wp:extent cx="5797550" cy="1739265"/>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03"/>
                    <a:stretch>
                      <a:fillRect/>
                    </a:stretch>
                  </pic:blipFill>
                  <pic:spPr>
                    <a:xfrm>
                      <a:off x="0" y="0"/>
                      <a:ext cx="5798122" cy="1739552"/>
                    </a:xfrm>
                    <a:prstGeom prst="rect">
                      <a:avLst/>
                    </a:prstGeom>
                  </pic:spPr>
                </pic:pic>
              </a:graphicData>
            </a:graphic>
          </wp:inline>
        </w:drawing>
      </w:r>
    </w:p>
    <w:p>
      <w:pPr>
        <w:spacing w:before="84" w:line="229" w:lineRule="auto"/>
        <w:ind w:left="5798"/>
        <w:rPr>
          <w:rFonts w:ascii="楷体" w:eastAsia="楷体" w:hAnsi="楷体" w:cs="楷体"/>
        </w:rPr>
      </w:pPr>
      <w:r>
        <w:rPr>
          <w:rFonts w:ascii="楷体" w:eastAsia="楷体" w:hAnsi="楷体" w:cs="楷体"/>
          <w:spacing w:val="-17"/>
          <w:sz w:val="21"/>
          <w:szCs w:val="21"/>
        </w:rPr>
        <w:t>图</w:t>
      </w:r>
      <w:r>
        <w:rPr>
          <w:rFonts w:ascii="楷体" w:eastAsia="楷体" w:hAnsi="楷体" w:cs="楷体"/>
          <w:spacing w:val="-33"/>
          <w:sz w:val="21"/>
          <w:szCs w:val="21"/>
        </w:rPr>
        <w:t xml:space="preserve"> </w:t>
      </w:r>
      <w:r>
        <w:rPr>
          <w:rFonts w:ascii="楷体" w:eastAsia="楷体" w:hAnsi="楷体" w:cs="楷体"/>
          <w:spacing w:val="-17"/>
          <w:sz w:val="21"/>
          <w:szCs w:val="21"/>
        </w:rPr>
        <w:t>1</w:t>
      </w:r>
    </w:p>
    <w:p>
      <w:pPr>
        <w:spacing w:line="293" w:lineRule="auto"/>
      </w:pPr>
    </w:p>
    <w:p>
      <w:pPr>
        <w:spacing w:before="68" w:line="221" w:lineRule="auto"/>
        <w:ind w:left="1509"/>
        <w:rPr>
          <w:rFonts w:ascii="宋体" w:eastAsia="宋体" w:hAnsi="宋体" w:cs="宋体"/>
        </w:rPr>
      </w:pPr>
      <w:r>
        <w:rPr>
          <w:rFonts w:ascii="宋体" w:eastAsia="宋体" w:hAnsi="宋体" w:cs="宋体"/>
          <w:sz w:val="21"/>
          <w:szCs w:val="21"/>
        </w:rPr>
        <w:t>施工单位编制了施工组织设计，有关内容和</w:t>
      </w:r>
      <w:r>
        <w:rPr>
          <w:rFonts w:ascii="宋体" w:eastAsia="宋体" w:hAnsi="宋体" w:cs="宋体"/>
          <w:spacing w:val="-1"/>
          <w:sz w:val="21"/>
          <w:szCs w:val="21"/>
        </w:rPr>
        <w:t>要求如下：</w:t>
      </w:r>
    </w:p>
    <w:p>
      <w:pPr>
        <w:spacing w:before="60" w:line="221" w:lineRule="auto"/>
        <w:ind w:left="1526"/>
        <w:rPr>
          <w:rFonts w:ascii="宋体" w:eastAsia="宋体" w:hAnsi="宋体" w:cs="宋体"/>
        </w:rPr>
      </w:pPr>
      <w:r>
        <w:rPr>
          <w:rFonts w:ascii="宋体" w:eastAsia="宋体" w:hAnsi="宋体" w:cs="宋体"/>
          <w:spacing w:val="-1"/>
          <w:sz w:val="21"/>
          <w:szCs w:val="21"/>
        </w:rPr>
        <w:t>1.堆石坝坝体填筑料中的堆石材料应满足抗压强度等方面质量要求。</w:t>
      </w:r>
    </w:p>
    <w:p>
      <w:pPr>
        <w:spacing w:before="61" w:line="221" w:lineRule="auto"/>
        <w:ind w:left="1513"/>
        <w:rPr>
          <w:rFonts w:ascii="宋体" w:eastAsia="宋体" w:hAnsi="宋体" w:cs="宋体"/>
        </w:rPr>
      </w:pPr>
      <w:r>
        <w:rPr>
          <w:rFonts w:ascii="宋体" w:eastAsia="宋体" w:hAnsi="宋体" w:cs="宋体"/>
          <w:sz w:val="21"/>
          <w:szCs w:val="21"/>
        </w:rPr>
        <w:t>2.现场通过碾压试验确定碾压机具的重量等</w:t>
      </w:r>
      <w:r>
        <w:rPr>
          <w:rFonts w:ascii="宋体" w:eastAsia="宋体" w:hAnsi="宋体" w:cs="宋体"/>
          <w:spacing w:val="-1"/>
          <w:sz w:val="21"/>
          <w:szCs w:val="21"/>
        </w:rPr>
        <w:t>坝体填筑压实参数。</w:t>
      </w:r>
    </w:p>
    <w:p>
      <w:pPr>
        <w:spacing w:before="61" w:line="221" w:lineRule="auto"/>
        <w:ind w:left="1514"/>
        <w:rPr>
          <w:rFonts w:ascii="宋体" w:eastAsia="宋体" w:hAnsi="宋体" w:cs="宋体"/>
        </w:rPr>
      </w:pPr>
      <w:r>
        <w:rPr>
          <w:rFonts w:ascii="宋体" w:eastAsia="宋体" w:hAnsi="宋体" w:cs="宋体"/>
          <w:sz w:val="21"/>
          <w:szCs w:val="21"/>
        </w:rPr>
        <w:t>3.各分区坝料压实后检查项目和取样频次</w:t>
      </w:r>
      <w:r>
        <w:rPr>
          <w:rFonts w:ascii="宋体" w:eastAsia="宋体" w:hAnsi="宋体" w:cs="宋体"/>
          <w:spacing w:val="-1"/>
          <w:sz w:val="21"/>
          <w:szCs w:val="21"/>
        </w:rPr>
        <w:t>应符合相关规范要求。</w:t>
      </w:r>
    </w:p>
    <w:p>
      <w:pPr>
        <w:spacing w:before="61" w:line="248" w:lineRule="auto"/>
        <w:ind w:left="1088" w:right="1156" w:firstLine="421"/>
        <w:rPr>
          <w:rFonts w:ascii="宋体" w:eastAsia="宋体" w:hAnsi="宋体" w:cs="宋体"/>
        </w:rPr>
      </w:pPr>
      <w:r>
        <w:rPr>
          <w:rFonts w:ascii="宋体" w:eastAsia="宋体" w:hAnsi="宋体" w:cs="宋体"/>
          <w:sz w:val="21"/>
          <w:szCs w:val="21"/>
        </w:rPr>
        <w:t>4.为确保面板施工质量，围绕混凝土面板分块、垂直砂浆条铺设、止水片安装等主要作业内</w:t>
      </w:r>
      <w:r>
        <w:rPr>
          <w:rFonts w:ascii="宋体" w:eastAsia="宋体" w:hAnsi="宋体" w:cs="宋体"/>
          <w:spacing w:val="-1"/>
          <w:sz w:val="21"/>
          <w:szCs w:val="21"/>
        </w:rPr>
        <w:t>容进行相</w:t>
      </w:r>
      <w:r>
        <w:rPr>
          <w:rFonts w:ascii="宋体" w:eastAsia="宋体" w:hAnsi="宋体" w:cs="宋体"/>
          <w:sz w:val="21"/>
          <w:szCs w:val="21"/>
        </w:rPr>
        <w:t xml:space="preserve"> </w:t>
      </w:r>
      <w:r>
        <w:rPr>
          <w:rFonts w:ascii="宋体" w:eastAsia="宋体" w:hAnsi="宋体" w:cs="宋体"/>
          <w:spacing w:val="-1"/>
          <w:sz w:val="21"/>
          <w:szCs w:val="21"/>
        </w:rPr>
        <w:t>应组织和安排。</w:t>
      </w:r>
    </w:p>
    <w:p>
      <w:pPr>
        <w:spacing w:line="301" w:lineRule="auto"/>
      </w:pPr>
    </w:p>
    <w:p>
      <w:pPr>
        <w:spacing w:before="69"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8" w:line="624" w:lineRule="exact"/>
        <w:ind w:left="1099"/>
        <w:rPr>
          <w:rFonts w:ascii="楷体" w:eastAsia="楷体" w:hAnsi="楷体" w:cs="楷体"/>
        </w:rPr>
      </w:pPr>
      <w:r>
        <w:rPr>
          <w:rFonts w:ascii="楷体" w:eastAsia="楷体" w:hAnsi="楷体" w:cs="楷体"/>
          <w:spacing w:val="-3"/>
          <w:position w:val="31"/>
          <w:sz w:val="21"/>
          <w:szCs w:val="21"/>
        </w:rPr>
        <w:t>1.分别指出图</w:t>
      </w:r>
      <w:r>
        <w:rPr>
          <w:rFonts w:ascii="楷体" w:eastAsia="楷体" w:hAnsi="楷体" w:cs="楷体"/>
          <w:spacing w:val="-28"/>
          <w:position w:val="31"/>
          <w:sz w:val="21"/>
          <w:szCs w:val="21"/>
        </w:rPr>
        <w:t xml:space="preserve"> </w:t>
      </w:r>
      <w:r>
        <w:rPr>
          <w:rFonts w:ascii="楷体" w:eastAsia="楷体" w:hAnsi="楷体" w:cs="楷体"/>
          <w:spacing w:val="-3"/>
          <w:position w:val="31"/>
          <w:sz w:val="21"/>
          <w:szCs w:val="21"/>
        </w:rPr>
        <w:t>1</w:t>
      </w:r>
      <w:r>
        <w:rPr>
          <w:rFonts w:ascii="楷体" w:eastAsia="楷体" w:hAnsi="楷体" w:cs="楷体"/>
          <w:spacing w:val="-20"/>
          <w:position w:val="31"/>
          <w:sz w:val="21"/>
          <w:szCs w:val="21"/>
        </w:rPr>
        <w:t xml:space="preserve"> </w:t>
      </w:r>
      <w:r>
        <w:rPr>
          <w:rFonts w:ascii="楷体" w:eastAsia="楷体" w:hAnsi="楷体" w:cs="楷体"/>
          <w:spacing w:val="-3"/>
          <w:position w:val="31"/>
          <w:sz w:val="21"/>
          <w:szCs w:val="21"/>
        </w:rPr>
        <w:t>中①、②、③、④对应的坝体分区名称。</w:t>
      </w:r>
    </w:p>
    <w:p>
      <w:pPr>
        <w:spacing w:line="220" w:lineRule="auto"/>
        <w:ind w:left="1086"/>
        <w:rPr>
          <w:rFonts w:ascii="楷体" w:eastAsia="楷体" w:hAnsi="楷体" w:cs="楷体"/>
        </w:rPr>
      </w:pPr>
      <w:r>
        <w:rPr>
          <w:rFonts w:ascii="楷体" w:eastAsia="楷体" w:hAnsi="楷体" w:cs="楷体"/>
          <w:spacing w:val="-1"/>
          <w:sz w:val="21"/>
          <w:szCs w:val="21"/>
        </w:rPr>
        <w:t>2.除抗压强度外，堆石材料的质量要求还涉及哪些方面？</w:t>
      </w:r>
    </w:p>
    <w:p>
      <w:pPr>
        <w:spacing w:line="302" w:lineRule="auto"/>
      </w:pPr>
    </w:p>
    <w:p>
      <w:pPr>
        <w:spacing w:before="69" w:line="221" w:lineRule="auto"/>
        <w:ind w:left="1088"/>
        <w:rPr>
          <w:rFonts w:ascii="楷体" w:eastAsia="楷体" w:hAnsi="楷体" w:cs="楷体"/>
        </w:rPr>
      </w:pPr>
      <w:r>
        <w:rPr>
          <w:rFonts w:ascii="楷体" w:eastAsia="楷体" w:hAnsi="楷体" w:cs="楷体"/>
          <w:sz w:val="21"/>
          <w:szCs w:val="21"/>
        </w:rPr>
        <w:t>3.除碾压机具的重量外，堆石坝坝体填筑的压实参数还</w:t>
      </w:r>
      <w:r>
        <w:rPr>
          <w:rFonts w:ascii="楷体" w:eastAsia="楷体" w:hAnsi="楷体" w:cs="楷体"/>
          <w:spacing w:val="-1"/>
          <w:sz w:val="21"/>
          <w:szCs w:val="21"/>
        </w:rPr>
        <w:t>包括哪些？</w:t>
      </w:r>
    </w:p>
    <w:p>
      <w:pPr>
        <w:spacing w:line="302" w:lineRule="auto"/>
      </w:pPr>
    </w:p>
    <w:p>
      <w:pPr>
        <w:spacing w:before="69" w:line="624" w:lineRule="exact"/>
        <w:ind w:left="1082"/>
        <w:rPr>
          <w:rFonts w:ascii="楷体" w:eastAsia="楷体" w:hAnsi="楷体" w:cs="楷体"/>
        </w:rPr>
      </w:pPr>
      <w:r>
        <w:rPr>
          <w:rFonts w:ascii="楷体" w:eastAsia="楷体" w:hAnsi="楷体" w:cs="楷体"/>
          <w:position w:val="32"/>
          <w:sz w:val="21"/>
          <w:szCs w:val="21"/>
        </w:rPr>
        <w:t>4.堆石坝中堆石料的压实检查项目有哪些？相应取样频次是如何规定的？</w:t>
      </w:r>
    </w:p>
    <w:p>
      <w:pPr>
        <w:spacing w:before="1" w:line="220" w:lineRule="auto"/>
        <w:ind w:left="1083"/>
        <w:rPr>
          <w:rFonts w:ascii="楷体" w:eastAsia="楷体" w:hAnsi="楷体" w:cs="楷体"/>
        </w:rPr>
      </w:pPr>
      <w:r>
        <w:rPr>
          <w:rFonts w:ascii="楷体" w:eastAsia="楷体" w:hAnsi="楷体" w:cs="楷体"/>
          <w:sz w:val="21"/>
          <w:szCs w:val="21"/>
        </w:rPr>
        <w:t>5.除背景资料所列内容外，混凝土面板施工的主要作业内容还有哪</w:t>
      </w:r>
      <w:r>
        <w:rPr>
          <w:rFonts w:ascii="楷体" w:eastAsia="楷体" w:hAnsi="楷体" w:cs="楷体"/>
          <w:spacing w:val="-1"/>
          <w:sz w:val="21"/>
          <w:szCs w:val="21"/>
        </w:rPr>
        <w:t>些？</w:t>
      </w:r>
    </w:p>
    <w:p>
      <w:pPr>
        <w:spacing w:before="1"/>
      </w:pPr>
    </w:p>
    <w:p>
      <w:pPr>
        <w:spacing w:before="1"/>
      </w:pPr>
    </w:p>
    <w:p>
      <w:pPr>
        <w:spacing w:before="1"/>
      </w:pPr>
    </w:p>
    <w:p>
      <w:pPr>
        <w:spacing w:before="1"/>
      </w:pPr>
    </w:p>
    <w:p>
      <w:pPr>
        <w:spacing w:before="1"/>
      </w:pPr>
    </w:p>
    <w:p/>
    <w:p/>
    <w:p/>
    <w:p/>
    <w:p/>
    <w:p/>
    <w:p/>
    <w:p/>
    <w:p/>
    <w:tbl>
      <w:tblPr>
        <w:tblStyle w:val="TableNormal035"/>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—36—</w:t>
            </w:r>
          </w:p>
        </w:tc>
      </w:tr>
    </w:tbl>
    <w:p>
      <w:pPr>
        <w:spacing w:line="14" w:lineRule="auto"/>
        <w:rPr>
          <w:sz w:val="2"/>
        </w:rPr>
      </w:pPr>
    </w:p>
    <w:p>
      <w:pPr>
        <w:spacing w:line="14" w:lineRule="auto"/>
        <w:rPr>
          <w:sz w:val="2"/>
          <w:szCs w:val="2"/>
        </w:rPr>
        <w:sectPr>
          <w:headerReference w:type="default" r:id="rId104"/>
          <w:footerReference w:type="default" r:id="rId105"/>
          <w:pgSz w:w="11905" w:h="16839"/>
          <w:pgMar w:top="1" w:right="0" w:bottom="1" w:left="0" w:header="0" w:footer="0" w:gutter="0"/>
          <w:pgNumType w:start="39"/>
          <w:cols w:num="1" w:space="720"/>
        </w:sectPr>
      </w:pPr>
    </w:p>
    <w:p>
      <w:pPr>
        <w:spacing w:line="1132" w:lineRule="exact"/>
      </w:pPr>
      <w:r>
        <w:rPr>
          <w:position w:val="-22"/>
        </w:rPr>
        <w:drawing>
          <wp:inline distT="0" distB="0" distL="0" distR="0">
            <wp:extent cx="7559040" cy="71882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案例二</w:t>
      </w:r>
    </w:p>
    <w:p>
      <w:pPr>
        <w:spacing w:before="37" w:line="221"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【背景资料】</w:t>
      </w:r>
    </w:p>
    <w:p>
      <w:pPr>
        <w:spacing w:before="60" w:line="261" w:lineRule="auto"/>
        <w:ind w:left="1089" w:right="1075" w:firstLine="421"/>
        <w:jc w:val="both"/>
        <w:rPr>
          <w:rFonts w:ascii="宋体" w:eastAsia="宋体" w:hAnsi="宋体" w:cs="宋体"/>
        </w:rPr>
      </w:pPr>
      <w:r>
        <w:rPr>
          <w:rFonts w:ascii="宋体" w:eastAsia="宋体" w:hAnsi="宋体" w:cs="宋体"/>
          <w:spacing w:val="-3"/>
          <w:sz w:val="21"/>
          <w:szCs w:val="21"/>
        </w:rPr>
        <w:t>某水库除险加固工程包括土石坝加固、溢洪道闸门更换及相关设施设备改造。发包人与承包人依据《水</w:t>
      </w:r>
      <w:r>
        <w:rPr>
          <w:rFonts w:ascii="宋体" w:eastAsia="宋体" w:hAnsi="宋体" w:cs="宋体"/>
          <w:spacing w:val="2"/>
          <w:sz w:val="21"/>
          <w:szCs w:val="21"/>
        </w:rPr>
        <w:t xml:space="preserve"> </w:t>
      </w:r>
      <w:r>
        <w:rPr>
          <w:rFonts w:ascii="宋体" w:eastAsia="宋体" w:hAnsi="宋体" w:cs="宋体"/>
          <w:spacing w:val="-3"/>
          <w:sz w:val="21"/>
          <w:szCs w:val="21"/>
        </w:rPr>
        <w:t>利水电工程标准施工招标文件》（2009</w:t>
      </w:r>
      <w:r>
        <w:rPr>
          <w:rFonts w:ascii="宋体" w:eastAsia="宋体" w:hAnsi="宋体" w:cs="宋体"/>
          <w:spacing w:val="-45"/>
          <w:sz w:val="21"/>
          <w:szCs w:val="21"/>
        </w:rPr>
        <w:t xml:space="preserve"> </w:t>
      </w:r>
      <w:r>
        <w:rPr>
          <w:rFonts w:ascii="宋体" w:eastAsia="宋体" w:hAnsi="宋体" w:cs="宋体"/>
          <w:spacing w:val="-3"/>
          <w:sz w:val="21"/>
          <w:szCs w:val="21"/>
        </w:rPr>
        <w:t>年版）签订施工合同，合同约定</w:t>
      </w:r>
      <w:r>
        <w:rPr>
          <w:rFonts w:ascii="宋体" w:eastAsia="宋体" w:hAnsi="宋体" w:cs="宋体"/>
          <w:spacing w:val="-54"/>
          <w:w w:val="96"/>
          <w:sz w:val="21"/>
          <w:szCs w:val="21"/>
        </w:rPr>
        <w:t>：（</w:t>
      </w:r>
      <w:r>
        <w:rPr>
          <w:rFonts w:ascii="宋体" w:eastAsia="宋体" w:hAnsi="宋体" w:cs="宋体"/>
          <w:spacing w:val="-3"/>
          <w:sz w:val="21"/>
          <w:szCs w:val="21"/>
        </w:rPr>
        <w:t>1）合同工期</w:t>
      </w:r>
      <w:r>
        <w:rPr>
          <w:rFonts w:ascii="宋体" w:eastAsia="宋体" w:hAnsi="宋体" w:cs="宋体"/>
          <w:spacing w:val="-42"/>
          <w:sz w:val="21"/>
          <w:szCs w:val="21"/>
        </w:rPr>
        <w:t xml:space="preserve"> </w:t>
      </w:r>
      <w:r>
        <w:rPr>
          <w:rFonts w:ascii="宋体" w:eastAsia="宋体" w:hAnsi="宋体" w:cs="宋体"/>
          <w:spacing w:val="-3"/>
          <w:sz w:val="21"/>
          <w:szCs w:val="21"/>
        </w:rPr>
        <w:t>240</w:t>
      </w:r>
      <w:r>
        <w:rPr>
          <w:rFonts w:ascii="宋体" w:eastAsia="宋体" w:hAnsi="宋体" w:cs="宋体"/>
          <w:spacing w:val="-44"/>
          <w:sz w:val="21"/>
          <w:szCs w:val="21"/>
        </w:rPr>
        <w:t xml:space="preserve"> </w:t>
      </w:r>
      <w:r>
        <w:rPr>
          <w:rFonts w:ascii="宋体" w:eastAsia="宋体" w:hAnsi="宋体" w:cs="宋体"/>
          <w:spacing w:val="-3"/>
          <w:sz w:val="21"/>
          <w:szCs w:val="21"/>
        </w:rPr>
        <w:t>天，2018</w:t>
      </w:r>
      <w:r>
        <w:rPr>
          <w:rFonts w:ascii="宋体" w:eastAsia="宋体" w:hAnsi="宋体" w:cs="宋体"/>
          <w:spacing w:val="-48"/>
          <w:sz w:val="21"/>
          <w:szCs w:val="21"/>
        </w:rPr>
        <w:t xml:space="preserve"> </w:t>
      </w:r>
      <w:r>
        <w:rPr>
          <w:rFonts w:ascii="宋体" w:eastAsia="宋体" w:hAnsi="宋体" w:cs="宋体"/>
          <w:spacing w:val="-3"/>
          <w:sz w:val="21"/>
          <w:szCs w:val="21"/>
        </w:rPr>
        <w:t>年</w:t>
      </w:r>
      <w:r>
        <w:rPr>
          <w:rFonts w:ascii="宋体" w:eastAsia="宋体" w:hAnsi="宋体" w:cs="宋体"/>
          <w:spacing w:val="-29"/>
          <w:sz w:val="21"/>
          <w:szCs w:val="21"/>
        </w:rPr>
        <w:t xml:space="preserve"> </w:t>
      </w:r>
      <w:r>
        <w:rPr>
          <w:rFonts w:ascii="宋体" w:eastAsia="宋体" w:hAnsi="宋体" w:cs="宋体"/>
          <w:spacing w:val="-3"/>
          <w:sz w:val="21"/>
          <w:szCs w:val="21"/>
        </w:rPr>
        <w:t>10</w:t>
      </w:r>
      <w:r>
        <w:rPr>
          <w:rFonts w:ascii="宋体" w:eastAsia="宋体" w:hAnsi="宋体" w:cs="宋体"/>
          <w:sz w:val="21"/>
          <w:szCs w:val="21"/>
        </w:rPr>
        <w:t xml:space="preserve"> </w:t>
      </w:r>
      <w:r>
        <w:rPr>
          <w:rFonts w:ascii="宋体" w:eastAsia="宋体" w:hAnsi="宋体" w:cs="宋体"/>
          <w:spacing w:val="-4"/>
          <w:sz w:val="21"/>
          <w:szCs w:val="21"/>
        </w:rPr>
        <w:t>月</w:t>
      </w:r>
      <w:r>
        <w:rPr>
          <w:rFonts w:ascii="宋体" w:eastAsia="宋体" w:hAnsi="宋体" w:cs="宋体"/>
          <w:spacing w:val="-25"/>
          <w:sz w:val="21"/>
          <w:szCs w:val="21"/>
        </w:rPr>
        <w:t xml:space="preserve"> </w:t>
      </w:r>
      <w:r>
        <w:rPr>
          <w:rFonts w:ascii="宋体" w:eastAsia="宋体" w:hAnsi="宋体" w:cs="宋体"/>
          <w:spacing w:val="-4"/>
          <w:sz w:val="21"/>
          <w:szCs w:val="21"/>
        </w:rPr>
        <w:t>15 日开工</w:t>
      </w:r>
      <w:r>
        <w:rPr>
          <w:rFonts w:ascii="宋体" w:eastAsia="宋体" w:hAnsi="宋体" w:cs="宋体"/>
          <w:spacing w:val="-47"/>
          <w:w w:val="84"/>
          <w:sz w:val="21"/>
          <w:szCs w:val="21"/>
        </w:rPr>
        <w:t>；（</w:t>
      </w:r>
      <w:r>
        <w:rPr>
          <w:rFonts w:ascii="宋体" w:eastAsia="宋体" w:hAnsi="宋体" w:cs="宋体"/>
          <w:spacing w:val="-4"/>
          <w:sz w:val="21"/>
          <w:szCs w:val="21"/>
        </w:rPr>
        <w:t>2）新闸门由发包人负责采购，2019</w:t>
      </w:r>
      <w:r>
        <w:rPr>
          <w:rFonts w:ascii="宋体" w:eastAsia="宋体" w:hAnsi="宋体" w:cs="宋体"/>
          <w:spacing w:val="-48"/>
          <w:sz w:val="21"/>
          <w:szCs w:val="21"/>
        </w:rPr>
        <w:t xml:space="preserve"> </w:t>
      </w:r>
      <w:r>
        <w:rPr>
          <w:rFonts w:ascii="宋体" w:eastAsia="宋体" w:hAnsi="宋体" w:cs="宋体"/>
          <w:spacing w:val="-4"/>
          <w:sz w:val="21"/>
          <w:szCs w:val="21"/>
        </w:rPr>
        <w:t>年</w:t>
      </w:r>
      <w:r>
        <w:rPr>
          <w:rFonts w:ascii="宋体" w:eastAsia="宋体" w:hAnsi="宋体" w:cs="宋体"/>
          <w:spacing w:val="-45"/>
          <w:sz w:val="21"/>
          <w:szCs w:val="21"/>
        </w:rPr>
        <w:t xml:space="preserve"> </w:t>
      </w:r>
      <w:r>
        <w:rPr>
          <w:rFonts w:ascii="宋体" w:eastAsia="宋体" w:hAnsi="宋体" w:cs="宋体"/>
          <w:spacing w:val="-4"/>
          <w:sz w:val="21"/>
          <w:szCs w:val="21"/>
        </w:rPr>
        <w:t>4</w:t>
      </w:r>
      <w:r>
        <w:rPr>
          <w:rFonts w:ascii="宋体" w:eastAsia="宋体" w:hAnsi="宋体" w:cs="宋体"/>
          <w:spacing w:val="-39"/>
          <w:sz w:val="21"/>
          <w:szCs w:val="21"/>
        </w:rPr>
        <w:t xml:space="preserve"> </w:t>
      </w:r>
      <w:r>
        <w:rPr>
          <w:rFonts w:ascii="宋体" w:eastAsia="宋体" w:hAnsi="宋体" w:cs="宋体"/>
          <w:spacing w:val="-4"/>
          <w:sz w:val="21"/>
          <w:szCs w:val="21"/>
        </w:rPr>
        <w:t>月</w:t>
      </w:r>
      <w:r>
        <w:rPr>
          <w:rFonts w:ascii="宋体" w:eastAsia="宋体" w:hAnsi="宋体" w:cs="宋体"/>
          <w:spacing w:val="-28"/>
          <w:sz w:val="21"/>
          <w:szCs w:val="21"/>
        </w:rPr>
        <w:t xml:space="preserve"> </w:t>
      </w:r>
      <w:r>
        <w:rPr>
          <w:rFonts w:ascii="宋体" w:eastAsia="宋体" w:hAnsi="宋体" w:cs="宋体"/>
          <w:spacing w:val="-4"/>
          <w:sz w:val="21"/>
          <w:szCs w:val="21"/>
        </w:rPr>
        <w:t>10 日运抵</w:t>
      </w:r>
      <w:r>
        <w:rPr>
          <w:rFonts w:ascii="宋体" w:eastAsia="宋体" w:hAnsi="宋体" w:cs="宋体"/>
          <w:spacing w:val="-5"/>
          <w:sz w:val="21"/>
          <w:szCs w:val="21"/>
        </w:rPr>
        <w:t>施工现场，新闸门安装调试于</w:t>
      </w:r>
      <w:r>
        <w:rPr>
          <w:rFonts w:ascii="宋体" w:eastAsia="宋体" w:hAnsi="宋体" w:cs="宋体"/>
          <w:spacing w:val="-42"/>
          <w:sz w:val="21"/>
          <w:szCs w:val="21"/>
        </w:rPr>
        <w:t xml:space="preserve"> </w:t>
      </w:r>
      <w:r>
        <w:rPr>
          <w:rFonts w:ascii="宋体" w:eastAsia="宋体" w:hAnsi="宋体" w:cs="宋体"/>
          <w:spacing w:val="-5"/>
          <w:sz w:val="21"/>
          <w:szCs w:val="21"/>
        </w:rPr>
        <w:t>2019</w:t>
      </w:r>
      <w:r>
        <w:rPr>
          <w:rFonts w:ascii="宋体" w:eastAsia="宋体" w:hAnsi="宋体" w:cs="宋体"/>
          <w:spacing w:val="-48"/>
          <w:sz w:val="21"/>
          <w:szCs w:val="21"/>
        </w:rPr>
        <w:t xml:space="preserve"> </w:t>
      </w:r>
      <w:r>
        <w:rPr>
          <w:rFonts w:ascii="宋体" w:eastAsia="宋体" w:hAnsi="宋体" w:cs="宋体"/>
          <w:spacing w:val="-5"/>
          <w:sz w:val="21"/>
          <w:szCs w:val="21"/>
        </w:rPr>
        <w:t>年</w:t>
      </w:r>
      <w:r>
        <w:rPr>
          <w:rFonts w:ascii="宋体" w:eastAsia="宋体" w:hAnsi="宋体" w:cs="宋体"/>
          <w:sz w:val="21"/>
          <w:szCs w:val="21"/>
        </w:rPr>
        <w:t xml:space="preserve"> </w:t>
      </w:r>
      <w:r>
        <w:rPr>
          <w:rFonts w:ascii="宋体" w:eastAsia="宋体" w:hAnsi="宋体" w:cs="宋体"/>
          <w:spacing w:val="-11"/>
          <w:sz w:val="21"/>
          <w:szCs w:val="21"/>
        </w:rPr>
        <w:t>5</w:t>
      </w:r>
      <w:r>
        <w:rPr>
          <w:rFonts w:ascii="宋体" w:eastAsia="宋体" w:hAnsi="宋体" w:cs="宋体"/>
          <w:spacing w:val="-38"/>
          <w:sz w:val="21"/>
          <w:szCs w:val="21"/>
        </w:rPr>
        <w:t xml:space="preserve"> </w:t>
      </w:r>
      <w:r>
        <w:rPr>
          <w:rFonts w:ascii="宋体" w:eastAsia="宋体" w:hAnsi="宋体" w:cs="宋体"/>
          <w:spacing w:val="-11"/>
          <w:sz w:val="21"/>
          <w:szCs w:val="21"/>
        </w:rPr>
        <w:t>月</w:t>
      </w:r>
      <w:r>
        <w:rPr>
          <w:rFonts w:ascii="宋体" w:eastAsia="宋体" w:hAnsi="宋体" w:cs="宋体"/>
          <w:spacing w:val="-29"/>
          <w:sz w:val="21"/>
          <w:szCs w:val="21"/>
        </w:rPr>
        <w:t xml:space="preserve"> </w:t>
      </w:r>
      <w:r>
        <w:rPr>
          <w:rFonts w:ascii="宋体" w:eastAsia="宋体" w:hAnsi="宋体" w:cs="宋体"/>
          <w:spacing w:val="-11"/>
          <w:sz w:val="21"/>
          <w:szCs w:val="21"/>
        </w:rPr>
        <w:t>15 日完工。</w:t>
      </w:r>
    </w:p>
    <w:p>
      <w:pPr>
        <w:spacing w:before="59" w:line="248" w:lineRule="auto"/>
        <w:ind w:left="1104" w:right="1070" w:firstLine="431"/>
        <w:rPr>
          <w:rFonts w:ascii="宋体" w:eastAsia="宋体" w:hAnsi="宋体" w:cs="宋体"/>
        </w:rPr>
      </w:pPr>
      <w:r>
        <w:rPr>
          <w:rFonts w:ascii="宋体" w:eastAsia="宋体" w:hAnsi="宋体" w:cs="宋体"/>
          <w:spacing w:val="-2"/>
          <w:sz w:val="21"/>
          <w:szCs w:val="21"/>
        </w:rPr>
        <w:t>由承包人编制并经监理人批准的施工进度计划如下图所示（单位：天；每月按</w:t>
      </w:r>
      <w:r>
        <w:rPr>
          <w:rFonts w:ascii="宋体" w:eastAsia="宋体" w:hAnsi="宋体" w:cs="宋体"/>
          <w:spacing w:val="-24"/>
          <w:sz w:val="21"/>
          <w:szCs w:val="21"/>
        </w:rPr>
        <w:t xml:space="preserve"> </w:t>
      </w:r>
      <w:r>
        <w:rPr>
          <w:rFonts w:ascii="宋体" w:eastAsia="宋体" w:hAnsi="宋体" w:cs="宋体"/>
          <w:spacing w:val="-2"/>
          <w:sz w:val="21"/>
          <w:szCs w:val="21"/>
        </w:rPr>
        <w:t>30</w:t>
      </w:r>
      <w:r>
        <w:rPr>
          <w:rFonts w:ascii="宋体" w:eastAsia="宋体" w:hAnsi="宋体" w:cs="宋体"/>
          <w:spacing w:val="-40"/>
          <w:sz w:val="21"/>
          <w:szCs w:val="21"/>
        </w:rPr>
        <w:t xml:space="preserve"> </w:t>
      </w:r>
      <w:r>
        <w:rPr>
          <w:rFonts w:ascii="宋体" w:eastAsia="宋体" w:hAnsi="宋体" w:cs="宋体"/>
          <w:spacing w:val="-2"/>
          <w:sz w:val="21"/>
          <w:szCs w:val="21"/>
        </w:rPr>
        <w:t>天计；节点①最早时</w:t>
      </w:r>
      <w:r>
        <w:rPr>
          <w:rFonts w:ascii="宋体" w:eastAsia="宋体" w:hAnsi="宋体" w:cs="宋体"/>
          <w:sz w:val="21"/>
          <w:szCs w:val="21"/>
        </w:rPr>
        <w:t xml:space="preserve"> </w:t>
      </w:r>
      <w:r>
        <w:rPr>
          <w:rFonts w:ascii="宋体" w:eastAsia="宋体" w:hAnsi="宋体" w:cs="宋体"/>
          <w:spacing w:val="-13"/>
          <w:sz w:val="21"/>
          <w:szCs w:val="21"/>
        </w:rPr>
        <w:t>间按</w:t>
      </w:r>
      <w:r>
        <w:rPr>
          <w:rFonts w:ascii="宋体" w:eastAsia="宋体" w:hAnsi="宋体" w:cs="宋体"/>
          <w:spacing w:val="-39"/>
          <w:sz w:val="21"/>
          <w:szCs w:val="21"/>
        </w:rPr>
        <w:t xml:space="preserve"> </w:t>
      </w:r>
      <w:r>
        <w:rPr>
          <w:rFonts w:ascii="宋体" w:eastAsia="宋体" w:hAnsi="宋体" w:cs="宋体"/>
          <w:spacing w:val="-13"/>
          <w:sz w:val="21"/>
          <w:szCs w:val="21"/>
        </w:rPr>
        <w:t>2018</w:t>
      </w:r>
      <w:r>
        <w:rPr>
          <w:rFonts w:ascii="宋体" w:eastAsia="宋体" w:hAnsi="宋体" w:cs="宋体"/>
          <w:spacing w:val="-43"/>
          <w:sz w:val="21"/>
          <w:szCs w:val="21"/>
        </w:rPr>
        <w:t xml:space="preserve"> </w:t>
      </w:r>
      <w:r>
        <w:rPr>
          <w:rFonts w:ascii="宋体" w:eastAsia="宋体" w:hAnsi="宋体" w:cs="宋体"/>
          <w:spacing w:val="-13"/>
          <w:sz w:val="21"/>
          <w:szCs w:val="21"/>
        </w:rPr>
        <w:t>年</w:t>
      </w:r>
      <w:r>
        <w:rPr>
          <w:rFonts w:ascii="宋体" w:eastAsia="宋体" w:hAnsi="宋体" w:cs="宋体"/>
          <w:spacing w:val="-33"/>
          <w:sz w:val="21"/>
          <w:szCs w:val="21"/>
        </w:rPr>
        <w:t xml:space="preserve"> </w:t>
      </w:r>
      <w:r>
        <w:rPr>
          <w:rFonts w:ascii="宋体" w:eastAsia="宋体" w:hAnsi="宋体" w:cs="宋体"/>
          <w:spacing w:val="-13"/>
          <w:sz w:val="21"/>
          <w:szCs w:val="21"/>
        </w:rPr>
        <w:t>10</w:t>
      </w:r>
      <w:r>
        <w:rPr>
          <w:rFonts w:ascii="宋体" w:eastAsia="宋体" w:hAnsi="宋体" w:cs="宋体"/>
          <w:spacing w:val="-39"/>
          <w:sz w:val="21"/>
          <w:szCs w:val="21"/>
        </w:rPr>
        <w:t xml:space="preserve"> </w:t>
      </w:r>
      <w:r>
        <w:rPr>
          <w:rFonts w:ascii="宋体" w:eastAsia="宋体" w:hAnsi="宋体" w:cs="宋体"/>
          <w:spacing w:val="-13"/>
          <w:sz w:val="21"/>
          <w:szCs w:val="21"/>
        </w:rPr>
        <w:t>月</w:t>
      </w:r>
      <w:r>
        <w:rPr>
          <w:rFonts w:ascii="宋体" w:eastAsia="宋体" w:hAnsi="宋体" w:cs="宋体"/>
          <w:spacing w:val="-28"/>
          <w:sz w:val="21"/>
          <w:szCs w:val="21"/>
        </w:rPr>
        <w:t xml:space="preserve"> </w:t>
      </w:r>
      <w:r>
        <w:rPr>
          <w:rFonts w:ascii="宋体" w:eastAsia="宋体" w:hAnsi="宋体" w:cs="宋体"/>
          <w:spacing w:val="-13"/>
          <w:sz w:val="21"/>
          <w:szCs w:val="21"/>
        </w:rPr>
        <w:t>14 日末计）。</w:t>
      </w:r>
    </w:p>
    <w:p>
      <w:pPr>
        <w:spacing w:before="90" w:line="2036" w:lineRule="exact"/>
        <w:ind w:firstLine="2580"/>
      </w:pPr>
      <w:r>
        <w:rPr>
          <w:position w:val="-40"/>
        </w:rPr>
        <w:drawing>
          <wp:inline distT="0" distB="0" distL="0" distR="0">
            <wp:extent cx="4265930" cy="1292860"/>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06"/>
                    <a:stretch>
                      <a:fillRect/>
                    </a:stretch>
                  </pic:blipFill>
                  <pic:spPr>
                    <a:xfrm>
                      <a:off x="0" y="0"/>
                      <a:ext cx="4266095" cy="1293038"/>
                    </a:xfrm>
                    <a:prstGeom prst="rect">
                      <a:avLst/>
                    </a:prstGeom>
                  </pic:spPr>
                </pic:pic>
              </a:graphicData>
            </a:graphic>
          </wp:inline>
        </w:drawing>
      </w:r>
    </w:p>
    <w:p>
      <w:pPr>
        <w:spacing w:before="118" w:line="221" w:lineRule="auto"/>
        <w:ind w:left="1509"/>
        <w:rPr>
          <w:rFonts w:ascii="宋体" w:eastAsia="宋体" w:hAnsi="宋体" w:cs="宋体"/>
        </w:rPr>
      </w:pPr>
      <w:r>
        <w:rPr>
          <w:rFonts w:ascii="宋体" w:eastAsia="宋体" w:hAnsi="宋体" w:cs="宋体"/>
          <w:spacing w:val="-1"/>
          <w:sz w:val="21"/>
          <w:szCs w:val="21"/>
        </w:rPr>
        <w:t>施工中发生了如下事件：</w:t>
      </w:r>
    </w:p>
    <w:p>
      <w:pPr>
        <w:spacing w:before="60" w:line="257" w:lineRule="auto"/>
        <w:ind w:left="1090" w:right="1105" w:firstLine="420"/>
        <w:rPr>
          <w:rFonts w:ascii="宋体" w:eastAsia="宋体" w:hAnsi="宋体" w:cs="宋体"/>
        </w:rPr>
      </w:pPr>
      <w:r>
        <w:rPr>
          <w:rFonts w:ascii="宋体" w:eastAsia="宋体" w:hAnsi="宋体" w:cs="宋体"/>
          <w:spacing w:val="-6"/>
          <w:sz w:val="21"/>
          <w:szCs w:val="21"/>
        </w:rPr>
        <w:t>事件一：由于征地拆迁未按合同约定时间完成，导致“老坝坝坡清理</w:t>
      </w:r>
      <w:r>
        <w:rPr>
          <w:rFonts w:ascii="宋体" w:eastAsia="宋体" w:hAnsi="宋体" w:cs="宋体"/>
          <w:spacing w:val="-82"/>
          <w:sz w:val="21"/>
          <w:szCs w:val="21"/>
        </w:rPr>
        <w:t xml:space="preserve"> </w:t>
      </w:r>
      <w:r>
        <w:rPr>
          <w:rFonts w:ascii="宋体" w:eastAsia="宋体" w:hAnsi="宋体" w:cs="宋体"/>
          <w:spacing w:val="-6"/>
          <w:sz w:val="21"/>
          <w:szCs w:val="21"/>
        </w:rPr>
        <w:t>”于</w:t>
      </w:r>
      <w:r>
        <w:rPr>
          <w:rFonts w:ascii="宋体" w:eastAsia="宋体" w:hAnsi="宋体" w:cs="宋体"/>
          <w:spacing w:val="-41"/>
          <w:sz w:val="21"/>
          <w:szCs w:val="21"/>
        </w:rPr>
        <w:t xml:space="preserve"> </w:t>
      </w:r>
      <w:r>
        <w:rPr>
          <w:rFonts w:ascii="宋体" w:eastAsia="宋体" w:hAnsi="宋体" w:cs="宋体"/>
          <w:spacing w:val="-7"/>
          <w:sz w:val="21"/>
          <w:szCs w:val="21"/>
        </w:rPr>
        <w:t>2019</w:t>
      </w:r>
      <w:r>
        <w:rPr>
          <w:rFonts w:ascii="宋体" w:eastAsia="宋体" w:hAnsi="宋体" w:cs="宋体"/>
          <w:spacing w:val="-43"/>
          <w:sz w:val="21"/>
          <w:szCs w:val="21"/>
        </w:rPr>
        <w:t xml:space="preserve"> </w:t>
      </w:r>
      <w:r>
        <w:rPr>
          <w:rFonts w:ascii="宋体" w:eastAsia="宋体" w:hAnsi="宋体" w:cs="宋体"/>
          <w:spacing w:val="-7"/>
          <w:sz w:val="21"/>
          <w:szCs w:val="21"/>
        </w:rPr>
        <w:t>年</w:t>
      </w:r>
      <w:r>
        <w:rPr>
          <w:rFonts w:ascii="宋体" w:eastAsia="宋体" w:hAnsi="宋体" w:cs="宋体"/>
          <w:spacing w:val="-29"/>
          <w:sz w:val="21"/>
          <w:szCs w:val="21"/>
        </w:rPr>
        <w:t xml:space="preserve"> </w:t>
      </w:r>
      <w:r>
        <w:rPr>
          <w:rFonts w:ascii="宋体" w:eastAsia="宋体" w:hAnsi="宋体" w:cs="宋体"/>
          <w:spacing w:val="-7"/>
          <w:sz w:val="21"/>
          <w:szCs w:val="21"/>
        </w:rPr>
        <w:t>1</w:t>
      </w:r>
      <w:r>
        <w:rPr>
          <w:rFonts w:ascii="宋体" w:eastAsia="宋体" w:hAnsi="宋体" w:cs="宋体"/>
          <w:spacing w:val="-43"/>
          <w:sz w:val="21"/>
          <w:szCs w:val="21"/>
        </w:rPr>
        <w:t xml:space="preserve"> </w:t>
      </w:r>
      <w:r>
        <w:rPr>
          <w:rFonts w:ascii="宋体" w:eastAsia="宋体" w:hAnsi="宋体" w:cs="宋体"/>
          <w:spacing w:val="-7"/>
          <w:sz w:val="21"/>
          <w:szCs w:val="21"/>
        </w:rPr>
        <w:t>月</w:t>
      </w:r>
      <w:r>
        <w:rPr>
          <w:rFonts w:ascii="宋体" w:eastAsia="宋体" w:hAnsi="宋体" w:cs="宋体"/>
          <w:spacing w:val="-42"/>
          <w:sz w:val="21"/>
          <w:szCs w:val="21"/>
        </w:rPr>
        <w:t xml:space="preserve"> </w:t>
      </w:r>
      <w:r>
        <w:rPr>
          <w:rFonts w:ascii="宋体" w:eastAsia="宋体" w:hAnsi="宋体" w:cs="宋体"/>
          <w:spacing w:val="-7"/>
          <w:sz w:val="21"/>
          <w:szCs w:val="21"/>
        </w:rPr>
        <w:t>25 日才能开始。</w:t>
      </w:r>
      <w:r>
        <w:rPr>
          <w:rFonts w:ascii="宋体" w:eastAsia="宋体" w:hAnsi="宋体" w:cs="宋体"/>
          <w:sz w:val="21"/>
          <w:szCs w:val="21"/>
        </w:rPr>
        <w:t xml:space="preserve"> 为保证安全度汛，监理人要求承包人采取赶工措施，确保工程按期完成。承包人为</w:t>
      </w:r>
      <w:r>
        <w:rPr>
          <w:rFonts w:ascii="宋体" w:eastAsia="宋体" w:hAnsi="宋体" w:cs="宋体"/>
          <w:spacing w:val="-1"/>
          <w:sz w:val="21"/>
          <w:szCs w:val="21"/>
        </w:rPr>
        <w:t>此提出了土石坝加固后</w:t>
      </w:r>
      <w:r>
        <w:rPr>
          <w:rFonts w:ascii="宋体" w:eastAsia="宋体" w:hAnsi="宋体" w:cs="宋体"/>
          <w:sz w:val="21"/>
          <w:szCs w:val="21"/>
        </w:rPr>
        <w:t xml:space="preserve"> </w:t>
      </w:r>
      <w:r>
        <w:rPr>
          <w:rFonts w:ascii="宋体" w:eastAsia="宋体" w:hAnsi="宋体" w:cs="宋体"/>
          <w:spacing w:val="-1"/>
          <w:sz w:val="21"/>
          <w:szCs w:val="21"/>
        </w:rPr>
        <w:t>续工作的赶工方案：</w:t>
      </w:r>
    </w:p>
    <w:p>
      <w:pPr>
        <w:spacing w:before="60" w:line="247" w:lineRule="auto"/>
        <w:ind w:left="1089" w:right="1157" w:firstLine="420"/>
        <w:rPr>
          <w:rFonts w:ascii="宋体" w:eastAsia="宋体" w:hAnsi="宋体" w:cs="宋体"/>
        </w:rPr>
      </w:pPr>
      <w:r>
        <w:rPr>
          <w:rFonts w:ascii="宋体" w:eastAsia="宋体" w:hAnsi="宋体" w:cs="宋体"/>
          <w:spacing w:val="-2"/>
          <w:sz w:val="21"/>
          <w:szCs w:val="21"/>
        </w:rPr>
        <w:t>第一步，将“坝体填筑</w:t>
      </w:r>
      <w:r>
        <w:rPr>
          <w:rFonts w:ascii="宋体" w:eastAsia="宋体" w:hAnsi="宋体" w:cs="宋体"/>
          <w:spacing w:val="-60"/>
          <w:sz w:val="21"/>
          <w:szCs w:val="21"/>
        </w:rPr>
        <w:t xml:space="preserve"> </w:t>
      </w:r>
      <w:r>
        <w:rPr>
          <w:rFonts w:ascii="宋体" w:eastAsia="宋体" w:hAnsi="宋体" w:cs="宋体"/>
          <w:spacing w:val="-2"/>
          <w:sz w:val="21"/>
          <w:szCs w:val="21"/>
        </w:rPr>
        <w:t>”和“坝坡护砌</w:t>
      </w:r>
      <w:r>
        <w:rPr>
          <w:rFonts w:ascii="宋体" w:eastAsia="宋体" w:hAnsi="宋体" w:cs="宋体"/>
          <w:spacing w:val="-82"/>
          <w:sz w:val="21"/>
          <w:szCs w:val="21"/>
        </w:rPr>
        <w:t xml:space="preserve"> </w:t>
      </w:r>
      <w:r>
        <w:rPr>
          <w:rFonts w:ascii="宋体" w:eastAsia="宋体" w:hAnsi="宋体" w:cs="宋体"/>
          <w:spacing w:val="-2"/>
          <w:sz w:val="21"/>
          <w:szCs w:val="21"/>
        </w:rPr>
        <w:t>”各划分为</w:t>
      </w:r>
      <w:r>
        <w:rPr>
          <w:rFonts w:ascii="宋体" w:eastAsia="宋体" w:hAnsi="宋体" w:cs="宋体"/>
          <w:spacing w:val="-41"/>
          <w:sz w:val="21"/>
          <w:szCs w:val="21"/>
        </w:rPr>
        <w:t xml:space="preserve"> </w:t>
      </w:r>
      <w:r>
        <w:rPr>
          <w:rFonts w:ascii="宋体" w:eastAsia="宋体" w:hAnsi="宋体" w:cs="宋体"/>
          <w:spacing w:val="-2"/>
          <w:sz w:val="21"/>
          <w:szCs w:val="21"/>
        </w:rPr>
        <w:t>2</w:t>
      </w:r>
      <w:r>
        <w:rPr>
          <w:rFonts w:ascii="宋体" w:eastAsia="宋体" w:hAnsi="宋体" w:cs="宋体"/>
          <w:spacing w:val="-49"/>
          <w:sz w:val="21"/>
          <w:szCs w:val="21"/>
        </w:rPr>
        <w:t xml:space="preserve"> </w:t>
      </w:r>
      <w:r>
        <w:rPr>
          <w:rFonts w:ascii="宋体" w:eastAsia="宋体" w:hAnsi="宋体" w:cs="宋体"/>
          <w:spacing w:val="-2"/>
          <w:sz w:val="21"/>
          <w:szCs w:val="21"/>
        </w:rPr>
        <w:t>个施工段组织流水施工，按施工段Ⅰ、施工段Ⅱ</w:t>
      </w:r>
      <w:r>
        <w:rPr>
          <w:rFonts w:ascii="宋体" w:eastAsia="宋体" w:hAnsi="宋体" w:cs="宋体"/>
          <w:sz w:val="21"/>
          <w:szCs w:val="21"/>
        </w:rPr>
        <w:t xml:space="preserve"> </w:t>
      </w:r>
      <w:r>
        <w:rPr>
          <w:rFonts w:ascii="宋体" w:eastAsia="宋体" w:hAnsi="宋体" w:cs="宋体"/>
          <w:spacing w:val="-1"/>
          <w:sz w:val="21"/>
          <w:szCs w:val="21"/>
        </w:rPr>
        <w:t>依次进行，各工作持续时间见表</w:t>
      </w:r>
      <w:r>
        <w:rPr>
          <w:rFonts w:ascii="宋体" w:eastAsia="宋体" w:hAnsi="宋体" w:cs="宋体"/>
          <w:spacing w:val="-35"/>
          <w:sz w:val="21"/>
          <w:szCs w:val="21"/>
        </w:rPr>
        <w:t xml:space="preserve"> </w:t>
      </w:r>
      <w:r>
        <w:rPr>
          <w:rFonts w:ascii="宋体" w:eastAsia="宋体" w:hAnsi="宋体" w:cs="宋体"/>
          <w:spacing w:val="-1"/>
          <w:sz w:val="21"/>
          <w:szCs w:val="21"/>
        </w:rPr>
        <w:t>3，其他工作逻辑关系不变；</w:t>
      </w:r>
    </w:p>
    <w:p>
      <w:pPr>
        <w:spacing w:before="97" w:line="3265" w:lineRule="exact"/>
        <w:ind w:firstLine="2160"/>
      </w:pPr>
      <w:r>
        <w:rPr>
          <w:position w:val="-65"/>
        </w:rPr>
        <w:drawing>
          <wp:inline distT="0" distB="0" distL="0" distR="0">
            <wp:extent cx="5014595" cy="2072640"/>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07"/>
                    <a:stretch>
                      <a:fillRect/>
                    </a:stretch>
                  </pic:blipFill>
                  <pic:spPr>
                    <a:xfrm>
                      <a:off x="0" y="0"/>
                      <a:ext cx="5015229" cy="2073223"/>
                    </a:xfrm>
                    <a:prstGeom prst="rect">
                      <a:avLst/>
                    </a:prstGeom>
                  </pic:spPr>
                </pic:pic>
              </a:graphicData>
            </a:graphic>
          </wp:inline>
        </w:drawing>
      </w:r>
    </w:p>
    <w:p>
      <w:pPr>
        <w:spacing w:before="131" w:line="248" w:lineRule="auto"/>
        <w:ind w:left="1091" w:right="1157" w:firstLine="418"/>
        <w:rPr>
          <w:rFonts w:ascii="宋体" w:eastAsia="宋体" w:hAnsi="宋体" w:cs="宋体"/>
        </w:rPr>
      </w:pPr>
      <w:r>
        <w:rPr>
          <w:rFonts w:ascii="宋体" w:eastAsia="宋体" w:hAnsi="宋体" w:cs="宋体"/>
          <w:sz w:val="21"/>
          <w:szCs w:val="21"/>
        </w:rPr>
        <w:t>第二步，按照费用增加最少原则，根据表</w:t>
      </w:r>
      <w:r>
        <w:rPr>
          <w:rFonts w:ascii="宋体" w:eastAsia="宋体" w:hAnsi="宋体" w:cs="宋体"/>
          <w:spacing w:val="-39"/>
          <w:sz w:val="21"/>
          <w:szCs w:val="21"/>
        </w:rPr>
        <w:t xml:space="preserve"> </w:t>
      </w:r>
      <w:r>
        <w:rPr>
          <w:rFonts w:ascii="宋体" w:eastAsia="宋体" w:hAnsi="宋体" w:cs="宋体"/>
          <w:sz w:val="21"/>
          <w:szCs w:val="21"/>
        </w:rPr>
        <w:t>3</w:t>
      </w:r>
      <w:r>
        <w:rPr>
          <w:rFonts w:ascii="宋体" w:eastAsia="宋体" w:hAnsi="宋体" w:cs="宋体"/>
          <w:spacing w:val="-46"/>
          <w:sz w:val="21"/>
          <w:szCs w:val="21"/>
        </w:rPr>
        <w:t xml:space="preserve"> </w:t>
      </w:r>
      <w:r>
        <w:rPr>
          <w:rFonts w:ascii="宋体" w:eastAsia="宋体" w:hAnsi="宋体" w:cs="宋体"/>
          <w:spacing w:val="-1"/>
          <w:sz w:val="21"/>
          <w:szCs w:val="21"/>
        </w:rPr>
        <w:t>进行工期优化，其他工作均不做调整。承包人向监理人提</w:t>
      </w:r>
      <w:r>
        <w:rPr>
          <w:rFonts w:ascii="宋体" w:eastAsia="宋体" w:hAnsi="宋体" w:cs="宋体"/>
          <w:sz w:val="21"/>
          <w:szCs w:val="21"/>
        </w:rPr>
        <w:t xml:space="preserve"> </w:t>
      </w:r>
      <w:r>
        <w:rPr>
          <w:rFonts w:ascii="宋体" w:eastAsia="宋体" w:hAnsi="宋体" w:cs="宋体"/>
          <w:spacing w:val="-1"/>
          <w:sz w:val="21"/>
          <w:szCs w:val="21"/>
        </w:rPr>
        <w:t>交了调整后的进度计划及赶工措施，报监理人审批后实施。</w:t>
      </w:r>
    </w:p>
    <w:p>
      <w:pPr>
        <w:spacing w:before="60" w:line="248" w:lineRule="auto"/>
        <w:ind w:left="1089" w:right="1111" w:firstLine="420"/>
        <w:rPr>
          <w:rFonts w:ascii="宋体" w:eastAsia="宋体" w:hAnsi="宋体" w:cs="宋体"/>
        </w:rPr>
      </w:pPr>
      <w:r>
        <w:rPr>
          <w:rFonts w:ascii="宋体" w:eastAsia="宋体" w:hAnsi="宋体" w:cs="宋体"/>
          <w:spacing w:val="-3"/>
          <w:sz w:val="21"/>
          <w:szCs w:val="21"/>
        </w:rPr>
        <w:t>事件二：新闸门于</w:t>
      </w:r>
      <w:r>
        <w:rPr>
          <w:rFonts w:ascii="宋体" w:eastAsia="宋体" w:hAnsi="宋体" w:cs="宋体"/>
          <w:spacing w:val="-24"/>
          <w:sz w:val="21"/>
          <w:szCs w:val="21"/>
        </w:rPr>
        <w:t xml:space="preserve"> </w:t>
      </w:r>
      <w:r>
        <w:rPr>
          <w:rFonts w:ascii="宋体" w:eastAsia="宋体" w:hAnsi="宋体" w:cs="宋体"/>
          <w:spacing w:val="-3"/>
          <w:sz w:val="21"/>
          <w:szCs w:val="21"/>
        </w:rPr>
        <w:t>2019</w:t>
      </w:r>
      <w:r>
        <w:rPr>
          <w:rFonts w:ascii="宋体" w:eastAsia="宋体" w:hAnsi="宋体" w:cs="宋体"/>
          <w:spacing w:val="-43"/>
          <w:sz w:val="21"/>
          <w:szCs w:val="21"/>
        </w:rPr>
        <w:t xml:space="preserve"> </w:t>
      </w:r>
      <w:r>
        <w:rPr>
          <w:rFonts w:ascii="宋体" w:eastAsia="宋体" w:hAnsi="宋体" w:cs="宋体"/>
          <w:spacing w:val="-3"/>
          <w:sz w:val="21"/>
          <w:szCs w:val="21"/>
        </w:rPr>
        <w:t>年</w:t>
      </w:r>
      <w:r>
        <w:rPr>
          <w:rFonts w:ascii="宋体" w:eastAsia="宋体" w:hAnsi="宋体" w:cs="宋体"/>
          <w:spacing w:val="-40"/>
          <w:sz w:val="21"/>
          <w:szCs w:val="21"/>
        </w:rPr>
        <w:t xml:space="preserve"> </w:t>
      </w:r>
      <w:r>
        <w:rPr>
          <w:rFonts w:ascii="宋体" w:eastAsia="宋体" w:hAnsi="宋体" w:cs="宋体"/>
          <w:spacing w:val="-3"/>
          <w:sz w:val="21"/>
          <w:szCs w:val="21"/>
        </w:rPr>
        <w:t>3</w:t>
      </w:r>
      <w:r>
        <w:rPr>
          <w:rFonts w:ascii="宋体" w:eastAsia="宋体" w:hAnsi="宋体" w:cs="宋体"/>
          <w:spacing w:val="-44"/>
          <w:sz w:val="21"/>
          <w:szCs w:val="21"/>
        </w:rPr>
        <w:t xml:space="preserve"> </w:t>
      </w:r>
      <w:r>
        <w:rPr>
          <w:rFonts w:ascii="宋体" w:eastAsia="宋体" w:hAnsi="宋体" w:cs="宋体"/>
          <w:spacing w:val="-3"/>
          <w:sz w:val="21"/>
          <w:szCs w:val="21"/>
        </w:rPr>
        <w:t>月</w:t>
      </w:r>
      <w:r>
        <w:rPr>
          <w:rFonts w:ascii="宋体" w:eastAsia="宋体" w:hAnsi="宋体" w:cs="宋体"/>
          <w:spacing w:val="-28"/>
          <w:sz w:val="21"/>
          <w:szCs w:val="21"/>
        </w:rPr>
        <w:t xml:space="preserve"> </w:t>
      </w:r>
      <w:r>
        <w:rPr>
          <w:rFonts w:ascii="宋体" w:eastAsia="宋体" w:hAnsi="宋体" w:cs="宋体"/>
          <w:spacing w:val="-3"/>
          <w:sz w:val="21"/>
          <w:szCs w:val="21"/>
        </w:rPr>
        <w:t>18 日运抵施工现场，有关人员进行了交货检查和验收，核对了制造厂</w:t>
      </w:r>
      <w:r>
        <w:rPr>
          <w:rFonts w:ascii="宋体" w:eastAsia="宋体" w:hAnsi="宋体" w:cs="宋体"/>
          <w:sz w:val="21"/>
          <w:szCs w:val="21"/>
        </w:rPr>
        <w:t xml:space="preserve"> </w:t>
      </w:r>
      <w:r>
        <w:rPr>
          <w:rFonts w:ascii="宋体" w:eastAsia="宋体" w:hAnsi="宋体" w:cs="宋体"/>
          <w:spacing w:val="-4"/>
          <w:sz w:val="21"/>
          <w:szCs w:val="21"/>
        </w:rPr>
        <w:t>名和产品名称等闸门标志内容。承包人负责新闸门的保管，新闸门提前运抵现场期间发生保管费用</w:t>
      </w:r>
      <w:r>
        <w:rPr>
          <w:rFonts w:ascii="宋体" w:eastAsia="宋体" w:hAnsi="宋体" w:cs="宋体"/>
          <w:spacing w:val="-40"/>
          <w:sz w:val="21"/>
          <w:szCs w:val="21"/>
        </w:rPr>
        <w:t xml:space="preserve"> </w:t>
      </w:r>
      <w:r>
        <w:rPr>
          <w:rFonts w:ascii="宋体" w:eastAsia="宋体" w:hAnsi="宋体" w:cs="宋体"/>
          <w:spacing w:val="-4"/>
          <w:sz w:val="21"/>
          <w:szCs w:val="21"/>
        </w:rPr>
        <w:t>3</w:t>
      </w:r>
      <w:r>
        <w:rPr>
          <w:rFonts w:ascii="宋体" w:eastAsia="宋体" w:hAnsi="宋体" w:cs="宋体"/>
          <w:spacing w:val="-44"/>
          <w:sz w:val="21"/>
          <w:szCs w:val="21"/>
        </w:rPr>
        <w:t xml:space="preserve"> </w:t>
      </w:r>
      <w:r>
        <w:rPr>
          <w:rFonts w:ascii="宋体" w:eastAsia="宋体" w:hAnsi="宋体" w:cs="宋体"/>
          <w:spacing w:val="-4"/>
          <w:sz w:val="21"/>
          <w:szCs w:val="21"/>
        </w:rPr>
        <w:t>万</w:t>
      </w:r>
      <w:r>
        <w:rPr>
          <w:rFonts w:ascii="宋体" w:eastAsia="宋体" w:hAnsi="宋体" w:cs="宋体"/>
          <w:spacing w:val="-5"/>
          <w:sz w:val="21"/>
          <w:szCs w:val="21"/>
        </w:rPr>
        <w:t>元。</w:t>
      </w:r>
    </w:p>
    <w:p>
      <w:pPr>
        <w:spacing w:before="61" w:line="247" w:lineRule="auto"/>
        <w:ind w:left="1087" w:right="1157" w:firstLine="422"/>
        <w:rPr>
          <w:rFonts w:ascii="宋体" w:eastAsia="宋体" w:hAnsi="宋体" w:cs="宋体"/>
        </w:rPr>
      </w:pPr>
      <w:r>
        <w:rPr>
          <w:rFonts w:ascii="宋体" w:eastAsia="宋体" w:hAnsi="宋体" w:cs="宋体"/>
          <w:sz w:val="21"/>
          <w:szCs w:val="21"/>
        </w:rPr>
        <w:t>事件三：为保证闸门安装调试工作顺利进行，在闸门及埋件安装前，承包人按有关规范要</w:t>
      </w:r>
      <w:r>
        <w:rPr>
          <w:rFonts w:ascii="宋体" w:eastAsia="宋体" w:hAnsi="宋体" w:cs="宋体"/>
          <w:spacing w:val="-1"/>
          <w:sz w:val="21"/>
          <w:szCs w:val="21"/>
        </w:rPr>
        <w:t>求核验了设</w:t>
      </w:r>
      <w:r>
        <w:rPr>
          <w:rFonts w:ascii="宋体" w:eastAsia="宋体" w:hAnsi="宋体" w:cs="宋体"/>
          <w:sz w:val="21"/>
          <w:szCs w:val="21"/>
        </w:rPr>
        <w:t xml:space="preserve"> 计图样、施工图样和技术文件；发货清单、到货验收文件及装配</w:t>
      </w:r>
      <w:r>
        <w:rPr>
          <w:rFonts w:ascii="宋体" w:eastAsia="宋体" w:hAnsi="宋体" w:cs="宋体"/>
          <w:spacing w:val="-1"/>
          <w:sz w:val="21"/>
          <w:szCs w:val="21"/>
        </w:rPr>
        <w:t>编号图等资料。</w:t>
      </w:r>
    </w:p>
    <w:p>
      <w:pPr>
        <w:spacing w:before="62" w:line="223" w:lineRule="auto"/>
        <w:ind w:left="1078"/>
        <w:rPr>
          <w:rFonts w:ascii="宋体" w:eastAsia="宋体" w:hAnsi="宋体" w:cs="宋体"/>
        </w:rPr>
      </w:pPr>
      <w:r>
        <w:rPr>
          <w:rFonts w:ascii="宋体" w:eastAsia="宋体" w:hAnsi="宋体" w:cs="宋体"/>
          <w:spacing w:val="1"/>
          <w:sz w:val="21"/>
          <w:szCs w:val="21"/>
          <w14:textOutline w14:w="3835">
            <w14:solidFill>
              <w14:srgbClr w14:val="000000"/>
            </w14:solidFill>
            <w14:prstDash w14:val="solid"/>
            <w14:miter w14:lim="0"/>
          </w14:textOutline>
        </w:rPr>
        <w:t>【问题】</w:t>
      </w:r>
    </w:p>
    <w:p>
      <w:pPr>
        <w:spacing w:before="58" w:line="252" w:lineRule="auto"/>
        <w:ind w:left="1315" w:right="1075" w:hanging="216"/>
        <w:rPr>
          <w:rFonts w:ascii="楷体" w:eastAsia="楷体" w:hAnsi="楷体" w:cs="楷体"/>
        </w:rPr>
      </w:pPr>
      <w:r>
        <w:rPr>
          <w:rFonts w:ascii="楷体" w:eastAsia="楷体" w:hAnsi="楷体" w:cs="楷体"/>
          <w:spacing w:val="-1"/>
          <w:sz w:val="21"/>
          <w:szCs w:val="21"/>
        </w:rPr>
        <w:t>1.根据事件一，绘制优化后的土石坝加固后续工作的施工进度网络计划图（用工作代码表示</w:t>
      </w:r>
      <w:r>
        <w:rPr>
          <w:rFonts w:ascii="楷体" w:eastAsia="楷体" w:hAnsi="楷体" w:cs="楷体"/>
          <w:spacing w:val="-45"/>
          <w:w w:val="98"/>
          <w:sz w:val="21"/>
          <w:szCs w:val="21"/>
        </w:rPr>
        <w:t>），</w:t>
      </w:r>
      <w:r>
        <w:rPr>
          <w:rFonts w:ascii="楷体" w:eastAsia="楷体" w:hAnsi="楷体" w:cs="楷体"/>
          <w:spacing w:val="-1"/>
          <w:sz w:val="21"/>
          <w:szCs w:val="21"/>
        </w:rPr>
        <w:t>计算赶工费</w:t>
      </w:r>
      <w:r>
        <w:rPr>
          <w:rFonts w:ascii="楷体" w:eastAsia="楷体" w:hAnsi="楷体" w:cs="楷体"/>
          <w:spacing w:val="3"/>
          <w:sz w:val="21"/>
          <w:szCs w:val="21"/>
        </w:rPr>
        <w:t xml:space="preserve"> </w:t>
      </w:r>
      <w:r>
        <w:rPr>
          <w:rFonts w:ascii="楷体" w:eastAsia="楷体" w:hAnsi="楷体" w:cs="楷体"/>
          <w:spacing w:val="-12"/>
          <w:sz w:val="21"/>
          <w:szCs w:val="21"/>
        </w:rPr>
        <w:t>用。</w:t>
      </w:r>
    </w:p>
    <w:p>
      <w:pPr>
        <w:spacing w:before="51" w:line="312" w:lineRule="exact"/>
        <w:ind w:left="1086"/>
        <w:rPr>
          <w:rFonts w:ascii="楷体" w:eastAsia="楷体" w:hAnsi="楷体" w:cs="楷体"/>
        </w:rPr>
      </w:pPr>
      <w:r>
        <w:rPr>
          <w:rFonts w:ascii="楷体" w:eastAsia="楷体" w:hAnsi="楷体" w:cs="楷体"/>
          <w:position w:val="7"/>
          <w:sz w:val="21"/>
          <w:szCs w:val="21"/>
        </w:rPr>
        <w:t>2.综合事件一、二，承包人可向发包人提出的补偿金额是多少？说明</w:t>
      </w:r>
      <w:r>
        <w:rPr>
          <w:rFonts w:ascii="楷体" w:eastAsia="楷体" w:hAnsi="楷体" w:cs="楷体"/>
          <w:spacing w:val="-1"/>
          <w:position w:val="7"/>
          <w:sz w:val="21"/>
          <w:szCs w:val="21"/>
        </w:rPr>
        <w:t>理由。</w:t>
      </w:r>
    </w:p>
    <w:p>
      <w:pPr>
        <w:spacing w:line="220" w:lineRule="auto"/>
        <w:ind w:left="1088"/>
        <w:rPr>
          <w:rFonts w:ascii="楷体" w:eastAsia="楷体" w:hAnsi="楷体" w:cs="楷体"/>
        </w:rPr>
      </w:pPr>
      <w:r>
        <w:rPr>
          <w:rFonts w:ascii="楷体" w:eastAsia="楷体" w:hAnsi="楷体" w:cs="楷体"/>
          <w:sz w:val="21"/>
          <w:szCs w:val="21"/>
        </w:rPr>
        <w:t>3.事件二中，除制造厂名和产品名称外，新闸门标志内</w:t>
      </w:r>
      <w:r>
        <w:rPr>
          <w:rFonts w:ascii="楷体" w:eastAsia="楷体" w:hAnsi="楷体" w:cs="楷体"/>
          <w:spacing w:val="-1"/>
          <w:sz w:val="21"/>
          <w:szCs w:val="21"/>
        </w:rPr>
        <w:t>容还应有哪些？</w:t>
      </w:r>
    </w:p>
    <w:p>
      <w:pPr>
        <w:spacing w:before="61" w:line="221" w:lineRule="auto"/>
        <w:ind w:left="1082"/>
        <w:rPr>
          <w:rFonts w:ascii="楷体" w:eastAsia="楷体" w:hAnsi="楷体" w:cs="楷体"/>
        </w:rPr>
      </w:pPr>
      <w:r>
        <w:rPr>
          <w:rFonts w:ascii="楷体" w:eastAsia="楷体" w:hAnsi="楷体" w:cs="楷体"/>
          <w:sz w:val="21"/>
          <w:szCs w:val="21"/>
        </w:rPr>
        <w:t>4.除事件三所列核验资料外，承包人还应核验哪</w:t>
      </w:r>
      <w:r>
        <w:rPr>
          <w:rFonts w:ascii="楷体" w:eastAsia="楷体" w:hAnsi="楷体" w:cs="楷体"/>
          <w:spacing w:val="-1"/>
          <w:sz w:val="21"/>
          <w:szCs w:val="21"/>
        </w:rPr>
        <w:t>些资料？</w:t>
      </w:r>
    </w:p>
    <w:p>
      <w:pPr>
        <w:spacing w:before="24"/>
      </w:pPr>
    </w:p>
    <w:tbl>
      <w:tblPr>
        <w:tblStyle w:val="TableNormal036"/>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—37—</w:t>
            </w:r>
          </w:p>
        </w:tc>
      </w:tr>
    </w:tbl>
    <w:p>
      <w:pPr>
        <w:spacing w:line="14" w:lineRule="auto"/>
        <w:rPr>
          <w:sz w:val="2"/>
        </w:rPr>
      </w:pPr>
    </w:p>
    <w:p>
      <w:pPr>
        <w:spacing w:line="14" w:lineRule="auto"/>
        <w:rPr>
          <w:sz w:val="2"/>
          <w:szCs w:val="2"/>
        </w:rPr>
        <w:sectPr>
          <w:headerReference w:type="default" r:id="rId108"/>
          <w:footerReference w:type="default" r:id="rId109"/>
          <w:pgSz w:w="11905" w:h="16839"/>
          <w:pgMar w:top="1" w:right="0" w:bottom="1" w:left="0" w:header="0" w:footer="0" w:gutter="0"/>
          <w:pgNumType w:start="40"/>
          <w:cols w:num="1" w:space="720"/>
        </w:sectPr>
      </w:pPr>
    </w:p>
    <w:p>
      <w:pPr>
        <w:spacing w:line="1132" w:lineRule="exact"/>
      </w:pPr>
      <w:r>
        <w:rPr>
          <w:position w:val="-22"/>
        </w:rPr>
        <w:drawing>
          <wp:inline distT="0" distB="0" distL="0" distR="0">
            <wp:extent cx="7559040" cy="718820"/>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案例三</w:t>
      </w:r>
    </w:p>
    <w:p>
      <w:pPr>
        <w:spacing w:before="37" w:line="221" w:lineRule="auto"/>
        <w:ind w:left="1078"/>
        <w:rPr>
          <w:rFonts w:ascii="宋体" w:eastAsia="宋体" w:hAnsi="宋体" w:cs="宋体"/>
        </w:rPr>
      </w:pPr>
      <w:r>
        <w:rPr>
          <w:rFonts w:ascii="宋体" w:eastAsia="宋体" w:hAnsi="宋体" w:cs="宋体"/>
          <w:spacing w:val="1"/>
          <w:sz w:val="21"/>
          <w:szCs w:val="21"/>
        </w:rPr>
        <w:t>【背景资料】</w:t>
      </w:r>
    </w:p>
    <w:p>
      <w:pPr>
        <w:spacing w:before="58" w:line="257" w:lineRule="auto"/>
        <w:ind w:left="1087" w:right="1070" w:firstLine="423"/>
        <w:jc w:val="both"/>
        <w:rPr>
          <w:rFonts w:ascii="宋体" w:eastAsia="宋体" w:hAnsi="宋体" w:cs="宋体"/>
        </w:rPr>
      </w:pPr>
      <w:r>
        <w:rPr>
          <w:rFonts w:ascii="宋体" w:eastAsia="宋体" w:hAnsi="宋体" w:cs="宋体"/>
          <w:spacing w:val="-6"/>
          <w:sz w:val="21"/>
          <w:szCs w:val="21"/>
        </w:rPr>
        <w:t>某水库枢纽工程包括混凝土重力拱坝（坝高</w:t>
      </w:r>
      <w:r>
        <w:rPr>
          <w:rFonts w:ascii="宋体" w:eastAsia="宋体" w:hAnsi="宋体" w:cs="宋体"/>
          <w:spacing w:val="-39"/>
          <w:sz w:val="21"/>
          <w:szCs w:val="21"/>
        </w:rPr>
        <w:t xml:space="preserve"> </w:t>
      </w:r>
      <w:r>
        <w:rPr>
          <w:rFonts w:ascii="宋体" w:eastAsia="宋体" w:hAnsi="宋体" w:cs="宋体"/>
          <w:spacing w:val="-6"/>
          <w:sz w:val="21"/>
          <w:szCs w:val="21"/>
        </w:rPr>
        <w:t>71m</w:t>
      </w:r>
      <w:r>
        <w:rPr>
          <w:rFonts w:ascii="宋体" w:eastAsia="宋体" w:hAnsi="宋体" w:cs="宋体"/>
          <w:spacing w:val="-7"/>
          <w:sz w:val="21"/>
          <w:szCs w:val="21"/>
        </w:rPr>
        <w:t>）、导流洞（洞径</w:t>
      </w:r>
      <w:r>
        <w:rPr>
          <w:rFonts w:ascii="宋体" w:eastAsia="宋体" w:hAnsi="宋体" w:cs="宋体"/>
          <w:spacing w:val="-43"/>
          <w:sz w:val="21"/>
          <w:szCs w:val="21"/>
        </w:rPr>
        <w:t xml:space="preserve"> </w:t>
      </w:r>
      <w:r>
        <w:rPr>
          <w:rFonts w:ascii="宋体" w:eastAsia="宋体" w:hAnsi="宋体" w:cs="宋体"/>
          <w:spacing w:val="-7"/>
          <w:sz w:val="21"/>
          <w:szCs w:val="21"/>
        </w:rPr>
        <w:t>8m，长度</w:t>
      </w:r>
      <w:r>
        <w:rPr>
          <w:rFonts w:ascii="宋体" w:eastAsia="宋体" w:hAnsi="宋体" w:cs="宋体"/>
          <w:spacing w:val="-34"/>
          <w:sz w:val="21"/>
          <w:szCs w:val="21"/>
        </w:rPr>
        <w:t xml:space="preserve"> </w:t>
      </w:r>
      <w:r>
        <w:rPr>
          <w:rFonts w:ascii="宋体" w:eastAsia="宋体" w:hAnsi="宋体" w:cs="宋体"/>
          <w:spacing w:val="-7"/>
          <w:sz w:val="21"/>
          <w:szCs w:val="21"/>
        </w:rPr>
        <w:t>1350m）。本工程施工划分为</w:t>
      </w:r>
      <w:r>
        <w:rPr>
          <w:rFonts w:ascii="宋体" w:eastAsia="宋体" w:hAnsi="宋体" w:cs="宋体"/>
          <w:sz w:val="21"/>
          <w:szCs w:val="21"/>
        </w:rPr>
        <w:t xml:space="preserve"> </w:t>
      </w:r>
      <w:r>
        <w:rPr>
          <w:rFonts w:ascii="宋体" w:eastAsia="宋体" w:hAnsi="宋体" w:cs="宋体"/>
          <w:spacing w:val="-4"/>
          <w:sz w:val="21"/>
          <w:szCs w:val="21"/>
        </w:rPr>
        <w:t>导流洞、大坝两个标段，招标代理机构根据《水利水电工程标准施工招标文件》（2009</w:t>
      </w:r>
      <w:r>
        <w:rPr>
          <w:rFonts w:ascii="宋体" w:eastAsia="宋体" w:hAnsi="宋体" w:cs="宋体"/>
          <w:spacing w:val="-44"/>
          <w:sz w:val="21"/>
          <w:szCs w:val="21"/>
        </w:rPr>
        <w:t xml:space="preserve"> </w:t>
      </w:r>
      <w:r>
        <w:rPr>
          <w:rFonts w:ascii="宋体" w:eastAsia="宋体" w:hAnsi="宋体" w:cs="宋体"/>
          <w:spacing w:val="-4"/>
          <w:sz w:val="21"/>
          <w:szCs w:val="21"/>
        </w:rPr>
        <w:t>年版）编制了招标文</w:t>
      </w:r>
      <w:r>
        <w:rPr>
          <w:rFonts w:ascii="宋体" w:eastAsia="宋体" w:hAnsi="宋体" w:cs="宋体"/>
          <w:sz w:val="21"/>
          <w:szCs w:val="21"/>
        </w:rPr>
        <w:t xml:space="preserve"> </w:t>
      </w:r>
      <w:r>
        <w:rPr>
          <w:rFonts w:ascii="宋体" w:eastAsia="宋体" w:hAnsi="宋体" w:cs="宋体"/>
          <w:spacing w:val="-1"/>
          <w:sz w:val="21"/>
          <w:szCs w:val="21"/>
        </w:rPr>
        <w:t>件。在招标及实施期间发生了以下事件：</w:t>
      </w:r>
    </w:p>
    <w:p>
      <w:pPr>
        <w:spacing w:before="60" w:line="221" w:lineRule="auto"/>
        <w:ind w:left="1510"/>
        <w:rPr>
          <w:rFonts w:ascii="宋体" w:eastAsia="宋体" w:hAnsi="宋体" w:cs="宋体"/>
        </w:rPr>
      </w:pPr>
      <w:r>
        <w:rPr>
          <w:rFonts w:ascii="宋体" w:eastAsia="宋体" w:hAnsi="宋体" w:cs="宋体"/>
          <w:spacing w:val="-1"/>
          <w:sz w:val="21"/>
          <w:szCs w:val="21"/>
        </w:rPr>
        <w:t>事件一：招标代理机构初步拟定的招标工作计划见表</w:t>
      </w:r>
      <w:r>
        <w:rPr>
          <w:rFonts w:ascii="宋体" w:eastAsia="宋体" w:hAnsi="宋体" w:cs="宋体"/>
          <w:spacing w:val="-37"/>
          <w:sz w:val="21"/>
          <w:szCs w:val="21"/>
        </w:rPr>
        <w:t xml:space="preserve"> </w:t>
      </w:r>
      <w:r>
        <w:rPr>
          <w:rFonts w:ascii="宋体" w:eastAsia="宋体" w:hAnsi="宋体" w:cs="宋体"/>
          <w:spacing w:val="-1"/>
          <w:sz w:val="21"/>
          <w:szCs w:val="21"/>
        </w:rPr>
        <w:t>2。</w:t>
      </w:r>
    </w:p>
    <w:p>
      <w:pPr>
        <w:spacing w:before="43" w:line="2433" w:lineRule="exact"/>
        <w:ind w:firstLine="1530"/>
      </w:pPr>
      <w:r>
        <w:rPr>
          <w:position w:val="-48"/>
        </w:rPr>
        <w:drawing>
          <wp:inline distT="0" distB="0" distL="0" distR="0">
            <wp:extent cx="5549265" cy="154432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10"/>
                    <a:stretch>
                      <a:fillRect/>
                    </a:stretch>
                  </pic:blipFill>
                  <pic:spPr>
                    <a:xfrm>
                      <a:off x="0" y="0"/>
                      <a:ext cx="5549424" cy="1544924"/>
                    </a:xfrm>
                    <a:prstGeom prst="rect">
                      <a:avLst/>
                    </a:prstGeom>
                  </pic:spPr>
                </pic:pic>
              </a:graphicData>
            </a:graphic>
          </wp:inline>
        </w:drawing>
      </w:r>
    </w:p>
    <w:p>
      <w:pPr>
        <w:spacing w:before="82" w:line="256" w:lineRule="auto"/>
        <w:ind w:left="1089" w:right="1156" w:firstLine="420"/>
        <w:rPr>
          <w:rFonts w:ascii="宋体" w:eastAsia="宋体" w:hAnsi="宋体" w:cs="宋体"/>
        </w:rPr>
      </w:pPr>
      <w:r>
        <w:rPr>
          <w:rFonts w:ascii="宋体" w:eastAsia="宋体" w:hAnsi="宋体" w:cs="宋体"/>
          <w:sz w:val="21"/>
          <w:szCs w:val="21"/>
        </w:rPr>
        <w:t>事件二：招标代理机构拟定了投标人资质及业绩要求：大坝标段投标人资质要求为水利水</w:t>
      </w:r>
      <w:r>
        <w:rPr>
          <w:rFonts w:ascii="宋体" w:eastAsia="宋体" w:hAnsi="宋体" w:cs="宋体"/>
          <w:spacing w:val="-1"/>
          <w:sz w:val="21"/>
          <w:szCs w:val="21"/>
        </w:rPr>
        <w:t>电工程施工</w:t>
      </w:r>
      <w:r>
        <w:rPr>
          <w:rFonts w:ascii="宋体" w:eastAsia="宋体" w:hAnsi="宋体" w:cs="宋体"/>
          <w:sz w:val="21"/>
          <w:szCs w:val="21"/>
        </w:rPr>
        <w:t xml:space="preserve"> 总承包一级及以上，导流洞标段投标人资质要</w:t>
      </w:r>
      <w:r>
        <w:rPr>
          <w:rFonts w:ascii="宋体" w:eastAsia="宋体" w:hAnsi="宋体" w:cs="宋体"/>
          <w:spacing w:val="-1"/>
          <w:sz w:val="21"/>
          <w:szCs w:val="21"/>
        </w:rPr>
        <w:t>求为水利水电工程施工总承包二级及以上；投标人近</w:t>
      </w:r>
      <w:r>
        <w:rPr>
          <w:rFonts w:ascii="宋体" w:eastAsia="宋体" w:hAnsi="宋体" w:cs="宋体"/>
          <w:spacing w:val="-40"/>
          <w:sz w:val="21"/>
          <w:szCs w:val="21"/>
        </w:rPr>
        <w:t xml:space="preserve"> </w:t>
      </w:r>
      <w:r>
        <w:rPr>
          <w:rFonts w:ascii="宋体" w:eastAsia="宋体" w:hAnsi="宋体" w:cs="宋体"/>
          <w:spacing w:val="-1"/>
          <w:sz w:val="21"/>
          <w:szCs w:val="21"/>
        </w:rPr>
        <w:t>5</w:t>
      </w:r>
      <w:r>
        <w:rPr>
          <w:rFonts w:ascii="宋体" w:eastAsia="宋体" w:hAnsi="宋体" w:cs="宋体"/>
          <w:spacing w:val="-48"/>
          <w:sz w:val="21"/>
          <w:szCs w:val="21"/>
        </w:rPr>
        <w:t xml:space="preserve"> </w:t>
      </w:r>
      <w:r>
        <w:rPr>
          <w:rFonts w:ascii="宋体" w:eastAsia="宋体" w:hAnsi="宋体" w:cs="宋体"/>
          <w:spacing w:val="-1"/>
          <w:sz w:val="21"/>
          <w:szCs w:val="21"/>
        </w:rPr>
        <w:t>年内</w:t>
      </w:r>
      <w:r>
        <w:rPr>
          <w:rFonts w:ascii="宋体" w:eastAsia="宋体" w:hAnsi="宋体" w:cs="宋体"/>
          <w:sz w:val="21"/>
          <w:szCs w:val="21"/>
        </w:rPr>
        <w:t xml:space="preserve"> </w:t>
      </w:r>
      <w:r>
        <w:rPr>
          <w:rFonts w:ascii="宋体" w:eastAsia="宋体" w:hAnsi="宋体" w:cs="宋体"/>
          <w:spacing w:val="-1"/>
          <w:sz w:val="21"/>
          <w:szCs w:val="21"/>
        </w:rPr>
        <w:t>完成的类似项目业绩至少有两项，并提供相关业绩证明材料。</w:t>
      </w:r>
    </w:p>
    <w:p>
      <w:pPr>
        <w:spacing w:before="59" w:line="257" w:lineRule="auto"/>
        <w:ind w:left="1091" w:right="1089" w:firstLine="419"/>
        <w:rPr>
          <w:rFonts w:ascii="宋体" w:eastAsia="宋体" w:hAnsi="宋体" w:cs="宋体"/>
        </w:rPr>
      </w:pPr>
      <w:r>
        <w:rPr>
          <w:rFonts w:ascii="宋体" w:eastAsia="宋体" w:hAnsi="宋体" w:cs="宋体"/>
          <w:spacing w:val="-4"/>
          <w:sz w:val="21"/>
          <w:szCs w:val="21"/>
        </w:rPr>
        <w:t>事件三：对导流洞标段进行合同检查过程中，检查单位根据《水利工程合</w:t>
      </w:r>
      <w:r>
        <w:rPr>
          <w:rFonts w:ascii="宋体" w:eastAsia="宋体" w:hAnsi="宋体" w:cs="宋体"/>
          <w:spacing w:val="-5"/>
          <w:sz w:val="21"/>
          <w:szCs w:val="21"/>
        </w:rPr>
        <w:t>同监督检查办法（试行）》，</w:t>
      </w:r>
      <w:r>
        <w:rPr>
          <w:rFonts w:ascii="宋体" w:eastAsia="宋体" w:hAnsi="宋体" w:cs="宋体"/>
          <w:sz w:val="21"/>
          <w:szCs w:val="21"/>
        </w:rPr>
        <w:t xml:space="preserve"> </w:t>
      </w:r>
      <w:r>
        <w:rPr>
          <w:rFonts w:ascii="宋体" w:eastAsia="宋体" w:hAnsi="宋体" w:cs="宋体"/>
          <w:spacing w:val="-3"/>
          <w:sz w:val="21"/>
          <w:szCs w:val="21"/>
        </w:rPr>
        <w:t>发现下列问题</w:t>
      </w:r>
      <w:r>
        <w:rPr>
          <w:rFonts w:ascii="宋体" w:eastAsia="宋体" w:hAnsi="宋体" w:cs="宋体"/>
          <w:spacing w:val="-36"/>
          <w:w w:val="65"/>
          <w:sz w:val="21"/>
          <w:szCs w:val="21"/>
        </w:rPr>
        <w:t>：（</w:t>
      </w:r>
      <w:r>
        <w:rPr>
          <w:rFonts w:ascii="宋体" w:eastAsia="宋体" w:hAnsi="宋体" w:cs="宋体"/>
          <w:spacing w:val="-3"/>
          <w:sz w:val="21"/>
          <w:szCs w:val="21"/>
        </w:rPr>
        <w:t>1）承包人派驻施工现场的主要管理人员中，财务负责人和质量负责人不是本单位人员</w:t>
      </w:r>
      <w:r>
        <w:rPr>
          <w:rFonts w:ascii="宋体" w:eastAsia="宋体" w:hAnsi="宋体" w:cs="宋体"/>
          <w:spacing w:val="-36"/>
          <w:w w:val="65"/>
          <w:sz w:val="21"/>
          <w:szCs w:val="21"/>
        </w:rPr>
        <w:t>；（</w:t>
      </w:r>
      <w:r>
        <w:rPr>
          <w:rFonts w:ascii="宋体" w:eastAsia="宋体" w:hAnsi="宋体" w:cs="宋体"/>
          <w:spacing w:val="-3"/>
          <w:sz w:val="21"/>
          <w:szCs w:val="21"/>
        </w:rPr>
        <w:t>2）</w:t>
      </w:r>
      <w:r>
        <w:rPr>
          <w:rFonts w:ascii="宋体" w:eastAsia="宋体" w:hAnsi="宋体" w:cs="宋体"/>
          <w:spacing w:val="7"/>
          <w:sz w:val="21"/>
          <w:szCs w:val="21"/>
        </w:rPr>
        <w:t xml:space="preserve"> </w:t>
      </w:r>
      <w:r>
        <w:rPr>
          <w:rFonts w:ascii="宋体" w:eastAsia="宋体" w:hAnsi="宋体" w:cs="宋体"/>
          <w:spacing w:val="-4"/>
          <w:sz w:val="21"/>
          <w:szCs w:val="21"/>
        </w:rPr>
        <w:t>导流洞衬砌劳务分包商除计取劳务作业费用外，还计取了钢筋、水泥、砂石料费用和混凝土拌合运输费用。</w:t>
      </w:r>
    </w:p>
    <w:p>
      <w:pPr>
        <w:spacing w:line="302" w:lineRule="auto"/>
      </w:pPr>
    </w:p>
    <w:p>
      <w:pPr>
        <w:spacing w:before="69" w:line="223" w:lineRule="auto"/>
        <w:ind w:left="1078"/>
        <w:rPr>
          <w:rFonts w:ascii="宋体" w:eastAsia="宋体" w:hAnsi="宋体" w:cs="宋体"/>
        </w:rPr>
      </w:pPr>
      <w:r>
        <w:rPr>
          <w:rFonts w:ascii="宋体" w:eastAsia="宋体" w:hAnsi="宋体" w:cs="宋体"/>
          <w:spacing w:val="1"/>
          <w:sz w:val="21"/>
          <w:szCs w:val="21"/>
        </w:rPr>
        <w:t>【问题】</w:t>
      </w:r>
    </w:p>
    <w:p>
      <w:pPr>
        <w:spacing w:before="58" w:line="624" w:lineRule="exact"/>
        <w:ind w:left="1098"/>
        <w:rPr>
          <w:rFonts w:ascii="楷体" w:eastAsia="楷体" w:hAnsi="楷体" w:cs="楷体"/>
        </w:rPr>
      </w:pPr>
      <w:r>
        <w:rPr>
          <w:rFonts w:ascii="楷体" w:eastAsia="楷体" w:hAnsi="楷体" w:cs="楷体"/>
          <w:spacing w:val="-2"/>
          <w:position w:val="32"/>
          <w:sz w:val="21"/>
          <w:szCs w:val="21"/>
        </w:rPr>
        <w:t>1.指出表</w:t>
      </w:r>
      <w:r>
        <w:rPr>
          <w:rFonts w:ascii="楷体" w:eastAsia="楷体" w:hAnsi="楷体" w:cs="楷体"/>
          <w:spacing w:val="-45"/>
          <w:position w:val="32"/>
          <w:sz w:val="21"/>
          <w:szCs w:val="21"/>
        </w:rPr>
        <w:t xml:space="preserve"> </w:t>
      </w:r>
      <w:r>
        <w:rPr>
          <w:rFonts w:ascii="楷体" w:eastAsia="楷体" w:hAnsi="楷体" w:cs="楷体"/>
          <w:spacing w:val="-2"/>
          <w:position w:val="32"/>
          <w:sz w:val="21"/>
          <w:szCs w:val="21"/>
        </w:rPr>
        <w:t>2</w:t>
      </w:r>
      <w:r>
        <w:rPr>
          <w:rFonts w:ascii="楷体" w:eastAsia="楷体" w:hAnsi="楷体" w:cs="楷体"/>
          <w:spacing w:val="-25"/>
          <w:position w:val="32"/>
          <w:sz w:val="21"/>
          <w:szCs w:val="21"/>
        </w:rPr>
        <w:t xml:space="preserve"> </w:t>
      </w:r>
      <w:r>
        <w:rPr>
          <w:rFonts w:ascii="楷体" w:eastAsia="楷体" w:hAnsi="楷体" w:cs="楷体"/>
          <w:spacing w:val="-2"/>
          <w:position w:val="32"/>
          <w:sz w:val="21"/>
          <w:szCs w:val="21"/>
        </w:rPr>
        <w:t>中时间节点的错误之处（以招标文件发售开始时间为准</w:t>
      </w:r>
      <w:r>
        <w:rPr>
          <w:rFonts w:ascii="楷体" w:eastAsia="楷体" w:hAnsi="楷体" w:cs="楷体"/>
          <w:spacing w:val="-44"/>
          <w:position w:val="32"/>
          <w:sz w:val="21"/>
          <w:szCs w:val="21"/>
        </w:rPr>
        <w:t>），</w:t>
      </w:r>
      <w:r>
        <w:rPr>
          <w:rFonts w:ascii="楷体" w:eastAsia="楷体" w:hAnsi="楷体" w:cs="楷体"/>
          <w:spacing w:val="-2"/>
          <w:position w:val="32"/>
          <w:sz w:val="21"/>
          <w:szCs w:val="21"/>
        </w:rPr>
        <w:t>说明理由。</w:t>
      </w:r>
    </w:p>
    <w:p>
      <w:pPr>
        <w:spacing w:line="220" w:lineRule="auto"/>
        <w:ind w:left="1086"/>
        <w:rPr>
          <w:rFonts w:ascii="楷体" w:eastAsia="楷体" w:hAnsi="楷体" w:cs="楷体"/>
        </w:rPr>
      </w:pPr>
      <w:r>
        <w:rPr>
          <w:rFonts w:ascii="楷体" w:eastAsia="楷体" w:hAnsi="楷体" w:cs="楷体"/>
          <w:sz w:val="21"/>
          <w:szCs w:val="21"/>
        </w:rPr>
        <w:t>2.指出事件二中资质要求的错误之处，说明理由。投标人业绩应附哪些证</w:t>
      </w:r>
      <w:r>
        <w:rPr>
          <w:rFonts w:ascii="楷体" w:eastAsia="楷体" w:hAnsi="楷体" w:cs="楷体"/>
          <w:spacing w:val="-1"/>
          <w:sz w:val="21"/>
          <w:szCs w:val="21"/>
        </w:rPr>
        <w:t>明材料？</w:t>
      </w:r>
    </w:p>
    <w:p>
      <w:pPr>
        <w:spacing w:line="303" w:lineRule="auto"/>
      </w:pPr>
    </w:p>
    <w:p>
      <w:pPr>
        <w:spacing w:before="69" w:line="255" w:lineRule="auto"/>
        <w:ind w:left="1088" w:right="1161"/>
        <w:rPr>
          <w:rFonts w:ascii="楷体" w:eastAsia="楷体" w:hAnsi="楷体" w:cs="楷体"/>
        </w:rPr>
      </w:pPr>
      <w:r>
        <w:rPr>
          <w:rFonts w:ascii="楷体" w:eastAsia="楷体" w:hAnsi="楷体" w:cs="楷体"/>
          <w:sz w:val="21"/>
          <w:szCs w:val="21"/>
        </w:rPr>
        <w:t>3.根据水利工程施工分包管理相关规定，事件三中检查单位发现的两个问题分别属于哪种</w:t>
      </w:r>
      <w:r>
        <w:rPr>
          <w:rFonts w:ascii="楷体" w:eastAsia="楷体" w:hAnsi="楷体" w:cs="楷体"/>
          <w:spacing w:val="-1"/>
          <w:sz w:val="21"/>
          <w:szCs w:val="21"/>
        </w:rPr>
        <w:t>违法行为？说明</w:t>
      </w:r>
      <w:r>
        <w:rPr>
          <w:rFonts w:ascii="楷体" w:eastAsia="楷体" w:hAnsi="楷体" w:cs="楷体"/>
          <w:sz w:val="21"/>
          <w:szCs w:val="21"/>
        </w:rPr>
        <w:t xml:space="preserve"> </w:t>
      </w:r>
      <w:r>
        <w:rPr>
          <w:rFonts w:ascii="楷体" w:eastAsia="楷体" w:hAnsi="楷体" w:cs="楷体"/>
          <w:spacing w:val="-3"/>
          <w:sz w:val="21"/>
          <w:szCs w:val="21"/>
        </w:rPr>
        <w:t>理由。</w:t>
      </w:r>
    </w:p>
    <w:p>
      <w:pPr>
        <w:spacing w:line="284" w:lineRule="auto"/>
      </w:pPr>
    </w:p>
    <w:p>
      <w:pPr>
        <w:spacing w:before="69" w:line="221" w:lineRule="auto"/>
        <w:ind w:left="1082"/>
        <w:rPr>
          <w:rFonts w:ascii="楷体" w:eastAsia="楷体" w:hAnsi="楷体" w:cs="楷体"/>
        </w:rPr>
      </w:pPr>
      <w:r>
        <w:rPr>
          <w:rFonts w:ascii="楷体" w:eastAsia="楷体" w:hAnsi="楷体" w:cs="楷体"/>
          <w:sz w:val="21"/>
          <w:szCs w:val="21"/>
        </w:rPr>
        <w:t>4.水利工程合同问题按严重程度分为哪几类？事件三中检查单位发现的合同问题（2）属于其中</w:t>
      </w:r>
      <w:r>
        <w:rPr>
          <w:rFonts w:ascii="楷体" w:eastAsia="楷体" w:hAnsi="楷体" w:cs="楷体"/>
          <w:spacing w:val="-1"/>
          <w:sz w:val="21"/>
          <w:szCs w:val="21"/>
        </w:rPr>
        <w:t>哪一类？</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tbl>
      <w:tblPr>
        <w:tblStyle w:val="TableNormal037"/>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—38—</w:t>
            </w:r>
          </w:p>
        </w:tc>
      </w:tr>
    </w:tbl>
    <w:p>
      <w:pPr>
        <w:spacing w:line="14" w:lineRule="auto"/>
        <w:rPr>
          <w:sz w:val="2"/>
        </w:rPr>
      </w:pPr>
    </w:p>
    <w:p>
      <w:pPr>
        <w:spacing w:line="14" w:lineRule="auto"/>
        <w:rPr>
          <w:sz w:val="2"/>
          <w:szCs w:val="2"/>
        </w:rPr>
        <w:sectPr>
          <w:headerReference w:type="default" r:id="rId111"/>
          <w:footerReference w:type="default" r:id="rId112"/>
          <w:pgSz w:w="11905" w:h="16839"/>
          <w:pgMar w:top="1" w:right="0" w:bottom="1" w:left="0" w:header="0" w:footer="0" w:gutter="0"/>
          <w:pgNumType w:start="41"/>
          <w:cols w:num="1" w:space="720"/>
        </w:sectPr>
      </w:pPr>
    </w:p>
    <w:p>
      <w:pPr>
        <w:spacing w:line="1132" w:lineRule="exact"/>
      </w:pPr>
      <w:r>
        <w:rPr>
          <w:position w:val="-22"/>
        </w:rPr>
        <w:drawing>
          <wp:inline distT="0" distB="0" distL="0" distR="0">
            <wp:extent cx="7559040" cy="71882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案例四</w:t>
      </w:r>
    </w:p>
    <w:p>
      <w:pPr>
        <w:spacing w:before="37" w:line="221" w:lineRule="auto"/>
        <w:ind w:left="1078"/>
        <w:rPr>
          <w:rFonts w:ascii="宋体" w:eastAsia="宋体" w:hAnsi="宋体" w:cs="宋体"/>
        </w:rPr>
      </w:pPr>
      <w:r>
        <w:rPr>
          <w:rFonts w:ascii="宋体" w:eastAsia="宋体" w:hAnsi="宋体" w:cs="宋体"/>
          <w:spacing w:val="1"/>
          <w:sz w:val="21"/>
          <w:szCs w:val="21"/>
        </w:rPr>
        <w:t>【背景资料】</w:t>
      </w:r>
    </w:p>
    <w:p>
      <w:pPr>
        <w:spacing w:before="59" w:line="248" w:lineRule="auto"/>
        <w:ind w:left="1088" w:right="1156" w:firstLine="422"/>
        <w:rPr>
          <w:rFonts w:ascii="宋体" w:eastAsia="宋体" w:hAnsi="宋体" w:cs="宋体"/>
        </w:rPr>
      </w:pPr>
      <w:r>
        <w:rPr>
          <w:rFonts w:ascii="宋体" w:eastAsia="宋体" w:hAnsi="宋体" w:cs="宋体"/>
          <w:sz w:val="21"/>
          <w:szCs w:val="21"/>
        </w:rPr>
        <w:t>某水利枢纽工程包括大坝、溢洪道、厂房等，大坝施工期上下游设土质围堰。施工过程中</w:t>
      </w:r>
      <w:r>
        <w:rPr>
          <w:rFonts w:ascii="宋体" w:eastAsia="宋体" w:hAnsi="宋体" w:cs="宋体"/>
          <w:spacing w:val="-1"/>
          <w:sz w:val="21"/>
          <w:szCs w:val="21"/>
        </w:rPr>
        <w:t>发生了如下</w:t>
      </w:r>
      <w:r>
        <w:rPr>
          <w:rFonts w:ascii="宋体" w:eastAsia="宋体" w:hAnsi="宋体" w:cs="宋体"/>
          <w:sz w:val="21"/>
          <w:szCs w:val="21"/>
        </w:rPr>
        <w:t xml:space="preserve"> </w:t>
      </w:r>
      <w:r>
        <w:rPr>
          <w:rFonts w:ascii="宋体" w:eastAsia="宋体" w:hAnsi="宋体" w:cs="宋体"/>
          <w:spacing w:val="-2"/>
          <w:sz w:val="21"/>
          <w:szCs w:val="21"/>
        </w:rPr>
        <w:t>事件：</w:t>
      </w:r>
    </w:p>
    <w:p>
      <w:pPr>
        <w:spacing w:before="58" w:line="264" w:lineRule="auto"/>
        <w:ind w:left="1087" w:right="1075" w:firstLine="423"/>
        <w:rPr>
          <w:rFonts w:ascii="宋体" w:eastAsia="宋体" w:hAnsi="宋体" w:cs="宋体"/>
        </w:rPr>
      </w:pPr>
      <w:r>
        <w:rPr>
          <w:rFonts w:ascii="宋体" w:eastAsia="宋体" w:hAnsi="宋体" w:cs="宋体"/>
          <w:spacing w:val="-1"/>
          <w:sz w:val="21"/>
          <w:szCs w:val="21"/>
        </w:rPr>
        <w:t>事件一：某雨天施工过程中，一名工人从</w:t>
      </w:r>
      <w:r>
        <w:rPr>
          <w:rFonts w:ascii="宋体" w:eastAsia="宋体" w:hAnsi="宋体" w:cs="宋体"/>
          <w:spacing w:val="-29"/>
          <w:sz w:val="21"/>
          <w:szCs w:val="21"/>
        </w:rPr>
        <w:t xml:space="preserve"> </w:t>
      </w:r>
      <w:r>
        <w:rPr>
          <w:rFonts w:ascii="宋体" w:eastAsia="宋体" w:hAnsi="宋体" w:cs="宋体"/>
          <w:spacing w:val="-1"/>
          <w:sz w:val="21"/>
          <w:szCs w:val="21"/>
        </w:rPr>
        <w:t>15m</w:t>
      </w:r>
      <w:r>
        <w:rPr>
          <w:rFonts w:ascii="宋体" w:eastAsia="宋体" w:hAnsi="宋体" w:cs="宋体"/>
          <w:spacing w:val="-38"/>
          <w:sz w:val="21"/>
          <w:szCs w:val="21"/>
        </w:rPr>
        <w:t xml:space="preserve"> </w:t>
      </w:r>
      <w:r>
        <w:rPr>
          <w:rFonts w:ascii="宋体" w:eastAsia="宋体" w:hAnsi="宋体" w:cs="宋体"/>
          <w:spacing w:val="-1"/>
          <w:sz w:val="21"/>
          <w:szCs w:val="21"/>
        </w:rPr>
        <w:t xml:space="preserve">高处坠落到地面，当场死亡。事故发生后，施工单位根 </w:t>
      </w:r>
      <w:r>
        <w:rPr>
          <w:rFonts w:ascii="宋体" w:eastAsia="宋体" w:hAnsi="宋体" w:cs="宋体"/>
          <w:spacing w:val="-6"/>
          <w:sz w:val="21"/>
          <w:szCs w:val="21"/>
        </w:rPr>
        <w:t>据《水利部生产安全事故应急预案（试行）》（水安监〔2016〕443</w:t>
      </w:r>
      <w:r>
        <w:rPr>
          <w:rFonts w:ascii="宋体" w:eastAsia="宋体" w:hAnsi="宋体" w:cs="宋体"/>
          <w:spacing w:val="-34"/>
          <w:sz w:val="21"/>
          <w:szCs w:val="21"/>
        </w:rPr>
        <w:t xml:space="preserve"> </w:t>
      </w:r>
      <w:r>
        <w:rPr>
          <w:rFonts w:ascii="宋体" w:eastAsia="宋体" w:hAnsi="宋体" w:cs="宋体"/>
          <w:spacing w:val="-6"/>
          <w:sz w:val="21"/>
          <w:szCs w:val="21"/>
        </w:rPr>
        <w:t>号）规定，立即向有关单位电话报告了事</w:t>
      </w:r>
      <w:r>
        <w:rPr>
          <w:rFonts w:ascii="宋体" w:eastAsia="宋体" w:hAnsi="宋体" w:cs="宋体"/>
          <w:sz w:val="21"/>
          <w:szCs w:val="21"/>
        </w:rPr>
        <w:t xml:space="preserve"> 故发生时间、具体地点、事故已造成人员伤亡、失踪人数等情况。经调查，工人佩戴的安</w:t>
      </w:r>
      <w:r>
        <w:rPr>
          <w:rFonts w:ascii="宋体" w:eastAsia="宋体" w:hAnsi="宋体" w:cs="宋体"/>
          <w:spacing w:val="-1"/>
          <w:sz w:val="21"/>
          <w:szCs w:val="21"/>
        </w:rPr>
        <w:t>全带皮带接头断</w:t>
      </w:r>
      <w:r>
        <w:rPr>
          <w:rFonts w:ascii="宋体" w:eastAsia="宋体" w:hAnsi="宋体" w:cs="宋体"/>
          <w:sz w:val="21"/>
          <w:szCs w:val="21"/>
        </w:rPr>
        <w:t xml:space="preserve">  裂，系因施工前未对安全带的皮带等部位进行检查所致；施工单位作业前没有按施工安全</w:t>
      </w:r>
      <w:r>
        <w:rPr>
          <w:rFonts w:ascii="宋体" w:eastAsia="宋体" w:hAnsi="宋体" w:cs="宋体"/>
          <w:spacing w:val="-1"/>
          <w:sz w:val="21"/>
          <w:szCs w:val="21"/>
        </w:rPr>
        <w:t>管理相关规定制</w:t>
      </w:r>
      <w:r>
        <w:rPr>
          <w:rFonts w:ascii="宋体" w:eastAsia="宋体" w:hAnsi="宋体" w:cs="宋体"/>
          <w:sz w:val="21"/>
          <w:szCs w:val="21"/>
        </w:rPr>
        <w:t xml:space="preserve">  </w:t>
      </w:r>
      <w:r>
        <w:rPr>
          <w:rFonts w:ascii="宋体" w:eastAsia="宋体" w:hAnsi="宋体" w:cs="宋体"/>
          <w:spacing w:val="-1"/>
          <w:sz w:val="21"/>
          <w:szCs w:val="21"/>
        </w:rPr>
        <w:t>订有关高处作业专项安全技术措施。</w:t>
      </w:r>
    </w:p>
    <w:p>
      <w:pPr>
        <w:spacing w:before="59" w:line="257" w:lineRule="auto"/>
        <w:ind w:left="1089" w:right="1157" w:firstLine="420"/>
        <w:rPr>
          <w:rFonts w:ascii="宋体" w:eastAsia="宋体" w:hAnsi="宋体" w:cs="宋体"/>
        </w:rPr>
      </w:pPr>
      <w:r>
        <w:rPr>
          <w:rFonts w:ascii="宋体" w:eastAsia="宋体" w:hAnsi="宋体" w:cs="宋体"/>
          <w:sz w:val="21"/>
          <w:szCs w:val="21"/>
        </w:rPr>
        <w:t>事件二：施工期间，民爆公司炸药配送车行驶到该工程工区内时出现机械故障，施工单位</w:t>
      </w:r>
      <w:r>
        <w:rPr>
          <w:rFonts w:ascii="宋体" w:eastAsia="宋体" w:hAnsi="宋体" w:cs="宋体"/>
          <w:spacing w:val="-1"/>
          <w:sz w:val="21"/>
          <w:szCs w:val="21"/>
        </w:rPr>
        <w:t>随即安排汽</w:t>
      </w:r>
      <w:r>
        <w:rPr>
          <w:rFonts w:ascii="宋体" w:eastAsia="宋体" w:hAnsi="宋体" w:cs="宋体"/>
          <w:sz w:val="21"/>
          <w:szCs w:val="21"/>
        </w:rPr>
        <w:t xml:space="preserve"> 车将炸药倒运至大坝填筑料场爆破作业面。根据汽车运输爆破器材相关规定，运输爆</w:t>
      </w:r>
      <w:r>
        <w:rPr>
          <w:rFonts w:ascii="宋体" w:eastAsia="宋体" w:hAnsi="宋体" w:cs="宋体"/>
          <w:spacing w:val="-1"/>
          <w:sz w:val="21"/>
          <w:szCs w:val="21"/>
        </w:rPr>
        <w:t>破器材的汽车，排气</w:t>
      </w:r>
      <w:r>
        <w:rPr>
          <w:rFonts w:ascii="宋体" w:eastAsia="宋体" w:hAnsi="宋体" w:cs="宋体"/>
          <w:sz w:val="21"/>
          <w:szCs w:val="21"/>
        </w:rPr>
        <w:t xml:space="preserve"> </w:t>
      </w:r>
      <w:r>
        <w:rPr>
          <w:rFonts w:ascii="宋体" w:eastAsia="宋体" w:hAnsi="宋体" w:cs="宋体"/>
          <w:spacing w:val="-1"/>
          <w:sz w:val="21"/>
          <w:szCs w:val="21"/>
        </w:rPr>
        <w:t>管应设在车前下侧，并设置防火罩等装置，工区内行驶时速不超过</w:t>
      </w:r>
      <w:r>
        <w:rPr>
          <w:rFonts w:ascii="宋体" w:eastAsia="宋体" w:hAnsi="宋体" w:cs="宋体"/>
          <w:spacing w:val="-26"/>
          <w:sz w:val="21"/>
          <w:szCs w:val="21"/>
        </w:rPr>
        <w:t xml:space="preserve"> </w:t>
      </w:r>
      <w:r>
        <w:rPr>
          <w:rFonts w:ascii="宋体" w:eastAsia="宋体" w:hAnsi="宋体" w:cs="宋体"/>
          <w:spacing w:val="-1"/>
          <w:sz w:val="21"/>
          <w:szCs w:val="21"/>
        </w:rPr>
        <w:t>15km。</w:t>
      </w:r>
    </w:p>
    <w:p>
      <w:pPr>
        <w:spacing w:before="59" w:line="257" w:lineRule="auto"/>
        <w:ind w:left="1090" w:right="1080" w:firstLine="419"/>
        <w:rPr>
          <w:rFonts w:ascii="宋体" w:eastAsia="宋体" w:hAnsi="宋体" w:cs="宋体"/>
        </w:rPr>
      </w:pPr>
      <w:r>
        <w:rPr>
          <w:rFonts w:ascii="宋体" w:eastAsia="宋体" w:hAnsi="宋体" w:cs="宋体"/>
          <w:spacing w:val="-1"/>
          <w:sz w:val="21"/>
          <w:szCs w:val="21"/>
        </w:rPr>
        <w:t>事件三：根据工程施工总进度计划安排，围堰施工及运行期为</w:t>
      </w:r>
      <w:r>
        <w:rPr>
          <w:rFonts w:ascii="宋体" w:eastAsia="宋体" w:hAnsi="宋体" w:cs="宋体"/>
          <w:spacing w:val="-25"/>
          <w:sz w:val="21"/>
          <w:szCs w:val="21"/>
        </w:rPr>
        <w:t xml:space="preserve"> </w:t>
      </w:r>
      <w:r>
        <w:rPr>
          <w:rFonts w:ascii="宋体" w:eastAsia="宋体" w:hAnsi="宋体" w:cs="宋体"/>
          <w:spacing w:val="-1"/>
          <w:sz w:val="21"/>
          <w:szCs w:val="21"/>
        </w:rPr>
        <w:t>3</w:t>
      </w:r>
      <w:r>
        <w:rPr>
          <w:rFonts w:ascii="宋体" w:eastAsia="宋体" w:hAnsi="宋体" w:cs="宋体"/>
          <w:spacing w:val="-48"/>
          <w:sz w:val="21"/>
          <w:szCs w:val="21"/>
        </w:rPr>
        <w:t xml:space="preserve"> </w:t>
      </w:r>
      <w:r>
        <w:rPr>
          <w:rFonts w:ascii="宋体" w:eastAsia="宋体" w:hAnsi="宋体" w:cs="宋体"/>
          <w:spacing w:val="-1"/>
          <w:sz w:val="21"/>
          <w:szCs w:val="21"/>
        </w:rPr>
        <w:t xml:space="preserve">年。根据《大中型水电工程建设风险 </w:t>
      </w:r>
      <w:r>
        <w:rPr>
          <w:rFonts w:ascii="宋体" w:eastAsia="宋体" w:hAnsi="宋体" w:cs="宋体"/>
          <w:spacing w:val="-3"/>
          <w:sz w:val="21"/>
          <w:szCs w:val="21"/>
        </w:rPr>
        <w:t>管理规范》（GB/T50927-2013</w:t>
      </w:r>
      <w:r>
        <w:rPr>
          <w:rFonts w:ascii="宋体" w:eastAsia="宋体" w:hAnsi="宋体" w:cs="宋体"/>
          <w:spacing w:val="-52"/>
          <w:w w:val="95"/>
          <w:sz w:val="21"/>
          <w:szCs w:val="21"/>
        </w:rPr>
        <w:t>），</w:t>
      </w:r>
      <w:r>
        <w:rPr>
          <w:rFonts w:ascii="宋体" w:eastAsia="宋体" w:hAnsi="宋体" w:cs="宋体"/>
          <w:spacing w:val="-3"/>
          <w:sz w:val="21"/>
          <w:szCs w:val="21"/>
        </w:rPr>
        <w:t>风险处置方法选用的原则</w:t>
      </w:r>
      <w:r>
        <w:rPr>
          <w:rFonts w:ascii="宋体" w:eastAsia="宋体" w:hAnsi="宋体" w:cs="宋体"/>
          <w:spacing w:val="-4"/>
          <w:sz w:val="21"/>
          <w:szCs w:val="21"/>
        </w:rPr>
        <w:t>见表</w:t>
      </w:r>
      <w:r>
        <w:rPr>
          <w:rFonts w:ascii="宋体" w:eastAsia="宋体" w:hAnsi="宋体" w:cs="宋体"/>
          <w:spacing w:val="-42"/>
          <w:sz w:val="21"/>
          <w:szCs w:val="21"/>
        </w:rPr>
        <w:t xml:space="preserve"> </w:t>
      </w:r>
      <w:r>
        <w:rPr>
          <w:rFonts w:ascii="宋体" w:eastAsia="宋体" w:hAnsi="宋体" w:cs="宋体"/>
          <w:spacing w:val="-4"/>
          <w:sz w:val="21"/>
          <w:szCs w:val="21"/>
        </w:rPr>
        <w:t>4，施工单位评估了围堰施工的风险并为围堰</w:t>
      </w:r>
      <w:r>
        <w:rPr>
          <w:rFonts w:ascii="宋体" w:eastAsia="宋体" w:hAnsi="宋体" w:cs="宋体"/>
          <w:sz w:val="21"/>
          <w:szCs w:val="21"/>
        </w:rPr>
        <w:t xml:space="preserve"> </w:t>
      </w:r>
      <w:r>
        <w:rPr>
          <w:rFonts w:ascii="宋体" w:eastAsia="宋体" w:hAnsi="宋体" w:cs="宋体"/>
          <w:spacing w:val="-1"/>
          <w:sz w:val="21"/>
          <w:szCs w:val="21"/>
        </w:rPr>
        <w:t>工程购买了保险。</w:t>
      </w:r>
    </w:p>
    <w:p>
      <w:pPr>
        <w:spacing w:before="67" w:line="2696" w:lineRule="exact"/>
        <w:ind w:firstLine="1530"/>
      </w:pPr>
      <w:r>
        <w:rPr>
          <w:position w:val="-53"/>
        </w:rPr>
        <w:drawing>
          <wp:inline distT="0" distB="0" distL="0" distR="0">
            <wp:extent cx="5566410" cy="1711325"/>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13"/>
                    <a:stretch>
                      <a:fillRect/>
                    </a:stretch>
                  </pic:blipFill>
                  <pic:spPr>
                    <a:xfrm>
                      <a:off x="0" y="0"/>
                      <a:ext cx="5567044" cy="1711958"/>
                    </a:xfrm>
                    <a:prstGeom prst="rect">
                      <a:avLst/>
                    </a:prstGeom>
                  </pic:spPr>
                </pic:pic>
              </a:graphicData>
            </a:graphic>
          </wp:inline>
        </w:drawing>
      </w:r>
    </w:p>
    <w:p>
      <w:pPr>
        <w:spacing w:before="105" w:line="223" w:lineRule="auto"/>
        <w:ind w:left="1079"/>
        <w:rPr>
          <w:rFonts w:ascii="宋体" w:eastAsia="宋体" w:hAnsi="宋体" w:cs="宋体"/>
        </w:rPr>
      </w:pPr>
      <w:r>
        <w:rPr>
          <w:rFonts w:ascii="宋体" w:eastAsia="宋体" w:hAnsi="宋体" w:cs="宋体"/>
          <w:spacing w:val="1"/>
          <w:sz w:val="21"/>
          <w:szCs w:val="21"/>
        </w:rPr>
        <w:t>【问题】</w:t>
      </w:r>
    </w:p>
    <w:p>
      <w:pPr>
        <w:spacing w:before="59" w:line="249" w:lineRule="auto"/>
        <w:ind w:left="1107" w:right="1161" w:hanging="8"/>
        <w:rPr>
          <w:rFonts w:ascii="楷体" w:eastAsia="楷体" w:hAnsi="楷体" w:cs="楷体"/>
        </w:rPr>
      </w:pPr>
      <w:r>
        <w:rPr>
          <w:rFonts w:ascii="楷体" w:eastAsia="楷体" w:hAnsi="楷体" w:cs="楷体"/>
          <w:sz w:val="21"/>
          <w:szCs w:val="21"/>
        </w:rPr>
        <w:t>1.指出事件一中高处作业所属的级别、种类及具体类别。根据施</w:t>
      </w:r>
      <w:r>
        <w:rPr>
          <w:rFonts w:ascii="楷体" w:eastAsia="楷体" w:hAnsi="楷体" w:cs="楷体"/>
          <w:spacing w:val="-1"/>
          <w:sz w:val="21"/>
          <w:szCs w:val="21"/>
        </w:rPr>
        <w:t>工安全管理相关规定，哪些级别和类别的</w:t>
      </w:r>
      <w:r>
        <w:rPr>
          <w:rFonts w:ascii="楷体" w:eastAsia="楷体" w:hAnsi="楷体" w:cs="楷体"/>
          <w:sz w:val="21"/>
          <w:szCs w:val="21"/>
        </w:rPr>
        <w:t xml:space="preserve"> </w:t>
      </w:r>
      <w:r>
        <w:rPr>
          <w:rFonts w:ascii="楷体" w:eastAsia="楷体" w:hAnsi="楷体" w:cs="楷体"/>
          <w:spacing w:val="-2"/>
          <w:sz w:val="21"/>
          <w:szCs w:val="21"/>
        </w:rPr>
        <w:t>高处作业应事先制订专项安全技术措施？</w:t>
      </w:r>
    </w:p>
    <w:p>
      <w:pPr>
        <w:spacing w:line="298" w:lineRule="auto"/>
      </w:pPr>
    </w:p>
    <w:p>
      <w:pPr>
        <w:spacing w:before="69" w:line="623" w:lineRule="exact"/>
        <w:ind w:left="1086"/>
        <w:rPr>
          <w:rFonts w:ascii="楷体" w:eastAsia="楷体" w:hAnsi="楷体" w:cs="楷体"/>
        </w:rPr>
      </w:pPr>
      <w:r>
        <w:rPr>
          <w:rFonts w:ascii="楷体" w:eastAsia="楷体" w:hAnsi="楷体" w:cs="楷体"/>
          <w:position w:val="32"/>
          <w:sz w:val="21"/>
          <w:szCs w:val="21"/>
        </w:rPr>
        <w:t>2.事件一中，除皮带外，安全带检查还包括哪些内容？安全带的检查试验周期是如何规</w:t>
      </w:r>
      <w:r>
        <w:rPr>
          <w:rFonts w:ascii="楷体" w:eastAsia="楷体" w:hAnsi="楷体" w:cs="楷体"/>
          <w:spacing w:val="-1"/>
          <w:position w:val="32"/>
          <w:sz w:val="21"/>
          <w:szCs w:val="21"/>
        </w:rPr>
        <w:t>定的？</w:t>
      </w:r>
    </w:p>
    <w:p>
      <w:pPr>
        <w:spacing w:before="1" w:line="220" w:lineRule="auto"/>
        <w:ind w:left="1088"/>
        <w:rPr>
          <w:rFonts w:ascii="楷体" w:eastAsia="楷体" w:hAnsi="楷体" w:cs="楷体"/>
        </w:rPr>
      </w:pPr>
      <w:r>
        <w:rPr>
          <w:rFonts w:ascii="楷体" w:eastAsia="楷体" w:hAnsi="楷体" w:cs="楷体"/>
          <w:sz w:val="21"/>
          <w:szCs w:val="21"/>
        </w:rPr>
        <w:t>3.除事件一所列内容外，事故电话快报还应包括哪些内容？判断该起</w:t>
      </w:r>
      <w:r>
        <w:rPr>
          <w:rFonts w:ascii="楷体" w:eastAsia="楷体" w:hAnsi="楷体" w:cs="楷体"/>
          <w:spacing w:val="-1"/>
          <w:sz w:val="21"/>
          <w:szCs w:val="21"/>
        </w:rPr>
        <w:t>事故的等级。</w:t>
      </w:r>
    </w:p>
    <w:p>
      <w:pPr>
        <w:spacing w:line="302" w:lineRule="auto"/>
      </w:pPr>
    </w:p>
    <w:p>
      <w:pPr>
        <w:spacing w:before="69" w:line="221" w:lineRule="auto"/>
        <w:ind w:left="1082"/>
        <w:rPr>
          <w:rFonts w:ascii="楷体" w:eastAsia="楷体" w:hAnsi="楷体" w:cs="楷体"/>
        </w:rPr>
      </w:pPr>
      <w:r>
        <w:rPr>
          <w:rFonts w:ascii="楷体" w:eastAsia="楷体" w:hAnsi="楷体" w:cs="楷体"/>
          <w:sz w:val="21"/>
          <w:szCs w:val="21"/>
        </w:rPr>
        <w:t>4.根据汽车运输爆破器材相关规定，除事件二所列内容外，对行车速度和行车间距还有哪些具体规定？</w:t>
      </w:r>
    </w:p>
    <w:p>
      <w:pPr>
        <w:spacing w:line="301" w:lineRule="auto"/>
      </w:pPr>
    </w:p>
    <w:p>
      <w:pPr>
        <w:spacing w:before="69" w:line="258" w:lineRule="auto"/>
        <w:ind w:left="1095" w:right="1161" w:hanging="12"/>
        <w:rPr>
          <w:rFonts w:ascii="楷体" w:eastAsia="楷体" w:hAnsi="楷体" w:cs="楷体"/>
        </w:rPr>
      </w:pPr>
      <w:r>
        <w:rPr>
          <w:rFonts w:ascii="楷体" w:eastAsia="楷体" w:hAnsi="楷体" w:cs="楷体"/>
          <w:sz w:val="21"/>
          <w:szCs w:val="21"/>
        </w:rPr>
        <w:t>5.写出事件三中</w:t>
      </w:r>
      <w:r>
        <w:rPr>
          <w:rFonts w:ascii="楷体" w:eastAsia="楷体" w:hAnsi="楷体" w:cs="楷体"/>
          <w:spacing w:val="-43"/>
          <w:sz w:val="21"/>
          <w:szCs w:val="21"/>
        </w:rPr>
        <w:t xml:space="preserve"> </w:t>
      </w:r>
      <w:r>
        <w:rPr>
          <w:rFonts w:ascii="楷体" w:eastAsia="楷体" w:hAnsi="楷体" w:cs="楷体"/>
          <w:sz w:val="21"/>
          <w:szCs w:val="21"/>
        </w:rPr>
        <w:t>D、E、F、G、H</w:t>
      </w:r>
      <w:r>
        <w:rPr>
          <w:rFonts w:ascii="楷体" w:eastAsia="楷体" w:hAnsi="楷体" w:cs="楷体"/>
          <w:spacing w:val="-42"/>
          <w:sz w:val="21"/>
          <w:szCs w:val="21"/>
        </w:rPr>
        <w:t xml:space="preserve"> </w:t>
      </w:r>
      <w:r>
        <w:rPr>
          <w:rFonts w:ascii="楷体" w:eastAsia="楷体" w:hAnsi="楷体" w:cs="楷体"/>
          <w:sz w:val="21"/>
          <w:szCs w:val="21"/>
        </w:rPr>
        <w:t>分别代表的风险处置</w:t>
      </w:r>
      <w:r>
        <w:rPr>
          <w:rFonts w:ascii="楷体" w:eastAsia="楷体" w:hAnsi="楷体" w:cs="楷体"/>
          <w:spacing w:val="-1"/>
          <w:sz w:val="21"/>
          <w:szCs w:val="21"/>
        </w:rPr>
        <w:t>方法。针对围堰工程，施工单位采取的是哪种风险处</w:t>
      </w:r>
      <w:r>
        <w:rPr>
          <w:rFonts w:ascii="楷体" w:eastAsia="楷体" w:hAnsi="楷体" w:cs="楷体"/>
          <w:sz w:val="21"/>
          <w:szCs w:val="21"/>
        </w:rPr>
        <w:t xml:space="preserve"> </w:t>
      </w:r>
      <w:r>
        <w:rPr>
          <w:rFonts w:ascii="楷体" w:eastAsia="楷体" w:hAnsi="楷体" w:cs="楷体"/>
          <w:spacing w:val="-4"/>
          <w:sz w:val="21"/>
          <w:szCs w:val="21"/>
        </w:rPr>
        <w:t>置方法？</w:t>
      </w:r>
    </w:p>
    <w:p>
      <w:pPr>
        <w:spacing w:before="8"/>
      </w:pPr>
    </w:p>
    <w:p>
      <w:pPr>
        <w:spacing w:before="8"/>
      </w:pPr>
    </w:p>
    <w:p>
      <w:pPr>
        <w:spacing w:before="8"/>
      </w:pPr>
    </w:p>
    <w:p>
      <w:pPr>
        <w:spacing w:before="8"/>
      </w:pPr>
    </w:p>
    <w:p>
      <w:pPr>
        <w:spacing w:before="8"/>
      </w:pPr>
    </w:p>
    <w:p>
      <w:pPr>
        <w:spacing w:before="8"/>
      </w:pPr>
    </w:p>
    <w:p>
      <w:pPr>
        <w:spacing w:before="7"/>
      </w:pPr>
    </w:p>
    <w:p>
      <w:pPr>
        <w:spacing w:before="7"/>
      </w:pPr>
    </w:p>
    <w:p>
      <w:pPr>
        <w:spacing w:before="7"/>
      </w:pPr>
    </w:p>
    <w:p>
      <w:pPr>
        <w:spacing w:before="7"/>
      </w:pPr>
    </w:p>
    <w:p>
      <w:pPr>
        <w:spacing w:before="7"/>
      </w:pPr>
    </w:p>
    <w:tbl>
      <w:tblPr>
        <w:tblStyle w:val="TableNormal038"/>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—39—</w:t>
            </w:r>
          </w:p>
        </w:tc>
      </w:tr>
    </w:tbl>
    <w:p>
      <w:pPr>
        <w:spacing w:line="14" w:lineRule="auto"/>
        <w:rPr>
          <w:sz w:val="2"/>
        </w:rPr>
      </w:pPr>
    </w:p>
    <w:p>
      <w:pPr>
        <w:spacing w:line="14" w:lineRule="auto"/>
        <w:rPr>
          <w:sz w:val="2"/>
          <w:szCs w:val="2"/>
        </w:rPr>
        <w:sectPr>
          <w:headerReference w:type="default" r:id="rId114"/>
          <w:footerReference w:type="default" r:id="rId115"/>
          <w:pgSz w:w="11905" w:h="16839"/>
          <w:pgMar w:top="1" w:right="0" w:bottom="1" w:left="0" w:header="0" w:footer="0" w:gutter="0"/>
          <w:pgNumType w:start="42"/>
          <w:cols w:num="1" w:space="720"/>
        </w:sectPr>
      </w:pPr>
    </w:p>
    <w:p>
      <w:pPr>
        <w:spacing w:line="1132" w:lineRule="exact"/>
      </w:pPr>
      <w:r>
        <w:rPr>
          <w:position w:val="-22"/>
        </w:rPr>
        <w:drawing>
          <wp:inline distT="0" distB="0" distL="0" distR="0">
            <wp:extent cx="7559040" cy="71882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60" w:lineRule="auto"/>
      </w:pPr>
    </w:p>
    <w:p>
      <w:pPr>
        <w:spacing w:before="78" w:line="223" w:lineRule="auto"/>
        <w:ind w:left="5604"/>
        <w:rPr>
          <w:rFonts w:ascii="黑体" w:eastAsia="黑体" w:hAnsi="黑体" w:cs="黑体"/>
          <w:sz w:val="24"/>
          <w:szCs w:val="24"/>
        </w:rPr>
      </w:pPr>
      <w:r>
        <w:rPr>
          <w:rFonts w:ascii="黑体" w:eastAsia="黑体" w:hAnsi="黑体" w:cs="黑体"/>
          <w:spacing w:val="-5"/>
          <w:sz w:val="24"/>
          <w:szCs w:val="24"/>
        </w:rPr>
        <w:t>案例五</w:t>
      </w:r>
    </w:p>
    <w:p>
      <w:pPr>
        <w:spacing w:before="37" w:line="221" w:lineRule="auto"/>
        <w:ind w:left="1078"/>
        <w:rPr>
          <w:rFonts w:ascii="宋体" w:eastAsia="宋体" w:hAnsi="宋体" w:cs="宋体"/>
        </w:rPr>
      </w:pPr>
      <w:r>
        <w:rPr>
          <w:rFonts w:ascii="宋体" w:eastAsia="宋体" w:hAnsi="宋体" w:cs="宋体"/>
          <w:spacing w:val="1"/>
          <w:sz w:val="21"/>
          <w:szCs w:val="21"/>
        </w:rPr>
        <w:t>【背景资料】</w:t>
      </w:r>
    </w:p>
    <w:p>
      <w:pPr>
        <w:spacing w:before="61" w:line="247" w:lineRule="auto"/>
        <w:ind w:left="1106" w:right="1104" w:firstLine="404"/>
        <w:rPr>
          <w:rFonts w:ascii="宋体" w:eastAsia="宋体" w:hAnsi="宋体" w:cs="宋体"/>
        </w:rPr>
      </w:pPr>
      <w:r>
        <w:rPr>
          <w:rFonts w:ascii="宋体" w:eastAsia="宋体" w:hAnsi="宋体" w:cs="宋体"/>
          <w:spacing w:val="-1"/>
          <w:sz w:val="21"/>
          <w:szCs w:val="21"/>
        </w:rPr>
        <w:t>某泵站工程主要由泵房、进出水建筑物及拦污栅闸等组成，泵房底板底高程为</w:t>
      </w:r>
      <w:r>
        <w:rPr>
          <w:rFonts w:ascii="宋体" w:eastAsia="宋体" w:hAnsi="宋体" w:cs="宋体"/>
          <w:spacing w:val="-10"/>
          <w:sz w:val="21"/>
          <w:szCs w:val="21"/>
        </w:rPr>
        <w:t xml:space="preserve"> </w:t>
      </w:r>
      <w:r>
        <w:rPr>
          <w:rFonts w:ascii="宋体" w:eastAsia="宋体" w:hAnsi="宋体" w:cs="宋体"/>
          <w:spacing w:val="-1"/>
          <w:sz w:val="21"/>
          <w:szCs w:val="21"/>
        </w:rPr>
        <w:t>13.50m，泵房底板靠近</w:t>
      </w:r>
      <w:r>
        <w:rPr>
          <w:rFonts w:ascii="宋体" w:eastAsia="宋体" w:hAnsi="宋体" w:cs="宋体"/>
          <w:sz w:val="21"/>
          <w:szCs w:val="21"/>
        </w:rPr>
        <w:t xml:space="preserve"> </w:t>
      </w:r>
      <w:r>
        <w:rPr>
          <w:rFonts w:ascii="宋体" w:eastAsia="宋体" w:hAnsi="宋体" w:cs="宋体"/>
          <w:spacing w:val="-1"/>
          <w:sz w:val="21"/>
          <w:szCs w:val="21"/>
        </w:rPr>
        <w:t>出水池侧设高压喷射灌浆防渗墙，启闭机房悬臂梁跨度为</w:t>
      </w:r>
      <w:r>
        <w:rPr>
          <w:rFonts w:ascii="宋体" w:eastAsia="宋体" w:hAnsi="宋体" w:cs="宋体"/>
          <w:spacing w:val="-28"/>
          <w:sz w:val="21"/>
          <w:szCs w:val="21"/>
        </w:rPr>
        <w:t xml:space="preserve"> </w:t>
      </w:r>
      <w:r>
        <w:rPr>
          <w:rFonts w:ascii="宋体" w:eastAsia="宋体" w:hAnsi="宋体" w:cs="宋体"/>
          <w:spacing w:val="-1"/>
          <w:sz w:val="21"/>
          <w:szCs w:val="21"/>
        </w:rPr>
        <w:t>1.</w:t>
      </w:r>
      <w:r>
        <w:rPr>
          <w:rFonts w:ascii="宋体" w:eastAsia="宋体" w:hAnsi="宋体" w:cs="宋体"/>
          <w:spacing w:val="-2"/>
          <w:sz w:val="21"/>
          <w:szCs w:val="21"/>
        </w:rPr>
        <w:t>5m，交通桥连续梁跨度</w:t>
      </w:r>
      <w:r>
        <w:rPr>
          <w:rFonts w:ascii="宋体" w:eastAsia="宋体" w:hAnsi="宋体" w:cs="宋体"/>
          <w:spacing w:val="-48"/>
          <w:sz w:val="21"/>
          <w:szCs w:val="21"/>
        </w:rPr>
        <w:t xml:space="preserve"> </w:t>
      </w:r>
      <w:r>
        <w:rPr>
          <w:rFonts w:ascii="宋体" w:eastAsia="宋体" w:hAnsi="宋体" w:cs="宋体"/>
          <w:spacing w:val="-2"/>
          <w:sz w:val="21"/>
          <w:szCs w:val="21"/>
        </w:rPr>
        <w:t>8m。</w:t>
      </w:r>
    </w:p>
    <w:p>
      <w:pPr>
        <w:spacing w:before="60" w:line="248" w:lineRule="auto"/>
        <w:ind w:left="1089" w:right="1150" w:firstLine="424"/>
        <w:rPr>
          <w:rFonts w:ascii="宋体" w:eastAsia="宋体" w:hAnsi="宋体" w:cs="宋体"/>
        </w:rPr>
      </w:pPr>
      <w:r>
        <w:rPr>
          <w:rFonts w:ascii="宋体" w:eastAsia="宋体" w:hAnsi="宋体" w:cs="宋体"/>
          <w:spacing w:val="-1"/>
          <w:sz w:val="21"/>
          <w:szCs w:val="21"/>
        </w:rPr>
        <w:t>该工程地面高程</w:t>
      </w:r>
      <w:r>
        <w:rPr>
          <w:rFonts w:ascii="宋体" w:eastAsia="宋体" w:hAnsi="宋体" w:cs="宋体"/>
          <w:spacing w:val="-40"/>
          <w:sz w:val="21"/>
          <w:szCs w:val="21"/>
        </w:rPr>
        <w:t xml:space="preserve"> </w:t>
      </w:r>
      <w:r>
        <w:rPr>
          <w:rFonts w:ascii="宋体" w:eastAsia="宋体" w:hAnsi="宋体" w:cs="宋体"/>
          <w:spacing w:val="-1"/>
          <w:sz w:val="21"/>
          <w:szCs w:val="21"/>
        </w:rPr>
        <w:t>31.00m，基坑采用放坡开挖，施工单位</w:t>
      </w:r>
      <w:r>
        <w:rPr>
          <w:rFonts w:ascii="宋体" w:eastAsia="宋体" w:hAnsi="宋体" w:cs="宋体"/>
          <w:spacing w:val="-2"/>
          <w:sz w:val="21"/>
          <w:szCs w:val="21"/>
        </w:rPr>
        <w:t>采取了设置合理坡度等防止边坡失稳的措施，</w:t>
      </w:r>
      <w:r>
        <w:rPr>
          <w:rFonts w:ascii="宋体" w:eastAsia="宋体" w:hAnsi="宋体" w:cs="宋体"/>
          <w:sz w:val="21"/>
          <w:szCs w:val="21"/>
        </w:rPr>
        <w:t xml:space="preserve"> </w:t>
      </w:r>
      <w:r>
        <w:rPr>
          <w:rFonts w:ascii="宋体" w:eastAsia="宋体" w:hAnsi="宋体" w:cs="宋体"/>
          <w:spacing w:val="-1"/>
          <w:sz w:val="21"/>
          <w:szCs w:val="21"/>
        </w:rPr>
        <w:t>泵房基坑开挖示意图见图</w:t>
      </w:r>
      <w:r>
        <w:rPr>
          <w:rFonts w:ascii="宋体" w:eastAsia="宋体" w:hAnsi="宋体" w:cs="宋体"/>
          <w:spacing w:val="-40"/>
          <w:sz w:val="21"/>
          <w:szCs w:val="21"/>
        </w:rPr>
        <w:t xml:space="preserve"> </w:t>
      </w:r>
      <w:r>
        <w:rPr>
          <w:rFonts w:ascii="宋体" w:eastAsia="宋体" w:hAnsi="宋体" w:cs="宋体"/>
          <w:spacing w:val="-1"/>
          <w:sz w:val="21"/>
          <w:szCs w:val="21"/>
        </w:rPr>
        <w:t>5。粉砂层渗透系数约为</w:t>
      </w:r>
      <w:r>
        <w:rPr>
          <w:rFonts w:ascii="宋体" w:eastAsia="宋体" w:hAnsi="宋体" w:cs="宋体"/>
          <w:spacing w:val="-41"/>
          <w:sz w:val="21"/>
          <w:szCs w:val="21"/>
        </w:rPr>
        <w:t xml:space="preserve"> </w:t>
      </w:r>
      <w:r>
        <w:rPr>
          <w:rFonts w:ascii="宋体" w:eastAsia="宋体" w:hAnsi="宋体" w:cs="宋体"/>
          <w:spacing w:val="-1"/>
          <w:sz w:val="21"/>
          <w:szCs w:val="21"/>
        </w:rPr>
        <w:t>2.0</w:t>
      </w:r>
      <w:r>
        <w:rPr>
          <w:rFonts w:ascii="宋体" w:eastAsia="宋体" w:hAnsi="宋体" w:cs="宋体"/>
          <w:spacing w:val="-2"/>
          <w:sz w:val="21"/>
          <w:szCs w:val="21"/>
        </w:rPr>
        <w:t>m/d。</w:t>
      </w:r>
    </w:p>
    <w:p>
      <w:pPr>
        <w:spacing w:before="57" w:line="3340" w:lineRule="exact"/>
        <w:ind w:firstLine="1110"/>
      </w:pPr>
      <w:r>
        <w:rPr>
          <w:position w:val="-66"/>
        </w:rPr>
        <w:drawing>
          <wp:inline distT="0" distB="0" distL="0" distR="0">
            <wp:extent cx="6188075" cy="2120265"/>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16"/>
                    <a:stretch>
                      <a:fillRect/>
                    </a:stretch>
                  </pic:blipFill>
                  <pic:spPr>
                    <a:xfrm>
                      <a:off x="0" y="0"/>
                      <a:ext cx="6188709" cy="2120893"/>
                    </a:xfrm>
                    <a:prstGeom prst="rect">
                      <a:avLst/>
                    </a:prstGeom>
                  </pic:spPr>
                </pic:pic>
              </a:graphicData>
            </a:graphic>
          </wp:inline>
        </w:drawing>
      </w:r>
    </w:p>
    <w:p>
      <w:pPr>
        <w:spacing w:before="94" w:line="226" w:lineRule="auto"/>
        <w:ind w:left="4171"/>
        <w:rPr>
          <w:rFonts w:ascii="楷体" w:eastAsia="楷体" w:hAnsi="楷体" w:cs="楷体"/>
        </w:rPr>
      </w:pPr>
      <w:r>
        <w:rPr>
          <w:rFonts w:ascii="楷体" w:eastAsia="楷体" w:hAnsi="楷体" w:cs="楷体"/>
          <w:spacing w:val="-2"/>
          <w:sz w:val="21"/>
          <w:szCs w:val="21"/>
        </w:rPr>
        <w:t>图</w:t>
      </w:r>
      <w:r>
        <w:rPr>
          <w:rFonts w:ascii="楷体" w:eastAsia="楷体" w:hAnsi="楷体" w:cs="楷体"/>
          <w:spacing w:val="-45"/>
          <w:sz w:val="21"/>
          <w:szCs w:val="21"/>
        </w:rPr>
        <w:t xml:space="preserve"> </w:t>
      </w:r>
      <w:r>
        <w:rPr>
          <w:rFonts w:ascii="楷体" w:eastAsia="楷体" w:hAnsi="楷体" w:cs="楷体"/>
          <w:spacing w:val="-2"/>
          <w:sz w:val="21"/>
          <w:szCs w:val="21"/>
        </w:rPr>
        <w:t>5  泵房基坑开挖示意图（单位：m）</w:t>
      </w:r>
    </w:p>
    <w:p>
      <w:pPr>
        <w:spacing w:line="295" w:lineRule="auto"/>
      </w:pPr>
    </w:p>
    <w:p>
      <w:pPr>
        <w:spacing w:before="69" w:line="257" w:lineRule="auto"/>
        <w:ind w:left="1090" w:right="1074" w:firstLine="426"/>
        <w:jc w:val="both"/>
        <w:rPr>
          <w:rFonts w:ascii="宋体" w:eastAsia="宋体" w:hAnsi="宋体" w:cs="宋体"/>
        </w:rPr>
      </w:pPr>
      <w:r>
        <w:rPr>
          <w:rFonts w:ascii="宋体" w:eastAsia="宋体" w:hAnsi="宋体" w:cs="宋体"/>
          <w:spacing w:val="-1"/>
          <w:sz w:val="21"/>
          <w:szCs w:val="21"/>
        </w:rPr>
        <w:t>高压喷射灌浆防渗墙施工完成后，施工单位根据《水利水电工程单元工程施工质量验收评定标准-地基</w:t>
      </w:r>
      <w:r>
        <w:rPr>
          <w:rFonts w:ascii="宋体" w:eastAsia="宋体" w:hAnsi="宋体" w:cs="宋体"/>
          <w:spacing w:val="11"/>
          <w:sz w:val="21"/>
          <w:szCs w:val="21"/>
        </w:rPr>
        <w:t xml:space="preserve"> </w:t>
      </w:r>
      <w:r>
        <w:rPr>
          <w:rFonts w:ascii="宋体" w:eastAsia="宋体" w:hAnsi="宋体" w:cs="宋体"/>
          <w:spacing w:val="-2"/>
          <w:sz w:val="21"/>
          <w:szCs w:val="21"/>
        </w:rPr>
        <w:t>处理与基础工程》（SL633-2012）对高压</w:t>
      </w:r>
      <w:r>
        <w:rPr>
          <w:rFonts w:ascii="宋体" w:eastAsia="宋体" w:hAnsi="宋体" w:cs="宋体"/>
          <w:spacing w:val="-3"/>
          <w:sz w:val="21"/>
          <w:szCs w:val="21"/>
        </w:rPr>
        <w:t>喷射灌浆防渗墙单孔的施工质量逐孔进行了施工质量等级评定，并</w:t>
      </w:r>
      <w:r>
        <w:rPr>
          <w:rFonts w:ascii="宋体" w:eastAsia="宋体" w:hAnsi="宋体" w:cs="宋体"/>
          <w:sz w:val="21"/>
          <w:szCs w:val="21"/>
        </w:rPr>
        <w:t xml:space="preserve"> </w:t>
      </w:r>
      <w:r>
        <w:rPr>
          <w:rFonts w:ascii="宋体" w:eastAsia="宋体" w:hAnsi="宋体" w:cs="宋体"/>
          <w:spacing w:val="-1"/>
          <w:sz w:val="21"/>
          <w:szCs w:val="21"/>
        </w:rPr>
        <w:t>经过监理单位审核签字，其单元工程施工质量验收评定表（部分）如表</w:t>
      </w:r>
      <w:r>
        <w:rPr>
          <w:rFonts w:ascii="宋体" w:eastAsia="宋体" w:hAnsi="宋体" w:cs="宋体"/>
          <w:spacing w:val="-30"/>
          <w:sz w:val="21"/>
          <w:szCs w:val="21"/>
        </w:rPr>
        <w:t xml:space="preserve"> </w:t>
      </w:r>
      <w:r>
        <w:rPr>
          <w:rFonts w:ascii="宋体" w:eastAsia="宋体" w:hAnsi="宋体" w:cs="宋体"/>
          <w:spacing w:val="-1"/>
          <w:sz w:val="21"/>
          <w:szCs w:val="21"/>
        </w:rPr>
        <w:t>5</w:t>
      </w:r>
      <w:r>
        <w:rPr>
          <w:rFonts w:ascii="宋体" w:eastAsia="宋体" w:hAnsi="宋体" w:cs="宋体"/>
          <w:spacing w:val="-49"/>
          <w:sz w:val="21"/>
          <w:szCs w:val="21"/>
        </w:rPr>
        <w:t xml:space="preserve"> </w:t>
      </w:r>
      <w:r>
        <w:rPr>
          <w:rFonts w:ascii="宋体" w:eastAsia="宋体" w:hAnsi="宋体" w:cs="宋体"/>
          <w:spacing w:val="-1"/>
          <w:sz w:val="21"/>
          <w:szCs w:val="21"/>
        </w:rPr>
        <w:t>所示。</w:t>
      </w:r>
    </w:p>
    <w:p>
      <w:pPr>
        <w:spacing w:before="61" w:line="5518" w:lineRule="exact"/>
        <w:ind w:firstLine="1110"/>
      </w:pPr>
      <w:r>
        <w:rPr>
          <w:position w:val="-110"/>
        </w:rPr>
        <w:drawing>
          <wp:inline distT="0" distB="0" distL="0" distR="0">
            <wp:extent cx="6063615" cy="3503295"/>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17"/>
                    <a:stretch>
                      <a:fillRect/>
                    </a:stretch>
                  </pic:blipFill>
                  <pic:spPr>
                    <a:xfrm>
                      <a:off x="0" y="0"/>
                      <a:ext cx="6064249" cy="3503923"/>
                    </a:xfrm>
                    <a:prstGeom prst="rect">
                      <a:avLst/>
                    </a:prstGeom>
                  </pic:spPr>
                </pic:pic>
              </a:graphicData>
            </a:graphic>
          </wp:inline>
        </w:drawing>
      </w:r>
    </w:p>
    <w:p>
      <w:pPr>
        <w:spacing w:before="17"/>
      </w:pPr>
    </w:p>
    <w:p>
      <w:pPr>
        <w:spacing w:before="17"/>
      </w:pPr>
    </w:p>
    <w:p>
      <w:pPr>
        <w:spacing w:before="17"/>
      </w:pPr>
    </w:p>
    <w:p>
      <w:pPr>
        <w:spacing w:before="17"/>
      </w:pPr>
    </w:p>
    <w:p>
      <w:pPr>
        <w:spacing w:before="17"/>
      </w:pPr>
    </w:p>
    <w:p>
      <w:pPr>
        <w:spacing w:before="16"/>
      </w:pPr>
    </w:p>
    <w:tbl>
      <w:tblPr>
        <w:tblStyle w:val="TableNormal039"/>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—40—</w:t>
            </w:r>
          </w:p>
        </w:tc>
      </w:tr>
    </w:tbl>
    <w:p>
      <w:pPr>
        <w:spacing w:line="14" w:lineRule="auto"/>
        <w:rPr>
          <w:sz w:val="2"/>
        </w:rPr>
      </w:pPr>
    </w:p>
    <w:p>
      <w:pPr>
        <w:spacing w:line="14" w:lineRule="auto"/>
        <w:rPr>
          <w:sz w:val="2"/>
          <w:szCs w:val="2"/>
        </w:rPr>
        <w:sectPr>
          <w:headerReference w:type="default" r:id="rId118"/>
          <w:footerReference w:type="default" r:id="rId119"/>
          <w:pgSz w:w="11905" w:h="16839"/>
          <w:pgMar w:top="1" w:right="0" w:bottom="1" w:left="0" w:header="0" w:footer="0" w:gutter="0"/>
          <w:pgNumType w:start="43"/>
          <w:cols w:num="1" w:space="720"/>
        </w:sectPr>
      </w:pPr>
    </w:p>
    <w:p>
      <w:pPr>
        <w:spacing w:line="1132" w:lineRule="exact"/>
      </w:pPr>
      <w:r>
        <w:rPr>
          <w:position w:val="-22"/>
        </w:rPr>
        <w:drawing>
          <wp:inline distT="0" distB="0" distL="0" distR="0">
            <wp:extent cx="7559040" cy="718820"/>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line="284" w:lineRule="auto"/>
      </w:pPr>
    </w:p>
    <w:p>
      <w:pPr>
        <w:spacing w:before="68" w:line="248" w:lineRule="auto"/>
        <w:ind w:left="1087" w:right="1105" w:firstLine="425"/>
        <w:rPr>
          <w:rFonts w:ascii="宋体" w:eastAsia="宋体" w:hAnsi="宋体" w:cs="宋体"/>
        </w:rPr>
      </w:pPr>
      <w:bookmarkStart w:id="6" w:name="bookmark6"/>
      <w:bookmarkEnd w:id="6"/>
      <w:r>
        <w:rPr>
          <w:rFonts w:ascii="宋体" w:eastAsia="宋体" w:hAnsi="宋体" w:cs="宋体"/>
          <w:spacing w:val="-14"/>
          <w:sz w:val="21"/>
          <w:szCs w:val="21"/>
        </w:rPr>
        <w:t>2019</w:t>
      </w:r>
      <w:r>
        <w:rPr>
          <w:rFonts w:ascii="宋体" w:eastAsia="宋体" w:hAnsi="宋体" w:cs="宋体"/>
          <w:spacing w:val="-58"/>
          <w:sz w:val="21"/>
          <w:szCs w:val="21"/>
        </w:rPr>
        <w:t xml:space="preserve"> </w:t>
      </w:r>
      <w:r>
        <w:rPr>
          <w:rFonts w:ascii="宋体" w:eastAsia="宋体" w:hAnsi="宋体" w:cs="宋体"/>
          <w:spacing w:val="-14"/>
          <w:sz w:val="21"/>
          <w:szCs w:val="21"/>
        </w:rPr>
        <w:t>年</w:t>
      </w:r>
      <w:r>
        <w:rPr>
          <w:rFonts w:ascii="宋体" w:eastAsia="宋体" w:hAnsi="宋体" w:cs="宋体"/>
          <w:spacing w:val="-54"/>
          <w:sz w:val="21"/>
          <w:szCs w:val="21"/>
        </w:rPr>
        <w:t xml:space="preserve"> </w:t>
      </w:r>
      <w:r>
        <w:rPr>
          <w:rFonts w:ascii="宋体" w:eastAsia="宋体" w:hAnsi="宋体" w:cs="宋体"/>
          <w:spacing w:val="-14"/>
          <w:sz w:val="21"/>
          <w:szCs w:val="21"/>
        </w:rPr>
        <w:t>5</w:t>
      </w:r>
      <w:r>
        <w:rPr>
          <w:rFonts w:ascii="宋体" w:eastAsia="宋体" w:hAnsi="宋体" w:cs="宋体"/>
          <w:spacing w:val="-53"/>
          <w:sz w:val="21"/>
          <w:szCs w:val="21"/>
        </w:rPr>
        <w:t xml:space="preserve"> </w:t>
      </w:r>
      <w:r>
        <w:rPr>
          <w:rFonts w:ascii="宋体" w:eastAsia="宋体" w:hAnsi="宋体" w:cs="宋体"/>
          <w:spacing w:val="-14"/>
          <w:sz w:val="21"/>
          <w:szCs w:val="21"/>
        </w:rPr>
        <w:t>月</w:t>
      </w:r>
      <w:r>
        <w:rPr>
          <w:rFonts w:ascii="宋体" w:eastAsia="宋体" w:hAnsi="宋体" w:cs="宋体"/>
          <w:spacing w:val="-54"/>
          <w:sz w:val="21"/>
          <w:szCs w:val="21"/>
        </w:rPr>
        <w:t xml:space="preserve"> </w:t>
      </w:r>
      <w:r>
        <w:rPr>
          <w:rFonts w:ascii="宋体" w:eastAsia="宋体" w:hAnsi="宋体" w:cs="宋体"/>
          <w:spacing w:val="-14"/>
          <w:sz w:val="21"/>
          <w:szCs w:val="21"/>
        </w:rPr>
        <w:t>30 日，进行了泵站单位工程验收，验收依据为《水利水电建设工程验收规程》（SL223-200</w:t>
      </w:r>
      <w:r>
        <w:rPr>
          <w:rFonts w:ascii="宋体" w:eastAsia="宋体" w:hAnsi="宋体" w:cs="宋体"/>
          <w:spacing w:val="-15"/>
          <w:sz w:val="21"/>
          <w:szCs w:val="21"/>
        </w:rPr>
        <w:t>8）。</w:t>
      </w:r>
      <w:r>
        <w:rPr>
          <w:rFonts w:ascii="宋体" w:eastAsia="宋体" w:hAnsi="宋体" w:cs="宋体"/>
          <w:sz w:val="21"/>
          <w:szCs w:val="21"/>
        </w:rPr>
        <w:t xml:space="preserve"> </w:t>
      </w:r>
      <w:r>
        <w:rPr>
          <w:rFonts w:ascii="宋体" w:eastAsia="宋体" w:hAnsi="宋体" w:cs="宋体"/>
          <w:spacing w:val="-1"/>
          <w:sz w:val="21"/>
          <w:szCs w:val="21"/>
        </w:rPr>
        <w:t>在验收过程中发生了如下事件：</w:t>
      </w:r>
    </w:p>
    <w:p>
      <w:pPr>
        <w:spacing w:before="60" w:line="221" w:lineRule="auto"/>
        <w:ind w:left="1517"/>
        <w:rPr>
          <w:rFonts w:ascii="宋体" w:eastAsia="宋体" w:hAnsi="宋体" w:cs="宋体"/>
        </w:rPr>
      </w:pPr>
      <w:r>
        <w:rPr>
          <w:rFonts w:ascii="宋体" w:eastAsia="宋体" w:hAnsi="宋体" w:cs="宋体"/>
          <w:spacing w:val="-1"/>
          <w:sz w:val="21"/>
          <w:szCs w:val="21"/>
        </w:rPr>
        <w:t>（1）项目法人委托监理单位主持泵站的单位工程验收。</w:t>
      </w:r>
    </w:p>
    <w:p>
      <w:pPr>
        <w:spacing w:before="59" w:line="248" w:lineRule="auto"/>
        <w:ind w:left="1105" w:right="1070" w:firstLine="411"/>
        <w:rPr>
          <w:rFonts w:ascii="宋体" w:eastAsia="宋体" w:hAnsi="宋体" w:cs="宋体"/>
        </w:rPr>
      </w:pPr>
      <w:r>
        <w:rPr>
          <w:rFonts w:ascii="宋体" w:eastAsia="宋体" w:hAnsi="宋体" w:cs="宋体"/>
          <w:spacing w:val="-1"/>
          <w:sz w:val="21"/>
          <w:szCs w:val="21"/>
        </w:rPr>
        <w:t>（2）验收工作组由项目法人、勘测、设计、监理、施工、主要设备制造（供应）商、运行管理等单位</w:t>
      </w:r>
      <w:r>
        <w:rPr>
          <w:rFonts w:ascii="宋体" w:eastAsia="宋体" w:hAnsi="宋体" w:cs="宋体"/>
          <w:spacing w:val="15"/>
          <w:sz w:val="21"/>
          <w:szCs w:val="21"/>
        </w:rPr>
        <w:t xml:space="preserve"> </w:t>
      </w:r>
      <w:r>
        <w:rPr>
          <w:rFonts w:ascii="宋体" w:eastAsia="宋体" w:hAnsi="宋体" w:cs="宋体"/>
          <w:spacing w:val="-1"/>
          <w:sz w:val="21"/>
          <w:szCs w:val="21"/>
        </w:rPr>
        <w:t>的代表组成，还邀请了上述单位以外的专家参加。</w:t>
      </w:r>
    </w:p>
    <w:p>
      <w:pPr>
        <w:spacing w:before="61" w:line="247" w:lineRule="auto"/>
        <w:ind w:left="1088" w:right="1156" w:firstLine="428"/>
        <w:rPr>
          <w:rFonts w:ascii="宋体" w:eastAsia="宋体" w:hAnsi="宋体" w:cs="宋体"/>
        </w:rPr>
      </w:pPr>
      <w:r>
        <w:rPr>
          <w:rFonts w:ascii="宋体" w:eastAsia="宋体" w:hAnsi="宋体" w:cs="宋体"/>
          <w:spacing w:val="-1"/>
          <w:sz w:val="21"/>
          <w:szCs w:val="21"/>
        </w:rPr>
        <w:t>（3）项目法人提前</w:t>
      </w:r>
      <w:r>
        <w:rPr>
          <w:rFonts w:ascii="宋体" w:eastAsia="宋体" w:hAnsi="宋体" w:cs="宋体"/>
          <w:spacing w:val="-29"/>
          <w:sz w:val="21"/>
          <w:szCs w:val="21"/>
        </w:rPr>
        <w:t xml:space="preserve"> </w:t>
      </w:r>
      <w:r>
        <w:rPr>
          <w:rFonts w:ascii="宋体" w:eastAsia="宋体" w:hAnsi="宋体" w:cs="宋体"/>
          <w:spacing w:val="-1"/>
          <w:sz w:val="21"/>
          <w:szCs w:val="21"/>
        </w:rPr>
        <w:t>13</w:t>
      </w:r>
      <w:r>
        <w:rPr>
          <w:rFonts w:ascii="宋体" w:eastAsia="宋体" w:hAnsi="宋体" w:cs="宋体"/>
          <w:spacing w:val="-39"/>
          <w:sz w:val="21"/>
          <w:szCs w:val="21"/>
        </w:rPr>
        <w:t xml:space="preserve"> </w:t>
      </w:r>
      <w:r>
        <w:rPr>
          <w:rFonts w:ascii="宋体" w:eastAsia="宋体" w:hAnsi="宋体" w:cs="宋体"/>
          <w:spacing w:val="-1"/>
          <w:sz w:val="21"/>
          <w:szCs w:val="21"/>
        </w:rPr>
        <w:t>天向质量和安全监督机构送达了泵站单位工程验收的通知，验收时现场</w:t>
      </w:r>
      <w:r>
        <w:rPr>
          <w:rFonts w:ascii="宋体" w:eastAsia="宋体" w:hAnsi="宋体" w:cs="宋体"/>
          <w:spacing w:val="-2"/>
          <w:sz w:val="21"/>
          <w:szCs w:val="21"/>
        </w:rPr>
        <w:t>未见质</w:t>
      </w:r>
      <w:r>
        <w:rPr>
          <w:rFonts w:ascii="宋体" w:eastAsia="宋体" w:hAnsi="宋体" w:cs="宋体"/>
          <w:sz w:val="21"/>
          <w:szCs w:val="21"/>
        </w:rPr>
        <w:t xml:space="preserve"> </w:t>
      </w:r>
      <w:r>
        <w:rPr>
          <w:rFonts w:ascii="宋体" w:eastAsia="宋体" w:hAnsi="宋体" w:cs="宋体"/>
          <w:spacing w:val="-1"/>
          <w:sz w:val="21"/>
          <w:szCs w:val="21"/>
        </w:rPr>
        <w:t>量和安全监督机构工作人员。</w:t>
      </w:r>
    </w:p>
    <w:p>
      <w:pPr>
        <w:spacing w:before="62" w:line="248" w:lineRule="auto"/>
        <w:ind w:left="1090" w:right="1075" w:firstLine="426"/>
        <w:rPr>
          <w:rFonts w:ascii="宋体" w:eastAsia="宋体" w:hAnsi="宋体" w:cs="宋体"/>
        </w:rPr>
      </w:pPr>
      <w:r>
        <w:rPr>
          <w:rFonts w:ascii="宋体" w:eastAsia="宋体" w:hAnsi="宋体" w:cs="宋体"/>
          <w:spacing w:val="-1"/>
          <w:sz w:val="21"/>
          <w:szCs w:val="21"/>
        </w:rPr>
        <w:t>（4）泵站单位工程验收后，项目法人在规定的时间内将验收质量结论和相关资料报质量和安全监督机</w:t>
      </w:r>
      <w:r>
        <w:rPr>
          <w:rFonts w:ascii="宋体" w:eastAsia="宋体" w:hAnsi="宋体" w:cs="宋体"/>
          <w:spacing w:val="10"/>
          <w:sz w:val="21"/>
          <w:szCs w:val="21"/>
        </w:rPr>
        <w:t xml:space="preserve"> </w:t>
      </w:r>
      <w:r>
        <w:rPr>
          <w:rFonts w:ascii="宋体" w:eastAsia="宋体" w:hAnsi="宋体" w:cs="宋体"/>
          <w:spacing w:val="-2"/>
          <w:sz w:val="21"/>
          <w:szCs w:val="21"/>
        </w:rPr>
        <w:t>构进行了核备。</w:t>
      </w:r>
    </w:p>
    <w:p>
      <w:pPr>
        <w:spacing w:line="301" w:lineRule="auto"/>
      </w:pPr>
    </w:p>
    <w:p>
      <w:pPr>
        <w:spacing w:before="69" w:line="223" w:lineRule="auto"/>
        <w:ind w:left="1078"/>
        <w:rPr>
          <w:rFonts w:ascii="宋体" w:eastAsia="宋体" w:hAnsi="宋体" w:cs="宋体"/>
        </w:rPr>
      </w:pPr>
      <w:r>
        <w:rPr>
          <w:rFonts w:ascii="宋体" w:eastAsia="宋体" w:hAnsi="宋体" w:cs="宋体"/>
          <w:spacing w:val="1"/>
          <w:sz w:val="21"/>
          <w:szCs w:val="21"/>
        </w:rPr>
        <w:t>【问题】</w:t>
      </w:r>
    </w:p>
    <w:p>
      <w:pPr>
        <w:spacing w:before="57" w:line="221" w:lineRule="auto"/>
        <w:ind w:left="1099"/>
        <w:rPr>
          <w:rFonts w:ascii="楷体" w:eastAsia="楷体" w:hAnsi="楷体" w:cs="楷体"/>
        </w:rPr>
      </w:pPr>
      <w:r>
        <w:rPr>
          <w:rFonts w:ascii="楷体" w:eastAsia="楷体" w:hAnsi="楷体" w:cs="楷体"/>
          <w:sz w:val="21"/>
          <w:szCs w:val="21"/>
        </w:rPr>
        <w:t>1.在基坑施工中为防止边坡失稳，保证施工安全，除</w:t>
      </w:r>
      <w:r>
        <w:rPr>
          <w:rFonts w:ascii="楷体" w:eastAsia="楷体" w:hAnsi="楷体" w:cs="楷体"/>
          <w:spacing w:val="-1"/>
          <w:sz w:val="21"/>
          <w:szCs w:val="21"/>
        </w:rPr>
        <w:t>设置合理坡度外，还可采取的措施有哪些？</w:t>
      </w:r>
    </w:p>
    <w:p>
      <w:pPr>
        <w:spacing w:line="303" w:lineRule="auto"/>
      </w:pPr>
    </w:p>
    <w:p>
      <w:pPr>
        <w:spacing w:before="69" w:line="247" w:lineRule="auto"/>
        <w:ind w:left="1103" w:right="1161" w:hanging="17"/>
        <w:rPr>
          <w:rFonts w:ascii="楷体" w:eastAsia="楷体" w:hAnsi="楷体" w:cs="楷体"/>
        </w:rPr>
      </w:pPr>
      <w:r>
        <w:rPr>
          <w:rFonts w:ascii="楷体" w:eastAsia="楷体" w:hAnsi="楷体" w:cs="楷体"/>
          <w:sz w:val="21"/>
          <w:szCs w:val="21"/>
        </w:rPr>
        <w:t>2.水利工程基坑土方开挖中，人工降低地下水位常用的方式有哪些？本工程泵房基坑人工降</w:t>
      </w:r>
      <w:r>
        <w:rPr>
          <w:rFonts w:ascii="楷体" w:eastAsia="楷体" w:hAnsi="楷体" w:cs="楷体"/>
          <w:spacing w:val="-1"/>
          <w:sz w:val="21"/>
          <w:szCs w:val="21"/>
        </w:rPr>
        <w:t>低地下水位采</w:t>
      </w:r>
      <w:r>
        <w:rPr>
          <w:rFonts w:ascii="楷体" w:eastAsia="楷体" w:hAnsi="楷体" w:cs="楷体"/>
          <w:sz w:val="21"/>
          <w:szCs w:val="21"/>
        </w:rPr>
        <w:t xml:space="preserve"> </w:t>
      </w:r>
      <w:r>
        <w:rPr>
          <w:rFonts w:ascii="楷体" w:eastAsia="楷体" w:hAnsi="楷体" w:cs="楷体"/>
          <w:spacing w:val="-2"/>
          <w:sz w:val="21"/>
          <w:szCs w:val="21"/>
        </w:rPr>
        <w:t>用哪种方式较合理？说明理由。</w:t>
      </w:r>
    </w:p>
    <w:p>
      <w:pPr>
        <w:spacing w:line="302" w:lineRule="auto"/>
      </w:pPr>
    </w:p>
    <w:p>
      <w:pPr>
        <w:spacing w:before="69" w:line="624" w:lineRule="exact"/>
        <w:ind w:left="1088"/>
        <w:rPr>
          <w:rFonts w:ascii="楷体" w:eastAsia="楷体" w:hAnsi="楷体" w:cs="楷体"/>
        </w:rPr>
      </w:pPr>
      <w:r>
        <w:rPr>
          <w:rFonts w:ascii="楷体" w:eastAsia="楷体" w:hAnsi="楷体" w:cs="楷体"/>
          <w:position w:val="32"/>
          <w:sz w:val="21"/>
          <w:szCs w:val="21"/>
        </w:rPr>
        <w:t>3.高压喷射灌浆防渗墙的防渗性能检查通常采用哪些方法？分别说明</w:t>
      </w:r>
      <w:r>
        <w:rPr>
          <w:rFonts w:ascii="楷体" w:eastAsia="楷体" w:hAnsi="楷体" w:cs="楷体"/>
          <w:spacing w:val="-1"/>
          <w:position w:val="32"/>
          <w:sz w:val="21"/>
          <w:szCs w:val="21"/>
        </w:rPr>
        <w:t>其适用条件。</w:t>
      </w:r>
    </w:p>
    <w:p>
      <w:pPr>
        <w:spacing w:line="224" w:lineRule="auto"/>
        <w:ind w:left="1082"/>
        <w:rPr>
          <w:rFonts w:ascii="楷体" w:eastAsia="楷体" w:hAnsi="楷体" w:cs="楷体"/>
        </w:rPr>
      </w:pPr>
      <w:r>
        <w:rPr>
          <w:rFonts w:ascii="楷体" w:eastAsia="楷体" w:hAnsi="楷体" w:cs="楷体"/>
          <w:spacing w:val="-2"/>
          <w:sz w:val="21"/>
          <w:szCs w:val="21"/>
        </w:rPr>
        <w:t>4.指出表</w:t>
      </w:r>
      <w:r>
        <w:rPr>
          <w:rFonts w:ascii="楷体" w:eastAsia="楷体" w:hAnsi="楷体" w:cs="楷体"/>
          <w:spacing w:val="-47"/>
          <w:sz w:val="21"/>
          <w:szCs w:val="21"/>
        </w:rPr>
        <w:t xml:space="preserve"> </w:t>
      </w:r>
      <w:r>
        <w:rPr>
          <w:rFonts w:ascii="楷体" w:eastAsia="楷体" w:hAnsi="楷体" w:cs="楷体"/>
          <w:spacing w:val="-2"/>
          <w:sz w:val="21"/>
          <w:szCs w:val="21"/>
        </w:rPr>
        <w:t>5</w:t>
      </w:r>
      <w:r>
        <w:rPr>
          <w:rFonts w:ascii="楷体" w:eastAsia="楷体" w:hAnsi="楷体" w:cs="楷体"/>
          <w:spacing w:val="-24"/>
          <w:sz w:val="21"/>
          <w:szCs w:val="21"/>
        </w:rPr>
        <w:t xml:space="preserve"> </w:t>
      </w:r>
      <w:r>
        <w:rPr>
          <w:rFonts w:ascii="楷体" w:eastAsia="楷体" w:hAnsi="楷体" w:cs="楷体"/>
          <w:spacing w:val="-2"/>
          <w:sz w:val="21"/>
          <w:szCs w:val="21"/>
        </w:rPr>
        <w:t>中</w:t>
      </w:r>
      <w:r>
        <w:rPr>
          <w:rFonts w:ascii="楷体" w:eastAsia="楷体" w:hAnsi="楷体" w:cs="楷体"/>
          <w:spacing w:val="-50"/>
          <w:sz w:val="21"/>
          <w:szCs w:val="21"/>
        </w:rPr>
        <w:t xml:space="preserve"> </w:t>
      </w:r>
      <w:r>
        <w:rPr>
          <w:rFonts w:ascii="楷体" w:eastAsia="楷体" w:hAnsi="楷体" w:cs="楷体"/>
          <w:spacing w:val="-2"/>
          <w:sz w:val="21"/>
          <w:szCs w:val="21"/>
        </w:rPr>
        <w:t>A、B、C、D</w:t>
      </w:r>
      <w:r>
        <w:rPr>
          <w:rFonts w:ascii="楷体" w:eastAsia="楷体" w:hAnsi="楷体" w:cs="楷体"/>
          <w:spacing w:val="-41"/>
          <w:sz w:val="21"/>
          <w:szCs w:val="21"/>
        </w:rPr>
        <w:t xml:space="preserve"> </w:t>
      </w:r>
      <w:r>
        <w:rPr>
          <w:rFonts w:ascii="楷体" w:eastAsia="楷体" w:hAnsi="楷体" w:cs="楷体"/>
          <w:spacing w:val="-2"/>
          <w:sz w:val="21"/>
          <w:szCs w:val="21"/>
        </w:rPr>
        <w:t>分别代表的内容或数字。</w:t>
      </w:r>
    </w:p>
    <w:p>
      <w:pPr>
        <w:spacing w:line="298" w:lineRule="auto"/>
      </w:pPr>
    </w:p>
    <w:p>
      <w:pPr>
        <w:spacing w:before="69" w:line="249" w:lineRule="auto"/>
        <w:ind w:left="1094" w:right="1193" w:hanging="11"/>
        <w:rPr>
          <w:rFonts w:ascii="楷体" w:eastAsia="楷体" w:hAnsi="楷体" w:cs="楷体"/>
        </w:rPr>
      </w:pPr>
      <w:r>
        <w:rPr>
          <w:rFonts w:ascii="楷体" w:eastAsia="楷体" w:hAnsi="楷体" w:cs="楷体"/>
          <w:spacing w:val="-3"/>
          <w:sz w:val="21"/>
          <w:szCs w:val="21"/>
        </w:rPr>
        <w:t>5.根据《水工混凝土施工规范》（SL677-2014</w:t>
      </w:r>
      <w:r>
        <w:rPr>
          <w:rFonts w:ascii="楷体" w:eastAsia="楷体" w:hAnsi="楷体" w:cs="楷体"/>
          <w:spacing w:val="-46"/>
          <w:sz w:val="21"/>
          <w:szCs w:val="21"/>
        </w:rPr>
        <w:t>），</w:t>
      </w:r>
      <w:r>
        <w:rPr>
          <w:rFonts w:ascii="楷体" w:eastAsia="楷体" w:hAnsi="楷体" w:cs="楷体"/>
          <w:spacing w:val="-3"/>
          <w:sz w:val="21"/>
          <w:szCs w:val="21"/>
        </w:rPr>
        <w:t>分别写出拦污栅闸墩侧面模板、启闭机房悬臂梁底模板、</w:t>
      </w:r>
      <w:r>
        <w:rPr>
          <w:rFonts w:ascii="楷体" w:eastAsia="楷体" w:hAnsi="楷体" w:cs="楷体"/>
          <w:spacing w:val="1"/>
          <w:sz w:val="21"/>
          <w:szCs w:val="21"/>
        </w:rPr>
        <w:t xml:space="preserve"> </w:t>
      </w:r>
      <w:r>
        <w:rPr>
          <w:rFonts w:ascii="楷体" w:eastAsia="楷体" w:hAnsi="楷体" w:cs="楷体"/>
          <w:spacing w:val="-1"/>
          <w:sz w:val="21"/>
          <w:szCs w:val="21"/>
        </w:rPr>
        <w:t>交通桥连续梁底模板拆除的期限。</w:t>
      </w:r>
    </w:p>
    <w:p>
      <w:pPr>
        <w:spacing w:line="299" w:lineRule="auto"/>
      </w:pPr>
    </w:p>
    <w:p>
      <w:pPr>
        <w:spacing w:before="69" w:line="221" w:lineRule="auto"/>
        <w:ind w:left="1087"/>
        <w:rPr>
          <w:rFonts w:ascii="楷体" w:eastAsia="楷体" w:hAnsi="楷体" w:cs="楷体"/>
        </w:rPr>
      </w:pPr>
      <w:r>
        <w:rPr>
          <w:rFonts w:ascii="楷体" w:eastAsia="楷体" w:hAnsi="楷体" w:cs="楷体"/>
          <w:sz w:val="21"/>
          <w:szCs w:val="21"/>
        </w:rPr>
        <w:t>6.指出泵站单位工程验收中的错误之处，</w:t>
      </w:r>
      <w:r>
        <w:rPr>
          <w:rFonts w:ascii="楷体" w:eastAsia="楷体" w:hAnsi="楷体" w:cs="楷体"/>
          <w:spacing w:val="-1"/>
          <w:sz w:val="21"/>
          <w:szCs w:val="21"/>
        </w:rPr>
        <w:t>并提出正确做法。</w:t>
      </w: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040"/>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—41—</w:t>
            </w:r>
          </w:p>
        </w:tc>
      </w:tr>
    </w:tbl>
    <w:p>
      <w:pPr>
        <w:spacing w:line="14" w:lineRule="auto"/>
        <w:rPr>
          <w:sz w:val="2"/>
        </w:rPr>
      </w:pPr>
    </w:p>
    <w:p>
      <w:pPr>
        <w:spacing w:line="14" w:lineRule="auto"/>
        <w:rPr>
          <w:sz w:val="2"/>
          <w:szCs w:val="2"/>
        </w:rPr>
        <w:sectPr>
          <w:headerReference w:type="default" r:id="rId120"/>
          <w:footerReference w:type="default" r:id="rId121"/>
          <w:pgSz w:w="11905" w:h="16839"/>
          <w:pgMar w:top="1" w:right="0" w:bottom="1" w:left="0" w:header="0" w:footer="0" w:gutter="0"/>
          <w:pgNumType w:start="44"/>
          <w:cols w:num="1" w:space="720"/>
        </w:sectPr>
      </w:pPr>
    </w:p>
    <w:p>
      <w:pPr>
        <w:spacing w:line="1132" w:lineRule="exact"/>
      </w:pPr>
      <w:r>
        <w:rPr>
          <w:position w:val="-22"/>
        </w:rPr>
        <w:drawing>
          <wp:inline distT="0" distB="0" distL="0" distR="0">
            <wp:extent cx="7559040" cy="71882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5"/>
                    <a:stretch>
                      <a:fillRect/>
                    </a:stretch>
                  </pic:blipFill>
                  <pic:spPr>
                    <a:xfrm>
                      <a:off x="0" y="0"/>
                      <a:ext cx="7559040" cy="719125"/>
                    </a:xfrm>
                    <a:prstGeom prst="rect">
                      <a:avLst/>
                    </a:prstGeom>
                  </pic:spPr>
                </pic:pic>
              </a:graphicData>
            </a:graphic>
          </wp:inline>
        </w:drawing>
      </w:r>
    </w:p>
    <w:p>
      <w:pPr>
        <w:spacing w:before="369" w:line="160" w:lineRule="auto"/>
        <w:ind w:left="3178"/>
        <w:rPr>
          <w:rFonts w:ascii="微软雅黑" w:eastAsia="微软雅黑" w:hAnsi="微软雅黑" w:cs="微软雅黑"/>
          <w:sz w:val="30"/>
          <w:szCs w:val="30"/>
        </w:rPr>
      </w:pPr>
      <w:r>
        <w:rPr>
          <w:rFonts w:ascii="微软雅黑" w:eastAsia="微软雅黑" w:hAnsi="微软雅黑" w:cs="微软雅黑"/>
          <w:spacing w:val="-2"/>
          <w:sz w:val="30"/>
          <w:szCs w:val="30"/>
        </w:rPr>
        <w:t>2021 年全国一级注册建造师执业资格考试</w:t>
      </w:r>
    </w:p>
    <w:p>
      <w:pPr>
        <w:spacing w:before="1" w:line="226" w:lineRule="auto"/>
        <w:ind w:left="3400"/>
        <w:rPr>
          <w:rFonts w:ascii="微软雅黑" w:eastAsia="微软雅黑" w:hAnsi="微软雅黑" w:cs="微软雅黑"/>
          <w:sz w:val="30"/>
          <w:szCs w:val="30"/>
        </w:rPr>
      </w:pPr>
      <w:r>
        <w:rPr>
          <w:rFonts w:ascii="微软雅黑" w:eastAsia="微软雅黑" w:hAnsi="微软雅黑" w:cs="微软雅黑"/>
          <w:sz w:val="30"/>
          <w:szCs w:val="30"/>
        </w:rPr>
        <w:t>《水利水电工程管理与实务》参考答案</w:t>
      </w:r>
    </w:p>
    <w:p>
      <w:pPr>
        <w:spacing w:before="254" w:line="327" w:lineRule="exact"/>
        <w:ind w:left="1093"/>
        <w:rPr>
          <w:rFonts w:ascii="黑体" w:eastAsia="黑体" w:hAnsi="黑体" w:cs="黑体"/>
          <w:sz w:val="24"/>
          <w:szCs w:val="24"/>
        </w:rPr>
      </w:pPr>
      <w:r>
        <w:rPr>
          <w:rFonts w:ascii="黑体" w:eastAsia="黑体" w:hAnsi="黑体" w:cs="黑体"/>
          <w:spacing w:val="-2"/>
          <w:position w:val="5"/>
          <w:sz w:val="24"/>
          <w:szCs w:val="24"/>
        </w:rPr>
        <w:t>一、单项选择题</w:t>
      </w:r>
    </w:p>
    <w:p>
      <w:pPr>
        <w:spacing w:line="222" w:lineRule="auto"/>
        <w:ind w:left="1103"/>
        <w:rPr>
          <w:rFonts w:ascii="宋体" w:eastAsia="宋体" w:hAnsi="宋体" w:cs="宋体"/>
        </w:rPr>
      </w:pPr>
      <w:r>
        <w:rPr>
          <w:rFonts w:ascii="宋体" w:eastAsia="宋体" w:hAnsi="宋体" w:cs="宋体"/>
          <w:spacing w:val="-3"/>
          <w:sz w:val="21"/>
          <w:szCs w:val="21"/>
        </w:rPr>
        <w:t>1.【答案】A</w:t>
      </w:r>
    </w:p>
    <w:p>
      <w:pPr>
        <w:spacing w:before="59" w:line="312" w:lineRule="exact"/>
        <w:ind w:left="1078"/>
        <w:rPr>
          <w:rFonts w:ascii="宋体" w:eastAsia="宋体" w:hAnsi="宋体" w:cs="宋体"/>
        </w:rPr>
      </w:pPr>
      <w:r>
        <w:rPr>
          <w:rFonts w:ascii="宋体" w:eastAsia="宋体" w:hAnsi="宋体" w:cs="宋体"/>
          <w:position w:val="7"/>
          <w:sz w:val="21"/>
          <w:szCs w:val="21"/>
        </w:rPr>
        <w:t>【解析】吹填工程施工除抓斗船采用顺流施工法外，其他船型应采用逆流施工法。</w:t>
      </w:r>
    </w:p>
    <w:p>
      <w:pPr>
        <w:spacing w:before="1" w:line="220" w:lineRule="auto"/>
        <w:ind w:left="1078"/>
        <w:rPr>
          <w:rFonts w:ascii="宋体" w:eastAsia="宋体" w:hAnsi="宋体" w:cs="宋体"/>
        </w:rPr>
      </w:pPr>
      <w:r>
        <w:rPr>
          <w:rFonts w:ascii="宋体" w:eastAsia="宋体" w:hAnsi="宋体" w:cs="宋体"/>
          <w:sz w:val="21"/>
          <w:szCs w:val="21"/>
        </w:rPr>
        <w:t>【内容考查】本题考查的是水下工程施工。</w:t>
      </w:r>
    </w:p>
    <w:p>
      <w:pPr>
        <w:spacing w:line="303" w:lineRule="auto"/>
      </w:pPr>
    </w:p>
    <w:p>
      <w:pPr>
        <w:spacing w:before="68" w:line="222" w:lineRule="auto"/>
        <w:ind w:left="1090"/>
        <w:rPr>
          <w:rFonts w:ascii="宋体" w:eastAsia="宋体" w:hAnsi="宋体" w:cs="宋体"/>
        </w:rPr>
      </w:pPr>
      <w:r>
        <w:rPr>
          <w:rFonts w:ascii="宋体" w:eastAsia="宋体" w:hAnsi="宋体" w:cs="宋体"/>
          <w:spacing w:val="-1"/>
          <w:sz w:val="21"/>
          <w:szCs w:val="21"/>
        </w:rPr>
        <w:t>2.【答案】B</w:t>
      </w:r>
    </w:p>
    <w:p>
      <w:pPr>
        <w:spacing w:before="60" w:line="221" w:lineRule="auto"/>
        <w:ind w:left="1078"/>
        <w:rPr>
          <w:rFonts w:ascii="宋体" w:eastAsia="宋体" w:hAnsi="宋体" w:cs="宋体"/>
        </w:rPr>
      </w:pPr>
      <w:r>
        <w:rPr>
          <w:rFonts w:ascii="宋体" w:eastAsia="宋体" w:hAnsi="宋体" w:cs="宋体"/>
          <w:sz w:val="21"/>
          <w:szCs w:val="21"/>
        </w:rPr>
        <w:t>【解析】扬压力包含上浮力和渗流压力，上浮力为矩形，渗流压力随上、下游水位差变化；动水压力是指</w:t>
      </w:r>
    </w:p>
    <w:p>
      <w:pPr>
        <w:spacing w:before="61" w:line="247" w:lineRule="auto"/>
        <w:ind w:left="1078" w:right="1609" w:firstLine="11"/>
        <w:rPr>
          <w:rFonts w:ascii="宋体" w:eastAsia="宋体" w:hAnsi="宋体" w:cs="宋体"/>
        </w:rPr>
      </w:pPr>
      <w:r>
        <w:rPr>
          <w:rFonts w:ascii="宋体" w:eastAsia="宋体" w:hAnsi="宋体" w:cs="宋体"/>
          <w:spacing w:val="-1"/>
          <w:sz w:val="21"/>
          <w:szCs w:val="21"/>
        </w:rPr>
        <w:t>水流流速和方向改变时，对建筑物过流面所产生的压力；校核洪水时的静水压力属于偶然作用荷载。</w:t>
      </w:r>
      <w:r>
        <w:rPr>
          <w:rFonts w:ascii="宋体" w:eastAsia="宋体" w:hAnsi="宋体" w:cs="宋体"/>
          <w:spacing w:val="6"/>
          <w:sz w:val="21"/>
          <w:szCs w:val="21"/>
        </w:rPr>
        <w:t xml:space="preserve"> </w:t>
      </w:r>
      <w:r>
        <w:rPr>
          <w:rFonts w:ascii="宋体" w:eastAsia="宋体" w:hAnsi="宋体" w:cs="宋体"/>
          <w:sz w:val="21"/>
          <w:szCs w:val="21"/>
        </w:rPr>
        <w:t>【内容考查】本题考查的是水力荷载。</w:t>
      </w:r>
    </w:p>
    <w:p>
      <w:pPr>
        <w:spacing w:line="303" w:lineRule="auto"/>
      </w:pPr>
    </w:p>
    <w:p>
      <w:pPr>
        <w:spacing w:before="68" w:line="222" w:lineRule="auto"/>
        <w:ind w:left="1092"/>
        <w:rPr>
          <w:rFonts w:ascii="宋体" w:eastAsia="宋体" w:hAnsi="宋体" w:cs="宋体"/>
        </w:rPr>
      </w:pPr>
      <w:r>
        <w:rPr>
          <w:rFonts w:ascii="宋体" w:eastAsia="宋体" w:hAnsi="宋体" w:cs="宋体"/>
          <w:spacing w:val="-1"/>
          <w:sz w:val="21"/>
          <w:szCs w:val="21"/>
        </w:rPr>
        <w:t>3.【答案】A</w:t>
      </w:r>
    </w:p>
    <w:p>
      <w:pPr>
        <w:spacing w:before="60" w:line="312" w:lineRule="exact"/>
        <w:ind w:left="1078"/>
        <w:rPr>
          <w:rFonts w:ascii="宋体" w:eastAsia="宋体" w:hAnsi="宋体" w:cs="宋体"/>
        </w:rPr>
      </w:pPr>
      <w:r>
        <w:rPr>
          <w:rFonts w:ascii="宋体" w:eastAsia="宋体" w:hAnsi="宋体" w:cs="宋体"/>
          <w:position w:val="7"/>
          <w:sz w:val="21"/>
          <w:szCs w:val="21"/>
        </w:rPr>
        <w:t>【解析】水泥砂浆的流动性用沉入度表示，沉入度大的砂浆，流动性好。</w:t>
      </w:r>
    </w:p>
    <w:p>
      <w:pPr>
        <w:spacing w:line="220" w:lineRule="auto"/>
        <w:ind w:left="1078"/>
        <w:rPr>
          <w:rFonts w:ascii="宋体" w:eastAsia="宋体" w:hAnsi="宋体" w:cs="宋体"/>
        </w:rPr>
      </w:pPr>
      <w:r>
        <w:rPr>
          <w:rFonts w:ascii="宋体" w:eastAsia="宋体" w:hAnsi="宋体" w:cs="宋体"/>
          <w:sz w:val="21"/>
          <w:szCs w:val="21"/>
        </w:rPr>
        <w:t>【内容考查】本题考查的是建筑材料的应用条件。</w:t>
      </w:r>
    </w:p>
    <w:p>
      <w:pPr>
        <w:spacing w:line="303" w:lineRule="auto"/>
      </w:pPr>
    </w:p>
    <w:p>
      <w:pPr>
        <w:spacing w:before="69" w:line="222" w:lineRule="auto"/>
        <w:ind w:left="1087"/>
        <w:rPr>
          <w:rFonts w:ascii="宋体" w:eastAsia="宋体" w:hAnsi="宋体" w:cs="宋体"/>
        </w:rPr>
      </w:pPr>
      <w:r>
        <w:rPr>
          <w:rFonts w:ascii="宋体" w:eastAsia="宋体" w:hAnsi="宋体" w:cs="宋体"/>
          <w:spacing w:val="-1"/>
          <w:sz w:val="21"/>
          <w:szCs w:val="21"/>
        </w:rPr>
        <w:t>4.【答案】C</w:t>
      </w:r>
    </w:p>
    <w:p>
      <w:pPr>
        <w:spacing w:before="54" w:line="317" w:lineRule="exact"/>
        <w:ind w:left="1078"/>
        <w:rPr>
          <w:rFonts w:ascii="宋体" w:eastAsia="宋体" w:hAnsi="宋体" w:cs="宋体"/>
        </w:rPr>
      </w:pPr>
      <w:r>
        <w:rPr>
          <w:rFonts w:ascii="宋体" w:eastAsia="宋体" w:hAnsi="宋体" w:cs="宋体"/>
          <w:spacing w:val="-1"/>
          <w:position w:val="7"/>
          <w:sz w:val="21"/>
          <w:szCs w:val="21"/>
        </w:rPr>
        <w:t>【解析】均质土围堰填筑材料渗透系数不宜大于</w:t>
      </w:r>
      <w:r>
        <w:rPr>
          <w:rFonts w:ascii="宋体" w:eastAsia="宋体" w:hAnsi="宋体" w:cs="宋体"/>
          <w:spacing w:val="-17"/>
          <w:position w:val="7"/>
          <w:sz w:val="21"/>
          <w:szCs w:val="21"/>
        </w:rPr>
        <w:t xml:space="preserve"> </w:t>
      </w:r>
      <w:r>
        <w:rPr>
          <w:rFonts w:ascii="宋体" w:eastAsia="宋体" w:hAnsi="宋体" w:cs="宋体"/>
          <w:spacing w:val="-1"/>
          <w:position w:val="7"/>
          <w:sz w:val="21"/>
          <w:szCs w:val="21"/>
        </w:rPr>
        <w:t>1x10</w:t>
      </w:r>
      <w:r>
        <w:rPr>
          <w:rFonts w:ascii="宋体" w:eastAsia="宋体" w:hAnsi="宋体" w:cs="宋体"/>
          <w:spacing w:val="-1"/>
          <w:position w:val="17"/>
          <w:sz w:val="11"/>
          <w:szCs w:val="11"/>
        </w:rPr>
        <w:t>-4</w:t>
      </w:r>
      <w:r>
        <w:rPr>
          <w:rFonts w:ascii="宋体" w:eastAsia="宋体" w:hAnsi="宋体" w:cs="宋体"/>
          <w:spacing w:val="-1"/>
          <w:position w:val="7"/>
          <w:sz w:val="21"/>
          <w:szCs w:val="21"/>
        </w:rPr>
        <w:t>cm/s 。</w:t>
      </w:r>
    </w:p>
    <w:p>
      <w:pPr>
        <w:spacing w:before="1" w:line="220" w:lineRule="auto"/>
        <w:ind w:left="1078"/>
        <w:rPr>
          <w:rFonts w:ascii="宋体" w:eastAsia="宋体" w:hAnsi="宋体" w:cs="宋体"/>
        </w:rPr>
      </w:pPr>
      <w:r>
        <w:rPr>
          <w:rFonts w:ascii="宋体" w:eastAsia="宋体" w:hAnsi="宋体" w:cs="宋体"/>
          <w:sz w:val="21"/>
          <w:szCs w:val="21"/>
        </w:rPr>
        <w:t>【内容考查】本题考查的是围堰布置与设计。</w:t>
      </w:r>
    </w:p>
    <w:p>
      <w:pPr>
        <w:spacing w:line="302" w:lineRule="auto"/>
      </w:pPr>
    </w:p>
    <w:p>
      <w:pPr>
        <w:spacing w:before="69" w:line="222" w:lineRule="auto"/>
        <w:ind w:left="1092"/>
        <w:rPr>
          <w:rFonts w:ascii="宋体" w:eastAsia="宋体" w:hAnsi="宋体" w:cs="宋体"/>
        </w:rPr>
      </w:pPr>
      <w:r>
        <w:rPr>
          <w:rFonts w:ascii="宋体" w:eastAsia="宋体" w:hAnsi="宋体" w:cs="宋体"/>
          <w:spacing w:val="-1"/>
          <w:sz w:val="21"/>
          <w:szCs w:val="21"/>
        </w:rPr>
        <w:t>5.【答案】A</w:t>
      </w:r>
    </w:p>
    <w:p>
      <w:pPr>
        <w:spacing w:before="59" w:line="312" w:lineRule="exact"/>
        <w:ind w:left="1078"/>
        <w:rPr>
          <w:rFonts w:ascii="宋体" w:eastAsia="宋体" w:hAnsi="宋体" w:cs="宋体"/>
        </w:rPr>
      </w:pPr>
      <w:r>
        <w:rPr>
          <w:rFonts w:ascii="宋体" w:eastAsia="宋体" w:hAnsi="宋体" w:cs="宋体"/>
          <w:position w:val="7"/>
          <w:sz w:val="21"/>
          <w:szCs w:val="21"/>
        </w:rPr>
        <w:t>【解析】防渗墙质量检查程序应包括工序质量检查和墙体质量检查。</w:t>
      </w:r>
    </w:p>
    <w:p>
      <w:pPr>
        <w:spacing w:before="1" w:line="220" w:lineRule="auto"/>
        <w:ind w:left="1078"/>
        <w:rPr>
          <w:rFonts w:ascii="宋体" w:eastAsia="宋体" w:hAnsi="宋体" w:cs="宋体"/>
        </w:rPr>
      </w:pPr>
      <w:r>
        <w:rPr>
          <w:rFonts w:ascii="宋体" w:eastAsia="宋体" w:hAnsi="宋体" w:cs="宋体"/>
          <w:sz w:val="21"/>
          <w:szCs w:val="21"/>
        </w:rPr>
        <w:t>【内容考查】本题考查的是防渗墙质量检查。</w:t>
      </w:r>
    </w:p>
    <w:p>
      <w:pPr>
        <w:spacing w:line="302" w:lineRule="auto"/>
      </w:pPr>
    </w:p>
    <w:p>
      <w:pPr>
        <w:spacing w:before="69" w:line="222" w:lineRule="auto"/>
        <w:ind w:left="1089"/>
        <w:rPr>
          <w:rFonts w:ascii="宋体" w:eastAsia="宋体" w:hAnsi="宋体" w:cs="宋体"/>
        </w:rPr>
      </w:pPr>
      <w:r>
        <w:rPr>
          <w:rFonts w:ascii="宋体" w:eastAsia="宋体" w:hAnsi="宋体" w:cs="宋体"/>
          <w:spacing w:val="-1"/>
          <w:sz w:val="21"/>
          <w:szCs w:val="21"/>
        </w:rPr>
        <w:t>6.【答案】A</w:t>
      </w:r>
    </w:p>
    <w:p>
      <w:pPr>
        <w:spacing w:before="61" w:line="247" w:lineRule="auto"/>
        <w:ind w:left="1078" w:right="2031"/>
        <w:rPr>
          <w:rFonts w:ascii="宋体" w:eastAsia="宋体" w:hAnsi="宋体" w:cs="宋体"/>
        </w:rPr>
      </w:pPr>
      <w:r>
        <w:rPr>
          <w:rFonts w:ascii="宋体" w:eastAsia="宋体" w:hAnsi="宋体" w:cs="宋体"/>
          <w:spacing w:val="-1"/>
          <w:sz w:val="21"/>
          <w:szCs w:val="21"/>
        </w:rPr>
        <w:t>【解析】静压碾压的作用力是静压力，其大小不随作用时间而变化，气胎碾属于静力碾压设备。</w:t>
      </w:r>
      <w:r>
        <w:rPr>
          <w:rFonts w:ascii="宋体" w:eastAsia="宋体" w:hAnsi="宋体" w:cs="宋体"/>
          <w:spacing w:val="14"/>
          <w:sz w:val="21"/>
          <w:szCs w:val="21"/>
        </w:rPr>
        <w:t xml:space="preserve"> </w:t>
      </w:r>
      <w:r>
        <w:rPr>
          <w:rFonts w:ascii="宋体" w:eastAsia="宋体" w:hAnsi="宋体" w:cs="宋体"/>
          <w:sz w:val="21"/>
          <w:szCs w:val="21"/>
        </w:rPr>
        <w:t>【内容考查】本题考查的是土石坝填筑的施工碾压试验。</w:t>
      </w:r>
    </w:p>
    <w:p>
      <w:pPr>
        <w:spacing w:line="302" w:lineRule="auto"/>
      </w:pPr>
    </w:p>
    <w:p>
      <w:pPr>
        <w:spacing w:before="69" w:line="222" w:lineRule="auto"/>
        <w:ind w:left="1093"/>
        <w:rPr>
          <w:rFonts w:ascii="宋体" w:eastAsia="宋体" w:hAnsi="宋体" w:cs="宋体"/>
        </w:rPr>
      </w:pPr>
      <w:r>
        <w:rPr>
          <w:rFonts w:ascii="宋体" w:eastAsia="宋体" w:hAnsi="宋体" w:cs="宋体"/>
          <w:spacing w:val="-1"/>
          <w:sz w:val="21"/>
          <w:szCs w:val="21"/>
        </w:rPr>
        <w:t>7.【答案】B</w:t>
      </w:r>
    </w:p>
    <w:p>
      <w:pPr>
        <w:spacing w:before="59" w:line="221" w:lineRule="auto"/>
        <w:ind w:left="1078"/>
        <w:rPr>
          <w:rFonts w:ascii="宋体" w:eastAsia="宋体" w:hAnsi="宋体" w:cs="宋体"/>
        </w:rPr>
      </w:pPr>
      <w:r>
        <w:rPr>
          <w:rFonts w:ascii="宋体" w:eastAsia="宋体" w:hAnsi="宋体" w:cs="宋体"/>
          <w:spacing w:val="-2"/>
          <w:sz w:val="21"/>
          <w:szCs w:val="21"/>
        </w:rPr>
        <w:t>【解析】</w:t>
      </w:r>
      <w:r>
        <w:rPr>
          <w:rFonts w:ascii="宋体" w:eastAsia="宋体" w:hAnsi="宋体" w:cs="宋体"/>
          <w:spacing w:val="-57"/>
          <w:sz w:val="21"/>
          <w:szCs w:val="21"/>
        </w:rPr>
        <w:t xml:space="preserve"> </w:t>
      </w:r>
      <w:r>
        <w:rPr>
          <w:rFonts w:ascii="宋体" w:eastAsia="宋体" w:hAnsi="宋体" w:cs="宋体"/>
          <w:spacing w:val="-2"/>
          <w:sz w:val="21"/>
          <w:szCs w:val="21"/>
        </w:rPr>
        <w:t>Ⅱ等的水电站工程，其主要建筑物与次要建筑物的级别分别为</w:t>
      </w:r>
      <w:r>
        <w:rPr>
          <w:rFonts w:ascii="宋体" w:eastAsia="宋体" w:hAnsi="宋体" w:cs="宋体"/>
          <w:spacing w:val="-41"/>
          <w:sz w:val="21"/>
          <w:szCs w:val="21"/>
        </w:rPr>
        <w:t xml:space="preserve"> </w:t>
      </w:r>
      <w:r>
        <w:rPr>
          <w:rFonts w:ascii="宋体" w:eastAsia="宋体" w:hAnsi="宋体" w:cs="宋体"/>
          <w:spacing w:val="-2"/>
          <w:sz w:val="21"/>
          <w:szCs w:val="21"/>
        </w:rPr>
        <w:t>2</w:t>
      </w:r>
      <w:r>
        <w:rPr>
          <w:rFonts w:ascii="宋体" w:eastAsia="宋体" w:hAnsi="宋体" w:cs="宋体"/>
          <w:spacing w:val="-46"/>
          <w:sz w:val="21"/>
          <w:szCs w:val="21"/>
        </w:rPr>
        <w:t xml:space="preserve"> </w:t>
      </w:r>
      <w:r>
        <w:rPr>
          <w:rFonts w:ascii="宋体" w:eastAsia="宋体" w:hAnsi="宋体" w:cs="宋体"/>
          <w:spacing w:val="-2"/>
          <w:sz w:val="21"/>
          <w:szCs w:val="21"/>
        </w:rPr>
        <w:t>级、3</w:t>
      </w:r>
      <w:r>
        <w:rPr>
          <w:rFonts w:ascii="宋体" w:eastAsia="宋体" w:hAnsi="宋体" w:cs="宋体"/>
          <w:spacing w:val="-40"/>
          <w:sz w:val="21"/>
          <w:szCs w:val="21"/>
        </w:rPr>
        <w:t xml:space="preserve"> </w:t>
      </w:r>
      <w:r>
        <w:rPr>
          <w:rFonts w:ascii="宋体" w:eastAsia="宋体" w:hAnsi="宋体" w:cs="宋体"/>
          <w:spacing w:val="-2"/>
          <w:sz w:val="21"/>
          <w:szCs w:val="21"/>
        </w:rPr>
        <w:t>级。</w:t>
      </w:r>
    </w:p>
    <w:p>
      <w:pPr>
        <w:spacing w:before="125" w:line="1956" w:lineRule="exact"/>
        <w:ind w:firstLine="1110"/>
      </w:pPr>
      <w:r>
        <w:rPr>
          <w:position w:val="-39"/>
        </w:rPr>
        <w:drawing>
          <wp:inline distT="0" distB="0" distL="0" distR="0">
            <wp:extent cx="6188075" cy="1241425"/>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22"/>
                    <a:stretch>
                      <a:fillRect/>
                    </a:stretch>
                  </pic:blipFill>
                  <pic:spPr>
                    <a:xfrm>
                      <a:off x="0" y="0"/>
                      <a:ext cx="6188709" cy="1242057"/>
                    </a:xfrm>
                    <a:prstGeom prst="rect">
                      <a:avLst/>
                    </a:prstGeom>
                  </pic:spPr>
                </pic:pic>
              </a:graphicData>
            </a:graphic>
          </wp:inline>
        </w:drawing>
      </w:r>
    </w:p>
    <w:p>
      <w:pPr>
        <w:spacing w:before="163" w:line="221" w:lineRule="auto"/>
        <w:ind w:left="1078"/>
        <w:rPr>
          <w:rFonts w:ascii="宋体" w:eastAsia="宋体" w:hAnsi="宋体" w:cs="宋体"/>
        </w:rPr>
      </w:pPr>
      <w:r>
        <w:rPr>
          <w:rFonts w:ascii="宋体" w:eastAsia="宋体" w:hAnsi="宋体" w:cs="宋体"/>
          <w:sz w:val="21"/>
          <w:szCs w:val="21"/>
        </w:rPr>
        <w:t>【内容考查】本题考查的是水工建筑物级别划分。</w:t>
      </w:r>
    </w:p>
    <w:p>
      <w:pPr>
        <w:spacing w:line="302" w:lineRule="auto"/>
      </w:pPr>
    </w:p>
    <w:p>
      <w:pPr>
        <w:spacing w:before="69" w:line="222" w:lineRule="auto"/>
        <w:ind w:left="1089"/>
        <w:rPr>
          <w:rFonts w:ascii="宋体" w:eastAsia="宋体" w:hAnsi="宋体" w:cs="宋体"/>
        </w:rPr>
      </w:pPr>
      <w:r>
        <w:rPr>
          <w:rFonts w:ascii="宋体" w:eastAsia="宋体" w:hAnsi="宋体" w:cs="宋体"/>
          <w:spacing w:val="-1"/>
          <w:sz w:val="21"/>
          <w:szCs w:val="21"/>
        </w:rPr>
        <w:t>8.【答案】B</w:t>
      </w:r>
    </w:p>
    <w:p>
      <w:pPr>
        <w:spacing w:before="61" w:line="247" w:lineRule="auto"/>
        <w:ind w:left="1078" w:right="2243"/>
        <w:rPr>
          <w:rFonts w:ascii="宋体" w:eastAsia="宋体" w:hAnsi="宋体" w:cs="宋体"/>
        </w:rPr>
      </w:pPr>
      <w:r>
        <w:rPr>
          <w:rFonts w:ascii="宋体" w:eastAsia="宋体" w:hAnsi="宋体" w:cs="宋体"/>
          <w:spacing w:val="-1"/>
          <w:sz w:val="21"/>
          <w:szCs w:val="21"/>
        </w:rPr>
        <w:t>【解析】混凝土铺料允许间隔时间是指混凝土自拌合楼出机口到覆盖上层混凝土为止的时间。</w:t>
      </w:r>
      <w:r>
        <w:rPr>
          <w:rFonts w:ascii="宋体" w:eastAsia="宋体" w:hAnsi="宋体" w:cs="宋体"/>
          <w:spacing w:val="11"/>
          <w:sz w:val="21"/>
          <w:szCs w:val="21"/>
        </w:rPr>
        <w:t xml:space="preserve"> </w:t>
      </w:r>
      <w:r>
        <w:rPr>
          <w:rFonts w:ascii="宋体" w:eastAsia="宋体" w:hAnsi="宋体" w:cs="宋体"/>
          <w:sz w:val="21"/>
          <w:szCs w:val="21"/>
        </w:rPr>
        <w:t>【内容考查】本题考查的是入仓铺料。</w:t>
      </w:r>
    </w:p>
    <w:p>
      <w:pPr>
        <w:spacing w:before="159"/>
      </w:pPr>
    </w:p>
    <w:tbl>
      <w:tblPr>
        <w:tblStyle w:val="TableNormal041"/>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4"/>
      </w:tblGrid>
      <w:tr>
        <w:tblPrEx>
          <w:tblW w:w="11894" w:type="dxa"/>
          <w:tblInd w:w="5"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4"/>
        </w:trPr>
        <w:tc>
          <w:tcPr>
            <w:tcW w:w="11894" w:type="dxa"/>
            <w:vAlign w:val="top"/>
          </w:tcPr>
          <w:p>
            <w:pPr>
              <w:spacing w:line="272" w:lineRule="auto"/>
            </w:pPr>
          </w:p>
          <w:p>
            <w:pPr>
              <w:spacing w:line="273" w:lineRule="auto"/>
            </w:pPr>
          </w:p>
          <w:p>
            <w:pPr>
              <w:spacing w:before="69" w:line="194" w:lineRule="auto"/>
              <w:ind w:left="5568"/>
              <w:rPr>
                <w:sz w:val="24"/>
                <w:szCs w:val="24"/>
              </w:rPr>
            </w:pPr>
            <w:r>
              <w:rPr>
                <w:rFonts w:ascii="Arial" w:eastAsia="Arial" w:hAnsi="Arial" w:cs="Arial"/>
                <w:sz w:val="24"/>
                <w:szCs w:val="24"/>
              </w:rPr>
              <w:t>—42—</w:t>
            </w:r>
          </w:p>
        </w:tc>
      </w:tr>
    </w:tbl>
    <w:p>
      <w:pPr>
        <w:spacing w:line="14" w:lineRule="auto"/>
        <w:rPr>
          <w:sz w:val="2"/>
        </w:rPr>
      </w:pPr>
    </w:p>
    <w:p>
      <w:pPr>
        <w:spacing w:line="14" w:lineRule="auto"/>
        <w:rPr>
          <w:sz w:val="2"/>
          <w:szCs w:val="2"/>
        </w:rPr>
        <w:sectPr>
          <w:headerReference w:type="default" r:id="rId123"/>
          <w:footerReference w:type="default" r:id="rId124"/>
          <w:pgSz w:w="11905" w:h="16839"/>
          <w:pgMar w:top="1" w:right="0" w:bottom="1" w:left="0" w:header="0" w:footer="0" w:gutter="0"/>
          <w:pgNumType w:start="45"/>
          <w:cols w:num="1" w:space="720"/>
        </w:sectPr>
      </w:pPr>
    </w:p>
    <w:p>
      <w:pPr>
        <w:spacing w:line="1132" w:lineRule="exact"/>
      </w:pPr>
      <w:r>
        <w:rPr>
          <w:position w:val="-22"/>
        </w:rPr>
        <w:drawing>
          <wp:inline distT="0" distB="0" distL="0" distR="0">
            <wp:extent cx="7558405" cy="718820"/>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5"/>
                    <a:stretch>
                      <a:fillRect/>
                    </a:stretch>
                  </pic:blipFill>
                  <pic:spPr>
                    <a:xfrm>
                      <a:off x="0" y="0"/>
                      <a:ext cx="7559039" cy="719126"/>
                    </a:xfrm>
                    <a:prstGeom prst="rect">
                      <a:avLst/>
                    </a:prstGeom>
                  </pic:spPr>
                </pic:pic>
              </a:graphicData>
            </a:graphic>
          </wp:inline>
        </w:drawing>
      </w:r>
    </w:p>
    <w:p>
      <w:pPr>
        <w:spacing w:line="285" w:lineRule="auto"/>
      </w:pPr>
    </w:p>
    <w:p>
      <w:pPr>
        <w:spacing w:before="68" w:line="222" w:lineRule="auto"/>
        <w:ind w:left="1089"/>
        <w:rPr>
          <w:rFonts w:ascii="宋体" w:eastAsia="宋体" w:hAnsi="宋体" w:cs="宋体"/>
        </w:rPr>
      </w:pPr>
      <w:r>
        <w:rPr>
          <w:rFonts w:ascii="宋体" w:eastAsia="宋体" w:hAnsi="宋体" w:cs="宋体"/>
          <w:spacing w:val="-1"/>
          <w:sz w:val="21"/>
          <w:szCs w:val="21"/>
        </w:rPr>
        <w:t>9.【答案】D</w:t>
      </w:r>
    </w:p>
    <w:p>
      <w:pPr>
        <w:spacing w:before="119" w:line="632" w:lineRule="exact"/>
        <w:ind w:left="1078"/>
        <w:rPr>
          <w:rFonts w:ascii="宋体" w:eastAsia="宋体" w:hAnsi="宋体" w:cs="宋体"/>
        </w:rPr>
      </w:pPr>
      <w:r>
        <w:rPr>
          <w:rFonts w:ascii="宋体" w:eastAsia="宋体" w:hAnsi="宋体" w:cs="宋体"/>
          <w:spacing w:val="1"/>
          <w:position w:val="16"/>
          <w:sz w:val="21"/>
          <w:szCs w:val="21"/>
        </w:rPr>
        <w:t>【解析】选项</w:t>
      </w:r>
      <w:r>
        <w:rPr>
          <w:position w:val="16"/>
          <w:sz w:val="21"/>
          <w:szCs w:val="21"/>
        </w:rPr>
        <w:drawing>
          <wp:inline distT="0" distB="0" distL="0" distR="0">
            <wp:extent cx="1149350" cy="219075"/>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25"/>
                    <a:stretch>
                      <a:fillRect/>
                    </a:stretch>
                  </pic:blipFill>
                  <pic:spPr>
                    <a:xfrm>
                      <a:off x="0" y="0"/>
                      <a:ext cx="1149539" cy="219075"/>
                    </a:xfrm>
                    <a:prstGeom prst="rect">
                      <a:avLst/>
                    </a:prstGeom>
                  </pic:spPr>
                </pic:pic>
              </a:graphicData>
            </a:graphic>
          </wp:inline>
        </w:drawing>
      </w:r>
      <w:r>
        <w:rPr>
          <w:rFonts w:ascii="宋体" w:eastAsia="宋体" w:hAnsi="宋体" w:cs="宋体"/>
          <w:spacing w:val="1"/>
          <w:position w:val="16"/>
          <w:sz w:val="21"/>
          <w:szCs w:val="21"/>
        </w:rPr>
        <w:t>表示带半圆形弯钩的钢筋搭接，选项</w:t>
      </w:r>
      <w:r>
        <w:rPr>
          <w:position w:val="16"/>
          <w:sz w:val="21"/>
          <w:szCs w:val="21"/>
        </w:rPr>
        <w:drawing>
          <wp:inline distT="0" distB="0" distL="0" distR="0">
            <wp:extent cx="1149350" cy="219075"/>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93"/>
                    <a:stretch>
                      <a:fillRect/>
                    </a:stretch>
                  </pic:blipFill>
                  <pic:spPr>
                    <a:xfrm>
                      <a:off x="0" y="0"/>
                      <a:ext cx="1149539" cy="219075"/>
                    </a:xfrm>
                    <a:prstGeom prst="rect">
                      <a:avLst/>
                    </a:prstGeom>
                  </pic:spPr>
                </pic:pic>
              </a:graphicData>
            </a:graphic>
          </wp:inline>
        </w:drawing>
      </w:r>
      <w:r>
        <w:rPr>
          <w:rFonts w:ascii="宋体" w:eastAsia="宋体" w:hAnsi="宋体" w:cs="宋体"/>
          <w:spacing w:val="1"/>
          <w:position w:val="16"/>
          <w:sz w:val="21"/>
          <w:szCs w:val="21"/>
        </w:rPr>
        <w:t>表示带直钩的钢</w:t>
      </w:r>
    </w:p>
    <w:p>
      <w:pPr>
        <w:spacing w:line="395" w:lineRule="exact"/>
        <w:ind w:left="1091"/>
        <w:rPr>
          <w:rFonts w:ascii="宋体" w:eastAsia="宋体" w:hAnsi="宋体" w:cs="宋体"/>
        </w:rPr>
      </w:pPr>
      <w:r>
        <w:rPr>
          <w:rFonts w:ascii="宋体" w:eastAsia="宋体" w:hAnsi="宋体" w:cs="宋体"/>
          <w:position w:val="-4"/>
          <w:sz w:val="21"/>
          <w:szCs w:val="21"/>
        </w:rPr>
        <w:t>筋搭接，选项</w:t>
      </w:r>
      <w:r>
        <w:rPr>
          <w:position w:val="-4"/>
          <w:sz w:val="21"/>
          <w:szCs w:val="21"/>
        </w:rPr>
        <w:drawing>
          <wp:inline distT="0" distB="0" distL="0" distR="0">
            <wp:extent cx="1150620" cy="208915"/>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26"/>
                    <a:stretch>
                      <a:fillRect/>
                    </a:stretch>
                  </pic:blipFill>
                  <pic:spPr>
                    <a:xfrm>
                      <a:off x="0" y="0"/>
                      <a:ext cx="1151120" cy="209539"/>
                    </a:xfrm>
                    <a:prstGeom prst="rect">
                      <a:avLst/>
                    </a:prstGeom>
                  </pic:spPr>
                </pic:pic>
              </a:graphicData>
            </a:graphic>
          </wp:inline>
        </w:drawing>
      </w:r>
      <w:r>
        <w:rPr>
          <w:rFonts w:ascii="宋体" w:eastAsia="宋体" w:hAnsi="宋体" w:cs="宋体"/>
          <w:position w:val="-4"/>
          <w:sz w:val="21"/>
          <w:szCs w:val="21"/>
        </w:rPr>
        <w:t>表示无弯钩的钢筋搭接。</w:t>
      </w:r>
    </w:p>
    <w:p>
      <w:pPr>
        <w:spacing w:before="160" w:line="221" w:lineRule="auto"/>
        <w:ind w:left="1078"/>
        <w:rPr>
          <w:rFonts w:ascii="宋体" w:eastAsia="宋体" w:hAnsi="宋体" w:cs="宋体"/>
        </w:rPr>
      </w:pPr>
      <w:r>
        <w:rPr>
          <w:rFonts w:ascii="宋体" w:eastAsia="宋体" w:hAnsi="宋体" w:cs="宋体"/>
          <w:sz w:val="21"/>
          <w:szCs w:val="21"/>
        </w:rPr>
        <w:t>【内容考查】本题考查的是建筑材料的应用条件。考核知识点:钢筋表示方法及钢筋图</w:t>
      </w:r>
    </w:p>
    <w:p>
      <w:pPr>
        <w:spacing w:line="302" w:lineRule="auto"/>
      </w:pPr>
    </w:p>
    <w:p>
      <w:pPr>
        <w:spacing w:before="69" w:line="222" w:lineRule="auto"/>
        <w:ind w:left="1103"/>
        <w:rPr>
          <w:rFonts w:ascii="宋体" w:eastAsia="宋体" w:hAnsi="宋体" w:cs="宋体"/>
        </w:rPr>
      </w:pPr>
      <w:r>
        <w:rPr>
          <w:rFonts w:ascii="宋体" w:eastAsia="宋体" w:hAnsi="宋体" w:cs="宋体"/>
          <w:spacing w:val="-3"/>
          <w:sz w:val="21"/>
          <w:szCs w:val="21"/>
        </w:rPr>
        <w:t>10.【答案】C</w:t>
      </w:r>
    </w:p>
    <w:p>
      <w:pPr>
        <w:spacing w:before="58" w:line="248" w:lineRule="auto"/>
        <w:ind w:left="1088" w:right="1075" w:hanging="10"/>
        <w:rPr>
          <w:rFonts w:ascii="宋体" w:eastAsia="宋体" w:hAnsi="宋体" w:cs="宋体"/>
        </w:rPr>
      </w:pPr>
      <w:r>
        <w:rPr>
          <w:rFonts w:ascii="宋体" w:eastAsia="宋体" w:hAnsi="宋体" w:cs="宋体"/>
          <w:spacing w:val="-1"/>
          <w:sz w:val="21"/>
          <w:szCs w:val="21"/>
        </w:rPr>
        <w:t>【解析】工程完工验收后，项目法人应与施工单位在</w:t>
      </w:r>
      <w:r>
        <w:rPr>
          <w:rFonts w:ascii="宋体" w:eastAsia="宋体" w:hAnsi="宋体" w:cs="宋体"/>
          <w:spacing w:val="-31"/>
          <w:sz w:val="21"/>
          <w:szCs w:val="21"/>
        </w:rPr>
        <w:t xml:space="preserve"> </w:t>
      </w:r>
      <w:r>
        <w:rPr>
          <w:rFonts w:ascii="宋体" w:eastAsia="宋体" w:hAnsi="宋体" w:cs="宋体"/>
          <w:spacing w:val="-1"/>
          <w:sz w:val="21"/>
          <w:szCs w:val="21"/>
        </w:rPr>
        <w:t>30</w:t>
      </w:r>
      <w:r>
        <w:rPr>
          <w:rFonts w:ascii="宋体" w:eastAsia="宋体" w:hAnsi="宋体" w:cs="宋体"/>
          <w:spacing w:val="-44"/>
          <w:sz w:val="21"/>
          <w:szCs w:val="21"/>
        </w:rPr>
        <w:t xml:space="preserve"> </w:t>
      </w:r>
      <w:r>
        <w:rPr>
          <w:rFonts w:ascii="宋体" w:eastAsia="宋体" w:hAnsi="宋体" w:cs="宋体"/>
          <w:spacing w:val="-1"/>
          <w:sz w:val="21"/>
          <w:szCs w:val="21"/>
        </w:rPr>
        <w:t>个工作日内专人负责工程的交接工作，交接过程应</w:t>
      </w:r>
      <w:r>
        <w:rPr>
          <w:rFonts w:ascii="宋体" w:eastAsia="宋体" w:hAnsi="宋体" w:cs="宋体"/>
          <w:sz w:val="21"/>
          <w:szCs w:val="21"/>
        </w:rPr>
        <w:t xml:space="preserve"> </w:t>
      </w:r>
      <w:r>
        <w:rPr>
          <w:rFonts w:ascii="宋体" w:eastAsia="宋体" w:hAnsi="宋体" w:cs="宋体"/>
          <w:spacing w:val="-1"/>
          <w:sz w:val="21"/>
          <w:szCs w:val="21"/>
        </w:rPr>
        <w:t>有完整的文字记录，双方交接负责人签字。</w:t>
      </w:r>
    </w:p>
    <w:p>
      <w:pPr>
        <w:spacing w:before="60" w:line="221" w:lineRule="auto"/>
        <w:ind w:left="1078"/>
        <w:rPr>
          <w:rFonts w:ascii="宋体" w:eastAsia="宋体" w:hAnsi="宋体" w:cs="宋体"/>
        </w:rPr>
      </w:pPr>
      <w:r>
        <w:rPr>
          <w:rFonts w:ascii="宋体" w:eastAsia="宋体" w:hAnsi="宋体" w:cs="宋体"/>
          <w:sz w:val="21"/>
          <w:szCs w:val="21"/>
        </w:rPr>
        <w:t>【内容考查】本题考查的是水下工程质量控制。</w:t>
      </w:r>
    </w:p>
    <w:p>
      <w:pPr>
        <w:spacing w:line="302" w:lineRule="auto"/>
      </w:pPr>
    </w:p>
    <w:p>
      <w:pPr>
        <w:spacing w:before="69" w:line="222" w:lineRule="auto"/>
        <w:ind w:left="1103"/>
        <w:rPr>
          <w:rFonts w:ascii="宋体" w:eastAsia="宋体" w:hAnsi="宋体" w:cs="宋体"/>
        </w:rPr>
      </w:pPr>
      <w:r>
        <w:rPr>
          <w:rFonts w:ascii="宋体" w:eastAsia="宋体" w:hAnsi="宋体" w:cs="宋体"/>
          <w:spacing w:val="-3"/>
          <w:sz w:val="21"/>
          <w:szCs w:val="21"/>
        </w:rPr>
        <w:t>11.【答案】B</w:t>
      </w:r>
    </w:p>
    <w:p>
      <w:pPr>
        <w:spacing w:before="60" w:line="312" w:lineRule="exact"/>
        <w:ind w:left="1078"/>
        <w:rPr>
          <w:rFonts w:ascii="宋体" w:eastAsia="宋体" w:hAnsi="宋体" w:cs="宋体"/>
        </w:rPr>
      </w:pPr>
      <w:r>
        <w:rPr>
          <w:rFonts w:ascii="宋体" w:eastAsia="宋体" w:hAnsi="宋体" w:cs="宋体"/>
          <w:position w:val="7"/>
          <w:sz w:val="21"/>
          <w:szCs w:val="21"/>
        </w:rPr>
        <w:t>【解析】基本直接费包括人工费、材料费和施工机械使用费。</w:t>
      </w:r>
    </w:p>
    <w:p>
      <w:pPr>
        <w:spacing w:line="220" w:lineRule="auto"/>
        <w:ind w:left="1078"/>
        <w:rPr>
          <w:rFonts w:ascii="宋体" w:eastAsia="宋体" w:hAnsi="宋体" w:cs="宋体"/>
        </w:rPr>
      </w:pPr>
      <w:r>
        <w:rPr>
          <w:rFonts w:ascii="宋体" w:eastAsia="宋体" w:hAnsi="宋体" w:cs="宋体"/>
          <w:sz w:val="21"/>
          <w:szCs w:val="21"/>
        </w:rPr>
        <w:t>【内容考查】本题考查的是建筑材料的应用条件。</w:t>
      </w:r>
    </w:p>
    <w:p>
      <w:pPr>
        <w:spacing w:line="302" w:lineRule="auto"/>
      </w:pPr>
    </w:p>
    <w:p>
      <w:pPr>
        <w:spacing w:before="69" w:line="222" w:lineRule="auto"/>
        <w:ind w:left="1103"/>
        <w:rPr>
          <w:rFonts w:ascii="宋体" w:eastAsia="宋体" w:hAnsi="宋体" w:cs="宋体"/>
        </w:rPr>
      </w:pPr>
      <w:r>
        <w:rPr>
          <w:rFonts w:ascii="宋体" w:eastAsia="宋体" w:hAnsi="宋体" w:cs="宋体"/>
          <w:spacing w:val="-3"/>
          <w:sz w:val="21"/>
          <w:szCs w:val="21"/>
        </w:rPr>
        <w:t>12.【答案】D</w:t>
      </w:r>
    </w:p>
    <w:p>
      <w:pPr>
        <w:spacing w:before="59" w:line="248" w:lineRule="auto"/>
        <w:ind w:left="1104" w:right="1080" w:hanging="26"/>
        <w:rPr>
          <w:rFonts w:ascii="宋体" w:eastAsia="宋体" w:hAnsi="宋体" w:cs="宋体"/>
        </w:rPr>
      </w:pPr>
      <w:r>
        <w:rPr>
          <w:rFonts w:ascii="宋体" w:eastAsia="宋体" w:hAnsi="宋体" w:cs="宋体"/>
          <w:spacing w:val="-1"/>
          <w:sz w:val="21"/>
          <w:szCs w:val="21"/>
        </w:rPr>
        <w:t>【解析】项目合作期低于</w:t>
      </w:r>
      <w:r>
        <w:rPr>
          <w:rFonts w:ascii="宋体" w:eastAsia="宋体" w:hAnsi="宋体" w:cs="宋体"/>
          <w:spacing w:val="-28"/>
          <w:sz w:val="21"/>
          <w:szCs w:val="21"/>
        </w:rPr>
        <w:t xml:space="preserve"> </w:t>
      </w:r>
      <w:r>
        <w:rPr>
          <w:rFonts w:ascii="宋体" w:eastAsia="宋体" w:hAnsi="宋体" w:cs="宋体"/>
          <w:spacing w:val="-1"/>
          <w:sz w:val="21"/>
          <w:szCs w:val="21"/>
        </w:rPr>
        <w:t>10</w:t>
      </w:r>
      <w:r>
        <w:rPr>
          <w:rFonts w:ascii="宋体" w:eastAsia="宋体" w:hAnsi="宋体" w:cs="宋体"/>
          <w:spacing w:val="-43"/>
          <w:sz w:val="21"/>
          <w:szCs w:val="21"/>
        </w:rPr>
        <w:t xml:space="preserve"> </w:t>
      </w:r>
      <w:r>
        <w:rPr>
          <w:rFonts w:ascii="宋体" w:eastAsia="宋体" w:hAnsi="宋体" w:cs="宋体"/>
          <w:spacing w:val="-1"/>
          <w:sz w:val="21"/>
          <w:szCs w:val="21"/>
        </w:rPr>
        <w:t>年及没有现金流，或通过保底承诺、回购安排等方式违法违</w:t>
      </w:r>
      <w:r>
        <w:rPr>
          <w:rFonts w:ascii="宋体" w:eastAsia="宋体" w:hAnsi="宋体" w:cs="宋体"/>
          <w:spacing w:val="-2"/>
          <w:sz w:val="21"/>
          <w:szCs w:val="21"/>
        </w:rPr>
        <w:t>规融资、变相举债</w:t>
      </w:r>
      <w:r>
        <w:rPr>
          <w:rFonts w:ascii="宋体" w:eastAsia="宋体" w:hAnsi="宋体" w:cs="宋体"/>
          <w:sz w:val="21"/>
          <w:szCs w:val="21"/>
        </w:rPr>
        <w:t xml:space="preserve"> </w:t>
      </w:r>
      <w:r>
        <w:rPr>
          <w:rFonts w:ascii="宋体" w:eastAsia="宋体" w:hAnsi="宋体" w:cs="宋体"/>
          <w:spacing w:val="-3"/>
          <w:sz w:val="21"/>
          <w:szCs w:val="21"/>
        </w:rPr>
        <w:t>的项目，不纳人</w:t>
      </w:r>
      <w:r>
        <w:rPr>
          <w:rFonts w:ascii="宋体" w:eastAsia="宋体" w:hAnsi="宋体" w:cs="宋体"/>
          <w:spacing w:val="-40"/>
          <w:sz w:val="21"/>
          <w:szCs w:val="21"/>
        </w:rPr>
        <w:t xml:space="preserve"> </w:t>
      </w:r>
      <w:r>
        <w:rPr>
          <w:rFonts w:ascii="宋体" w:eastAsia="宋体" w:hAnsi="宋体" w:cs="宋体"/>
          <w:spacing w:val="-3"/>
          <w:sz w:val="21"/>
          <w:szCs w:val="21"/>
        </w:rPr>
        <w:t>PPP</w:t>
      </w:r>
      <w:r>
        <w:rPr>
          <w:rFonts w:ascii="宋体" w:eastAsia="宋体" w:hAnsi="宋体" w:cs="宋体"/>
          <w:spacing w:val="-45"/>
          <w:sz w:val="21"/>
          <w:szCs w:val="21"/>
        </w:rPr>
        <w:t xml:space="preserve"> </w:t>
      </w:r>
      <w:r>
        <w:rPr>
          <w:rFonts w:ascii="宋体" w:eastAsia="宋体" w:hAnsi="宋体" w:cs="宋体"/>
          <w:spacing w:val="-3"/>
          <w:sz w:val="21"/>
          <w:szCs w:val="21"/>
        </w:rPr>
        <w:t>项目库。</w:t>
      </w:r>
    </w:p>
    <w:p>
      <w:pPr>
        <w:spacing w:before="60" w:line="221" w:lineRule="auto"/>
        <w:ind w:left="1078"/>
        <w:rPr>
          <w:rFonts w:ascii="宋体" w:eastAsia="宋体" w:hAnsi="宋体" w:cs="宋体"/>
        </w:rPr>
      </w:pPr>
      <w:r>
        <w:rPr>
          <w:rFonts w:ascii="宋体" w:eastAsia="宋体" w:hAnsi="宋体" w:cs="宋体"/>
          <w:spacing w:val="-3"/>
          <w:sz w:val="21"/>
          <w:szCs w:val="21"/>
        </w:rPr>
        <w:t>【内容考查】本题考查的是政府和社会资本合作（PPP</w:t>
      </w:r>
      <w:r>
        <w:rPr>
          <w:rFonts w:ascii="宋体" w:eastAsia="宋体" w:hAnsi="宋体" w:cs="宋体"/>
          <w:spacing w:val="-39"/>
          <w:sz w:val="21"/>
          <w:szCs w:val="21"/>
        </w:rPr>
        <w:t xml:space="preserve"> </w:t>
      </w:r>
      <w:r>
        <w:rPr>
          <w:rFonts w:ascii="宋体" w:eastAsia="宋体" w:hAnsi="宋体" w:cs="宋体"/>
          <w:spacing w:val="-3"/>
          <w:sz w:val="21"/>
          <w:szCs w:val="21"/>
        </w:rPr>
        <w:t>模式）。</w:t>
      </w:r>
    </w:p>
    <w:p>
      <w:pPr>
        <w:spacing w:line="302" w:lineRule="auto"/>
      </w:pPr>
    </w:p>
    <w:p>
      <w:pPr>
        <w:spacing w:before="69" w:line="222" w:lineRule="auto"/>
        <w:ind w:left="1103"/>
        <w:rPr>
          <w:rFonts w:ascii="宋体" w:eastAsia="宋体" w:hAnsi="宋体" w:cs="宋体"/>
        </w:rPr>
      </w:pPr>
      <w:r>
        <w:rPr>
          <w:rFonts w:ascii="宋体" w:eastAsia="宋体" w:hAnsi="宋体" w:cs="宋体"/>
          <w:spacing w:val="-3"/>
          <w:sz w:val="21"/>
          <w:szCs w:val="21"/>
        </w:rPr>
        <w:t>13.【答案】B</w:t>
      </w:r>
    </w:p>
    <w:p>
      <w:pPr>
        <w:spacing w:before="59" w:line="249" w:lineRule="auto"/>
        <w:ind w:left="1090" w:right="1080" w:hanging="12"/>
        <w:rPr>
          <w:rFonts w:ascii="宋体" w:eastAsia="宋体" w:hAnsi="宋体" w:cs="宋体"/>
        </w:rPr>
      </w:pPr>
      <w:r>
        <w:rPr>
          <w:rFonts w:ascii="宋体" w:eastAsia="宋体" w:hAnsi="宋体" w:cs="宋体"/>
          <w:spacing w:val="-4"/>
          <w:sz w:val="21"/>
          <w:szCs w:val="21"/>
        </w:rPr>
        <w:t>【解析】信用等级分为</w:t>
      </w:r>
      <w:r>
        <w:rPr>
          <w:rFonts w:ascii="宋体" w:eastAsia="宋体" w:hAnsi="宋体" w:cs="宋体"/>
          <w:spacing w:val="-33"/>
          <w:sz w:val="21"/>
          <w:szCs w:val="21"/>
        </w:rPr>
        <w:t xml:space="preserve"> </w:t>
      </w:r>
      <w:r>
        <w:rPr>
          <w:rFonts w:ascii="宋体" w:eastAsia="宋体" w:hAnsi="宋体" w:cs="宋体"/>
          <w:spacing w:val="-4"/>
          <w:sz w:val="21"/>
          <w:szCs w:val="21"/>
        </w:rPr>
        <w:t>AAA</w:t>
      </w:r>
      <w:r>
        <w:rPr>
          <w:rFonts w:ascii="宋体" w:eastAsia="宋体" w:hAnsi="宋体" w:cs="宋体"/>
          <w:spacing w:val="41"/>
          <w:sz w:val="21"/>
          <w:szCs w:val="21"/>
        </w:rPr>
        <w:t xml:space="preserve"> </w:t>
      </w:r>
      <w:r>
        <w:rPr>
          <w:rFonts w:ascii="宋体" w:eastAsia="宋体" w:hAnsi="宋体" w:cs="宋体"/>
          <w:spacing w:val="-4"/>
          <w:sz w:val="21"/>
          <w:szCs w:val="21"/>
        </w:rPr>
        <w:t>(信用很好) AA</w:t>
      </w:r>
      <w:r>
        <w:rPr>
          <w:rFonts w:ascii="宋体" w:eastAsia="宋体" w:hAnsi="宋体" w:cs="宋体"/>
          <w:spacing w:val="41"/>
          <w:sz w:val="21"/>
          <w:szCs w:val="21"/>
        </w:rPr>
        <w:t xml:space="preserve"> </w:t>
      </w:r>
      <w:r>
        <w:rPr>
          <w:rFonts w:ascii="宋体" w:eastAsia="宋体" w:hAnsi="宋体" w:cs="宋体"/>
          <w:spacing w:val="-4"/>
          <w:sz w:val="21"/>
          <w:szCs w:val="21"/>
        </w:rPr>
        <w:t>(信用良好)A</w:t>
      </w:r>
      <w:r>
        <w:rPr>
          <w:rFonts w:ascii="宋体" w:eastAsia="宋体" w:hAnsi="宋体" w:cs="宋体"/>
          <w:spacing w:val="41"/>
          <w:sz w:val="21"/>
          <w:szCs w:val="21"/>
        </w:rPr>
        <w:t xml:space="preserve"> </w:t>
      </w:r>
      <w:r>
        <w:rPr>
          <w:rFonts w:ascii="宋体" w:eastAsia="宋体" w:hAnsi="宋体" w:cs="宋体"/>
          <w:spacing w:val="-4"/>
          <w:sz w:val="21"/>
          <w:szCs w:val="21"/>
        </w:rPr>
        <w:t>(信用较好) B</w:t>
      </w:r>
      <w:r>
        <w:rPr>
          <w:rFonts w:ascii="宋体" w:eastAsia="宋体" w:hAnsi="宋体" w:cs="宋体"/>
          <w:spacing w:val="41"/>
          <w:sz w:val="21"/>
          <w:szCs w:val="21"/>
        </w:rPr>
        <w:t xml:space="preserve"> </w:t>
      </w:r>
      <w:r>
        <w:rPr>
          <w:rFonts w:ascii="宋体" w:eastAsia="宋体" w:hAnsi="宋体" w:cs="宋体"/>
          <w:spacing w:val="-4"/>
          <w:sz w:val="21"/>
          <w:szCs w:val="21"/>
        </w:rPr>
        <w:t>(信用一般）和</w:t>
      </w:r>
      <w:r>
        <w:rPr>
          <w:rFonts w:ascii="宋体" w:eastAsia="宋体" w:hAnsi="宋体" w:cs="宋体"/>
          <w:spacing w:val="-45"/>
          <w:sz w:val="21"/>
          <w:szCs w:val="21"/>
        </w:rPr>
        <w:t xml:space="preserve"> </w:t>
      </w:r>
      <w:r>
        <w:rPr>
          <w:rFonts w:ascii="宋体" w:eastAsia="宋体" w:hAnsi="宋体" w:cs="宋体"/>
          <w:spacing w:val="-4"/>
          <w:sz w:val="21"/>
          <w:szCs w:val="21"/>
        </w:rPr>
        <w:t>C(信用较差）三等</w:t>
      </w:r>
      <w:r>
        <w:rPr>
          <w:rFonts w:ascii="宋体" w:eastAsia="宋体" w:hAnsi="宋体" w:cs="宋体"/>
          <w:sz w:val="21"/>
          <w:szCs w:val="21"/>
        </w:rPr>
        <w:t xml:space="preserve"> </w:t>
      </w:r>
      <w:r>
        <w:rPr>
          <w:rFonts w:ascii="宋体" w:eastAsia="宋体" w:hAnsi="宋体" w:cs="宋体"/>
          <w:spacing w:val="-4"/>
          <w:sz w:val="21"/>
          <w:szCs w:val="21"/>
        </w:rPr>
        <w:t>五级。</w:t>
      </w:r>
    </w:p>
    <w:p>
      <w:pPr>
        <w:spacing w:before="58" w:line="221" w:lineRule="auto"/>
        <w:ind w:left="1078"/>
        <w:rPr>
          <w:rFonts w:ascii="宋体" w:eastAsia="宋体" w:hAnsi="宋体" w:cs="宋体"/>
        </w:rPr>
      </w:pPr>
      <w:r>
        <w:rPr>
          <w:rFonts w:ascii="宋体" w:eastAsia="宋体" w:hAnsi="宋体" w:cs="宋体"/>
          <w:sz w:val="21"/>
          <w:szCs w:val="21"/>
        </w:rPr>
        <w:t>【内容考查】本题考查的是施工投标的主要管理要求。</w:t>
      </w:r>
    </w:p>
    <w:p>
      <w:pPr>
        <w:spacing w:line="302" w:lineRule="auto"/>
      </w:pPr>
    </w:p>
    <w:p>
      <w:pPr>
        <w:spacing w:before="69" w:line="222" w:lineRule="auto"/>
        <w:ind w:left="1103"/>
        <w:rPr>
          <w:rFonts w:ascii="宋体" w:eastAsia="宋体" w:hAnsi="宋体" w:cs="宋体"/>
        </w:rPr>
      </w:pPr>
      <w:r>
        <w:rPr>
          <w:rFonts w:ascii="宋体" w:eastAsia="宋体" w:hAnsi="宋体" w:cs="宋体"/>
          <w:spacing w:val="-3"/>
          <w:sz w:val="21"/>
          <w:szCs w:val="21"/>
        </w:rPr>
        <w:t>14.【答案】B</w:t>
      </w:r>
    </w:p>
    <w:p>
      <w:pPr>
        <w:spacing w:before="59" w:line="221" w:lineRule="auto"/>
        <w:ind w:left="1078"/>
        <w:rPr>
          <w:rFonts w:ascii="宋体" w:eastAsia="宋体" w:hAnsi="宋体" w:cs="宋体"/>
        </w:rPr>
      </w:pPr>
      <w:r>
        <w:rPr>
          <w:rFonts w:ascii="宋体" w:eastAsia="宋体" w:hAnsi="宋体" w:cs="宋体"/>
          <w:sz w:val="21"/>
          <w:szCs w:val="21"/>
        </w:rPr>
        <w:t>【内容考查】本题考查的是建设项目档案验收。</w:t>
      </w:r>
    </w:p>
    <w:p>
      <w:pPr>
        <w:spacing w:before="61" w:line="312" w:lineRule="exact"/>
        <w:ind w:left="1078"/>
        <w:rPr>
          <w:rFonts w:ascii="宋体" w:eastAsia="宋体" w:hAnsi="宋体" w:cs="宋体"/>
        </w:rPr>
      </w:pPr>
      <w:r>
        <w:rPr>
          <w:rFonts w:ascii="宋体" w:eastAsia="宋体" w:hAnsi="宋体" w:cs="宋体"/>
          <w:spacing w:val="-3"/>
          <w:position w:val="7"/>
          <w:sz w:val="21"/>
          <w:szCs w:val="21"/>
        </w:rPr>
        <w:t>【解析】水利工程档案的保管期限分为永久、长期、短期三种。【此知识点已修改】</w:t>
      </w:r>
    </w:p>
    <w:p>
      <w:pPr>
        <w:spacing w:line="220" w:lineRule="auto"/>
        <w:ind w:left="1078"/>
        <w:rPr>
          <w:rFonts w:ascii="宋体" w:eastAsia="宋体" w:hAnsi="宋体" w:cs="宋体"/>
        </w:rPr>
      </w:pPr>
      <w:r>
        <w:rPr>
          <w:rFonts w:ascii="宋体" w:eastAsia="宋体" w:hAnsi="宋体" w:cs="宋体"/>
          <w:sz w:val="21"/>
          <w:szCs w:val="21"/>
        </w:rPr>
        <w:t>【教材修改为】  水利工程档案的保管期限分为永久、</w:t>
      </w:r>
      <w:r>
        <w:rPr>
          <w:rFonts w:ascii="宋体" w:eastAsia="宋体" w:hAnsi="宋体" w:cs="宋体"/>
          <w:spacing w:val="-1"/>
          <w:sz w:val="21"/>
          <w:szCs w:val="21"/>
        </w:rPr>
        <w:t>30</w:t>
      </w:r>
      <w:r>
        <w:rPr>
          <w:rFonts w:ascii="宋体" w:eastAsia="宋体" w:hAnsi="宋体" w:cs="宋体"/>
          <w:spacing w:val="-43"/>
          <w:sz w:val="21"/>
          <w:szCs w:val="21"/>
        </w:rPr>
        <w:t xml:space="preserve"> </w:t>
      </w:r>
      <w:r>
        <w:rPr>
          <w:rFonts w:ascii="宋体" w:eastAsia="宋体" w:hAnsi="宋体" w:cs="宋体"/>
          <w:spacing w:val="-1"/>
          <w:sz w:val="21"/>
          <w:szCs w:val="21"/>
        </w:rPr>
        <w:t>年、10</w:t>
      </w:r>
      <w:r>
        <w:rPr>
          <w:rFonts w:ascii="宋体" w:eastAsia="宋体" w:hAnsi="宋体" w:cs="宋体"/>
          <w:spacing w:val="-48"/>
          <w:sz w:val="21"/>
          <w:szCs w:val="21"/>
        </w:rPr>
        <w:t xml:space="preserve"> </w:t>
      </w:r>
      <w:r>
        <w:rPr>
          <w:rFonts w:ascii="宋体" w:eastAsia="宋体" w:hAnsi="宋体" w:cs="宋体"/>
          <w:spacing w:val="-1"/>
          <w:sz w:val="21"/>
          <w:szCs w:val="21"/>
        </w:rPr>
        <w:t>年三种。</w:t>
      </w:r>
    </w:p>
    <w:p>
      <w:pPr>
        <w:spacing w:line="302" w:lineRule="auto"/>
      </w:pPr>
    </w:p>
    <w:p>
      <w:pPr>
        <w:spacing w:before="69" w:line="222" w:lineRule="auto"/>
        <w:ind w:left="1103"/>
        <w:rPr>
          <w:rFonts w:ascii="宋体" w:eastAsia="宋体" w:hAnsi="宋体" w:cs="宋体"/>
        </w:rPr>
      </w:pPr>
      <w:r>
        <w:rPr>
          <w:rFonts w:ascii="宋体" w:eastAsia="宋体" w:hAnsi="宋体" w:cs="宋体"/>
          <w:spacing w:val="-3"/>
          <w:sz w:val="21"/>
          <w:szCs w:val="21"/>
        </w:rPr>
        <w:t>15.【答案】C</w:t>
      </w:r>
    </w:p>
    <w:p>
      <w:pPr>
        <w:spacing w:before="61" w:line="247" w:lineRule="auto"/>
        <w:ind w:left="1077" w:right="1610"/>
        <w:rPr>
          <w:rFonts w:ascii="宋体" w:eastAsia="宋体" w:hAnsi="宋体" w:cs="宋体"/>
        </w:rPr>
      </w:pPr>
      <w:r>
        <w:rPr>
          <w:rFonts w:ascii="宋体" w:eastAsia="宋体" w:hAnsi="宋体" w:cs="宋体"/>
          <w:spacing w:val="-1"/>
          <w:sz w:val="21"/>
          <w:szCs w:val="21"/>
        </w:rPr>
        <w:t>【解析】见证取样资料由施工单位制备，记录应真实齐全，参与见证取样人员应在相关文件上签字。</w:t>
      </w:r>
      <w:r>
        <w:rPr>
          <w:rFonts w:ascii="宋体" w:eastAsia="宋体" w:hAnsi="宋体" w:cs="宋体"/>
          <w:spacing w:val="18"/>
          <w:sz w:val="21"/>
          <w:szCs w:val="21"/>
        </w:rPr>
        <w:t xml:space="preserve"> </w:t>
      </w:r>
      <w:r>
        <w:rPr>
          <w:rFonts w:ascii="宋体" w:eastAsia="宋体" w:hAnsi="宋体" w:cs="宋体"/>
          <w:sz w:val="21"/>
          <w:szCs w:val="21"/>
        </w:rPr>
        <w:t>【内容考查】本题考查的是水利工程验收。</w:t>
      </w:r>
    </w:p>
    <w:p>
      <w:pPr>
        <w:spacing w:line="302" w:lineRule="auto"/>
      </w:pPr>
    </w:p>
    <w:p>
      <w:pPr>
        <w:spacing w:before="69" w:line="222" w:lineRule="auto"/>
        <w:ind w:left="1102"/>
        <w:rPr>
          <w:rFonts w:ascii="宋体" w:eastAsia="宋体" w:hAnsi="宋体" w:cs="宋体"/>
        </w:rPr>
      </w:pPr>
      <w:r>
        <w:rPr>
          <w:rFonts w:ascii="宋体" w:eastAsia="宋体" w:hAnsi="宋体" w:cs="宋体"/>
          <w:spacing w:val="-3"/>
          <w:sz w:val="21"/>
          <w:szCs w:val="21"/>
        </w:rPr>
        <w:t>16.【答案】D</w:t>
      </w:r>
    </w:p>
    <w:p>
      <w:pPr>
        <w:spacing w:before="59" w:line="312" w:lineRule="exact"/>
        <w:ind w:left="1077"/>
        <w:rPr>
          <w:rFonts w:ascii="宋体" w:eastAsia="宋体" w:hAnsi="宋体" w:cs="宋体"/>
        </w:rPr>
      </w:pPr>
      <w:r>
        <w:rPr>
          <w:rFonts w:ascii="宋体" w:eastAsia="宋体" w:hAnsi="宋体" w:cs="宋体"/>
          <w:position w:val="7"/>
          <w:sz w:val="21"/>
          <w:szCs w:val="21"/>
        </w:rPr>
        <w:t>【解析】防洪库容指防洪高水位至防洪限制水位之间的水库容积。</w:t>
      </w:r>
    </w:p>
    <w:p>
      <w:pPr>
        <w:spacing w:before="1" w:line="220" w:lineRule="auto"/>
        <w:ind w:left="1077"/>
        <w:rPr>
          <w:rFonts w:ascii="宋体" w:eastAsia="宋体" w:hAnsi="宋体" w:cs="宋体"/>
        </w:rPr>
      </w:pPr>
      <w:r>
        <w:rPr>
          <w:rFonts w:ascii="宋体" w:eastAsia="宋体" w:hAnsi="宋体" w:cs="宋体"/>
          <w:sz w:val="21"/>
          <w:szCs w:val="21"/>
        </w:rPr>
        <w:t>【内容考查】本题考查的是水库特征水位及特征库容。</w:t>
      </w:r>
    </w:p>
    <w:p>
      <w:pPr>
        <w:spacing w:line="302" w:lineRule="auto"/>
      </w:pPr>
    </w:p>
    <w:p>
      <w:pPr>
        <w:spacing w:before="69" w:line="222" w:lineRule="auto"/>
        <w:ind w:left="1102"/>
        <w:rPr>
          <w:rFonts w:ascii="宋体" w:eastAsia="宋体" w:hAnsi="宋体" w:cs="宋体"/>
        </w:rPr>
      </w:pPr>
      <w:r>
        <w:rPr>
          <w:rFonts w:ascii="宋体" w:eastAsia="宋体" w:hAnsi="宋体" w:cs="宋体"/>
          <w:spacing w:val="-3"/>
          <w:sz w:val="21"/>
          <w:szCs w:val="21"/>
        </w:rPr>
        <w:t>17.【答案】B</w:t>
      </w:r>
    </w:p>
    <w:p>
      <w:pPr>
        <w:spacing w:before="59" w:line="312" w:lineRule="exact"/>
        <w:ind w:left="1077"/>
        <w:rPr>
          <w:rFonts w:ascii="宋体" w:eastAsia="宋体" w:hAnsi="宋体" w:cs="宋体"/>
        </w:rPr>
      </w:pPr>
      <w:r>
        <w:rPr>
          <w:rFonts w:ascii="宋体" w:eastAsia="宋体" w:hAnsi="宋体" w:cs="宋体"/>
          <w:position w:val="7"/>
          <w:sz w:val="21"/>
          <w:szCs w:val="21"/>
        </w:rPr>
        <w:t>【解析】监理机构对土方试样平行检测的数量不应少于承包人检</w:t>
      </w:r>
      <w:r>
        <w:rPr>
          <w:rFonts w:ascii="宋体" w:eastAsia="宋体" w:hAnsi="宋体" w:cs="宋体"/>
          <w:spacing w:val="-1"/>
          <w:position w:val="7"/>
          <w:sz w:val="21"/>
          <w:szCs w:val="21"/>
        </w:rPr>
        <w:t>测数量的</w:t>
      </w:r>
      <w:r>
        <w:rPr>
          <w:rFonts w:ascii="宋体" w:eastAsia="宋体" w:hAnsi="宋体" w:cs="宋体"/>
          <w:spacing w:val="-44"/>
          <w:position w:val="7"/>
          <w:sz w:val="21"/>
          <w:szCs w:val="21"/>
        </w:rPr>
        <w:t xml:space="preserve"> </w:t>
      </w:r>
      <w:r>
        <w:rPr>
          <w:rFonts w:ascii="宋体" w:eastAsia="宋体" w:hAnsi="宋体" w:cs="宋体"/>
          <w:spacing w:val="-1"/>
          <w:position w:val="7"/>
          <w:sz w:val="21"/>
          <w:szCs w:val="21"/>
        </w:rPr>
        <w:t>5%。</w:t>
      </w:r>
    </w:p>
    <w:p>
      <w:pPr>
        <w:spacing w:before="1" w:line="220" w:lineRule="auto"/>
        <w:ind w:left="1077"/>
        <w:rPr>
          <w:rFonts w:ascii="宋体" w:eastAsia="宋体" w:hAnsi="宋体" w:cs="宋体"/>
        </w:rPr>
      </w:pPr>
      <w:r>
        <w:rPr>
          <w:rFonts w:ascii="宋体" w:eastAsia="宋体" w:hAnsi="宋体" w:cs="宋体"/>
          <w:sz w:val="21"/>
          <w:szCs w:val="21"/>
        </w:rPr>
        <w:t>【内容考查】本题考查的是施工实施阶段监理工作的基本内容。</w:t>
      </w:r>
    </w:p>
    <w:p>
      <w:pPr>
        <w:spacing w:line="302" w:lineRule="auto"/>
      </w:pPr>
    </w:p>
    <w:p>
      <w:pPr>
        <w:spacing w:before="69" w:line="222" w:lineRule="auto"/>
        <w:ind w:left="1102"/>
        <w:rPr>
          <w:rFonts w:ascii="宋体" w:eastAsia="宋体" w:hAnsi="宋体" w:cs="宋体"/>
        </w:rPr>
      </w:pPr>
      <w:r>
        <w:rPr>
          <w:rFonts w:ascii="宋体" w:eastAsia="宋体" w:hAnsi="宋体" w:cs="宋体"/>
          <w:spacing w:val="-3"/>
          <w:sz w:val="21"/>
          <w:szCs w:val="21"/>
        </w:rPr>
        <w:t>18.【答案】D</w:t>
      </w:r>
    </w:p>
    <w:p>
      <w:pPr>
        <w:spacing w:before="24"/>
      </w:pPr>
    </w:p>
    <w:tbl>
      <w:tblPr>
        <w:tblStyle w:val="TableNormal042"/>
        <w:tblW w:w="11893" w:type="dxa"/>
        <w:tblInd w:w="5" w:type="dxa"/>
        <w:tblBorders>
          <w:top w:val="single" w:sz="4" w:space="0" w:color="FFFFFF"/>
          <w:left w:val="single" w:sz="4" w:space="0" w:color="FFFFFF"/>
          <w:bottom w:val="single" w:sz="2"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
      <w:tblGrid>
        <w:gridCol w:w="11893"/>
      </w:tblGrid>
      <w:tr>
        <w:tblPrEx>
          <w:tblW w:w="11893" w:type="dxa"/>
          <w:tblInd w:w="5" w:type="dxa"/>
          <w:tblBorders>
            <w:top w:val="single" w:sz="4" w:space="0" w:color="FFFFFF"/>
            <w:left w:val="single" w:sz="4" w:space="0" w:color="FFFFFF"/>
            <w:bottom w:val="single" w:sz="2" w:space="0" w:color="FFFFFF"/>
            <w:right w:val="single" w:sz="4" w:space="0" w:color="FFFFFF"/>
            <w:insideH w:val="none" w:sz="0" w:space="0" w:color="auto"/>
            <w:insideV w:val="none" w:sz="0" w:space="0" w:color="auto"/>
          </w:tblBorders>
          <w:tblLayout w:type="fixed"/>
          <w:tblCellMar>
            <w:top w:w="0" w:type="dxa"/>
            <w:left w:w="0" w:type="dxa"/>
            <w:bottom w:w="0" w:type="dxa"/>
            <w:right w:w="0" w:type="dxa"/>
          </w:tblCellMar>
        </w:tblPrEx>
        <w:trPr>
          <w:trHeight w:val="1389"/>
        </w:trPr>
        <w:tc>
          <w:tcPr>
            <w:tcW w:w="11893" w:type="dxa"/>
            <w:vAlign w:val="top"/>
          </w:tcPr>
          <w:p>
            <w:pPr>
              <w:spacing w:line="273" w:lineRule="auto"/>
            </w:pPr>
          </w:p>
          <w:p>
            <w:pPr>
              <w:spacing w:line="274" w:lineRule="auto"/>
            </w:pPr>
          </w:p>
          <w:p>
            <w:pPr>
              <w:spacing w:before="66" w:line="201" w:lineRule="auto"/>
              <w:ind w:left="5568"/>
              <w:rPr>
                <w:sz w:val="23"/>
                <w:szCs w:val="23"/>
              </w:rPr>
            </w:pPr>
            <w:r>
              <w:rPr>
                <w:rFonts w:ascii="Arial" w:eastAsia="Arial" w:hAnsi="Arial" w:cs="Arial"/>
                <w:spacing w:val="7"/>
                <w:sz w:val="23"/>
                <w:szCs w:val="23"/>
              </w:rPr>
              <w:t>—43—</w:t>
            </w:r>
          </w:p>
        </w:tc>
      </w:tr>
    </w:tbl>
    <w:p>
      <w:pPr>
        <w:spacing w:line="14" w:lineRule="auto"/>
        <w:rPr>
          <w:sz w:val="2"/>
        </w:rPr>
      </w:pPr>
    </w:p>
    <w:p>
      <w:pPr>
        <w:spacing w:line="14" w:lineRule="auto"/>
        <w:rPr>
          <w:sz w:val="2"/>
          <w:szCs w:val="2"/>
        </w:rPr>
      </w:pPr>
      <w:r>
        <w:rPr>
          <w:sz w:val="2"/>
          <w:szCs w:val="2"/>
        </w:rPr>
        <w:br/>
      </w:r>
      <w:r>
        <w:rPr>
          <w:sz w:val="2"/>
          <w:szCs w:val="2"/>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127" w:history="1">
        <w:r>
          <w:rPr>
            <w:rFonts w:ascii="SimSun" w:eastAsia="SimSun" w:hAnsi="SimSun" w:cs="SimSun"/>
            <w:b/>
            <w:bCs/>
            <w:snapToGrid/>
            <w:color w:val="0000EE"/>
            <w:kern w:val="0"/>
            <w:sz w:val="30"/>
            <w:szCs w:val="30"/>
            <w:u w:val="single" w:color="0000EE"/>
          </w:rPr>
          <w:t>https://d.book118.com/207052120144006032</w:t>
        </w:r>
      </w:hyperlink>
    </w:p>
    <w:p>
      <w:pPr>
        <w:spacing w:line="14" w:lineRule="auto"/>
        <w:rPr>
          <w:sz w:val="2"/>
          <w:szCs w:val="2"/>
        </w:rPr>
      </w:pPr>
    </w:p>
    <w:sectPr>
      <w:headerReference w:type="default" r:id="rId128"/>
      <w:footerReference w:type="default" r:id="rId129"/>
      <w:pgSz w:w="11905" w:h="16839"/>
      <w:pgMar w:top="1" w:right="0" w:bottom="1" w:left="0" w:header="0" w:footer="0" w:gutter="0"/>
      <w:pgNumType w:start="4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宋体 CN">
    <w:panose1 w:val="02020400000000000000"/>
    <w:charset w:val="86"/>
    <w:family w:val="auto"/>
    <w:pitch w:val="default"/>
    <w:sig w:usb0="2000008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DC20FC6"/>
  </w:rsids>
  <w:docVars>
    <w:docVar w:name="commondata" w:val="eyJoZGlkIjoiZDY3MzJlODA0NmRjODAyYzZhZTU0ZjliZGJjMGQ3NjE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autoRedefine/>
    <w:semiHidden/>
    <w:qFormat/>
    <w:rPr>
      <w:rFonts w:ascii="思源宋体 CN" w:eastAsia="思源宋体 CN" w:hAnsi="思源宋体 CN" w:cs="思源宋体 CN"/>
      <w:sz w:val="27"/>
      <w:szCs w:val="27"/>
      <w:lang w:val="en-US" w:eastAsia="en-US" w:bidi="ar-SA"/>
    </w:r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21"/>
      <w:szCs w:val="21"/>
      <w:lang w:val="en-US" w:eastAsia="en-US" w:bidi="ar-SA"/>
    </w:rPr>
  </w:style>
  <w:style w:type="table" w:customStyle="1" w:styleId="TableNormal00">
    <w:name w:val="Table Normal_0_0"/>
    <w:autoRedefine/>
    <w:semiHidden/>
    <w:unhideWhenUsed/>
    <w:qFormat/>
    <w:tblPr>
      <w:tblCellMar>
        <w:top w:w="0" w:type="dxa"/>
        <w:left w:w="0" w:type="dxa"/>
        <w:bottom w:w="0" w:type="dxa"/>
        <w:right w:w="0" w:type="dxa"/>
      </w:tblCellMar>
    </w:tblPr>
  </w:style>
  <w:style w:type="table" w:customStyle="1" w:styleId="TableNormal01">
    <w:name w:val="Table Normal_0_1"/>
    <w:autoRedefine/>
    <w:semiHidden/>
    <w:unhideWhenUsed/>
    <w:qFormat/>
    <w:tblPr>
      <w:tblCellMar>
        <w:top w:w="0" w:type="dxa"/>
        <w:left w:w="0" w:type="dxa"/>
        <w:bottom w:w="0" w:type="dxa"/>
        <w:right w:w="0" w:type="dxa"/>
      </w:tblCellMar>
    </w:tblPr>
  </w:style>
  <w:style w:type="table" w:customStyle="1" w:styleId="TableNormal02">
    <w:name w:val="Table Normal_0_2"/>
    <w:autoRedefine/>
    <w:semiHidden/>
    <w:unhideWhenUsed/>
    <w:qFormat/>
    <w:tblPr>
      <w:tblCellMar>
        <w:top w:w="0" w:type="dxa"/>
        <w:left w:w="0" w:type="dxa"/>
        <w:bottom w:w="0" w:type="dxa"/>
        <w:right w:w="0" w:type="dxa"/>
      </w:tblCellMar>
    </w:tblPr>
  </w:style>
  <w:style w:type="table" w:customStyle="1" w:styleId="TableNormal03">
    <w:name w:val="Table Normal_0_3"/>
    <w:autoRedefine/>
    <w:semiHidden/>
    <w:unhideWhenUsed/>
    <w:qFormat/>
    <w:tblPr>
      <w:tblCellMar>
        <w:top w:w="0" w:type="dxa"/>
        <w:left w:w="0" w:type="dxa"/>
        <w:bottom w:w="0" w:type="dxa"/>
        <w:right w:w="0" w:type="dxa"/>
      </w:tblCellMar>
    </w:tblPr>
  </w:style>
  <w:style w:type="table" w:customStyle="1" w:styleId="TableNormal04">
    <w:name w:val="Table Normal_0_4"/>
    <w:autoRedefine/>
    <w:semiHidden/>
    <w:unhideWhenUsed/>
    <w:qFormat/>
    <w:tblPr>
      <w:tblCellMar>
        <w:top w:w="0" w:type="dxa"/>
        <w:left w:w="0" w:type="dxa"/>
        <w:bottom w:w="0" w:type="dxa"/>
        <w:right w:w="0" w:type="dxa"/>
      </w:tblCellMar>
    </w:tblPr>
  </w:style>
  <w:style w:type="table" w:customStyle="1" w:styleId="TableNormal05">
    <w:name w:val="Table Normal_0_5"/>
    <w:autoRedefine/>
    <w:semiHidden/>
    <w:unhideWhenUsed/>
    <w:qFormat/>
    <w:tblPr>
      <w:tblCellMar>
        <w:top w:w="0" w:type="dxa"/>
        <w:left w:w="0" w:type="dxa"/>
        <w:bottom w:w="0" w:type="dxa"/>
        <w:right w:w="0" w:type="dxa"/>
      </w:tblCellMar>
    </w:tblPr>
  </w:style>
  <w:style w:type="table" w:customStyle="1" w:styleId="TableNormal06">
    <w:name w:val="Table Normal_0_6"/>
    <w:autoRedefine/>
    <w:semiHidden/>
    <w:unhideWhenUsed/>
    <w:qFormat/>
    <w:tblPr>
      <w:tblCellMar>
        <w:top w:w="0" w:type="dxa"/>
        <w:left w:w="0" w:type="dxa"/>
        <w:bottom w:w="0" w:type="dxa"/>
        <w:right w:w="0" w:type="dxa"/>
      </w:tblCellMar>
    </w:tblPr>
  </w:style>
  <w:style w:type="table" w:customStyle="1" w:styleId="TableNormal07">
    <w:name w:val="Table Normal_0_7"/>
    <w:autoRedefine/>
    <w:semiHidden/>
    <w:unhideWhenUsed/>
    <w:qFormat/>
    <w:tblPr>
      <w:tblCellMar>
        <w:top w:w="0" w:type="dxa"/>
        <w:left w:w="0" w:type="dxa"/>
        <w:bottom w:w="0" w:type="dxa"/>
        <w:right w:w="0" w:type="dxa"/>
      </w:tblCellMar>
    </w:tblPr>
  </w:style>
  <w:style w:type="table" w:customStyle="1" w:styleId="TableNormal08">
    <w:name w:val="Table Normal_0_8"/>
    <w:autoRedefine/>
    <w:semiHidden/>
    <w:unhideWhenUsed/>
    <w:qFormat/>
    <w:tblPr>
      <w:tblCellMar>
        <w:top w:w="0" w:type="dxa"/>
        <w:left w:w="0" w:type="dxa"/>
        <w:bottom w:w="0" w:type="dxa"/>
        <w:right w:w="0" w:type="dxa"/>
      </w:tblCellMar>
    </w:tblPr>
  </w:style>
  <w:style w:type="table" w:customStyle="1" w:styleId="TableNormal09">
    <w:name w:val="Table Normal_0_9"/>
    <w:autoRedefine/>
    <w:semiHidden/>
    <w:unhideWhenUsed/>
    <w:qFormat/>
    <w:tblPr>
      <w:tblCellMar>
        <w:top w:w="0" w:type="dxa"/>
        <w:left w:w="0" w:type="dxa"/>
        <w:bottom w:w="0" w:type="dxa"/>
        <w:right w:w="0" w:type="dxa"/>
      </w:tblCellMar>
    </w:tblPr>
  </w:style>
  <w:style w:type="table" w:customStyle="1" w:styleId="TableNormal010">
    <w:name w:val="Table Normal_0_10"/>
    <w:autoRedefine/>
    <w:semiHidden/>
    <w:unhideWhenUsed/>
    <w:qFormat/>
    <w:tblPr>
      <w:tblCellMar>
        <w:top w:w="0" w:type="dxa"/>
        <w:left w:w="0" w:type="dxa"/>
        <w:bottom w:w="0" w:type="dxa"/>
        <w:right w:w="0" w:type="dxa"/>
      </w:tblCellMar>
    </w:tblPr>
  </w:style>
  <w:style w:type="table" w:customStyle="1" w:styleId="TableNormal011">
    <w:name w:val="Table Normal_0_11"/>
    <w:autoRedefine/>
    <w:semiHidden/>
    <w:unhideWhenUsed/>
    <w:qFormat/>
    <w:tblPr>
      <w:tblCellMar>
        <w:top w:w="0" w:type="dxa"/>
        <w:left w:w="0" w:type="dxa"/>
        <w:bottom w:w="0" w:type="dxa"/>
        <w:right w:w="0" w:type="dxa"/>
      </w:tblCellMar>
    </w:tblPr>
  </w:style>
  <w:style w:type="table" w:customStyle="1" w:styleId="TableNormal012">
    <w:name w:val="Table Normal_0_12"/>
    <w:autoRedefine/>
    <w:semiHidden/>
    <w:unhideWhenUsed/>
    <w:qFormat/>
    <w:tblPr>
      <w:tblCellMar>
        <w:top w:w="0" w:type="dxa"/>
        <w:left w:w="0" w:type="dxa"/>
        <w:bottom w:w="0" w:type="dxa"/>
        <w:right w:w="0" w:type="dxa"/>
      </w:tblCellMar>
    </w:tblPr>
  </w:style>
  <w:style w:type="table" w:customStyle="1" w:styleId="TableNormal013">
    <w:name w:val="Table Normal_0_13"/>
    <w:autoRedefine/>
    <w:semiHidden/>
    <w:unhideWhenUsed/>
    <w:qFormat/>
    <w:tblPr>
      <w:tblCellMar>
        <w:top w:w="0" w:type="dxa"/>
        <w:left w:w="0" w:type="dxa"/>
        <w:bottom w:w="0" w:type="dxa"/>
        <w:right w:w="0" w:type="dxa"/>
      </w:tblCellMar>
    </w:tblPr>
  </w:style>
  <w:style w:type="table" w:customStyle="1" w:styleId="TableNormal014">
    <w:name w:val="Table Normal_0_14"/>
    <w:autoRedefine/>
    <w:semiHidden/>
    <w:unhideWhenUsed/>
    <w:qFormat/>
    <w:tblPr>
      <w:tblCellMar>
        <w:top w:w="0" w:type="dxa"/>
        <w:left w:w="0" w:type="dxa"/>
        <w:bottom w:w="0" w:type="dxa"/>
        <w:right w:w="0" w:type="dxa"/>
      </w:tblCellMar>
    </w:tblPr>
  </w:style>
  <w:style w:type="table" w:customStyle="1" w:styleId="TableNormal015">
    <w:name w:val="Table Normal_0_15"/>
    <w:autoRedefine/>
    <w:semiHidden/>
    <w:unhideWhenUsed/>
    <w:qFormat/>
    <w:tblPr>
      <w:tblCellMar>
        <w:top w:w="0" w:type="dxa"/>
        <w:left w:w="0" w:type="dxa"/>
        <w:bottom w:w="0" w:type="dxa"/>
        <w:right w:w="0" w:type="dxa"/>
      </w:tblCellMar>
    </w:tblPr>
  </w:style>
  <w:style w:type="table" w:customStyle="1" w:styleId="TableNormal016">
    <w:name w:val="Table Normal_0_16"/>
    <w:autoRedefine/>
    <w:semiHidden/>
    <w:unhideWhenUsed/>
    <w:qFormat/>
    <w:tblPr>
      <w:tblCellMar>
        <w:top w:w="0" w:type="dxa"/>
        <w:left w:w="0" w:type="dxa"/>
        <w:bottom w:w="0" w:type="dxa"/>
        <w:right w:w="0" w:type="dxa"/>
      </w:tblCellMar>
    </w:tblPr>
  </w:style>
  <w:style w:type="table" w:customStyle="1" w:styleId="TableNormal017">
    <w:name w:val="Table Normal_0_17"/>
    <w:autoRedefine/>
    <w:semiHidden/>
    <w:unhideWhenUsed/>
    <w:qFormat/>
    <w:tblPr>
      <w:tblCellMar>
        <w:top w:w="0" w:type="dxa"/>
        <w:left w:w="0" w:type="dxa"/>
        <w:bottom w:w="0" w:type="dxa"/>
        <w:right w:w="0" w:type="dxa"/>
      </w:tblCellMar>
    </w:tblPr>
  </w:style>
  <w:style w:type="table" w:customStyle="1" w:styleId="TableNormal018">
    <w:name w:val="Table Normal_0_18"/>
    <w:autoRedefine/>
    <w:semiHidden/>
    <w:unhideWhenUsed/>
    <w:qFormat/>
    <w:tblPr>
      <w:tblCellMar>
        <w:top w:w="0" w:type="dxa"/>
        <w:left w:w="0" w:type="dxa"/>
        <w:bottom w:w="0" w:type="dxa"/>
        <w:right w:w="0" w:type="dxa"/>
      </w:tblCellMar>
    </w:tblPr>
  </w:style>
  <w:style w:type="table" w:customStyle="1" w:styleId="TableNormal019">
    <w:name w:val="Table Normal_0_19"/>
    <w:autoRedefine/>
    <w:semiHidden/>
    <w:unhideWhenUsed/>
    <w:qFormat/>
    <w:tblPr>
      <w:tblCellMar>
        <w:top w:w="0" w:type="dxa"/>
        <w:left w:w="0" w:type="dxa"/>
        <w:bottom w:w="0" w:type="dxa"/>
        <w:right w:w="0" w:type="dxa"/>
      </w:tblCellMar>
    </w:tblPr>
  </w:style>
  <w:style w:type="table" w:customStyle="1" w:styleId="TableNormal020">
    <w:name w:val="Table Normal_0_20"/>
    <w:autoRedefine/>
    <w:semiHidden/>
    <w:unhideWhenUsed/>
    <w:qFormat/>
    <w:tblPr>
      <w:tblCellMar>
        <w:top w:w="0" w:type="dxa"/>
        <w:left w:w="0" w:type="dxa"/>
        <w:bottom w:w="0" w:type="dxa"/>
        <w:right w:w="0" w:type="dxa"/>
      </w:tblCellMar>
    </w:tblPr>
  </w:style>
  <w:style w:type="table" w:customStyle="1" w:styleId="TableNormal021">
    <w:name w:val="Table Normal_0_21"/>
    <w:autoRedefine/>
    <w:semiHidden/>
    <w:unhideWhenUsed/>
    <w:qFormat/>
    <w:tblPr>
      <w:tblCellMar>
        <w:top w:w="0" w:type="dxa"/>
        <w:left w:w="0" w:type="dxa"/>
        <w:bottom w:w="0" w:type="dxa"/>
        <w:right w:w="0" w:type="dxa"/>
      </w:tblCellMar>
    </w:tblPr>
  </w:style>
  <w:style w:type="table" w:customStyle="1" w:styleId="TableNormal022">
    <w:name w:val="Table Normal_0_22"/>
    <w:autoRedefine/>
    <w:semiHidden/>
    <w:unhideWhenUsed/>
    <w:qFormat/>
    <w:tblPr>
      <w:tblCellMar>
        <w:top w:w="0" w:type="dxa"/>
        <w:left w:w="0" w:type="dxa"/>
        <w:bottom w:w="0" w:type="dxa"/>
        <w:right w:w="0" w:type="dxa"/>
      </w:tblCellMar>
    </w:tblPr>
  </w:style>
  <w:style w:type="table" w:customStyle="1" w:styleId="TableNormal023">
    <w:name w:val="Table Normal_0_23"/>
    <w:autoRedefine/>
    <w:semiHidden/>
    <w:unhideWhenUsed/>
    <w:qFormat/>
    <w:tblPr>
      <w:tblCellMar>
        <w:top w:w="0" w:type="dxa"/>
        <w:left w:w="0" w:type="dxa"/>
        <w:bottom w:w="0" w:type="dxa"/>
        <w:right w:w="0" w:type="dxa"/>
      </w:tblCellMar>
    </w:tblPr>
  </w:style>
  <w:style w:type="table" w:customStyle="1" w:styleId="TableNormal024">
    <w:name w:val="Table Normal_0_24"/>
    <w:autoRedefine/>
    <w:semiHidden/>
    <w:unhideWhenUsed/>
    <w:qFormat/>
    <w:tblPr>
      <w:tblCellMar>
        <w:top w:w="0" w:type="dxa"/>
        <w:left w:w="0" w:type="dxa"/>
        <w:bottom w:w="0" w:type="dxa"/>
        <w:right w:w="0" w:type="dxa"/>
      </w:tblCellMar>
    </w:tblPr>
  </w:style>
  <w:style w:type="table" w:customStyle="1" w:styleId="TableNormal025">
    <w:name w:val="Table Normal_0_25"/>
    <w:autoRedefine/>
    <w:semiHidden/>
    <w:unhideWhenUsed/>
    <w:qFormat/>
    <w:tblPr>
      <w:tblCellMar>
        <w:top w:w="0" w:type="dxa"/>
        <w:left w:w="0" w:type="dxa"/>
        <w:bottom w:w="0" w:type="dxa"/>
        <w:right w:w="0" w:type="dxa"/>
      </w:tblCellMar>
    </w:tblPr>
  </w:style>
  <w:style w:type="table" w:customStyle="1" w:styleId="TableNormal026">
    <w:name w:val="Table Normal_0_26"/>
    <w:autoRedefine/>
    <w:semiHidden/>
    <w:unhideWhenUsed/>
    <w:qFormat/>
    <w:tblPr>
      <w:tblCellMar>
        <w:top w:w="0" w:type="dxa"/>
        <w:left w:w="0" w:type="dxa"/>
        <w:bottom w:w="0" w:type="dxa"/>
        <w:right w:w="0" w:type="dxa"/>
      </w:tblCellMar>
    </w:tblPr>
  </w:style>
  <w:style w:type="table" w:customStyle="1" w:styleId="TableNormal027">
    <w:name w:val="Table Normal_0_27"/>
    <w:autoRedefine/>
    <w:semiHidden/>
    <w:unhideWhenUsed/>
    <w:qFormat/>
    <w:tblPr>
      <w:tblCellMar>
        <w:top w:w="0" w:type="dxa"/>
        <w:left w:w="0" w:type="dxa"/>
        <w:bottom w:w="0" w:type="dxa"/>
        <w:right w:w="0" w:type="dxa"/>
      </w:tblCellMar>
    </w:tblPr>
  </w:style>
  <w:style w:type="table" w:customStyle="1" w:styleId="TableNormal028">
    <w:name w:val="Table Normal_0_28"/>
    <w:autoRedefine/>
    <w:semiHidden/>
    <w:unhideWhenUsed/>
    <w:qFormat/>
    <w:tblPr>
      <w:tblCellMar>
        <w:top w:w="0" w:type="dxa"/>
        <w:left w:w="0" w:type="dxa"/>
        <w:bottom w:w="0" w:type="dxa"/>
        <w:right w:w="0" w:type="dxa"/>
      </w:tblCellMar>
    </w:tblPr>
  </w:style>
  <w:style w:type="table" w:customStyle="1" w:styleId="TableNormal029">
    <w:name w:val="Table Normal_0_29"/>
    <w:autoRedefine/>
    <w:semiHidden/>
    <w:unhideWhenUsed/>
    <w:qFormat/>
    <w:tblPr>
      <w:tblCellMar>
        <w:top w:w="0" w:type="dxa"/>
        <w:left w:w="0" w:type="dxa"/>
        <w:bottom w:w="0" w:type="dxa"/>
        <w:right w:w="0" w:type="dxa"/>
      </w:tblCellMar>
    </w:tblPr>
  </w:style>
  <w:style w:type="table" w:customStyle="1" w:styleId="TableNormal030">
    <w:name w:val="Table Normal_0_30"/>
    <w:autoRedefine/>
    <w:semiHidden/>
    <w:unhideWhenUsed/>
    <w:qFormat/>
    <w:tblPr>
      <w:tblCellMar>
        <w:top w:w="0" w:type="dxa"/>
        <w:left w:w="0" w:type="dxa"/>
        <w:bottom w:w="0" w:type="dxa"/>
        <w:right w:w="0" w:type="dxa"/>
      </w:tblCellMar>
    </w:tblPr>
  </w:style>
  <w:style w:type="table" w:customStyle="1" w:styleId="TableNormal031">
    <w:name w:val="Table Normal_0_31"/>
    <w:autoRedefine/>
    <w:semiHidden/>
    <w:unhideWhenUsed/>
    <w:qFormat/>
    <w:tblPr>
      <w:tblCellMar>
        <w:top w:w="0" w:type="dxa"/>
        <w:left w:w="0" w:type="dxa"/>
        <w:bottom w:w="0" w:type="dxa"/>
        <w:right w:w="0" w:type="dxa"/>
      </w:tblCellMar>
    </w:tblPr>
  </w:style>
  <w:style w:type="table" w:customStyle="1" w:styleId="TableNormal032">
    <w:name w:val="Table Normal_0_32"/>
    <w:autoRedefine/>
    <w:semiHidden/>
    <w:unhideWhenUsed/>
    <w:qFormat/>
    <w:tblPr>
      <w:tblCellMar>
        <w:top w:w="0" w:type="dxa"/>
        <w:left w:w="0" w:type="dxa"/>
        <w:bottom w:w="0" w:type="dxa"/>
        <w:right w:w="0" w:type="dxa"/>
      </w:tblCellMar>
    </w:tblPr>
  </w:style>
  <w:style w:type="table" w:customStyle="1" w:styleId="TableNormal033">
    <w:name w:val="Table Normal_0_33"/>
    <w:autoRedefine/>
    <w:semiHidden/>
    <w:unhideWhenUsed/>
    <w:qFormat/>
    <w:tblPr>
      <w:tblCellMar>
        <w:top w:w="0" w:type="dxa"/>
        <w:left w:w="0" w:type="dxa"/>
        <w:bottom w:w="0" w:type="dxa"/>
        <w:right w:w="0" w:type="dxa"/>
      </w:tblCellMar>
    </w:tblPr>
  </w:style>
  <w:style w:type="table" w:customStyle="1" w:styleId="TableNormal034">
    <w:name w:val="Table Normal_0_34"/>
    <w:autoRedefine/>
    <w:semiHidden/>
    <w:unhideWhenUsed/>
    <w:qFormat/>
    <w:tblPr>
      <w:tblCellMar>
        <w:top w:w="0" w:type="dxa"/>
        <w:left w:w="0" w:type="dxa"/>
        <w:bottom w:w="0" w:type="dxa"/>
        <w:right w:w="0" w:type="dxa"/>
      </w:tblCellMar>
    </w:tblPr>
  </w:style>
  <w:style w:type="table" w:customStyle="1" w:styleId="TableNormal035">
    <w:name w:val="Table Normal_0_35"/>
    <w:autoRedefine/>
    <w:semiHidden/>
    <w:unhideWhenUsed/>
    <w:qFormat/>
    <w:tblPr>
      <w:tblCellMar>
        <w:top w:w="0" w:type="dxa"/>
        <w:left w:w="0" w:type="dxa"/>
        <w:bottom w:w="0" w:type="dxa"/>
        <w:right w:w="0" w:type="dxa"/>
      </w:tblCellMar>
    </w:tblPr>
  </w:style>
  <w:style w:type="table" w:customStyle="1" w:styleId="TableNormal036">
    <w:name w:val="Table Normal_0_36"/>
    <w:autoRedefine/>
    <w:semiHidden/>
    <w:unhideWhenUsed/>
    <w:qFormat/>
    <w:tblPr>
      <w:tblCellMar>
        <w:top w:w="0" w:type="dxa"/>
        <w:left w:w="0" w:type="dxa"/>
        <w:bottom w:w="0" w:type="dxa"/>
        <w:right w:w="0" w:type="dxa"/>
      </w:tblCellMar>
    </w:tblPr>
  </w:style>
  <w:style w:type="table" w:customStyle="1" w:styleId="TableNormal037">
    <w:name w:val="Table Normal_0_37"/>
    <w:autoRedefine/>
    <w:semiHidden/>
    <w:unhideWhenUsed/>
    <w:qFormat/>
    <w:tblPr>
      <w:tblCellMar>
        <w:top w:w="0" w:type="dxa"/>
        <w:left w:w="0" w:type="dxa"/>
        <w:bottom w:w="0" w:type="dxa"/>
        <w:right w:w="0" w:type="dxa"/>
      </w:tblCellMar>
    </w:tblPr>
  </w:style>
  <w:style w:type="table" w:customStyle="1" w:styleId="TableNormal038">
    <w:name w:val="Table Normal_0_38"/>
    <w:autoRedefine/>
    <w:semiHidden/>
    <w:unhideWhenUsed/>
    <w:qFormat/>
    <w:tblPr>
      <w:tblCellMar>
        <w:top w:w="0" w:type="dxa"/>
        <w:left w:w="0" w:type="dxa"/>
        <w:bottom w:w="0" w:type="dxa"/>
        <w:right w:w="0" w:type="dxa"/>
      </w:tblCellMar>
    </w:tblPr>
  </w:style>
  <w:style w:type="table" w:customStyle="1" w:styleId="TableNormal039">
    <w:name w:val="Table Normal_0_39"/>
    <w:autoRedefine/>
    <w:semiHidden/>
    <w:unhideWhenUsed/>
    <w:qFormat/>
    <w:tblPr>
      <w:tblCellMar>
        <w:top w:w="0" w:type="dxa"/>
        <w:left w:w="0" w:type="dxa"/>
        <w:bottom w:w="0" w:type="dxa"/>
        <w:right w:w="0" w:type="dxa"/>
      </w:tblCellMar>
    </w:tblPr>
  </w:style>
  <w:style w:type="table" w:customStyle="1" w:styleId="TableNormal040">
    <w:name w:val="Table Normal_0_40"/>
    <w:autoRedefine/>
    <w:semiHidden/>
    <w:unhideWhenUsed/>
    <w:qFormat/>
    <w:tblPr>
      <w:tblCellMar>
        <w:top w:w="0" w:type="dxa"/>
        <w:left w:w="0" w:type="dxa"/>
        <w:bottom w:w="0" w:type="dxa"/>
        <w:right w:w="0" w:type="dxa"/>
      </w:tblCellMar>
    </w:tblPr>
  </w:style>
  <w:style w:type="table" w:customStyle="1" w:styleId="TableNormal041">
    <w:name w:val="Table Normal_0_41"/>
    <w:autoRedefine/>
    <w:semiHidden/>
    <w:unhideWhenUsed/>
    <w:qFormat/>
    <w:tblPr>
      <w:tblCellMar>
        <w:top w:w="0" w:type="dxa"/>
        <w:left w:w="0" w:type="dxa"/>
        <w:bottom w:w="0" w:type="dxa"/>
        <w:right w:w="0" w:type="dxa"/>
      </w:tblCellMar>
    </w:tblPr>
  </w:style>
  <w:style w:type="table" w:customStyle="1" w:styleId="TableNormal042">
    <w:name w:val="Table Normal_0_42"/>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footer" Target="footer36.xml" /><Relationship Id="rId101" Type="http://schemas.openxmlformats.org/officeDocument/2006/relationships/header" Target="header37.xml" /><Relationship Id="rId102" Type="http://schemas.openxmlformats.org/officeDocument/2006/relationships/footer" Target="footer37.xml" /><Relationship Id="rId103" Type="http://schemas.openxmlformats.org/officeDocument/2006/relationships/image" Target="media/image25.png" /><Relationship Id="rId104" Type="http://schemas.openxmlformats.org/officeDocument/2006/relationships/header" Target="header38.xml" /><Relationship Id="rId105" Type="http://schemas.openxmlformats.org/officeDocument/2006/relationships/footer" Target="footer38.xml" /><Relationship Id="rId106" Type="http://schemas.openxmlformats.org/officeDocument/2006/relationships/image" Target="media/image26.png" /><Relationship Id="rId107" Type="http://schemas.openxmlformats.org/officeDocument/2006/relationships/image" Target="media/image27.png" /><Relationship Id="rId108" Type="http://schemas.openxmlformats.org/officeDocument/2006/relationships/header" Target="header39.xml" /><Relationship Id="rId109" Type="http://schemas.openxmlformats.org/officeDocument/2006/relationships/footer" Target="footer39.xml" /><Relationship Id="rId11" Type="http://schemas.openxmlformats.org/officeDocument/2006/relationships/header" Target="header3.xml" /><Relationship Id="rId110" Type="http://schemas.openxmlformats.org/officeDocument/2006/relationships/image" Target="media/image28.png" /><Relationship Id="rId111" Type="http://schemas.openxmlformats.org/officeDocument/2006/relationships/header" Target="header40.xml" /><Relationship Id="rId112" Type="http://schemas.openxmlformats.org/officeDocument/2006/relationships/footer" Target="footer40.xml" /><Relationship Id="rId113" Type="http://schemas.openxmlformats.org/officeDocument/2006/relationships/image" Target="media/image29.png" /><Relationship Id="rId114" Type="http://schemas.openxmlformats.org/officeDocument/2006/relationships/header" Target="header41.xml" /><Relationship Id="rId115" Type="http://schemas.openxmlformats.org/officeDocument/2006/relationships/footer" Target="footer41.xml" /><Relationship Id="rId116" Type="http://schemas.openxmlformats.org/officeDocument/2006/relationships/image" Target="media/image30.png" /><Relationship Id="rId117" Type="http://schemas.openxmlformats.org/officeDocument/2006/relationships/image" Target="media/image31.png" /><Relationship Id="rId118" Type="http://schemas.openxmlformats.org/officeDocument/2006/relationships/header" Target="header42.xml" /><Relationship Id="rId119" Type="http://schemas.openxmlformats.org/officeDocument/2006/relationships/footer" Target="footer42.xml" /><Relationship Id="rId12" Type="http://schemas.openxmlformats.org/officeDocument/2006/relationships/footer" Target="footer3.xml" /><Relationship Id="rId120" Type="http://schemas.openxmlformats.org/officeDocument/2006/relationships/header" Target="header43.xml" /><Relationship Id="rId121" Type="http://schemas.openxmlformats.org/officeDocument/2006/relationships/footer" Target="footer43.xml" /><Relationship Id="rId122" Type="http://schemas.openxmlformats.org/officeDocument/2006/relationships/image" Target="media/image32.png" /><Relationship Id="rId123" Type="http://schemas.openxmlformats.org/officeDocument/2006/relationships/header" Target="header44.xml" /><Relationship Id="rId124" Type="http://schemas.openxmlformats.org/officeDocument/2006/relationships/footer" Target="footer44.xml" /><Relationship Id="rId125" Type="http://schemas.openxmlformats.org/officeDocument/2006/relationships/image" Target="media/image33.jpeg" /><Relationship Id="rId126" Type="http://schemas.openxmlformats.org/officeDocument/2006/relationships/image" Target="media/image34.jpeg" /><Relationship Id="rId127" Type="http://schemas.openxmlformats.org/officeDocument/2006/relationships/hyperlink" Target="https://d.book118.com/207052120144006032" TargetMode="External" /><Relationship Id="rId128" Type="http://schemas.openxmlformats.org/officeDocument/2006/relationships/header" Target="header45.xml" /><Relationship Id="rId129" Type="http://schemas.openxmlformats.org/officeDocument/2006/relationships/footer" Target="footer45.xml" /><Relationship Id="rId13" Type="http://schemas.openxmlformats.org/officeDocument/2006/relationships/image" Target="media/image3.png" /><Relationship Id="rId130" Type="http://schemas.openxmlformats.org/officeDocument/2006/relationships/theme" Target="theme/theme1.xml" /><Relationship Id="rId131" Type="http://schemas.openxmlformats.org/officeDocument/2006/relationships/styles" Target="styles.xml" /><Relationship Id="rId14" Type="http://schemas.openxmlformats.org/officeDocument/2006/relationships/image" Target="media/image4.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6.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7.png"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8.jpeg" /><Relationship Id="rId33" Type="http://schemas.openxmlformats.org/officeDocument/2006/relationships/image" Target="media/image9.jpeg" /><Relationship Id="rId34" Type="http://schemas.openxmlformats.org/officeDocument/2006/relationships/image" Target="media/image10.jpeg" /><Relationship Id="rId35" Type="http://schemas.openxmlformats.org/officeDocument/2006/relationships/image" Target="media/image11.jpeg" /><Relationship Id="rId36" Type="http://schemas.openxmlformats.org/officeDocument/2006/relationships/image" Target="media/image12.jpeg" /><Relationship Id="rId37" Type="http://schemas.openxmlformats.org/officeDocument/2006/relationships/image" Target="media/image13.jpeg" /><Relationship Id="rId38" Type="http://schemas.openxmlformats.org/officeDocument/2006/relationships/header" Target="header11.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header" Target="header16.xml" /><Relationship Id="rId49" Type="http://schemas.openxmlformats.org/officeDocument/2006/relationships/footer" Target="footer16.xml" /><Relationship Id="rId5" Type="http://schemas.openxmlformats.org/officeDocument/2006/relationships/image" Target="media/image1.png"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image" Target="media/image14.png"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header" Target="header19.xml" /><Relationship Id="rId56" Type="http://schemas.openxmlformats.org/officeDocument/2006/relationships/footer" Target="footer19.xml" /><Relationship Id="rId57" Type="http://schemas.openxmlformats.org/officeDocument/2006/relationships/header" Target="header20.xml" /><Relationship Id="rId58" Type="http://schemas.openxmlformats.org/officeDocument/2006/relationships/footer" Target="footer20.xml" /><Relationship Id="rId59" Type="http://schemas.openxmlformats.org/officeDocument/2006/relationships/image" Target="media/image15.png" /><Relationship Id="rId6" Type="http://schemas.openxmlformats.org/officeDocument/2006/relationships/image" Target="media/image2.jpeg"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image" Target="media/image16.png" /><Relationship Id="rId63" Type="http://schemas.openxmlformats.org/officeDocument/2006/relationships/header" Target="header22.xml" /><Relationship Id="rId64" Type="http://schemas.openxmlformats.org/officeDocument/2006/relationships/footer" Target="footer22.xml" /><Relationship Id="rId65" Type="http://schemas.openxmlformats.org/officeDocument/2006/relationships/image" Target="media/image17.png" /><Relationship Id="rId66" Type="http://schemas.openxmlformats.org/officeDocument/2006/relationships/header" Target="header23.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header" Target="header1.xml" /><Relationship Id="rId70" Type="http://schemas.openxmlformats.org/officeDocument/2006/relationships/image" Target="media/image18.png" /><Relationship Id="rId71" Type="http://schemas.openxmlformats.org/officeDocument/2006/relationships/header" Target="header25.xml" /><Relationship Id="rId72" Type="http://schemas.openxmlformats.org/officeDocument/2006/relationships/footer" Target="footer25.xml" /><Relationship Id="rId73" Type="http://schemas.openxmlformats.org/officeDocument/2006/relationships/header" Target="header26.xml" /><Relationship Id="rId74" Type="http://schemas.openxmlformats.org/officeDocument/2006/relationships/footer" Target="footer26.xml" /><Relationship Id="rId75" Type="http://schemas.openxmlformats.org/officeDocument/2006/relationships/image" Target="media/image19.png" /><Relationship Id="rId76" Type="http://schemas.openxmlformats.org/officeDocument/2006/relationships/header" Target="header27.xml" /><Relationship Id="rId77" Type="http://schemas.openxmlformats.org/officeDocument/2006/relationships/footer" Target="footer27.xml" /><Relationship Id="rId78" Type="http://schemas.openxmlformats.org/officeDocument/2006/relationships/image" Target="media/image20.png" /><Relationship Id="rId79" Type="http://schemas.openxmlformats.org/officeDocument/2006/relationships/header" Target="header28.xml" /><Relationship Id="rId8" Type="http://schemas.openxmlformats.org/officeDocument/2006/relationships/footer" Target="footer1.xml" /><Relationship Id="rId80" Type="http://schemas.openxmlformats.org/officeDocument/2006/relationships/footer" Target="footer28.xml" /><Relationship Id="rId81" Type="http://schemas.openxmlformats.org/officeDocument/2006/relationships/header" Target="header29.xml" /><Relationship Id="rId82" Type="http://schemas.openxmlformats.org/officeDocument/2006/relationships/footer" Target="footer29.xml" /><Relationship Id="rId83" Type="http://schemas.openxmlformats.org/officeDocument/2006/relationships/header" Target="header30.xml" /><Relationship Id="rId84" Type="http://schemas.openxmlformats.org/officeDocument/2006/relationships/footer" Target="footer30.xml" /><Relationship Id="rId85" Type="http://schemas.openxmlformats.org/officeDocument/2006/relationships/header" Target="header31.xml" /><Relationship Id="rId86" Type="http://schemas.openxmlformats.org/officeDocument/2006/relationships/footer" Target="footer31.xml" /><Relationship Id="rId87" Type="http://schemas.openxmlformats.org/officeDocument/2006/relationships/header" Target="header32.xml" /><Relationship Id="rId88" Type="http://schemas.openxmlformats.org/officeDocument/2006/relationships/footer" Target="footer32.xml" /><Relationship Id="rId89" Type="http://schemas.openxmlformats.org/officeDocument/2006/relationships/image" Target="media/image21.png" /><Relationship Id="rId9" Type="http://schemas.openxmlformats.org/officeDocument/2006/relationships/header" Target="header2.xml" /><Relationship Id="rId90" Type="http://schemas.openxmlformats.org/officeDocument/2006/relationships/header" Target="header33.xml" /><Relationship Id="rId91" Type="http://schemas.openxmlformats.org/officeDocument/2006/relationships/footer" Target="footer33.xml" /><Relationship Id="rId92" Type="http://schemas.openxmlformats.org/officeDocument/2006/relationships/image" Target="media/image22.jpeg" /><Relationship Id="rId93" Type="http://schemas.openxmlformats.org/officeDocument/2006/relationships/image" Target="media/image23.jpeg" /><Relationship Id="rId94" Type="http://schemas.openxmlformats.org/officeDocument/2006/relationships/image" Target="media/image24.jpeg" /><Relationship Id="rId95" Type="http://schemas.openxmlformats.org/officeDocument/2006/relationships/header" Target="header34.xml" /><Relationship Id="rId96" Type="http://schemas.openxmlformats.org/officeDocument/2006/relationships/footer" Target="footer34.xml" /><Relationship Id="rId97" Type="http://schemas.openxmlformats.org/officeDocument/2006/relationships/header" Target="header35.xml" /><Relationship Id="rId98" Type="http://schemas.openxmlformats.org/officeDocument/2006/relationships/footer" Target="footer35.xml" /><Relationship Id="rId99" Type="http://schemas.openxmlformats.org/officeDocument/2006/relationships/header" Target="header36.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gl</cp:lastModifiedBy>
  <cp:revision>0</cp:revision>
  <dcterms:created xsi:type="dcterms:W3CDTF">2024-01-20T13:36:00Z</dcterms:created>
  <dcterms:modified xsi:type="dcterms:W3CDTF">2024-01-20T05:51:11Z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2024-01-20T13:51:03Z</vt:filetime>
  </property>
  <property fmtid="{D5CDD505-2E9C-101B-9397-08002B2CF9AE}" pid="3" name="CRO">
    <vt:lpwstr>wqlLaW5nc29mdCBQREYgdG8gV1BTIDkw</vt:lpwstr>
  </property>
  <property fmtid="{D5CDD505-2E9C-101B-9397-08002B2CF9AE}" pid="4" name="ICV">
    <vt:lpwstr>05D868EC4E974A0887CC91AFE102A785_12</vt:lpwstr>
  </property>
  <property fmtid="{D5CDD505-2E9C-101B-9397-08002B2CF9AE}" pid="5" name="KSOProductBuildVer">
    <vt:lpwstr>2052-12.1.0.16120</vt:lpwstr>
  </property>
</Properties>
</file>