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铁路机车车辆配件及零件项目计划设计方案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72" w:history="1">
        <w:r>
          <w:rPr>
            <w:rFonts w:ascii="仿宋" w:eastAsia="仿宋" w:hAnsi="仿宋" w:cs="仿宋" w:hint="eastAsia"/>
            <w:lang w:eastAsia="zh-CN"/>
          </w:rPr>
          <w:t>前言</w:t>
        </w:r>
        <w:r>
          <w:tab/>
        </w:r>
        <w:r>
          <w:fldChar w:fldCharType="begin"/>
        </w:r>
        <w:r>
          <w:instrText xml:space="preserve"> PAGEREF _Toc12872 \h </w:instrText>
        </w:r>
        <w:r>
          <w:fldChar w:fldCharType="separate"/>
        </w:r>
        <w:r>
          <w:t>3</w:t>
        </w:r>
        <w:r>
          <w:fldChar w:fldCharType="end"/>
        </w:r>
      </w:hyperlink>
    </w:p>
    <w:p>
      <w:pPr>
        <w:pStyle w:val="TOC1"/>
        <w:tabs>
          <w:tab w:val="right" w:leader="dot" w:pos="8306"/>
        </w:tabs>
      </w:pPr>
      <w:hyperlink w:anchor="_Toc5659" w:history="1">
        <w:r>
          <w:rPr>
            <w:rFonts w:ascii="仿宋" w:eastAsia="仿宋" w:hAnsi="仿宋" w:cs="仿宋" w:hint="eastAsia"/>
            <w:lang w:eastAsia="zh-CN"/>
          </w:rPr>
          <w:t>一、铁路机车车辆配件及零件项目绩效评估</w:t>
        </w:r>
        <w:r>
          <w:tab/>
        </w:r>
        <w:r>
          <w:fldChar w:fldCharType="begin"/>
        </w:r>
        <w:r>
          <w:instrText xml:space="preserve"> PAGEREF _Toc5659 \h </w:instrText>
        </w:r>
        <w:r>
          <w:fldChar w:fldCharType="separate"/>
        </w:r>
        <w:r>
          <w:t>3</w:t>
        </w:r>
        <w:r>
          <w:fldChar w:fldCharType="end"/>
        </w:r>
      </w:hyperlink>
    </w:p>
    <w:p>
      <w:pPr>
        <w:pStyle w:val="TOC2"/>
        <w:tabs>
          <w:tab w:val="right" w:leader="dot" w:pos="8306"/>
        </w:tabs>
      </w:pPr>
      <w:hyperlink w:anchor="_Toc4906" w:history="1">
        <w:r>
          <w:rPr>
            <w:rFonts w:ascii="仿宋" w:eastAsia="仿宋" w:hAnsi="仿宋" w:cs="仿宋" w:hint="eastAsia"/>
            <w:lang w:eastAsia="zh-CN"/>
          </w:rPr>
          <w:t>(一)、绩效评估指标</w:t>
        </w:r>
        <w:r>
          <w:tab/>
        </w:r>
        <w:r>
          <w:fldChar w:fldCharType="begin"/>
        </w:r>
        <w:r>
          <w:instrText xml:space="preserve"> PAGEREF _Toc4906 \h </w:instrText>
        </w:r>
        <w:r>
          <w:fldChar w:fldCharType="separate"/>
        </w:r>
        <w:r>
          <w:t>3</w:t>
        </w:r>
        <w:r>
          <w:fldChar w:fldCharType="end"/>
        </w:r>
      </w:hyperlink>
    </w:p>
    <w:p>
      <w:pPr>
        <w:pStyle w:val="TOC2"/>
        <w:tabs>
          <w:tab w:val="right" w:leader="dot" w:pos="8306"/>
        </w:tabs>
      </w:pPr>
      <w:hyperlink w:anchor="_Toc22356" w:history="1">
        <w:r>
          <w:rPr>
            <w:rFonts w:ascii="仿宋" w:eastAsia="仿宋" w:hAnsi="仿宋" w:cs="仿宋" w:hint="eastAsia"/>
            <w:lang w:eastAsia="zh-CN"/>
          </w:rPr>
          <w:t>(二)、绩效评估方法</w:t>
        </w:r>
        <w:r>
          <w:tab/>
        </w:r>
        <w:r>
          <w:fldChar w:fldCharType="begin"/>
        </w:r>
        <w:r>
          <w:instrText xml:space="preserve"> PAGEREF _Toc22356 \h </w:instrText>
        </w:r>
        <w:r>
          <w:fldChar w:fldCharType="separate"/>
        </w:r>
        <w:r>
          <w:t>4</w:t>
        </w:r>
        <w:r>
          <w:fldChar w:fldCharType="end"/>
        </w:r>
      </w:hyperlink>
    </w:p>
    <w:p>
      <w:pPr>
        <w:pStyle w:val="TOC2"/>
        <w:tabs>
          <w:tab w:val="right" w:leader="dot" w:pos="8306"/>
        </w:tabs>
      </w:pPr>
      <w:hyperlink w:anchor="_Toc31235" w:history="1">
        <w:r>
          <w:rPr>
            <w:rFonts w:ascii="仿宋" w:eastAsia="仿宋" w:hAnsi="仿宋" w:cs="仿宋" w:hint="eastAsia"/>
            <w:lang w:eastAsia="zh-CN"/>
          </w:rPr>
          <w:t>(三)、绩效评估周期</w:t>
        </w:r>
        <w:r>
          <w:tab/>
        </w:r>
        <w:r>
          <w:fldChar w:fldCharType="begin"/>
        </w:r>
        <w:r>
          <w:instrText xml:space="preserve"> PAGEREF _Toc31235 \h </w:instrText>
        </w:r>
        <w:r>
          <w:fldChar w:fldCharType="separate"/>
        </w:r>
        <w:r>
          <w:t>5</w:t>
        </w:r>
        <w:r>
          <w:fldChar w:fldCharType="end"/>
        </w:r>
      </w:hyperlink>
    </w:p>
    <w:p>
      <w:pPr>
        <w:pStyle w:val="TOC1"/>
        <w:tabs>
          <w:tab w:val="right" w:leader="dot" w:pos="8306"/>
        </w:tabs>
      </w:pPr>
      <w:hyperlink w:anchor="_Toc8417" w:history="1">
        <w:r>
          <w:rPr>
            <w:rFonts w:ascii="仿宋" w:eastAsia="仿宋" w:hAnsi="仿宋" w:cs="仿宋" w:hint="eastAsia"/>
            <w:lang w:eastAsia="zh-CN"/>
          </w:rPr>
          <w:t>二、铁路机车车辆配件及零件项目土建工程</w:t>
        </w:r>
        <w:r>
          <w:tab/>
        </w:r>
        <w:r>
          <w:fldChar w:fldCharType="begin"/>
        </w:r>
        <w:r>
          <w:instrText xml:space="preserve"> PAGEREF _Toc8417 \h </w:instrText>
        </w:r>
        <w:r>
          <w:fldChar w:fldCharType="separate"/>
        </w:r>
        <w:r>
          <w:t>7</w:t>
        </w:r>
        <w:r>
          <w:fldChar w:fldCharType="end"/>
        </w:r>
      </w:hyperlink>
    </w:p>
    <w:p>
      <w:pPr>
        <w:pStyle w:val="TOC2"/>
        <w:tabs>
          <w:tab w:val="right" w:leader="dot" w:pos="8306"/>
        </w:tabs>
      </w:pPr>
      <w:hyperlink w:anchor="_Toc10807" w:history="1">
        <w:r>
          <w:rPr>
            <w:rFonts w:ascii="仿宋" w:eastAsia="仿宋" w:hAnsi="仿宋" w:cs="仿宋" w:hint="eastAsia"/>
            <w:lang w:eastAsia="zh-CN"/>
          </w:rPr>
          <w:t>(一)、建筑工程设计原则</w:t>
        </w:r>
        <w:r>
          <w:tab/>
        </w:r>
        <w:r>
          <w:fldChar w:fldCharType="begin"/>
        </w:r>
        <w:r>
          <w:instrText xml:space="preserve"> PAGEREF _Toc10807 \h </w:instrText>
        </w:r>
        <w:r>
          <w:fldChar w:fldCharType="separate"/>
        </w:r>
        <w:r>
          <w:t>7</w:t>
        </w:r>
        <w:r>
          <w:fldChar w:fldCharType="end"/>
        </w:r>
      </w:hyperlink>
    </w:p>
    <w:p>
      <w:pPr>
        <w:pStyle w:val="TOC2"/>
        <w:tabs>
          <w:tab w:val="right" w:leader="dot" w:pos="8306"/>
        </w:tabs>
      </w:pPr>
      <w:hyperlink w:anchor="_Toc21592" w:history="1">
        <w:r>
          <w:rPr>
            <w:rFonts w:ascii="仿宋" w:eastAsia="仿宋" w:hAnsi="仿宋" w:cs="仿宋" w:hint="eastAsia"/>
            <w:lang w:eastAsia="zh-CN"/>
          </w:rPr>
          <w:t>(二)、土建工程设计年限及安全等级</w:t>
        </w:r>
        <w:r>
          <w:tab/>
        </w:r>
        <w:r>
          <w:fldChar w:fldCharType="begin"/>
        </w:r>
        <w:r>
          <w:instrText xml:space="preserve"> PAGEREF _Toc21592 \h </w:instrText>
        </w:r>
        <w:r>
          <w:fldChar w:fldCharType="separate"/>
        </w:r>
        <w:r>
          <w:t>8</w:t>
        </w:r>
        <w:r>
          <w:fldChar w:fldCharType="end"/>
        </w:r>
      </w:hyperlink>
    </w:p>
    <w:p>
      <w:pPr>
        <w:pStyle w:val="TOC2"/>
        <w:tabs>
          <w:tab w:val="right" w:leader="dot" w:pos="8306"/>
        </w:tabs>
      </w:pPr>
      <w:hyperlink w:anchor="_Toc957" w:history="1">
        <w:r>
          <w:rPr>
            <w:rFonts w:ascii="仿宋" w:eastAsia="仿宋" w:hAnsi="仿宋" w:cs="仿宋" w:hint="eastAsia"/>
            <w:lang w:eastAsia="zh-CN"/>
          </w:rPr>
          <w:t>(三)、建筑工程设计总体要求</w:t>
        </w:r>
        <w:r>
          <w:tab/>
        </w:r>
        <w:r>
          <w:fldChar w:fldCharType="begin"/>
        </w:r>
        <w:r>
          <w:instrText xml:space="preserve"> PAGEREF _Toc957 \h </w:instrText>
        </w:r>
        <w:r>
          <w:fldChar w:fldCharType="separate"/>
        </w:r>
        <w:r>
          <w:t>9</w:t>
        </w:r>
        <w:r>
          <w:fldChar w:fldCharType="end"/>
        </w:r>
      </w:hyperlink>
    </w:p>
    <w:p>
      <w:pPr>
        <w:pStyle w:val="TOC2"/>
        <w:tabs>
          <w:tab w:val="right" w:leader="dot" w:pos="8306"/>
        </w:tabs>
      </w:pPr>
      <w:hyperlink w:anchor="_Toc11170" w:history="1">
        <w:r>
          <w:rPr>
            <w:rFonts w:ascii="仿宋" w:eastAsia="仿宋" w:hAnsi="仿宋" w:cs="仿宋" w:hint="eastAsia"/>
            <w:lang w:eastAsia="zh-CN"/>
          </w:rPr>
          <w:t>(四)、土建工程建设指标</w:t>
        </w:r>
        <w:r>
          <w:tab/>
        </w:r>
        <w:r>
          <w:fldChar w:fldCharType="begin"/>
        </w:r>
        <w:r>
          <w:instrText xml:space="preserve"> PAGEREF _Toc11170 \h </w:instrText>
        </w:r>
        <w:r>
          <w:fldChar w:fldCharType="separate"/>
        </w:r>
        <w:r>
          <w:t>10</w:t>
        </w:r>
        <w:r>
          <w:fldChar w:fldCharType="end"/>
        </w:r>
      </w:hyperlink>
    </w:p>
    <w:p>
      <w:pPr>
        <w:pStyle w:val="TOC1"/>
        <w:tabs>
          <w:tab w:val="right" w:leader="dot" w:pos="8306"/>
        </w:tabs>
      </w:pPr>
      <w:hyperlink w:anchor="_Toc4965" w:history="1">
        <w:r>
          <w:rPr>
            <w:rFonts w:ascii="仿宋" w:eastAsia="仿宋" w:hAnsi="仿宋" w:cs="仿宋" w:hint="eastAsia"/>
            <w:lang w:eastAsia="zh-CN"/>
          </w:rPr>
          <w:t>三、铁路机车车辆配件及零件项目危机管理</w:t>
        </w:r>
        <w:r>
          <w:tab/>
        </w:r>
        <w:r>
          <w:fldChar w:fldCharType="begin"/>
        </w:r>
        <w:r>
          <w:instrText xml:space="preserve"> PAGEREF _Toc4965 \h </w:instrText>
        </w:r>
        <w:r>
          <w:fldChar w:fldCharType="separate"/>
        </w:r>
        <w:r>
          <w:t>10</w:t>
        </w:r>
        <w:r>
          <w:fldChar w:fldCharType="end"/>
        </w:r>
      </w:hyperlink>
    </w:p>
    <w:p>
      <w:pPr>
        <w:pStyle w:val="TOC2"/>
        <w:tabs>
          <w:tab w:val="right" w:leader="dot" w:pos="8306"/>
        </w:tabs>
      </w:pPr>
      <w:hyperlink w:anchor="_Toc30901" w:history="1">
        <w:r>
          <w:rPr>
            <w:rFonts w:ascii="仿宋" w:eastAsia="仿宋" w:hAnsi="仿宋" w:cs="仿宋" w:hint="eastAsia"/>
            <w:lang w:eastAsia="zh-CN"/>
          </w:rPr>
          <w:t>(一)、危机预警与识别</w:t>
        </w:r>
        <w:r>
          <w:tab/>
        </w:r>
        <w:r>
          <w:fldChar w:fldCharType="begin"/>
        </w:r>
        <w:r>
          <w:instrText xml:space="preserve"> PAGEREF _Toc30901 \h </w:instrText>
        </w:r>
        <w:r>
          <w:fldChar w:fldCharType="separate"/>
        </w:r>
        <w:r>
          <w:t>10</w:t>
        </w:r>
        <w:r>
          <w:fldChar w:fldCharType="end"/>
        </w:r>
      </w:hyperlink>
    </w:p>
    <w:p>
      <w:pPr>
        <w:pStyle w:val="TOC2"/>
        <w:tabs>
          <w:tab w:val="right" w:leader="dot" w:pos="8306"/>
        </w:tabs>
      </w:pPr>
      <w:hyperlink w:anchor="_Toc552" w:history="1">
        <w:r>
          <w:rPr>
            <w:rFonts w:ascii="仿宋" w:eastAsia="仿宋" w:hAnsi="仿宋" w:cs="仿宋" w:hint="eastAsia"/>
            <w:lang w:eastAsia="zh-CN"/>
          </w:rPr>
          <w:t>(二)、危机应对与恢复</w:t>
        </w:r>
        <w:r>
          <w:tab/>
        </w:r>
        <w:r>
          <w:fldChar w:fldCharType="begin"/>
        </w:r>
        <w:r>
          <w:instrText xml:space="preserve"> PAGEREF _Toc552 \h </w:instrText>
        </w:r>
        <w:r>
          <w:fldChar w:fldCharType="separate"/>
        </w:r>
        <w:r>
          <w:t>11</w:t>
        </w:r>
        <w:r>
          <w:fldChar w:fldCharType="end"/>
        </w:r>
      </w:hyperlink>
    </w:p>
    <w:p>
      <w:pPr>
        <w:pStyle w:val="TOC1"/>
        <w:tabs>
          <w:tab w:val="right" w:leader="dot" w:pos="8306"/>
        </w:tabs>
      </w:pPr>
      <w:hyperlink w:anchor="_Toc19483" w:history="1">
        <w:r>
          <w:rPr>
            <w:rFonts w:ascii="仿宋" w:eastAsia="仿宋" w:hAnsi="仿宋" w:cs="仿宋" w:hint="eastAsia"/>
            <w:lang w:eastAsia="zh-CN"/>
          </w:rPr>
          <w:t>四、铁路机车车辆配件及零件项目选址可行性分析</w:t>
        </w:r>
        <w:r>
          <w:tab/>
        </w:r>
        <w:r>
          <w:fldChar w:fldCharType="begin"/>
        </w:r>
        <w:r>
          <w:instrText xml:space="preserve"> PAGEREF _Toc19483 \h </w:instrText>
        </w:r>
        <w:r>
          <w:fldChar w:fldCharType="separate"/>
        </w:r>
        <w:r>
          <w:t>13</w:t>
        </w:r>
        <w:r>
          <w:fldChar w:fldCharType="end"/>
        </w:r>
      </w:hyperlink>
    </w:p>
    <w:p>
      <w:pPr>
        <w:pStyle w:val="TOC2"/>
        <w:tabs>
          <w:tab w:val="right" w:leader="dot" w:pos="8306"/>
        </w:tabs>
      </w:pPr>
      <w:hyperlink w:anchor="_Toc17426" w:history="1">
        <w:r>
          <w:rPr>
            <w:rFonts w:ascii="仿宋" w:eastAsia="仿宋" w:hAnsi="仿宋" w:cs="仿宋" w:hint="eastAsia"/>
            <w:lang w:eastAsia="zh-CN"/>
          </w:rPr>
          <w:t>(一)、铁路机车车辆配件及零件项目选址</w:t>
        </w:r>
        <w:r>
          <w:tab/>
        </w:r>
        <w:r>
          <w:fldChar w:fldCharType="begin"/>
        </w:r>
        <w:r>
          <w:instrText xml:space="preserve"> PAGEREF _Toc17426 \h </w:instrText>
        </w:r>
        <w:r>
          <w:fldChar w:fldCharType="separate"/>
        </w:r>
        <w:r>
          <w:t>13</w:t>
        </w:r>
        <w:r>
          <w:fldChar w:fldCharType="end"/>
        </w:r>
      </w:hyperlink>
    </w:p>
    <w:p>
      <w:pPr>
        <w:pStyle w:val="TOC2"/>
        <w:tabs>
          <w:tab w:val="right" w:leader="dot" w:pos="8306"/>
        </w:tabs>
      </w:pPr>
      <w:hyperlink w:anchor="_Toc172" w:history="1">
        <w:r>
          <w:rPr>
            <w:rFonts w:ascii="仿宋" w:eastAsia="仿宋" w:hAnsi="仿宋" w:cs="仿宋" w:hint="eastAsia"/>
            <w:lang w:eastAsia="zh-CN"/>
          </w:rPr>
          <w:t>(二)、用地控制指标</w:t>
        </w:r>
        <w:r>
          <w:tab/>
        </w:r>
        <w:r>
          <w:fldChar w:fldCharType="begin"/>
        </w:r>
        <w:r>
          <w:instrText xml:space="preserve"> PAGEREF _Toc172 \h </w:instrText>
        </w:r>
        <w:r>
          <w:fldChar w:fldCharType="separate"/>
        </w:r>
        <w:r>
          <w:t>13</w:t>
        </w:r>
        <w:r>
          <w:fldChar w:fldCharType="end"/>
        </w:r>
      </w:hyperlink>
    </w:p>
    <w:p>
      <w:pPr>
        <w:pStyle w:val="TOC2"/>
        <w:tabs>
          <w:tab w:val="right" w:leader="dot" w:pos="8306"/>
        </w:tabs>
      </w:pPr>
      <w:hyperlink w:anchor="_Toc11156" w:history="1">
        <w:r>
          <w:rPr>
            <w:rFonts w:ascii="仿宋" w:eastAsia="仿宋" w:hAnsi="仿宋" w:cs="仿宋" w:hint="eastAsia"/>
            <w:lang w:eastAsia="zh-CN"/>
          </w:rPr>
          <w:t>(三)、节约用地措施</w:t>
        </w:r>
        <w:r>
          <w:tab/>
        </w:r>
        <w:r>
          <w:fldChar w:fldCharType="begin"/>
        </w:r>
        <w:r>
          <w:instrText xml:space="preserve"> PAGEREF _Toc11156 \h </w:instrText>
        </w:r>
        <w:r>
          <w:fldChar w:fldCharType="separate"/>
        </w:r>
        <w:r>
          <w:t>15</w:t>
        </w:r>
        <w:r>
          <w:fldChar w:fldCharType="end"/>
        </w:r>
      </w:hyperlink>
    </w:p>
    <w:p>
      <w:pPr>
        <w:pStyle w:val="TOC2"/>
        <w:tabs>
          <w:tab w:val="right" w:leader="dot" w:pos="8306"/>
        </w:tabs>
      </w:pPr>
      <w:hyperlink w:anchor="_Toc24103" w:history="1">
        <w:r>
          <w:rPr>
            <w:rFonts w:ascii="仿宋" w:eastAsia="仿宋" w:hAnsi="仿宋" w:cs="仿宋" w:hint="eastAsia"/>
            <w:lang w:eastAsia="zh-CN"/>
          </w:rPr>
          <w:t>(四)、总图布置方案</w:t>
        </w:r>
        <w:r>
          <w:tab/>
        </w:r>
        <w:r>
          <w:fldChar w:fldCharType="begin"/>
        </w:r>
        <w:r>
          <w:instrText xml:space="preserve"> PAGEREF _Toc24103 \h </w:instrText>
        </w:r>
        <w:r>
          <w:fldChar w:fldCharType="separate"/>
        </w:r>
        <w:r>
          <w:t>16</w:t>
        </w:r>
        <w:r>
          <w:fldChar w:fldCharType="end"/>
        </w:r>
      </w:hyperlink>
    </w:p>
    <w:p>
      <w:pPr>
        <w:pStyle w:val="TOC2"/>
        <w:tabs>
          <w:tab w:val="right" w:leader="dot" w:pos="8306"/>
        </w:tabs>
      </w:pPr>
      <w:hyperlink w:anchor="_Toc27704" w:history="1">
        <w:r>
          <w:rPr>
            <w:rFonts w:ascii="仿宋" w:eastAsia="仿宋" w:hAnsi="仿宋" w:cs="仿宋" w:hint="eastAsia"/>
            <w:lang w:eastAsia="zh-CN"/>
          </w:rPr>
          <w:t>(五)、选址综合评价</w:t>
        </w:r>
        <w:r>
          <w:tab/>
        </w:r>
        <w:r>
          <w:fldChar w:fldCharType="begin"/>
        </w:r>
        <w:r>
          <w:instrText xml:space="preserve"> PAGEREF _Toc27704 \h </w:instrText>
        </w:r>
        <w:r>
          <w:fldChar w:fldCharType="separate"/>
        </w:r>
        <w:r>
          <w:t>17</w:t>
        </w:r>
        <w:r>
          <w:fldChar w:fldCharType="end"/>
        </w:r>
      </w:hyperlink>
    </w:p>
    <w:p>
      <w:pPr>
        <w:pStyle w:val="TOC1"/>
        <w:tabs>
          <w:tab w:val="right" w:leader="dot" w:pos="8306"/>
        </w:tabs>
      </w:pPr>
      <w:hyperlink w:anchor="_Toc20884" w:history="1">
        <w:r>
          <w:rPr>
            <w:rFonts w:ascii="仿宋" w:eastAsia="仿宋" w:hAnsi="仿宋" w:cs="仿宋" w:hint="eastAsia"/>
            <w:lang w:eastAsia="zh-CN"/>
          </w:rPr>
          <w:t>五、铁路机车车辆配件及零件项目文档管理</w:t>
        </w:r>
        <w:r>
          <w:tab/>
        </w:r>
        <w:r>
          <w:fldChar w:fldCharType="begin"/>
        </w:r>
        <w:r>
          <w:instrText xml:space="preserve"> PAGEREF _Toc20884 \h </w:instrText>
        </w:r>
        <w:r>
          <w:fldChar w:fldCharType="separate"/>
        </w:r>
        <w:r>
          <w:t>18</w:t>
        </w:r>
        <w:r>
          <w:fldChar w:fldCharType="end"/>
        </w:r>
      </w:hyperlink>
    </w:p>
    <w:p>
      <w:pPr>
        <w:pStyle w:val="TOC2"/>
        <w:tabs>
          <w:tab w:val="right" w:leader="dot" w:pos="8306"/>
        </w:tabs>
      </w:pPr>
      <w:hyperlink w:anchor="_Toc12296" w:history="1">
        <w:r>
          <w:rPr>
            <w:rFonts w:ascii="仿宋" w:eastAsia="仿宋" w:hAnsi="仿宋" w:cs="仿宋" w:hint="eastAsia"/>
            <w:lang w:eastAsia="zh-CN"/>
          </w:rPr>
          <w:t>(一)、文档编制与审查</w:t>
        </w:r>
        <w:r>
          <w:tab/>
        </w:r>
        <w:r>
          <w:fldChar w:fldCharType="begin"/>
        </w:r>
        <w:r>
          <w:instrText xml:space="preserve"> PAGEREF _Toc12296 \h </w:instrText>
        </w:r>
        <w:r>
          <w:fldChar w:fldCharType="separate"/>
        </w:r>
        <w:r>
          <w:t>18</w:t>
        </w:r>
        <w:r>
          <w:fldChar w:fldCharType="end"/>
        </w:r>
      </w:hyperlink>
    </w:p>
    <w:p>
      <w:pPr>
        <w:pStyle w:val="TOC2"/>
        <w:tabs>
          <w:tab w:val="right" w:leader="dot" w:pos="8306"/>
        </w:tabs>
      </w:pPr>
      <w:hyperlink w:anchor="_Toc29062" w:history="1">
        <w:r>
          <w:rPr>
            <w:rFonts w:ascii="仿宋" w:eastAsia="仿宋" w:hAnsi="仿宋" w:cs="仿宋" w:hint="eastAsia"/>
            <w:lang w:eastAsia="zh-CN"/>
          </w:rPr>
          <w:t>(二)、文档发布与分发</w:t>
        </w:r>
        <w:r>
          <w:tab/>
        </w:r>
        <w:r>
          <w:fldChar w:fldCharType="begin"/>
        </w:r>
        <w:r>
          <w:instrText xml:space="preserve"> PAGEREF _Toc29062 \h </w:instrText>
        </w:r>
        <w:r>
          <w:fldChar w:fldCharType="separate"/>
        </w:r>
        <w:r>
          <w:t>20</w:t>
        </w:r>
        <w:r>
          <w:fldChar w:fldCharType="end"/>
        </w:r>
      </w:hyperlink>
    </w:p>
    <w:p>
      <w:pPr>
        <w:pStyle w:val="TOC2"/>
        <w:tabs>
          <w:tab w:val="right" w:leader="dot" w:pos="8306"/>
        </w:tabs>
      </w:pPr>
      <w:hyperlink w:anchor="_Toc15660" w:history="1">
        <w:r>
          <w:rPr>
            <w:rFonts w:ascii="仿宋" w:eastAsia="仿宋" w:hAnsi="仿宋" w:cs="仿宋" w:hint="eastAsia"/>
            <w:lang w:eastAsia="zh-CN"/>
          </w:rPr>
          <w:t>(三)、文档存档与归档</w:t>
        </w:r>
        <w:r>
          <w:tab/>
        </w:r>
        <w:r>
          <w:fldChar w:fldCharType="begin"/>
        </w:r>
        <w:r>
          <w:instrText xml:space="preserve"> PAGEREF _Toc15660 \h </w:instrText>
        </w:r>
        <w:r>
          <w:fldChar w:fldCharType="separate"/>
        </w:r>
        <w:r>
          <w:t>21</w:t>
        </w:r>
        <w:r>
          <w:fldChar w:fldCharType="end"/>
        </w:r>
      </w:hyperlink>
    </w:p>
    <w:p>
      <w:pPr>
        <w:pStyle w:val="TOC1"/>
        <w:tabs>
          <w:tab w:val="right" w:leader="dot" w:pos="8306"/>
        </w:tabs>
      </w:pPr>
      <w:hyperlink w:anchor="_Toc30148" w:history="1">
        <w:r>
          <w:rPr>
            <w:rFonts w:ascii="仿宋" w:eastAsia="仿宋" w:hAnsi="仿宋" w:cs="仿宋" w:hint="eastAsia"/>
            <w:lang w:eastAsia="zh-CN"/>
          </w:rPr>
          <w:t>六、铁路机车车辆配件及零件项目概论</w:t>
        </w:r>
        <w:r>
          <w:tab/>
        </w:r>
        <w:r>
          <w:fldChar w:fldCharType="begin"/>
        </w:r>
        <w:r>
          <w:instrText xml:space="preserve"> PAGEREF _Toc30148 \h </w:instrText>
        </w:r>
        <w:r>
          <w:fldChar w:fldCharType="separate"/>
        </w:r>
        <w:r>
          <w:t>22</w:t>
        </w:r>
        <w:r>
          <w:fldChar w:fldCharType="end"/>
        </w:r>
      </w:hyperlink>
    </w:p>
    <w:p>
      <w:pPr>
        <w:pStyle w:val="TOC2"/>
        <w:tabs>
          <w:tab w:val="right" w:leader="dot" w:pos="8306"/>
        </w:tabs>
      </w:pPr>
      <w:hyperlink w:anchor="_Toc21905" w:history="1">
        <w:r>
          <w:rPr>
            <w:rFonts w:ascii="仿宋" w:eastAsia="仿宋" w:hAnsi="仿宋" w:cs="仿宋" w:hint="eastAsia"/>
            <w:lang w:eastAsia="zh-CN"/>
          </w:rPr>
          <w:t>(一)、铁路机车车辆配件及零件项目概况</w:t>
        </w:r>
        <w:r>
          <w:tab/>
        </w:r>
        <w:r>
          <w:fldChar w:fldCharType="begin"/>
        </w:r>
        <w:r>
          <w:instrText xml:space="preserve"> PAGEREF _Toc21905 \h </w:instrText>
        </w:r>
        <w:r>
          <w:fldChar w:fldCharType="separate"/>
        </w:r>
        <w:r>
          <w:t>22</w:t>
        </w:r>
        <w:r>
          <w:fldChar w:fldCharType="end"/>
        </w:r>
      </w:hyperlink>
    </w:p>
    <w:p>
      <w:pPr>
        <w:pStyle w:val="TOC2"/>
        <w:tabs>
          <w:tab w:val="right" w:leader="dot" w:pos="8306"/>
        </w:tabs>
      </w:pPr>
      <w:hyperlink w:anchor="_Toc17630" w:history="1">
        <w:r>
          <w:rPr>
            <w:rFonts w:ascii="仿宋" w:eastAsia="仿宋" w:hAnsi="仿宋" w:cs="仿宋" w:hint="eastAsia"/>
            <w:lang w:eastAsia="zh-CN"/>
          </w:rPr>
          <w:t>(二)、铁路机车车辆配件及零件项目目标</w:t>
        </w:r>
        <w:r>
          <w:tab/>
        </w:r>
        <w:r>
          <w:fldChar w:fldCharType="begin"/>
        </w:r>
        <w:r>
          <w:instrText xml:space="preserve"> PAGEREF _Toc17630 \h </w:instrText>
        </w:r>
        <w:r>
          <w:fldChar w:fldCharType="separate"/>
        </w:r>
        <w:r>
          <w:t>25</w:t>
        </w:r>
        <w:r>
          <w:fldChar w:fldCharType="end"/>
        </w:r>
      </w:hyperlink>
    </w:p>
    <w:p>
      <w:pPr>
        <w:pStyle w:val="TOC2"/>
        <w:tabs>
          <w:tab w:val="right" w:leader="dot" w:pos="8306"/>
        </w:tabs>
      </w:pPr>
      <w:hyperlink w:anchor="_Toc2188" w:history="1">
        <w:r>
          <w:rPr>
            <w:rFonts w:ascii="仿宋" w:eastAsia="仿宋" w:hAnsi="仿宋" w:cs="仿宋" w:hint="eastAsia"/>
            <w:lang w:eastAsia="zh-CN"/>
          </w:rPr>
          <w:t>(三)、铁路机车车辆配件及零件项目提出的理由</w:t>
        </w:r>
        <w:r>
          <w:tab/>
        </w:r>
        <w:r>
          <w:fldChar w:fldCharType="begin"/>
        </w:r>
        <w:r>
          <w:instrText xml:space="preserve"> PAGEREF _Toc2188 \h </w:instrText>
        </w:r>
        <w:r>
          <w:fldChar w:fldCharType="separate"/>
        </w:r>
        <w:r>
          <w:t>26</w:t>
        </w:r>
        <w:r>
          <w:fldChar w:fldCharType="end"/>
        </w:r>
      </w:hyperlink>
    </w:p>
    <w:p>
      <w:pPr>
        <w:pStyle w:val="TOC2"/>
        <w:tabs>
          <w:tab w:val="right" w:leader="dot" w:pos="8306"/>
        </w:tabs>
      </w:pPr>
      <w:hyperlink w:anchor="_Toc4019" w:history="1">
        <w:r>
          <w:rPr>
            <w:rFonts w:ascii="仿宋" w:eastAsia="仿宋" w:hAnsi="仿宋" w:cs="仿宋" w:hint="eastAsia"/>
            <w:lang w:eastAsia="zh-CN"/>
          </w:rPr>
          <w:t>(四)、铁路机车车辆配件及零件项目意义</w:t>
        </w:r>
        <w:r>
          <w:tab/>
        </w:r>
        <w:r>
          <w:fldChar w:fldCharType="begin"/>
        </w:r>
        <w:r>
          <w:instrText xml:space="preserve"> PAGEREF _Toc4019 \h </w:instrText>
        </w:r>
        <w:r>
          <w:fldChar w:fldCharType="separate"/>
        </w:r>
        <w:r>
          <w:t>27</w:t>
        </w:r>
        <w:r>
          <w:fldChar w:fldCharType="end"/>
        </w:r>
      </w:hyperlink>
    </w:p>
    <w:p>
      <w:pPr>
        <w:pStyle w:val="TOC2"/>
        <w:tabs>
          <w:tab w:val="right" w:leader="dot" w:pos="8306"/>
        </w:tabs>
      </w:pPr>
      <w:hyperlink w:anchor="_Toc11994" w:history="1">
        <w:r>
          <w:rPr>
            <w:rFonts w:ascii="仿宋" w:eastAsia="仿宋" w:hAnsi="仿宋" w:cs="仿宋" w:hint="eastAsia"/>
            <w:lang w:eastAsia="zh-CN"/>
          </w:rPr>
          <w:t>(五)、铁路机车车辆配件及零件项目背景</w:t>
        </w:r>
        <w:r>
          <w:tab/>
        </w:r>
        <w:r>
          <w:fldChar w:fldCharType="begin"/>
        </w:r>
        <w:r>
          <w:instrText xml:space="preserve"> PAGEREF _Toc11994 \h </w:instrText>
        </w:r>
        <w:r>
          <w:fldChar w:fldCharType="separate"/>
        </w:r>
        <w:r>
          <w:t>28</w:t>
        </w:r>
        <w:r>
          <w:fldChar w:fldCharType="end"/>
        </w:r>
      </w:hyperlink>
    </w:p>
    <w:p>
      <w:pPr>
        <w:pStyle w:val="TOC1"/>
        <w:tabs>
          <w:tab w:val="right" w:leader="dot" w:pos="8306"/>
        </w:tabs>
      </w:pPr>
      <w:hyperlink w:anchor="_Toc29183" w:history="1">
        <w:r>
          <w:rPr>
            <w:rFonts w:ascii="仿宋" w:eastAsia="仿宋" w:hAnsi="仿宋" w:cs="仿宋" w:hint="eastAsia"/>
            <w:lang w:eastAsia="zh-CN"/>
          </w:rPr>
          <w:t>七、铁路机车车辆配件及零件项目计划安排</w:t>
        </w:r>
        <w:r>
          <w:tab/>
        </w:r>
        <w:r>
          <w:fldChar w:fldCharType="begin"/>
        </w:r>
        <w:r>
          <w:instrText xml:space="preserve"> PAGEREF _Toc29183 \h </w:instrText>
        </w:r>
        <w:r>
          <w:fldChar w:fldCharType="separate"/>
        </w:r>
        <w:r>
          <w:t>29</w:t>
        </w:r>
        <w:r>
          <w:fldChar w:fldCharType="end"/>
        </w:r>
      </w:hyperlink>
    </w:p>
    <w:p>
      <w:pPr>
        <w:pStyle w:val="TOC2"/>
        <w:tabs>
          <w:tab w:val="right" w:leader="dot" w:pos="8306"/>
        </w:tabs>
      </w:pPr>
      <w:hyperlink w:anchor="_Toc19314" w:history="1">
        <w:r>
          <w:rPr>
            <w:rFonts w:ascii="仿宋" w:eastAsia="仿宋" w:hAnsi="仿宋" w:cs="仿宋" w:hint="eastAsia"/>
            <w:lang w:eastAsia="zh-CN"/>
          </w:rPr>
          <w:t>(一)、建设周期</w:t>
        </w:r>
        <w:r>
          <w:tab/>
        </w:r>
        <w:r>
          <w:fldChar w:fldCharType="begin"/>
        </w:r>
        <w:r>
          <w:instrText xml:space="preserve"> PAGEREF _Toc19314 \h </w:instrText>
        </w:r>
        <w:r>
          <w:fldChar w:fldCharType="separate"/>
        </w:r>
        <w:r>
          <w:t>29</w:t>
        </w:r>
        <w:r>
          <w:fldChar w:fldCharType="end"/>
        </w:r>
      </w:hyperlink>
    </w:p>
    <w:p>
      <w:pPr>
        <w:pStyle w:val="TOC2"/>
        <w:tabs>
          <w:tab w:val="right" w:leader="dot" w:pos="8306"/>
        </w:tabs>
      </w:pPr>
      <w:hyperlink w:anchor="_Toc2142" w:history="1">
        <w:r>
          <w:rPr>
            <w:rFonts w:ascii="仿宋" w:eastAsia="仿宋" w:hAnsi="仿宋" w:cs="仿宋" w:hint="eastAsia"/>
            <w:lang w:eastAsia="zh-CN"/>
          </w:rPr>
          <w:t>(二)、建设进度</w:t>
        </w:r>
        <w:r>
          <w:tab/>
        </w:r>
        <w:r>
          <w:fldChar w:fldCharType="begin"/>
        </w:r>
        <w:r>
          <w:instrText xml:space="preserve"> PAGEREF _Toc2142 \h </w:instrText>
        </w:r>
        <w:r>
          <w:fldChar w:fldCharType="separate"/>
        </w:r>
        <w:r>
          <w:t>30</w:t>
        </w:r>
        <w:r>
          <w:fldChar w:fldCharType="end"/>
        </w:r>
      </w:hyperlink>
    </w:p>
    <w:p>
      <w:pPr>
        <w:pStyle w:val="TOC2"/>
        <w:tabs>
          <w:tab w:val="right" w:leader="dot" w:pos="8306"/>
        </w:tabs>
      </w:pPr>
      <w:hyperlink w:anchor="_Toc8189" w:history="1">
        <w:r>
          <w:rPr>
            <w:rFonts w:ascii="仿宋" w:eastAsia="仿宋" w:hAnsi="仿宋" w:cs="仿宋" w:hint="eastAsia"/>
            <w:lang w:eastAsia="zh-CN"/>
          </w:rPr>
          <w:t>(三)、进度安排注意事项</w:t>
        </w:r>
        <w:r>
          <w:tab/>
        </w:r>
        <w:r>
          <w:fldChar w:fldCharType="begin"/>
        </w:r>
        <w:r>
          <w:instrText xml:space="preserve"> PAGEREF _Toc8189 \h </w:instrText>
        </w:r>
        <w:r>
          <w:fldChar w:fldCharType="separate"/>
        </w:r>
        <w:r>
          <w:t>31</w:t>
        </w:r>
        <w:r>
          <w:fldChar w:fldCharType="end"/>
        </w:r>
      </w:hyperlink>
    </w:p>
    <w:p>
      <w:pPr>
        <w:pStyle w:val="TOC2"/>
        <w:tabs>
          <w:tab w:val="right" w:leader="dot" w:pos="8306"/>
        </w:tabs>
      </w:pPr>
      <w:hyperlink w:anchor="_Toc12139" w:history="1">
        <w:r>
          <w:rPr>
            <w:rFonts w:ascii="仿宋" w:eastAsia="仿宋" w:hAnsi="仿宋" w:cs="仿宋" w:hint="eastAsia"/>
            <w:lang w:eastAsia="zh-CN"/>
          </w:rPr>
          <w:t>(四)、人力资源配置</w:t>
        </w:r>
        <w:r>
          <w:tab/>
        </w:r>
        <w:r>
          <w:fldChar w:fldCharType="begin"/>
        </w:r>
        <w:r>
          <w:instrText xml:space="preserve"> PAGEREF _Toc12139 \h </w:instrText>
        </w:r>
        <w:r>
          <w:fldChar w:fldCharType="separate"/>
        </w:r>
        <w:r>
          <w:t>33</w:t>
        </w:r>
        <w:r>
          <w:fldChar w:fldCharType="end"/>
        </w:r>
      </w:hyperlink>
    </w:p>
    <w:p>
      <w:pPr>
        <w:pStyle w:val="TOC1"/>
        <w:tabs>
          <w:tab w:val="right" w:leader="dot" w:pos="8306"/>
        </w:tabs>
      </w:pPr>
      <w:hyperlink w:anchor="_Toc31214" w:history="1">
        <w:r>
          <w:rPr>
            <w:rFonts w:ascii="仿宋" w:eastAsia="仿宋" w:hAnsi="仿宋" w:cs="仿宋" w:hint="eastAsia"/>
            <w:lang w:eastAsia="zh-CN"/>
          </w:rPr>
          <w:t>八、铁路机车车辆配件及零件项目社会影响</w:t>
        </w:r>
        <w:r>
          <w:tab/>
        </w:r>
        <w:r>
          <w:fldChar w:fldCharType="begin"/>
        </w:r>
        <w:r>
          <w:instrText xml:space="preserve"> PAGEREF _Toc31214 \h </w:instrText>
        </w:r>
        <w:r>
          <w:fldChar w:fldCharType="separate"/>
        </w:r>
        <w:r>
          <w:t>34</w:t>
        </w:r>
        <w:r>
          <w:fldChar w:fldCharType="end"/>
        </w:r>
      </w:hyperlink>
    </w:p>
    <w:p>
      <w:pPr>
        <w:pStyle w:val="TOC2"/>
        <w:tabs>
          <w:tab w:val="right" w:leader="dot" w:pos="8306"/>
        </w:tabs>
      </w:pPr>
      <w:hyperlink w:anchor="_Toc31978" w:history="1">
        <w:r>
          <w:rPr>
            <w:rFonts w:ascii="仿宋" w:eastAsia="仿宋" w:hAnsi="仿宋" w:cs="仿宋" w:hint="eastAsia"/>
            <w:lang w:eastAsia="zh-CN"/>
          </w:rPr>
          <w:t>(一)、社会责任与义务</w:t>
        </w:r>
        <w:r>
          <w:tab/>
        </w:r>
        <w:r>
          <w:fldChar w:fldCharType="begin"/>
        </w:r>
        <w:r>
          <w:instrText xml:space="preserve"> PAGEREF _Toc31978 \h </w:instrText>
        </w:r>
        <w:r>
          <w:fldChar w:fldCharType="separate"/>
        </w:r>
        <w:r>
          <w:t>34</w:t>
        </w:r>
        <w:r>
          <w:fldChar w:fldCharType="end"/>
        </w:r>
      </w:hyperlink>
    </w:p>
    <w:p>
      <w:pPr>
        <w:pStyle w:val="TOC2"/>
        <w:tabs>
          <w:tab w:val="right" w:leader="dot" w:pos="8306"/>
        </w:tabs>
      </w:pPr>
      <w:hyperlink w:anchor="_Toc9625" w:history="1">
        <w:r>
          <w:rPr>
            <w:rFonts w:ascii="仿宋" w:eastAsia="仿宋" w:hAnsi="仿宋" w:cs="仿宋" w:hint="eastAsia"/>
            <w:lang w:eastAsia="zh-CN"/>
          </w:rPr>
          <w:t>(二)、社会参与与沟通</w:t>
        </w:r>
        <w:r>
          <w:tab/>
        </w:r>
        <w:r>
          <w:fldChar w:fldCharType="begin"/>
        </w:r>
        <w:r>
          <w:instrText xml:space="preserve"> PAGEREF _Toc9625 \h </w:instrText>
        </w:r>
        <w:r>
          <w:fldChar w:fldCharType="separate"/>
        </w:r>
        <w:r>
          <w:t>35</w:t>
        </w:r>
        <w:r>
          <w:fldChar w:fldCharType="end"/>
        </w:r>
      </w:hyperlink>
    </w:p>
    <w:p>
      <w:pPr>
        <w:pStyle w:val="TOC1"/>
        <w:tabs>
          <w:tab w:val="right" w:leader="dot" w:pos="8306"/>
        </w:tabs>
      </w:pPr>
      <w:hyperlink w:anchor="_Toc19222" w:history="1">
        <w:r>
          <w:rPr>
            <w:rFonts w:ascii="仿宋" w:eastAsia="仿宋" w:hAnsi="仿宋" w:cs="仿宋" w:hint="eastAsia"/>
            <w:lang w:eastAsia="zh-CN"/>
          </w:rPr>
          <w:t>九、铁路机车车辆配件及零件项目人力资源管理</w:t>
        </w:r>
        <w:r>
          <w:tab/>
        </w:r>
        <w:r>
          <w:fldChar w:fldCharType="begin"/>
        </w:r>
        <w:r>
          <w:instrText xml:space="preserve"> PAGEREF _Toc19222 \h </w:instrText>
        </w:r>
        <w:r>
          <w:fldChar w:fldCharType="separate"/>
        </w:r>
        <w:r>
          <w:t>36</w:t>
        </w:r>
        <w:r>
          <w:fldChar w:fldCharType="end"/>
        </w:r>
      </w:hyperlink>
    </w:p>
    <w:p>
      <w:pPr>
        <w:pStyle w:val="TOC2"/>
        <w:tabs>
          <w:tab w:val="right" w:leader="dot" w:pos="8306"/>
        </w:tabs>
      </w:pPr>
      <w:hyperlink w:anchor="_Toc7860" w:history="1">
        <w:r>
          <w:rPr>
            <w:rFonts w:ascii="仿宋" w:eastAsia="仿宋" w:hAnsi="仿宋" w:cs="仿宋" w:hint="eastAsia"/>
            <w:lang w:eastAsia="zh-CN"/>
          </w:rPr>
          <w:t>(一)、建立健全的预算管理制度</w:t>
        </w:r>
        <w:r>
          <w:tab/>
        </w:r>
        <w:r>
          <w:fldChar w:fldCharType="begin"/>
        </w:r>
        <w:r>
          <w:instrText xml:space="preserve"> PAGEREF _Toc7860 \h </w:instrText>
        </w:r>
        <w:r>
          <w:fldChar w:fldCharType="separate"/>
        </w:r>
        <w:r>
          <w:t>36</w:t>
        </w:r>
        <w:r>
          <w:fldChar w:fldCharType="end"/>
        </w:r>
      </w:hyperlink>
    </w:p>
    <w:p>
      <w:pPr>
        <w:pStyle w:val="TOC2"/>
        <w:tabs>
          <w:tab w:val="right" w:leader="dot" w:pos="8306"/>
        </w:tabs>
      </w:pPr>
      <w:hyperlink w:anchor="_Toc12171" w:history="1">
        <w:r>
          <w:rPr>
            <w:rFonts w:ascii="仿宋" w:eastAsia="仿宋" w:hAnsi="仿宋" w:cs="仿宋" w:hint="eastAsia"/>
            <w:lang w:eastAsia="zh-CN"/>
          </w:rPr>
          <w:t>(二)、加强资金流动监控</w:t>
        </w:r>
        <w:r>
          <w:tab/>
        </w:r>
        <w:r>
          <w:fldChar w:fldCharType="begin"/>
        </w:r>
        <w:r>
          <w:instrText xml:space="preserve"> PAGEREF _Toc12171 \h </w:instrText>
        </w:r>
        <w:r>
          <w:fldChar w:fldCharType="separate"/>
        </w:r>
        <w:r>
          <w:t>38</w:t>
        </w:r>
        <w:r>
          <w:fldChar w:fldCharType="end"/>
        </w:r>
      </w:hyperlink>
    </w:p>
    <w:p>
      <w:pPr>
        <w:pStyle w:val="TOC2"/>
        <w:tabs>
          <w:tab w:val="right" w:leader="dot" w:pos="8306"/>
        </w:tabs>
      </w:pPr>
      <w:hyperlink w:anchor="_Toc4645" w:history="1">
        <w:r>
          <w:rPr>
            <w:rFonts w:ascii="仿宋" w:eastAsia="仿宋" w:hAnsi="仿宋" w:cs="仿宋" w:hint="eastAsia"/>
            <w:lang w:eastAsia="zh-CN"/>
          </w:rPr>
          <w:t>(三)、制定完善的风险控制机制</w:t>
        </w:r>
        <w:r>
          <w:tab/>
        </w:r>
        <w:r>
          <w:fldChar w:fldCharType="begin"/>
        </w:r>
        <w:r>
          <w:instrText xml:space="preserve"> PAGEREF _Toc4645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2" w:history="1">
        <w:r>
          <w:rPr>
            <w:rFonts w:ascii="仿宋" w:eastAsia="仿宋" w:hAnsi="仿宋" w:cs="仿宋" w:hint="eastAsia"/>
            <w:lang w:eastAsia="zh-CN"/>
          </w:rPr>
          <w:t>(四)、优化成本管理</w:t>
        </w:r>
        <w:r>
          <w:tab/>
        </w:r>
        <w:r>
          <w:fldChar w:fldCharType="begin"/>
        </w:r>
        <w:r>
          <w:instrText xml:space="preserve"> PAGEREF _Toc17002 \h </w:instrText>
        </w:r>
        <w:r>
          <w:fldChar w:fldCharType="separate"/>
        </w:r>
        <w:r>
          <w:t>40</w:t>
        </w:r>
        <w:r>
          <w:fldChar w:fldCharType="end"/>
        </w:r>
      </w:hyperlink>
    </w:p>
    <w:p>
      <w:pPr>
        <w:pStyle w:val="TOC1"/>
        <w:tabs>
          <w:tab w:val="right" w:leader="dot" w:pos="8306"/>
        </w:tabs>
      </w:pPr>
      <w:hyperlink w:anchor="_Toc8977" w:history="1">
        <w:r>
          <w:rPr>
            <w:rFonts w:ascii="仿宋" w:eastAsia="仿宋" w:hAnsi="仿宋" w:cs="仿宋" w:hint="eastAsia"/>
            <w:lang w:eastAsia="zh-CN"/>
          </w:rPr>
          <w:t>十、铁路机车车辆配件及零件项目经营效益</w:t>
        </w:r>
        <w:r>
          <w:tab/>
        </w:r>
        <w:r>
          <w:fldChar w:fldCharType="begin"/>
        </w:r>
        <w:r>
          <w:instrText xml:space="preserve"> PAGEREF _Toc8977 \h </w:instrText>
        </w:r>
        <w:r>
          <w:fldChar w:fldCharType="separate"/>
        </w:r>
        <w:r>
          <w:t>42</w:t>
        </w:r>
        <w:r>
          <w:fldChar w:fldCharType="end"/>
        </w:r>
      </w:hyperlink>
    </w:p>
    <w:p>
      <w:pPr>
        <w:pStyle w:val="TOC2"/>
        <w:tabs>
          <w:tab w:val="right" w:leader="dot" w:pos="8306"/>
        </w:tabs>
      </w:pPr>
      <w:hyperlink w:anchor="_Toc32676" w:history="1">
        <w:r>
          <w:rPr>
            <w:rFonts w:ascii="仿宋" w:eastAsia="仿宋" w:hAnsi="仿宋" w:cs="仿宋" w:hint="eastAsia"/>
            <w:lang w:eastAsia="zh-CN"/>
          </w:rPr>
          <w:t>(一)、经济评价财务测算</w:t>
        </w:r>
        <w:r>
          <w:tab/>
        </w:r>
        <w:r>
          <w:fldChar w:fldCharType="begin"/>
        </w:r>
        <w:r>
          <w:instrText xml:space="preserve"> PAGEREF _Toc32676 \h </w:instrText>
        </w:r>
        <w:r>
          <w:fldChar w:fldCharType="separate"/>
        </w:r>
        <w:r>
          <w:t>42</w:t>
        </w:r>
        <w:r>
          <w:fldChar w:fldCharType="end"/>
        </w:r>
      </w:hyperlink>
    </w:p>
    <w:p>
      <w:pPr>
        <w:pStyle w:val="TOC2"/>
        <w:tabs>
          <w:tab w:val="right" w:leader="dot" w:pos="8306"/>
        </w:tabs>
      </w:pPr>
      <w:hyperlink w:anchor="_Toc13699" w:history="1">
        <w:r>
          <w:rPr>
            <w:rFonts w:ascii="仿宋" w:eastAsia="仿宋" w:hAnsi="仿宋" w:cs="仿宋" w:hint="eastAsia"/>
            <w:lang w:eastAsia="zh-CN"/>
          </w:rPr>
          <w:t>(二)、铁路机车车辆配件及零件项目盈利能力分析</w:t>
        </w:r>
        <w:r>
          <w:tab/>
        </w:r>
        <w:r>
          <w:fldChar w:fldCharType="begin"/>
        </w:r>
        <w:r>
          <w:instrText xml:space="preserve"> PAGEREF _Toc13699 \h </w:instrText>
        </w:r>
        <w:r>
          <w:fldChar w:fldCharType="separate"/>
        </w:r>
        <w:r>
          <w:t>43</w:t>
        </w:r>
        <w:r>
          <w:fldChar w:fldCharType="end"/>
        </w:r>
      </w:hyperlink>
    </w:p>
    <w:p>
      <w:pPr>
        <w:pStyle w:val="TOC1"/>
        <w:tabs>
          <w:tab w:val="right" w:leader="dot" w:pos="8306"/>
        </w:tabs>
      </w:pPr>
      <w:hyperlink w:anchor="_Toc7054" w:history="1">
        <w:r>
          <w:rPr>
            <w:rFonts w:ascii="仿宋" w:eastAsia="仿宋" w:hAnsi="仿宋" w:cs="仿宋" w:hint="eastAsia"/>
            <w:lang w:eastAsia="zh-CN"/>
          </w:rPr>
          <w:t>十一、铁路机车车辆配件及零件项目人力资源培养与发展</w:t>
        </w:r>
        <w:r>
          <w:tab/>
        </w:r>
        <w:r>
          <w:fldChar w:fldCharType="begin"/>
        </w:r>
        <w:r>
          <w:instrText xml:space="preserve"> PAGEREF _Toc7054 \h </w:instrText>
        </w:r>
        <w:r>
          <w:fldChar w:fldCharType="separate"/>
        </w:r>
        <w:r>
          <w:t>44</w:t>
        </w:r>
        <w:r>
          <w:fldChar w:fldCharType="end"/>
        </w:r>
      </w:hyperlink>
    </w:p>
    <w:p>
      <w:pPr>
        <w:pStyle w:val="TOC2"/>
        <w:tabs>
          <w:tab w:val="right" w:leader="dot" w:pos="8306"/>
        </w:tabs>
      </w:pPr>
      <w:hyperlink w:anchor="_Toc21284" w:history="1">
        <w:r>
          <w:rPr>
            <w:rFonts w:ascii="仿宋" w:eastAsia="仿宋" w:hAnsi="仿宋" w:cs="仿宋" w:hint="eastAsia"/>
            <w:lang w:eastAsia="zh-CN"/>
          </w:rPr>
          <w:t>(一)、人才需求与规划</w:t>
        </w:r>
        <w:r>
          <w:tab/>
        </w:r>
        <w:r>
          <w:fldChar w:fldCharType="begin"/>
        </w:r>
        <w:r>
          <w:instrText xml:space="preserve"> PAGEREF _Toc21284 \h </w:instrText>
        </w:r>
        <w:r>
          <w:fldChar w:fldCharType="separate"/>
        </w:r>
        <w:r>
          <w:t>44</w:t>
        </w:r>
        <w:r>
          <w:fldChar w:fldCharType="end"/>
        </w:r>
      </w:hyperlink>
    </w:p>
    <w:p>
      <w:pPr>
        <w:pStyle w:val="TOC2"/>
        <w:tabs>
          <w:tab w:val="right" w:leader="dot" w:pos="8306"/>
        </w:tabs>
      </w:pPr>
      <w:hyperlink w:anchor="_Toc11568" w:history="1">
        <w:r>
          <w:rPr>
            <w:rFonts w:ascii="仿宋" w:eastAsia="仿宋" w:hAnsi="仿宋" w:cs="仿宋" w:hint="eastAsia"/>
            <w:lang w:eastAsia="zh-CN"/>
          </w:rPr>
          <w:t>(二)、培训与发展计划</w:t>
        </w:r>
        <w:r>
          <w:tab/>
        </w:r>
        <w:r>
          <w:fldChar w:fldCharType="begin"/>
        </w:r>
        <w:r>
          <w:instrText xml:space="preserve"> PAGEREF _Toc11568 \h </w:instrText>
        </w:r>
        <w:r>
          <w:fldChar w:fldCharType="separate"/>
        </w:r>
        <w:r>
          <w:t>45</w:t>
        </w:r>
        <w:r>
          <w:fldChar w:fldCharType="end"/>
        </w:r>
      </w:hyperlink>
    </w:p>
    <w:p>
      <w:pPr>
        <w:pStyle w:val="TOC1"/>
        <w:tabs>
          <w:tab w:val="right" w:leader="dot" w:pos="8306"/>
        </w:tabs>
      </w:pPr>
      <w:hyperlink w:anchor="_Toc8920" w:history="1">
        <w:r>
          <w:rPr>
            <w:rFonts w:ascii="仿宋" w:eastAsia="仿宋" w:hAnsi="仿宋" w:cs="仿宋" w:hint="eastAsia"/>
            <w:lang w:eastAsia="zh-CN"/>
          </w:rPr>
          <w:t>十二、铁路机车车辆配件及零件项目技术管理</w:t>
        </w:r>
        <w:r>
          <w:tab/>
        </w:r>
        <w:r>
          <w:fldChar w:fldCharType="begin"/>
        </w:r>
        <w:r>
          <w:instrText xml:space="preserve"> PAGEREF _Toc8920 \h </w:instrText>
        </w:r>
        <w:r>
          <w:fldChar w:fldCharType="separate"/>
        </w:r>
        <w:r>
          <w:t>45</w:t>
        </w:r>
        <w:r>
          <w:fldChar w:fldCharType="end"/>
        </w:r>
      </w:hyperlink>
    </w:p>
    <w:p>
      <w:pPr>
        <w:pStyle w:val="TOC2"/>
        <w:tabs>
          <w:tab w:val="right" w:leader="dot" w:pos="8306"/>
        </w:tabs>
      </w:pPr>
      <w:hyperlink w:anchor="_Toc25576" w:history="1">
        <w:r>
          <w:rPr>
            <w:rFonts w:ascii="仿宋" w:eastAsia="仿宋" w:hAnsi="仿宋" w:cs="仿宋" w:hint="eastAsia"/>
            <w:lang w:eastAsia="zh-CN"/>
          </w:rPr>
          <w:t>(一)、技术方案选用方向</w:t>
        </w:r>
        <w:r>
          <w:tab/>
        </w:r>
        <w:r>
          <w:fldChar w:fldCharType="begin"/>
        </w:r>
        <w:r>
          <w:instrText xml:space="preserve"> PAGEREF _Toc25576 \h </w:instrText>
        </w:r>
        <w:r>
          <w:fldChar w:fldCharType="separate"/>
        </w:r>
        <w:r>
          <w:t>45</w:t>
        </w:r>
        <w:r>
          <w:fldChar w:fldCharType="end"/>
        </w:r>
      </w:hyperlink>
    </w:p>
    <w:p>
      <w:pPr>
        <w:pStyle w:val="TOC2"/>
        <w:tabs>
          <w:tab w:val="right" w:leader="dot" w:pos="8306"/>
        </w:tabs>
      </w:pPr>
      <w:hyperlink w:anchor="_Toc29258" w:history="1">
        <w:r>
          <w:rPr>
            <w:rFonts w:ascii="仿宋" w:eastAsia="仿宋" w:hAnsi="仿宋" w:cs="仿宋" w:hint="eastAsia"/>
            <w:lang w:eastAsia="zh-CN"/>
          </w:rPr>
          <w:t>(二)、工艺技术方案选用原则</w:t>
        </w:r>
        <w:r>
          <w:tab/>
        </w:r>
        <w:r>
          <w:fldChar w:fldCharType="begin"/>
        </w:r>
        <w:r>
          <w:instrText xml:space="preserve"> PAGEREF _Toc29258 \h </w:instrText>
        </w:r>
        <w:r>
          <w:fldChar w:fldCharType="separate"/>
        </w:r>
        <w:r>
          <w:t>47</w:t>
        </w:r>
        <w:r>
          <w:fldChar w:fldCharType="end"/>
        </w:r>
      </w:hyperlink>
    </w:p>
    <w:p>
      <w:pPr>
        <w:pStyle w:val="TOC2"/>
        <w:tabs>
          <w:tab w:val="right" w:leader="dot" w:pos="8306"/>
        </w:tabs>
      </w:pPr>
      <w:hyperlink w:anchor="_Toc27488" w:history="1">
        <w:r>
          <w:rPr>
            <w:rFonts w:ascii="仿宋" w:eastAsia="仿宋" w:hAnsi="仿宋" w:cs="仿宋" w:hint="eastAsia"/>
            <w:lang w:eastAsia="zh-CN"/>
          </w:rPr>
          <w:t>(三)、工艺技术方案要求</w:t>
        </w:r>
        <w:r>
          <w:tab/>
        </w:r>
        <w:r>
          <w:fldChar w:fldCharType="begin"/>
        </w:r>
        <w:r>
          <w:instrText xml:space="preserve"> PAGEREF _Toc27488 \h </w:instrText>
        </w:r>
        <w:r>
          <w:fldChar w:fldCharType="separate"/>
        </w:r>
        <w:r>
          <w:t>49</w:t>
        </w:r>
        <w:r>
          <w:fldChar w:fldCharType="end"/>
        </w:r>
      </w:hyperlink>
    </w:p>
    <w:p>
      <w:pPr>
        <w:pStyle w:val="TOC1"/>
        <w:tabs>
          <w:tab w:val="right" w:leader="dot" w:pos="8306"/>
        </w:tabs>
      </w:pPr>
      <w:hyperlink w:anchor="_Toc2204" w:history="1">
        <w:r>
          <w:rPr>
            <w:rFonts w:ascii="仿宋" w:eastAsia="仿宋" w:hAnsi="仿宋" w:cs="仿宋" w:hint="eastAsia"/>
            <w:lang w:eastAsia="zh-CN"/>
          </w:rPr>
          <w:t>十三、利益相关者分析与沟通计划</w:t>
        </w:r>
        <w:r>
          <w:tab/>
        </w:r>
        <w:r>
          <w:fldChar w:fldCharType="begin"/>
        </w:r>
        <w:r>
          <w:instrText xml:space="preserve"> PAGEREF _Toc2204 \h </w:instrText>
        </w:r>
        <w:r>
          <w:fldChar w:fldCharType="separate"/>
        </w:r>
        <w:r>
          <w:t>52</w:t>
        </w:r>
        <w:r>
          <w:fldChar w:fldCharType="end"/>
        </w:r>
      </w:hyperlink>
    </w:p>
    <w:p>
      <w:pPr>
        <w:pStyle w:val="TOC2"/>
        <w:tabs>
          <w:tab w:val="right" w:leader="dot" w:pos="8306"/>
        </w:tabs>
      </w:pPr>
      <w:hyperlink w:anchor="_Toc30689" w:history="1">
        <w:r>
          <w:rPr>
            <w:rFonts w:ascii="仿宋" w:eastAsia="仿宋" w:hAnsi="仿宋" w:cs="仿宋" w:hint="eastAsia"/>
            <w:lang w:eastAsia="zh-CN"/>
          </w:rPr>
          <w:t>(一)、利益相关者分析</w:t>
        </w:r>
        <w:r>
          <w:tab/>
        </w:r>
        <w:r>
          <w:fldChar w:fldCharType="begin"/>
        </w:r>
        <w:r>
          <w:instrText xml:space="preserve"> PAGEREF _Toc30689 \h </w:instrText>
        </w:r>
        <w:r>
          <w:fldChar w:fldCharType="separate"/>
        </w:r>
        <w:r>
          <w:t>52</w:t>
        </w:r>
        <w:r>
          <w:fldChar w:fldCharType="end"/>
        </w:r>
      </w:hyperlink>
    </w:p>
    <w:p>
      <w:pPr>
        <w:pStyle w:val="TOC2"/>
        <w:tabs>
          <w:tab w:val="right" w:leader="dot" w:pos="8306"/>
        </w:tabs>
      </w:pPr>
      <w:hyperlink w:anchor="_Toc29658" w:history="1">
        <w:r>
          <w:rPr>
            <w:rFonts w:ascii="仿宋" w:eastAsia="仿宋" w:hAnsi="仿宋" w:cs="仿宋" w:hint="eastAsia"/>
            <w:lang w:eastAsia="zh-CN"/>
          </w:rPr>
          <w:t>(二)、沟通计划</w:t>
        </w:r>
        <w:r>
          <w:tab/>
        </w:r>
        <w:r>
          <w:fldChar w:fldCharType="begin"/>
        </w:r>
        <w:r>
          <w:instrText xml:space="preserve"> PAGEREF _Toc29658 \h </w:instrText>
        </w:r>
        <w:r>
          <w:fldChar w:fldCharType="separate"/>
        </w:r>
        <w:r>
          <w:t>53</w:t>
        </w:r>
        <w:r>
          <w:fldChar w:fldCharType="end"/>
        </w:r>
      </w:hyperlink>
    </w:p>
    <w:p>
      <w:pPr>
        <w:pStyle w:val="TOC1"/>
        <w:tabs>
          <w:tab w:val="right" w:leader="dot" w:pos="8306"/>
        </w:tabs>
      </w:pPr>
      <w:hyperlink w:anchor="_Toc1669" w:history="1">
        <w:r>
          <w:rPr>
            <w:rFonts w:ascii="仿宋" w:eastAsia="仿宋" w:hAnsi="仿宋" w:cs="仿宋" w:hint="eastAsia"/>
            <w:lang w:eastAsia="zh-CN"/>
          </w:rPr>
          <w:t>十四、铁路机车车辆配件及零件项目实施时间节点</w:t>
        </w:r>
        <w:r>
          <w:tab/>
        </w:r>
        <w:r>
          <w:fldChar w:fldCharType="begin"/>
        </w:r>
        <w:r>
          <w:instrText xml:space="preserve"> PAGEREF _Toc1669 \h </w:instrText>
        </w:r>
        <w:r>
          <w:fldChar w:fldCharType="separate"/>
        </w:r>
        <w:r>
          <w:t>54</w:t>
        </w:r>
        <w:r>
          <w:fldChar w:fldCharType="end"/>
        </w:r>
      </w:hyperlink>
    </w:p>
    <w:p>
      <w:pPr>
        <w:pStyle w:val="TOC2"/>
        <w:tabs>
          <w:tab w:val="right" w:leader="dot" w:pos="8306"/>
        </w:tabs>
      </w:pPr>
      <w:hyperlink w:anchor="_Toc20205" w:history="1">
        <w:r>
          <w:rPr>
            <w:rFonts w:ascii="仿宋" w:eastAsia="仿宋" w:hAnsi="仿宋" w:cs="仿宋" w:hint="eastAsia"/>
            <w:lang w:eastAsia="zh-CN"/>
          </w:rPr>
          <w:t>(一)、铁路机车车辆配件及零件项目启动阶段时间节点</w:t>
        </w:r>
        <w:r>
          <w:tab/>
        </w:r>
        <w:r>
          <w:fldChar w:fldCharType="begin"/>
        </w:r>
        <w:r>
          <w:instrText xml:space="preserve"> PAGEREF _Toc20205 \h </w:instrText>
        </w:r>
        <w:r>
          <w:fldChar w:fldCharType="separate"/>
        </w:r>
        <w:r>
          <w:t>54</w:t>
        </w:r>
        <w:r>
          <w:fldChar w:fldCharType="end"/>
        </w:r>
      </w:hyperlink>
    </w:p>
    <w:p>
      <w:pPr>
        <w:pStyle w:val="TOC2"/>
        <w:tabs>
          <w:tab w:val="right" w:leader="dot" w:pos="8306"/>
        </w:tabs>
      </w:pPr>
      <w:hyperlink w:anchor="_Toc30696" w:history="1">
        <w:r>
          <w:rPr>
            <w:rFonts w:ascii="仿宋" w:eastAsia="仿宋" w:hAnsi="仿宋" w:cs="仿宋" w:hint="eastAsia"/>
            <w:lang w:eastAsia="zh-CN"/>
          </w:rPr>
          <w:t>(二)、铁路机车车辆配件及零件项目执行阶段时间节点</w:t>
        </w:r>
        <w:r>
          <w:tab/>
        </w:r>
        <w:r>
          <w:fldChar w:fldCharType="begin"/>
        </w:r>
        <w:r>
          <w:instrText xml:space="preserve"> PAGEREF _Toc30696 \h </w:instrText>
        </w:r>
        <w:r>
          <w:fldChar w:fldCharType="separate"/>
        </w:r>
        <w:r>
          <w:t>55</w:t>
        </w:r>
        <w:r>
          <w:fldChar w:fldCharType="end"/>
        </w:r>
      </w:hyperlink>
    </w:p>
    <w:p>
      <w:pPr>
        <w:pStyle w:val="TOC2"/>
        <w:tabs>
          <w:tab w:val="right" w:leader="dot" w:pos="8306"/>
        </w:tabs>
      </w:pPr>
      <w:hyperlink w:anchor="_Toc11283" w:history="1">
        <w:r>
          <w:rPr>
            <w:rFonts w:ascii="仿宋" w:eastAsia="仿宋" w:hAnsi="仿宋" w:cs="仿宋" w:hint="eastAsia"/>
            <w:lang w:eastAsia="zh-CN"/>
          </w:rPr>
          <w:t>(三)、铁路机车车辆配件及零件项目完成阶段时间节点</w:t>
        </w:r>
        <w:r>
          <w:tab/>
        </w:r>
        <w:r>
          <w:fldChar w:fldCharType="begin"/>
        </w:r>
        <w:r>
          <w:instrText xml:space="preserve"> PAGEREF _Toc11283 \h </w:instrText>
        </w:r>
        <w:r>
          <w:fldChar w:fldCharType="separate"/>
        </w:r>
        <w:r>
          <w:t>57</w:t>
        </w:r>
        <w:r>
          <w:fldChar w:fldCharType="end"/>
        </w:r>
      </w:hyperlink>
    </w:p>
    <w:p>
      <w:pPr>
        <w:pStyle w:val="TOC1"/>
        <w:tabs>
          <w:tab w:val="right" w:leader="dot" w:pos="8306"/>
        </w:tabs>
      </w:pPr>
      <w:hyperlink w:anchor="_Toc8497" w:history="1">
        <w:r>
          <w:rPr>
            <w:rFonts w:ascii="仿宋" w:eastAsia="仿宋" w:hAnsi="仿宋" w:cs="仿宋" w:hint="eastAsia"/>
            <w:lang w:eastAsia="zh-CN"/>
          </w:rPr>
          <w:t>十五、铁路机车车辆配件及零件项目实施保障措施</w:t>
        </w:r>
        <w:r>
          <w:tab/>
        </w:r>
        <w:r>
          <w:fldChar w:fldCharType="begin"/>
        </w:r>
        <w:r>
          <w:instrText xml:space="preserve"> PAGEREF _Toc8497 \h </w:instrText>
        </w:r>
        <w:r>
          <w:fldChar w:fldCharType="separate"/>
        </w:r>
        <w:r>
          <w:t>58</w:t>
        </w:r>
        <w:r>
          <w:fldChar w:fldCharType="end"/>
        </w:r>
      </w:hyperlink>
    </w:p>
    <w:p>
      <w:pPr>
        <w:pStyle w:val="TOC2"/>
        <w:tabs>
          <w:tab w:val="right" w:leader="dot" w:pos="8306"/>
        </w:tabs>
      </w:pPr>
      <w:hyperlink w:anchor="_Toc28713" w:history="1">
        <w:r>
          <w:rPr>
            <w:rFonts w:ascii="仿宋" w:eastAsia="仿宋" w:hAnsi="仿宋" w:cs="仿宋" w:hint="eastAsia"/>
            <w:lang w:eastAsia="zh-CN"/>
          </w:rPr>
          <w:t>(一)、铁路机车车辆配件及零件项目实施保障机制</w:t>
        </w:r>
        <w:r>
          <w:tab/>
        </w:r>
        <w:r>
          <w:fldChar w:fldCharType="begin"/>
        </w:r>
        <w:r>
          <w:instrText xml:space="preserve"> PAGEREF _Toc28713 \h </w:instrText>
        </w:r>
        <w:r>
          <w:fldChar w:fldCharType="separate"/>
        </w:r>
        <w:r>
          <w:t>58</w:t>
        </w:r>
        <w:r>
          <w:fldChar w:fldCharType="end"/>
        </w:r>
      </w:hyperlink>
    </w:p>
    <w:p>
      <w:pPr>
        <w:pStyle w:val="TOC2"/>
        <w:tabs>
          <w:tab w:val="right" w:leader="dot" w:pos="8306"/>
        </w:tabs>
      </w:pPr>
      <w:hyperlink w:anchor="_Toc3769" w:history="1">
        <w:r>
          <w:rPr>
            <w:rFonts w:ascii="仿宋" w:eastAsia="仿宋" w:hAnsi="仿宋" w:cs="仿宋" w:hint="eastAsia"/>
            <w:lang w:eastAsia="zh-CN"/>
          </w:rPr>
          <w:t>(二)、铁路机车车辆配件及零件项目法律合规要求</w:t>
        </w:r>
        <w:r>
          <w:tab/>
        </w:r>
        <w:r>
          <w:fldChar w:fldCharType="begin"/>
        </w:r>
        <w:r>
          <w:instrText xml:space="preserve"> PAGEREF _Toc3769 \h </w:instrText>
        </w:r>
        <w:r>
          <w:fldChar w:fldCharType="separate"/>
        </w:r>
        <w:r>
          <w:t>62</w:t>
        </w:r>
        <w:r>
          <w:fldChar w:fldCharType="end"/>
        </w:r>
      </w:hyperlink>
    </w:p>
    <w:p>
      <w:pPr>
        <w:pStyle w:val="TOC2"/>
        <w:tabs>
          <w:tab w:val="right" w:leader="dot" w:pos="8306"/>
        </w:tabs>
      </w:pPr>
      <w:hyperlink w:anchor="_Toc3410" w:history="1">
        <w:r>
          <w:rPr>
            <w:rFonts w:ascii="仿宋" w:eastAsia="仿宋" w:hAnsi="仿宋" w:cs="仿宋" w:hint="eastAsia"/>
            <w:lang w:eastAsia="zh-CN"/>
          </w:rPr>
          <w:t>(三)、铁路机车车辆配件及零件项目合同管理与法律事务</w:t>
        </w:r>
        <w:r>
          <w:tab/>
        </w:r>
        <w:r>
          <w:fldChar w:fldCharType="begin"/>
        </w:r>
        <w:r>
          <w:instrText xml:space="preserve"> PAGEREF _Toc3410 \h </w:instrText>
        </w:r>
        <w:r>
          <w:fldChar w:fldCharType="separate"/>
        </w:r>
        <w:r>
          <w:t>66</w:t>
        </w:r>
        <w:r>
          <w:fldChar w:fldCharType="end"/>
        </w:r>
      </w:hyperlink>
    </w:p>
    <w:p>
      <w:pPr>
        <w:pStyle w:val="TOC2"/>
        <w:tabs>
          <w:tab w:val="right" w:leader="dot" w:pos="8306"/>
        </w:tabs>
      </w:pPr>
      <w:hyperlink w:anchor="_Toc19609" w:history="1">
        <w:r>
          <w:rPr>
            <w:rFonts w:ascii="仿宋" w:eastAsia="仿宋" w:hAnsi="仿宋" w:cs="仿宋" w:hint="eastAsia"/>
            <w:lang w:eastAsia="zh-CN"/>
          </w:rPr>
          <w:t>(四)、铁路机车车辆配件及零件项目知识产权保护策略</w:t>
        </w:r>
        <w:r>
          <w:tab/>
        </w:r>
        <w:r>
          <w:fldChar w:fldCharType="begin"/>
        </w:r>
        <w:r>
          <w:instrText xml:space="preserve"> PAGEREF _Toc19609 \h </w:instrText>
        </w:r>
        <w:r>
          <w:fldChar w:fldCharType="separate"/>
        </w:r>
        <w:r>
          <w:t>73</w:t>
        </w:r>
        <w:r>
          <w:fldChar w:fldCharType="end"/>
        </w:r>
      </w:hyperlink>
    </w:p>
    <w:p>
      <w:pPr>
        <w:pStyle w:val="TOC1"/>
        <w:tabs>
          <w:tab w:val="right" w:leader="dot" w:pos="8306"/>
        </w:tabs>
      </w:pPr>
      <w:hyperlink w:anchor="_Toc16315" w:history="1">
        <w:r>
          <w:rPr>
            <w:rFonts w:ascii="仿宋" w:eastAsia="仿宋" w:hAnsi="仿宋" w:cs="仿宋" w:hint="eastAsia"/>
            <w:lang w:eastAsia="zh-CN"/>
          </w:rPr>
          <w:t>十六、质量管理体系</w:t>
        </w:r>
        <w:r>
          <w:tab/>
        </w:r>
        <w:r>
          <w:fldChar w:fldCharType="begin"/>
        </w:r>
        <w:r>
          <w:instrText xml:space="preserve"> PAGEREF _Toc16315 \h </w:instrText>
        </w:r>
        <w:r>
          <w:fldChar w:fldCharType="separate"/>
        </w:r>
        <w:r>
          <w:t>76</w:t>
        </w:r>
        <w:r>
          <w:fldChar w:fldCharType="end"/>
        </w:r>
      </w:hyperlink>
    </w:p>
    <w:p>
      <w:pPr>
        <w:pStyle w:val="TOC2"/>
        <w:tabs>
          <w:tab w:val="right" w:leader="dot" w:pos="8306"/>
        </w:tabs>
      </w:pPr>
      <w:hyperlink w:anchor="_Toc27871" w:history="1">
        <w:r>
          <w:rPr>
            <w:rFonts w:ascii="仿宋" w:eastAsia="仿宋" w:hAnsi="仿宋" w:cs="仿宋" w:hint="eastAsia"/>
            <w:lang w:eastAsia="zh-CN"/>
          </w:rPr>
          <w:t>(一)、质量目标与方针</w:t>
        </w:r>
        <w:r>
          <w:tab/>
        </w:r>
        <w:r>
          <w:fldChar w:fldCharType="begin"/>
        </w:r>
        <w:r>
          <w:instrText xml:space="preserve"> PAGEREF _Toc27871 \h </w:instrText>
        </w:r>
        <w:r>
          <w:fldChar w:fldCharType="separate"/>
        </w:r>
        <w:r>
          <w:t>76</w:t>
        </w:r>
        <w:r>
          <w:fldChar w:fldCharType="end"/>
        </w:r>
      </w:hyperlink>
    </w:p>
    <w:p>
      <w:pPr>
        <w:pStyle w:val="TOC2"/>
        <w:tabs>
          <w:tab w:val="right" w:leader="dot" w:pos="8306"/>
        </w:tabs>
      </w:pPr>
      <w:hyperlink w:anchor="_Toc17800" w:history="1">
        <w:r>
          <w:rPr>
            <w:rFonts w:ascii="仿宋" w:eastAsia="仿宋" w:hAnsi="仿宋" w:cs="仿宋" w:hint="eastAsia"/>
            <w:lang w:eastAsia="zh-CN"/>
          </w:rPr>
          <w:t>(二)、质量管理责任</w:t>
        </w:r>
        <w:r>
          <w:tab/>
        </w:r>
        <w:r>
          <w:fldChar w:fldCharType="begin"/>
        </w:r>
        <w:r>
          <w:instrText xml:space="preserve"> PAGEREF _Toc17800 \h </w:instrText>
        </w:r>
        <w:r>
          <w:fldChar w:fldCharType="separate"/>
        </w:r>
        <w:r>
          <w:t>77</w:t>
        </w:r>
        <w:r>
          <w:fldChar w:fldCharType="end"/>
        </w:r>
      </w:hyperlink>
    </w:p>
    <w:p>
      <w:pPr>
        <w:pStyle w:val="TOC2"/>
        <w:tabs>
          <w:tab w:val="right" w:leader="dot" w:pos="8306"/>
        </w:tabs>
      </w:pPr>
      <w:hyperlink w:anchor="_Toc62" w:history="1">
        <w:r>
          <w:rPr>
            <w:rFonts w:ascii="仿宋" w:eastAsia="仿宋" w:hAnsi="仿宋" w:cs="仿宋" w:hint="eastAsia"/>
            <w:lang w:eastAsia="zh-CN"/>
          </w:rPr>
          <w:t>(三)、质量管理体系文件</w:t>
        </w:r>
        <w:r>
          <w:tab/>
        </w:r>
        <w:r>
          <w:fldChar w:fldCharType="begin"/>
        </w:r>
        <w:r>
          <w:instrText xml:space="preserve"> PAGEREF _Toc62 \h </w:instrText>
        </w:r>
        <w:r>
          <w:fldChar w:fldCharType="separate"/>
        </w:r>
        <w:r>
          <w:t>78</w:t>
        </w:r>
        <w:r>
          <w:fldChar w:fldCharType="end"/>
        </w:r>
      </w:hyperlink>
    </w:p>
    <w:p>
      <w:pPr>
        <w:pStyle w:val="TOC2"/>
        <w:tabs>
          <w:tab w:val="right" w:leader="dot" w:pos="8306"/>
        </w:tabs>
      </w:pPr>
      <w:hyperlink w:anchor="_Toc4917" w:history="1">
        <w:r>
          <w:rPr>
            <w:rFonts w:ascii="仿宋" w:eastAsia="仿宋" w:hAnsi="仿宋" w:cs="仿宋" w:hint="eastAsia"/>
            <w:lang w:eastAsia="zh-CN"/>
          </w:rPr>
          <w:t>(四)、质量培训与教育</w:t>
        </w:r>
        <w:r>
          <w:tab/>
        </w:r>
        <w:r>
          <w:fldChar w:fldCharType="begin"/>
        </w:r>
        <w:r>
          <w:instrText xml:space="preserve"> PAGEREF _Toc4917 \h </w:instrText>
        </w:r>
        <w:r>
          <w:fldChar w:fldCharType="separate"/>
        </w:r>
        <w:r>
          <w:t>80</w:t>
        </w:r>
        <w:r>
          <w:fldChar w:fldCharType="end"/>
        </w:r>
      </w:hyperlink>
    </w:p>
    <w:p>
      <w:pPr>
        <w:pStyle w:val="TOC2"/>
        <w:tabs>
          <w:tab w:val="right" w:leader="dot" w:pos="8306"/>
        </w:tabs>
      </w:pPr>
      <w:hyperlink w:anchor="_Toc7543" w:history="1">
        <w:r>
          <w:rPr>
            <w:rFonts w:ascii="仿宋" w:eastAsia="仿宋" w:hAnsi="仿宋" w:cs="仿宋" w:hint="eastAsia"/>
            <w:lang w:eastAsia="zh-CN"/>
          </w:rPr>
          <w:t>(五)、质量审核与评价</w:t>
        </w:r>
        <w:r>
          <w:tab/>
        </w:r>
        <w:r>
          <w:fldChar w:fldCharType="begin"/>
        </w:r>
        <w:r>
          <w:instrText xml:space="preserve"> PAGEREF _Toc7543 \h </w:instrText>
        </w:r>
        <w:r>
          <w:fldChar w:fldCharType="separate"/>
        </w:r>
        <w:r>
          <w:t>82</w:t>
        </w:r>
        <w:r>
          <w:fldChar w:fldCharType="end"/>
        </w:r>
      </w:hyperlink>
    </w:p>
    <w:p>
      <w:pPr>
        <w:pStyle w:val="TOC2"/>
        <w:tabs>
          <w:tab w:val="right" w:leader="dot" w:pos="8306"/>
        </w:tabs>
      </w:pPr>
      <w:hyperlink w:anchor="_Toc20460" w:history="1">
        <w:r>
          <w:rPr>
            <w:rFonts w:ascii="仿宋" w:eastAsia="仿宋" w:hAnsi="仿宋" w:cs="仿宋" w:hint="eastAsia"/>
            <w:lang w:eastAsia="zh-CN"/>
          </w:rPr>
          <w:t>(六)、不符合与纠正措施</w:t>
        </w:r>
        <w:r>
          <w:tab/>
        </w:r>
        <w:r>
          <w:fldChar w:fldCharType="begin"/>
        </w:r>
        <w:r>
          <w:instrText xml:space="preserve"> PAGEREF _Toc20460 \h </w:instrText>
        </w:r>
        <w:r>
          <w:fldChar w:fldCharType="separate"/>
        </w:r>
        <w:r>
          <w:t>83</w:t>
        </w:r>
        <w:r>
          <w:fldChar w:fldCharType="end"/>
        </w:r>
      </w:hyperlink>
    </w:p>
    <w:p>
      <w:pPr>
        <w:pStyle w:val="TOC1"/>
        <w:tabs>
          <w:tab w:val="right" w:leader="dot" w:pos="8306"/>
        </w:tabs>
      </w:pPr>
      <w:hyperlink w:anchor="_Toc13517" w:history="1">
        <w:r>
          <w:rPr>
            <w:rFonts w:ascii="仿宋" w:eastAsia="仿宋" w:hAnsi="仿宋" w:cs="仿宋" w:hint="eastAsia"/>
            <w:lang w:eastAsia="zh-CN"/>
          </w:rPr>
          <w:t>十七、营销与推广策略</w:t>
        </w:r>
        <w:r>
          <w:tab/>
        </w:r>
        <w:r>
          <w:fldChar w:fldCharType="begin"/>
        </w:r>
        <w:r>
          <w:instrText xml:space="preserve"> PAGEREF _Toc13517 \h </w:instrText>
        </w:r>
        <w:r>
          <w:fldChar w:fldCharType="separate"/>
        </w:r>
        <w:r>
          <w:t>84</w:t>
        </w:r>
        <w:r>
          <w:fldChar w:fldCharType="end"/>
        </w:r>
      </w:hyperlink>
    </w:p>
    <w:p>
      <w:pPr>
        <w:pStyle w:val="TOC2"/>
        <w:tabs>
          <w:tab w:val="right" w:leader="dot" w:pos="8306"/>
        </w:tabs>
      </w:pPr>
      <w:hyperlink w:anchor="_Toc416" w:history="1">
        <w:r>
          <w:rPr>
            <w:rFonts w:ascii="仿宋" w:eastAsia="仿宋" w:hAnsi="仿宋" w:cs="仿宋" w:hint="eastAsia"/>
            <w:lang w:eastAsia="zh-CN"/>
          </w:rPr>
          <w:t>(一)、产品/服务定位与特点</w:t>
        </w:r>
        <w:r>
          <w:tab/>
        </w:r>
        <w:r>
          <w:fldChar w:fldCharType="begin"/>
        </w:r>
        <w:r>
          <w:instrText xml:space="preserve"> PAGEREF _Toc416 \h </w:instrText>
        </w:r>
        <w:r>
          <w:fldChar w:fldCharType="separate"/>
        </w:r>
        <w:r>
          <w:t>84</w:t>
        </w:r>
        <w:r>
          <w:fldChar w:fldCharType="end"/>
        </w:r>
      </w:hyperlink>
    </w:p>
    <w:p>
      <w:pPr>
        <w:pStyle w:val="TOC2"/>
        <w:tabs>
          <w:tab w:val="right" w:leader="dot" w:pos="8306"/>
        </w:tabs>
      </w:pPr>
      <w:hyperlink w:anchor="_Toc6200" w:history="1">
        <w:r>
          <w:rPr>
            <w:rFonts w:ascii="仿宋" w:eastAsia="仿宋" w:hAnsi="仿宋" w:cs="仿宋" w:hint="eastAsia"/>
            <w:lang w:eastAsia="zh-CN"/>
          </w:rPr>
          <w:t>(二)、市场定位与竞争分析</w:t>
        </w:r>
        <w:r>
          <w:tab/>
        </w:r>
        <w:r>
          <w:fldChar w:fldCharType="begin"/>
        </w:r>
        <w:r>
          <w:instrText xml:space="preserve"> PAGEREF _Toc6200 \h </w:instrText>
        </w:r>
        <w:r>
          <w:fldChar w:fldCharType="separate"/>
        </w:r>
        <w:r>
          <w:t>85</w:t>
        </w:r>
        <w:r>
          <w:fldChar w:fldCharType="end"/>
        </w:r>
      </w:hyperlink>
    </w:p>
    <w:p>
      <w:pPr>
        <w:pStyle w:val="TOC2"/>
        <w:tabs>
          <w:tab w:val="right" w:leader="dot" w:pos="8306"/>
        </w:tabs>
      </w:pPr>
      <w:hyperlink w:anchor="_Toc9795" w:history="1">
        <w:r>
          <w:rPr>
            <w:rFonts w:ascii="仿宋" w:eastAsia="仿宋" w:hAnsi="仿宋" w:cs="仿宋" w:hint="eastAsia"/>
            <w:lang w:eastAsia="zh-CN"/>
          </w:rPr>
          <w:t>(三)、营销渠道与策略</w:t>
        </w:r>
        <w:r>
          <w:tab/>
        </w:r>
        <w:r>
          <w:fldChar w:fldCharType="begin"/>
        </w:r>
        <w:r>
          <w:instrText xml:space="preserve"> PAGEREF _Toc9795 \h </w:instrText>
        </w:r>
        <w:r>
          <w:fldChar w:fldCharType="separate"/>
        </w:r>
        <w:r>
          <w:t>87</w:t>
        </w:r>
        <w:r>
          <w:fldChar w:fldCharType="end"/>
        </w:r>
      </w:hyperlink>
    </w:p>
    <w:p>
      <w:pPr>
        <w:pStyle w:val="TOC2"/>
        <w:tabs>
          <w:tab w:val="right" w:leader="dot" w:pos="8306"/>
        </w:tabs>
      </w:pPr>
      <w:hyperlink w:anchor="_Toc11535" w:history="1">
        <w:r>
          <w:rPr>
            <w:rFonts w:ascii="仿宋" w:eastAsia="仿宋" w:hAnsi="仿宋" w:cs="仿宋" w:hint="eastAsia"/>
            <w:lang w:eastAsia="zh-CN"/>
          </w:rPr>
          <w:t>(四)、推广与宣传活动</w:t>
        </w:r>
        <w:r>
          <w:tab/>
        </w:r>
        <w:r>
          <w:fldChar w:fldCharType="begin"/>
        </w:r>
        <w:r>
          <w:instrText xml:space="preserve"> PAGEREF _Toc11535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59"/>
      <w:r>
        <w:rPr>
          <w:rFonts w:ascii="仿宋" w:eastAsia="仿宋" w:hAnsi="仿宋" w:cs="仿宋" w:hint="eastAsia"/>
          <w:sz w:val="28"/>
          <w:lang w:eastAsia="zh-CN"/>
        </w:rPr>
        <w:t>一、铁路机车车辆配件及零件项目绩效评估</w:t>
      </w:r>
      <w:bookmarkEnd w:id="2"/>
    </w:p>
    <w:p>
      <w:pPr>
        <w:pStyle w:val="Heading2"/>
        <w:rPr>
          <w:rFonts w:ascii="仿宋" w:eastAsia="仿宋" w:hAnsi="仿宋" w:cs="仿宋" w:hint="eastAsia"/>
          <w:lang w:eastAsia="zh-CN"/>
        </w:rPr>
      </w:pPr>
      <w:bookmarkStart w:id="3" w:name="_Toc49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中，我们设计了一套全面的绩效评估指标，以确保铁路机车车辆配件及零件项目的可控和成功交付。这些指标跨足铁路机车车辆配件及零件项目目标、成本、进度和质量等多个维度，为我们提供了全面洞察铁路机车车辆配件及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目标达成率是我们关注的首要指标。我们设定了明确的目标，并通过定期监测和评估，迅速发现并应对潜在的目标偏差。这为铁路机车车辆配件及零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成本绩效是另一个核心关注点。通过实际成本与预算成本的对比分析，我们深入了解成本差异的原因，及时调整资源分配，保持铁路机车车辆配件及零件项目在经济效益方面的合理水平。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进度作为关键的绩效指标之一，得到了精心的关注。我们制定了详细的铁路机车车辆配件及零件项目进度计划，并设立了进度符合度指标，确保实际进度与计划进度保持一致。这使我们能够快速发现和解决潜在的进度问题，保持铁路机车车辆配件及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机车车辆配件及零件项目绩效的不可或缺的一环。我们引入了一系列的质量标准和客户满意度指标，以确保铁路机车车辆配件及零件项目交付的成果在质量上达到或超越预期水平。通过持续监测这些指标，我们努力提升铁路机车车辆配件及零件项目整体质量水平，为铁路机车车辆配件及零件项目的成功交付提供有力保障。通过这些科学且全面的绩效评估，我们能够更好地引导铁路机车车辆配件及零件项目的持续改进，确保铁路机车车辆配件及零件项目目标的顺利达成。</w:t>
      </w:r>
    </w:p>
    <w:p>
      <w:pPr>
        <w:pStyle w:val="Heading2"/>
        <w:ind w:firstLine="560" w:firstLineChars="200"/>
        <w:rPr>
          <w:rFonts w:ascii="仿宋" w:eastAsia="仿宋" w:hAnsi="仿宋" w:cs="仿宋" w:hint="eastAsia"/>
          <w:sz w:val="28"/>
          <w:lang w:eastAsia="zh-CN"/>
        </w:rPr>
      </w:pPr>
      <w:bookmarkStart w:id="4" w:name="_Toc223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绩效评估是铁路机车车辆配件及零件项目中的关键环节，为确保铁路机车车辆配件及零件项目达到预期目标，我们采用了多层次、多维度的绩效评估方法。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机车车辆配件及零件项目的战略目标对齐，确保每个决策和行动都与铁路机车车辆配件及零件项目整体目标保持一致。团队会定期召开战略对齐会议，审视当前工作与铁路机车车辆配件及零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机车车辆配件及零件项目进度、质量、成本和风险等方面。这些指标通过数据收集和分析，为铁路机车车辆配件及零件项目管理团队提供了客观的评估依据。例如，我们通过铁路机车车辆配件及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机车车辆配件及零件项目内部，还考虑了铁路机车车辆配件及零件项目对外部环境的影响。我们定期进行干系人满意度调查，以了解各利益相关方对铁路机车车辆配件及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这种多层次、多角度的绩效评估方法，使得我们能够全面了解铁路机车车辆配件及零件项目的运行状态，及时做出调整，确保铁路机车车辆配件及零件项目在不断变化的环境中保持稳健前行。</w:t>
      </w:r>
    </w:p>
    <w:p>
      <w:pPr>
        <w:pStyle w:val="Heading2"/>
        <w:ind w:firstLine="560" w:firstLineChars="200"/>
        <w:rPr>
          <w:rFonts w:ascii="仿宋" w:eastAsia="仿宋" w:hAnsi="仿宋" w:cs="仿宋" w:hint="eastAsia"/>
          <w:sz w:val="28"/>
          <w:lang w:eastAsia="zh-CN"/>
        </w:rPr>
      </w:pPr>
      <w:bookmarkStart w:id="5" w:name="_Toc312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为了确保铁路机车车辆配件及零件项目的有效管理和不断优化，我们采用了精心设计的绩效评估周期。这个周期旨在实现灵活、实时和全面的评估，以适应铁路机车车辆配件及零件项目执行中的各种挑战。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机车车辆配件及零件项目的不同需求，分为短期、中期和长期。短期评估关注每个迭代或工作周期，以及时发现和解决当前任务中的问题。中期评估涵盖几个迭代，深入了解整体铁路机车车辆配件及零件项目的趋势和性能。长期评估则着眼于整个铁路机车车辆配件及零件项目阶段，确保铁路机车车辆配件及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机车车辆配件及零件项目管理工具和协作平台，团队成员能够随时更新和分享铁路机车车辆配件及零件项目数据。这种实时性的反馈机制使我们能够及时察觉潜在问题，快速调整，保持铁路机车车辆配件及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铁路机车车辆配件及零件项目的决策制定密不可分。每个周期的铁路机车车辆配件及零件项目回顾会议成为集体总结经验、识别问题深层次原因并找到创新解决方案的平台。这种定期的反思与调整机制使铁路机车车辆配件及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417"/>
      <w:r>
        <w:rPr>
          <w:rFonts w:ascii="仿宋" w:eastAsia="仿宋" w:hAnsi="仿宋" w:cs="仿宋" w:hint="eastAsia"/>
          <w:sz w:val="28"/>
          <w:lang w:eastAsia="zh-CN"/>
        </w:rPr>
        <w:t>二、铁路机车车辆配件及零件项目土建工程</w:t>
      </w:r>
      <w:bookmarkEnd w:id="6"/>
    </w:p>
    <w:p>
      <w:pPr>
        <w:pStyle w:val="Heading2"/>
        <w:rPr>
          <w:rFonts w:ascii="仿宋" w:eastAsia="仿宋" w:hAnsi="仿宋" w:cs="仿宋" w:hint="eastAsia"/>
          <w:lang w:eastAsia="zh-CN"/>
        </w:rPr>
      </w:pPr>
      <w:bookmarkStart w:id="7" w:name="_Toc1080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在铁路机车车辆配件及零件项目的建筑工程设计中，我们将秉承一系列重要的设计原则，以确保铁路机车车辆配件及零件项目建筑在功能、美观、可持续性等方面达到最佳效果。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首要原则是确保建筑的功能性得到最大化的发挥。我们将充分理解铁路机车车辆配件及零件项目的实际需求，合理布局各个功能区域，保证建筑在满足业务需求的同时，提供高效的工作环境。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在建筑设计中，我们将综合考虑建设和运营成本。通过精细的经济效益分析，确保设计方案在高效利用资源的同时，对铁路机车车辆配件及零件项目的长期盈利能力有积极的贡献。</w:t>
      </w:r>
    </w:p>
    <w:p>
      <w:pPr>
        <w:pStyle w:val="Heading2"/>
        <w:ind w:firstLine="560" w:firstLineChars="200"/>
        <w:rPr>
          <w:rFonts w:ascii="仿宋" w:eastAsia="仿宋" w:hAnsi="仿宋" w:cs="仿宋" w:hint="eastAsia"/>
          <w:sz w:val="28"/>
          <w:lang w:eastAsia="zh-CN"/>
        </w:rPr>
      </w:pPr>
      <w:bookmarkStart w:id="8" w:name="_Toc2159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的土建工程设计中，我们将精准设定设计年限，结合铁路机车车辆配件及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机车车辆配件及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5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机车车辆配件及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机车车辆配件及零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机车车辆配件及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17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本期工程铁路机车车辆配件及零件项目预计总建筑面积XXX平方米，其中：计容建筑面积XXX平方米，计划建筑工程投资XX万元，占铁路机车车辆配件及零件项目总投资的XX%。</w:t>
      </w:r>
    </w:p>
    <w:p>
      <w:pPr>
        <w:pStyle w:val="Heading1"/>
        <w:ind w:firstLine="560" w:firstLineChars="200"/>
        <w:rPr>
          <w:rFonts w:ascii="仿宋" w:eastAsia="仿宋" w:hAnsi="仿宋" w:cs="仿宋" w:hint="eastAsia"/>
          <w:sz w:val="28"/>
          <w:lang w:eastAsia="zh-CN"/>
        </w:rPr>
      </w:pPr>
      <w:bookmarkStart w:id="11" w:name="_Toc4965"/>
      <w:r>
        <w:rPr>
          <w:rFonts w:ascii="仿宋" w:eastAsia="仿宋" w:hAnsi="仿宋" w:cs="仿宋" w:hint="eastAsia"/>
          <w:sz w:val="28"/>
          <w:lang w:eastAsia="zh-CN"/>
        </w:rPr>
        <w:t>三、铁路机车车辆配件及零件项目危机管理</w:t>
      </w:r>
      <w:bookmarkEnd w:id="11"/>
    </w:p>
    <w:p>
      <w:pPr>
        <w:pStyle w:val="Heading2"/>
        <w:rPr>
          <w:rFonts w:ascii="仿宋" w:eastAsia="仿宋" w:hAnsi="仿宋" w:cs="仿宋" w:hint="eastAsia"/>
          <w:lang w:eastAsia="zh-CN"/>
        </w:rPr>
      </w:pPr>
      <w:bookmarkStart w:id="12" w:name="_Toc3090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危机管理中，危机预警与识别是确保铁路机车车辆配件及零件项目稳健运行的核心步骤。通过建立全面的监测机制，铁路机车车辆配件及零件项目团队旨在及时发现和理解潜在的风险和危机因素，以便采取及时的预防和应对措施，确保铁路机车车辆配件及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机车车辆配件及零件项目团队全面分析了整个铁路机车车辆配件及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机车车辆配件及零件项目团队着重于明确定义铁路机车车辆配件及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机车车辆配件及零件项目进展的持续监控，团队能够及时发现潜在问题并作出迅速反应。铁路机车车辆配件及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机车车辆配件及零件项目得以更有序、可控地推进。</w:t>
      </w:r>
    </w:p>
    <w:p>
      <w:pPr>
        <w:pStyle w:val="Heading2"/>
        <w:ind w:firstLine="560" w:firstLineChars="200"/>
        <w:rPr>
          <w:rFonts w:ascii="仿宋" w:eastAsia="仿宋" w:hAnsi="仿宋" w:cs="仿宋" w:hint="eastAsia"/>
          <w:sz w:val="28"/>
          <w:lang w:eastAsia="zh-CN"/>
        </w:rPr>
      </w:pPr>
      <w:bookmarkStart w:id="13" w:name="_Toc5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在危机发生时，铁路机车车辆配件及零件项目团队立即行动，成立了应急小组。该小组的任务是迅速制定并实施紧急应对措施，以最小化潜在损失。以下是采取的主要措施：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暂停铁路机车车辆配件及零件项目进度：为遏制危机蔓延，铁路机车车辆配件及零件项目暂时停止进行，以便全面评估当前状况。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资源重新分配：重新评估铁路机车车辆配件及零件项目资源的分配，确保最大限度地减小损失。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实时沟通：与关键利益相关者建立实时沟通机制，向他们传递铁路机车车辆配件及零件项目危机的实际状况，保障铁路机车车辆配件及零件项目核心利益。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在紧急应对的同时，铁路机车车辆配件及零件项目团队强调了团队协作和有效沟通的重要性。以下是团队协作的关键举措：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信息共享机制：建立了信息共享平台，确保团队成员能够及时获取铁路机车车辆配件及零件项目危机的实时信息。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领导者沟通：铁路机车车辆配件及零件项目领导者通过定期会议和即时沟通工具，指导团队应对危机，保持团队稳定运行。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随着危机得到初步控制，铁路机车车辆配件及零件项目团队转向制定恢复计划，以确保铁路机车车辆配件及零件项目能够从中迅速恢复。主要恢复计划包括：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修复受损的进度计划：重新评估铁路机车车辆配件及零件项目进度，制定修复计划，确保铁路机车车辆配件及零件项目尽快回归正常进程。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重新调整资源分配：优化资源分配，确保铁路机车车辆配件及零件项目在有限资源下高效运转。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风险管理机制加强：对铁路机车车辆配件及零件项目风险进行全面评估，制定更强化的风险管理策略，以预防未来可能的危机。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483"/>
      <w:r>
        <w:rPr>
          <w:rFonts w:ascii="仿宋" w:eastAsia="仿宋" w:hAnsi="仿宋" w:cs="仿宋" w:hint="eastAsia"/>
          <w:sz w:val="28"/>
          <w:lang w:eastAsia="zh-CN"/>
        </w:rPr>
        <w:t>四、铁路机车车辆配件及零件项目选址可行性分析</w:t>
      </w:r>
      <w:bookmarkEnd w:id="14"/>
    </w:p>
    <w:p>
      <w:pPr>
        <w:pStyle w:val="Heading2"/>
        <w:rPr>
          <w:rFonts w:ascii="仿宋" w:eastAsia="仿宋" w:hAnsi="仿宋" w:cs="仿宋" w:hint="eastAsia"/>
          <w:lang w:eastAsia="zh-CN"/>
        </w:rPr>
      </w:pPr>
      <w:bookmarkStart w:id="15" w:name="_Toc17426"/>
      <w:r>
        <w:rPr>
          <w:rFonts w:ascii="仿宋" w:eastAsia="仿宋" w:hAnsi="仿宋" w:cs="仿宋" w:hint="eastAsia"/>
          <w:lang w:eastAsia="zh-CN"/>
        </w:rPr>
        <w:t>(一)、铁路机车车辆配件及零件项目选址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该铁路机车车辆配件及零件项目选址位于XX省XX市XX区XXX街道</w:t>
      </w:r>
    </w:p>
    <w:p>
      <w:pPr>
        <w:pStyle w:val="Heading2"/>
        <w:ind w:firstLine="560" w:firstLineChars="200"/>
        <w:rPr>
          <w:rFonts w:ascii="仿宋" w:eastAsia="仿宋" w:hAnsi="仿宋" w:cs="仿宋" w:hint="eastAsia"/>
          <w:sz w:val="28"/>
          <w:lang w:eastAsia="zh-CN"/>
        </w:rPr>
      </w:pPr>
      <w:bookmarkStart w:id="16" w:name="_Toc17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机车车辆配件及零件项目的征地面积将根据铁路机车车辆配件及零件项目的实际规模和需求进行精确规划。具体面积XXX平方米，旨在确保铁路机车车辆配件及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净用地面积是在征地面积基础上去除不可利用面积后的实际可开发用地。具体面积XXX平方米，考虑到环保、交通、安全等多方面因素，以确保铁路机车车辆配件及零件项目在整体利用效率上达到最优。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铁路机车车辆配件及零件项目计划建设的建筑总规模具体面积XXX平方米。这一规模的确定综合考虑了铁路机车车辆配件及零件项目的性质、规模，以及城市规划的相关要求，确保建筑布局与周边环境协调一致。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绿地率是铁路机车车辆配件及零件项目用地中被规划为绿地的比例。具体面积XXX平方米，旨在通过合理规划绿地，改善铁路机车车辆配件及零件项目周边环境，提升居民生活质量，并符合城市整体绿化规划。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容积率是用地上可以建设的建筑总体积与用地面积之比。具体面积XXX，通过合理的容积率规划，确保铁路机车车辆配件及零件项目建筑规模与周边环境和谐共生。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机车车辆配件及零件项目选址与当地城市规划相一致，具体面积XXX平方米。通过与城市规划部门深入沟通，确保铁路机车车辆配件及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机车车辆配件及零件项目选址符合当地产业政策，具体面积XXX平方米。这包括铁路机车车辆配件及零件项目对当地经济的促进作用，以及对相关产业的带动效应，确保铁路机车车辆配件及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机车车辆配件及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确保铁路机车车辆配件及零件项目选址具备必要的公共设施配套，具体面积XXX平方米。这包括交通便利性、教育、医疗等基础设施，以提高居民生活品质，使得铁路机车车辆配件及零件项目选址更具吸引力。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考虑用地总体要求对当地社会稳定性的影响，具体面积XXX平方米。通过深入了解当地社区反馈，确保铁路机车车辆配件及零件项目的选址和建设过程对当地社会和谐稳定产生积极作用。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机车车辆配件及零件项目选址不仅符合法规和规划，还在实际操作中具有可行性。这一全面规划将为铁路机车车辆配件及零件项目的成功实施提供坚实的基础，确保铁路机车车辆配件及零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15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机车车辆配件及零件项目的设备规划和空间设计中，我们将采取灵活设备布局的措施。设备布局将根据实际需求进行灵活设计，避免不必要的浪费。通过合理规划设备摆放位置，我们将提高设备的利用率，减少设备间距，以确保铁路机车车辆配件及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机车车辆配件及零件项目内部引入共享设施的概念，例如共享会议室、办公区等。通过这种方式，我们可以减少对资源的重复建设，提高资源共享效率，从而减小铁路机车车辆配件及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10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机车车辆配件及零件项目的总图布置中，我们将不同功能区域进行明确的规划，以最大程度满足铁路机车车辆配件及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https://d.book118.com/207052165061006052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F75EA"/>
    <w:rsid w:val="73FF75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5216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2024-02-29T03:17:00Z</dcterms:created>
  <dcterms:modified xsi:type="dcterms:W3CDTF">2024-02-29T03:18:07Z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E1010F7EFA1645A79C7AABA028361707_11</vt:lpwstr>
  </property>
  <property fmtid="{D5CDD505-2E9C-101B-9397-08002B2CF9AE}" pid="3" name="KSOProductBuildVer">
    <vt:lpwstr>2052-12.1.0.16388</vt:lpwstr>
  </property>
</Properties>
</file>