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计量仪器器具项目计划设计方案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87" w:history="1">
        <w:r>
          <w:rPr>
            <w:rFonts w:ascii="仿宋" w:eastAsia="仿宋" w:hAnsi="仿宋" w:cs="仿宋" w:hint="eastAsia"/>
            <w:lang w:eastAsia="zh-CN"/>
          </w:rPr>
          <w:t>概论</w:t>
        </w:r>
        <w:r>
          <w:tab/>
        </w:r>
        <w:r>
          <w:fldChar w:fldCharType="begin"/>
        </w:r>
        <w:r>
          <w:instrText xml:space="preserve"> PAGEREF _Toc28387 \h </w:instrText>
        </w:r>
        <w:r>
          <w:fldChar w:fldCharType="separate"/>
        </w:r>
        <w:r>
          <w:t>3</w:t>
        </w:r>
        <w:r>
          <w:fldChar w:fldCharType="end"/>
        </w:r>
      </w:hyperlink>
    </w:p>
    <w:p>
      <w:pPr>
        <w:pStyle w:val="TOC1"/>
        <w:tabs>
          <w:tab w:val="right" w:leader="dot" w:pos="8306"/>
        </w:tabs>
      </w:pPr>
      <w:hyperlink w:anchor="_Toc3376" w:history="1">
        <w:r>
          <w:rPr>
            <w:rFonts w:ascii="仿宋" w:eastAsia="仿宋" w:hAnsi="仿宋" w:cs="仿宋" w:hint="eastAsia"/>
            <w:lang w:eastAsia="zh-CN"/>
          </w:rPr>
          <w:t>一、计量仪器器具项目土建工程</w:t>
        </w:r>
        <w:r>
          <w:tab/>
        </w:r>
        <w:r>
          <w:fldChar w:fldCharType="begin"/>
        </w:r>
        <w:r>
          <w:instrText xml:space="preserve"> PAGEREF _Toc3376 \h </w:instrText>
        </w:r>
        <w:r>
          <w:fldChar w:fldCharType="separate"/>
        </w:r>
        <w:r>
          <w:t>3</w:t>
        </w:r>
        <w:r>
          <w:fldChar w:fldCharType="end"/>
        </w:r>
      </w:hyperlink>
    </w:p>
    <w:p>
      <w:pPr>
        <w:pStyle w:val="TOC2"/>
        <w:tabs>
          <w:tab w:val="right" w:leader="dot" w:pos="8306"/>
        </w:tabs>
      </w:pPr>
      <w:hyperlink w:anchor="_Toc124" w:history="1">
        <w:r>
          <w:rPr>
            <w:rFonts w:ascii="仿宋" w:eastAsia="仿宋" w:hAnsi="仿宋" w:cs="仿宋" w:hint="eastAsia"/>
            <w:lang w:eastAsia="zh-CN"/>
          </w:rPr>
          <w:t>(一)、建筑工程设计原则</w:t>
        </w:r>
        <w:r>
          <w:tab/>
        </w:r>
        <w:r>
          <w:fldChar w:fldCharType="begin"/>
        </w:r>
        <w:r>
          <w:instrText xml:space="preserve"> PAGEREF _Toc124 \h </w:instrText>
        </w:r>
        <w:r>
          <w:fldChar w:fldCharType="separate"/>
        </w:r>
        <w:r>
          <w:t>3</w:t>
        </w:r>
        <w:r>
          <w:fldChar w:fldCharType="end"/>
        </w:r>
      </w:hyperlink>
    </w:p>
    <w:p>
      <w:pPr>
        <w:pStyle w:val="TOC2"/>
        <w:tabs>
          <w:tab w:val="right" w:leader="dot" w:pos="8306"/>
        </w:tabs>
      </w:pPr>
      <w:hyperlink w:anchor="_Toc3055" w:history="1">
        <w:r>
          <w:rPr>
            <w:rFonts w:ascii="仿宋" w:eastAsia="仿宋" w:hAnsi="仿宋" w:cs="仿宋" w:hint="eastAsia"/>
            <w:lang w:eastAsia="zh-CN"/>
          </w:rPr>
          <w:t>(二)、土建工程设计年限及安全等级</w:t>
        </w:r>
        <w:r>
          <w:tab/>
        </w:r>
        <w:r>
          <w:fldChar w:fldCharType="begin"/>
        </w:r>
        <w:r>
          <w:instrText xml:space="preserve"> PAGEREF _Toc3055 \h </w:instrText>
        </w:r>
        <w:r>
          <w:fldChar w:fldCharType="separate"/>
        </w:r>
        <w:r>
          <w:t>4</w:t>
        </w:r>
        <w:r>
          <w:fldChar w:fldCharType="end"/>
        </w:r>
      </w:hyperlink>
    </w:p>
    <w:p>
      <w:pPr>
        <w:pStyle w:val="TOC2"/>
        <w:tabs>
          <w:tab w:val="right" w:leader="dot" w:pos="8306"/>
        </w:tabs>
      </w:pPr>
      <w:hyperlink w:anchor="_Toc2500" w:history="1">
        <w:r>
          <w:rPr>
            <w:rFonts w:ascii="仿宋" w:eastAsia="仿宋" w:hAnsi="仿宋" w:cs="仿宋" w:hint="eastAsia"/>
            <w:lang w:eastAsia="zh-CN"/>
          </w:rPr>
          <w:t>(三)、建筑工程设计总体要求</w:t>
        </w:r>
        <w:r>
          <w:tab/>
        </w:r>
        <w:r>
          <w:fldChar w:fldCharType="begin"/>
        </w:r>
        <w:r>
          <w:instrText xml:space="preserve"> PAGEREF _Toc2500 \h </w:instrText>
        </w:r>
        <w:r>
          <w:fldChar w:fldCharType="separate"/>
        </w:r>
        <w:r>
          <w:t>5</w:t>
        </w:r>
        <w:r>
          <w:fldChar w:fldCharType="end"/>
        </w:r>
      </w:hyperlink>
    </w:p>
    <w:p>
      <w:pPr>
        <w:pStyle w:val="TOC2"/>
        <w:tabs>
          <w:tab w:val="right" w:leader="dot" w:pos="8306"/>
        </w:tabs>
      </w:pPr>
      <w:hyperlink w:anchor="_Toc32556" w:history="1">
        <w:r>
          <w:rPr>
            <w:rFonts w:ascii="仿宋" w:eastAsia="仿宋" w:hAnsi="仿宋" w:cs="仿宋" w:hint="eastAsia"/>
            <w:lang w:eastAsia="zh-CN"/>
          </w:rPr>
          <w:t>(四)、土建工程建设指标</w:t>
        </w:r>
        <w:r>
          <w:tab/>
        </w:r>
        <w:r>
          <w:fldChar w:fldCharType="begin"/>
        </w:r>
        <w:r>
          <w:instrText xml:space="preserve"> PAGEREF _Toc32556 \h </w:instrText>
        </w:r>
        <w:r>
          <w:fldChar w:fldCharType="separate"/>
        </w:r>
        <w:r>
          <w:t>6</w:t>
        </w:r>
        <w:r>
          <w:fldChar w:fldCharType="end"/>
        </w:r>
      </w:hyperlink>
    </w:p>
    <w:p>
      <w:pPr>
        <w:pStyle w:val="TOC1"/>
        <w:tabs>
          <w:tab w:val="right" w:leader="dot" w:pos="8306"/>
        </w:tabs>
      </w:pPr>
      <w:hyperlink w:anchor="_Toc9193" w:history="1">
        <w:r>
          <w:rPr>
            <w:rFonts w:ascii="仿宋" w:eastAsia="仿宋" w:hAnsi="仿宋" w:cs="仿宋" w:hint="eastAsia"/>
            <w:lang w:eastAsia="zh-CN"/>
          </w:rPr>
          <w:t>二、计量仪器器具项目文档管理</w:t>
        </w:r>
        <w:r>
          <w:tab/>
        </w:r>
        <w:r>
          <w:fldChar w:fldCharType="begin"/>
        </w:r>
        <w:r>
          <w:instrText xml:space="preserve"> PAGEREF _Toc9193 \h </w:instrText>
        </w:r>
        <w:r>
          <w:fldChar w:fldCharType="separate"/>
        </w:r>
        <w:r>
          <w:t>6</w:t>
        </w:r>
        <w:r>
          <w:fldChar w:fldCharType="end"/>
        </w:r>
      </w:hyperlink>
    </w:p>
    <w:p>
      <w:pPr>
        <w:pStyle w:val="TOC2"/>
        <w:tabs>
          <w:tab w:val="right" w:leader="dot" w:pos="8306"/>
        </w:tabs>
      </w:pPr>
      <w:hyperlink w:anchor="_Toc29121" w:history="1">
        <w:r>
          <w:rPr>
            <w:rFonts w:ascii="仿宋" w:eastAsia="仿宋" w:hAnsi="仿宋" w:cs="仿宋" w:hint="eastAsia"/>
            <w:lang w:eastAsia="zh-CN"/>
          </w:rPr>
          <w:t>(一)、文档编制与审查</w:t>
        </w:r>
        <w:r>
          <w:tab/>
        </w:r>
        <w:r>
          <w:fldChar w:fldCharType="begin"/>
        </w:r>
        <w:r>
          <w:instrText xml:space="preserve"> PAGEREF _Toc29121 \h </w:instrText>
        </w:r>
        <w:r>
          <w:fldChar w:fldCharType="separate"/>
        </w:r>
        <w:r>
          <w:t>6</w:t>
        </w:r>
        <w:r>
          <w:fldChar w:fldCharType="end"/>
        </w:r>
      </w:hyperlink>
    </w:p>
    <w:p>
      <w:pPr>
        <w:pStyle w:val="TOC2"/>
        <w:tabs>
          <w:tab w:val="right" w:leader="dot" w:pos="8306"/>
        </w:tabs>
      </w:pPr>
      <w:hyperlink w:anchor="_Toc13119" w:history="1">
        <w:r>
          <w:rPr>
            <w:rFonts w:ascii="仿宋" w:eastAsia="仿宋" w:hAnsi="仿宋" w:cs="仿宋" w:hint="eastAsia"/>
            <w:lang w:eastAsia="zh-CN"/>
          </w:rPr>
          <w:t>(二)、文档发布与分发</w:t>
        </w:r>
        <w:r>
          <w:tab/>
        </w:r>
        <w:r>
          <w:fldChar w:fldCharType="begin"/>
        </w:r>
        <w:r>
          <w:instrText xml:space="preserve"> PAGEREF _Toc13119 \h </w:instrText>
        </w:r>
        <w:r>
          <w:fldChar w:fldCharType="separate"/>
        </w:r>
        <w:r>
          <w:t>8</w:t>
        </w:r>
        <w:r>
          <w:fldChar w:fldCharType="end"/>
        </w:r>
      </w:hyperlink>
    </w:p>
    <w:p>
      <w:pPr>
        <w:pStyle w:val="TOC2"/>
        <w:tabs>
          <w:tab w:val="right" w:leader="dot" w:pos="8306"/>
        </w:tabs>
      </w:pPr>
      <w:hyperlink w:anchor="_Toc4131" w:history="1">
        <w:r>
          <w:rPr>
            <w:rFonts w:ascii="仿宋" w:eastAsia="仿宋" w:hAnsi="仿宋" w:cs="仿宋" w:hint="eastAsia"/>
            <w:lang w:eastAsia="zh-CN"/>
          </w:rPr>
          <w:t>(三)、文档存档与归档</w:t>
        </w:r>
        <w:r>
          <w:tab/>
        </w:r>
        <w:r>
          <w:fldChar w:fldCharType="begin"/>
        </w:r>
        <w:r>
          <w:instrText xml:space="preserve"> PAGEREF _Toc4131 \h </w:instrText>
        </w:r>
        <w:r>
          <w:fldChar w:fldCharType="separate"/>
        </w:r>
        <w:r>
          <w:t>8</w:t>
        </w:r>
        <w:r>
          <w:fldChar w:fldCharType="end"/>
        </w:r>
      </w:hyperlink>
    </w:p>
    <w:p>
      <w:pPr>
        <w:pStyle w:val="TOC1"/>
        <w:tabs>
          <w:tab w:val="right" w:leader="dot" w:pos="8306"/>
        </w:tabs>
      </w:pPr>
      <w:hyperlink w:anchor="_Toc28171" w:history="1">
        <w:r>
          <w:rPr>
            <w:rFonts w:ascii="仿宋" w:eastAsia="仿宋" w:hAnsi="仿宋" w:cs="仿宋" w:hint="eastAsia"/>
            <w:lang w:eastAsia="zh-CN"/>
          </w:rPr>
          <w:t>三、计量仪器器具项目可持续发展</w:t>
        </w:r>
        <w:r>
          <w:tab/>
        </w:r>
        <w:r>
          <w:fldChar w:fldCharType="begin"/>
        </w:r>
        <w:r>
          <w:instrText xml:space="preserve"> PAGEREF _Toc28171 \h </w:instrText>
        </w:r>
        <w:r>
          <w:fldChar w:fldCharType="separate"/>
        </w:r>
        <w:r>
          <w:t>10</w:t>
        </w:r>
        <w:r>
          <w:fldChar w:fldCharType="end"/>
        </w:r>
      </w:hyperlink>
    </w:p>
    <w:p>
      <w:pPr>
        <w:pStyle w:val="TOC2"/>
        <w:tabs>
          <w:tab w:val="right" w:leader="dot" w:pos="8306"/>
        </w:tabs>
      </w:pPr>
      <w:hyperlink w:anchor="_Toc11397" w:history="1">
        <w:r>
          <w:rPr>
            <w:rFonts w:ascii="仿宋" w:eastAsia="仿宋" w:hAnsi="仿宋" w:cs="仿宋" w:hint="eastAsia"/>
            <w:lang w:eastAsia="zh-CN"/>
          </w:rPr>
          <w:t>(一)、可持续战略与实践</w:t>
        </w:r>
        <w:r>
          <w:tab/>
        </w:r>
        <w:r>
          <w:fldChar w:fldCharType="begin"/>
        </w:r>
        <w:r>
          <w:instrText xml:space="preserve"> PAGEREF _Toc11397 \h </w:instrText>
        </w:r>
        <w:r>
          <w:fldChar w:fldCharType="separate"/>
        </w:r>
        <w:r>
          <w:t>10</w:t>
        </w:r>
        <w:r>
          <w:fldChar w:fldCharType="end"/>
        </w:r>
      </w:hyperlink>
    </w:p>
    <w:p>
      <w:pPr>
        <w:pStyle w:val="TOC2"/>
        <w:tabs>
          <w:tab w:val="right" w:leader="dot" w:pos="8306"/>
        </w:tabs>
      </w:pPr>
      <w:hyperlink w:anchor="_Toc1714" w:history="1">
        <w:r>
          <w:rPr>
            <w:rFonts w:ascii="仿宋" w:eastAsia="仿宋" w:hAnsi="仿宋" w:cs="仿宋" w:hint="eastAsia"/>
            <w:lang w:eastAsia="zh-CN"/>
          </w:rPr>
          <w:t>(二)、环保与社会责任</w:t>
        </w:r>
        <w:r>
          <w:tab/>
        </w:r>
        <w:r>
          <w:fldChar w:fldCharType="begin"/>
        </w:r>
        <w:r>
          <w:instrText xml:space="preserve"> PAGEREF _Toc1714 \h </w:instrText>
        </w:r>
        <w:r>
          <w:fldChar w:fldCharType="separate"/>
        </w:r>
        <w:r>
          <w:t>10</w:t>
        </w:r>
        <w:r>
          <w:fldChar w:fldCharType="end"/>
        </w:r>
      </w:hyperlink>
    </w:p>
    <w:p>
      <w:pPr>
        <w:pStyle w:val="TOC1"/>
        <w:tabs>
          <w:tab w:val="right" w:leader="dot" w:pos="8306"/>
        </w:tabs>
      </w:pPr>
      <w:hyperlink w:anchor="_Toc7373" w:history="1">
        <w:r>
          <w:rPr>
            <w:rFonts w:ascii="仿宋" w:eastAsia="仿宋" w:hAnsi="仿宋" w:cs="仿宋" w:hint="eastAsia"/>
            <w:lang w:eastAsia="zh-CN"/>
          </w:rPr>
          <w:t>四、计量仪器器具项目建设背景及必要性分析</w:t>
        </w:r>
        <w:r>
          <w:tab/>
        </w:r>
        <w:r>
          <w:fldChar w:fldCharType="begin"/>
        </w:r>
        <w:r>
          <w:instrText xml:space="preserve"> PAGEREF _Toc7373 \h </w:instrText>
        </w:r>
        <w:r>
          <w:fldChar w:fldCharType="separate"/>
        </w:r>
        <w:r>
          <w:t>11</w:t>
        </w:r>
        <w:r>
          <w:fldChar w:fldCharType="end"/>
        </w:r>
      </w:hyperlink>
    </w:p>
    <w:p>
      <w:pPr>
        <w:pStyle w:val="TOC2"/>
        <w:tabs>
          <w:tab w:val="right" w:leader="dot" w:pos="8306"/>
        </w:tabs>
      </w:pPr>
      <w:hyperlink w:anchor="_Toc31820" w:history="1">
        <w:r>
          <w:rPr>
            <w:rFonts w:ascii="仿宋" w:eastAsia="仿宋" w:hAnsi="仿宋" w:cs="仿宋" w:hint="eastAsia"/>
            <w:lang w:eastAsia="zh-CN"/>
          </w:rPr>
          <w:t>(一)、计量仪器器具项目背景分析</w:t>
        </w:r>
        <w:r>
          <w:tab/>
        </w:r>
        <w:r>
          <w:fldChar w:fldCharType="begin"/>
        </w:r>
        <w:r>
          <w:instrText xml:space="preserve"> PAGEREF _Toc31820 \h </w:instrText>
        </w:r>
        <w:r>
          <w:fldChar w:fldCharType="separate"/>
        </w:r>
        <w:r>
          <w:t>11</w:t>
        </w:r>
        <w:r>
          <w:fldChar w:fldCharType="end"/>
        </w:r>
      </w:hyperlink>
    </w:p>
    <w:p>
      <w:pPr>
        <w:pStyle w:val="TOC2"/>
        <w:tabs>
          <w:tab w:val="right" w:leader="dot" w:pos="8306"/>
        </w:tabs>
      </w:pPr>
      <w:hyperlink w:anchor="_Toc2384" w:history="1">
        <w:r>
          <w:rPr>
            <w:rFonts w:ascii="仿宋" w:eastAsia="仿宋" w:hAnsi="仿宋" w:cs="仿宋" w:hint="eastAsia"/>
            <w:lang w:eastAsia="zh-CN"/>
          </w:rPr>
          <w:t>(二)、计量仪器器具项目建设必要性分析</w:t>
        </w:r>
        <w:r>
          <w:tab/>
        </w:r>
        <w:r>
          <w:fldChar w:fldCharType="begin"/>
        </w:r>
        <w:r>
          <w:instrText xml:space="preserve"> PAGEREF _Toc2384 \h </w:instrText>
        </w:r>
        <w:r>
          <w:fldChar w:fldCharType="separate"/>
        </w:r>
        <w:r>
          <w:t>13</w:t>
        </w:r>
        <w:r>
          <w:fldChar w:fldCharType="end"/>
        </w:r>
      </w:hyperlink>
    </w:p>
    <w:p>
      <w:pPr>
        <w:pStyle w:val="TOC1"/>
        <w:tabs>
          <w:tab w:val="right" w:leader="dot" w:pos="8306"/>
        </w:tabs>
      </w:pPr>
      <w:hyperlink w:anchor="_Toc27886" w:history="1">
        <w:r>
          <w:rPr>
            <w:rFonts w:ascii="仿宋" w:eastAsia="仿宋" w:hAnsi="仿宋" w:cs="仿宋" w:hint="eastAsia"/>
            <w:lang w:eastAsia="zh-CN"/>
          </w:rPr>
          <w:t>五、计量仪器器具项目绩效评估</w:t>
        </w:r>
        <w:r>
          <w:tab/>
        </w:r>
        <w:r>
          <w:fldChar w:fldCharType="begin"/>
        </w:r>
        <w:r>
          <w:instrText xml:space="preserve"> PAGEREF _Toc27886 \h </w:instrText>
        </w:r>
        <w:r>
          <w:fldChar w:fldCharType="separate"/>
        </w:r>
        <w:r>
          <w:t>14</w:t>
        </w:r>
        <w:r>
          <w:fldChar w:fldCharType="end"/>
        </w:r>
      </w:hyperlink>
    </w:p>
    <w:p>
      <w:pPr>
        <w:pStyle w:val="TOC2"/>
        <w:tabs>
          <w:tab w:val="right" w:leader="dot" w:pos="8306"/>
        </w:tabs>
      </w:pPr>
      <w:hyperlink w:anchor="_Toc14979" w:history="1">
        <w:r>
          <w:rPr>
            <w:rFonts w:ascii="仿宋" w:eastAsia="仿宋" w:hAnsi="仿宋" w:cs="仿宋" w:hint="eastAsia"/>
            <w:lang w:eastAsia="zh-CN"/>
          </w:rPr>
          <w:t>(一)、绩效评估指标</w:t>
        </w:r>
        <w:r>
          <w:tab/>
        </w:r>
        <w:r>
          <w:fldChar w:fldCharType="begin"/>
        </w:r>
        <w:r>
          <w:instrText xml:space="preserve"> PAGEREF _Toc14979 \h </w:instrText>
        </w:r>
        <w:r>
          <w:fldChar w:fldCharType="separate"/>
        </w:r>
        <w:r>
          <w:t>14</w:t>
        </w:r>
        <w:r>
          <w:fldChar w:fldCharType="end"/>
        </w:r>
      </w:hyperlink>
    </w:p>
    <w:p>
      <w:pPr>
        <w:pStyle w:val="TOC2"/>
        <w:tabs>
          <w:tab w:val="right" w:leader="dot" w:pos="8306"/>
        </w:tabs>
      </w:pPr>
      <w:hyperlink w:anchor="_Toc24361" w:history="1">
        <w:r>
          <w:rPr>
            <w:rFonts w:ascii="仿宋" w:eastAsia="仿宋" w:hAnsi="仿宋" w:cs="仿宋" w:hint="eastAsia"/>
            <w:lang w:eastAsia="zh-CN"/>
          </w:rPr>
          <w:t>(二)、绩效评估方法</w:t>
        </w:r>
        <w:r>
          <w:tab/>
        </w:r>
        <w:r>
          <w:fldChar w:fldCharType="begin"/>
        </w:r>
        <w:r>
          <w:instrText xml:space="preserve"> PAGEREF _Toc24361 \h </w:instrText>
        </w:r>
        <w:r>
          <w:fldChar w:fldCharType="separate"/>
        </w:r>
        <w:r>
          <w:t>16</w:t>
        </w:r>
        <w:r>
          <w:fldChar w:fldCharType="end"/>
        </w:r>
      </w:hyperlink>
    </w:p>
    <w:p>
      <w:pPr>
        <w:pStyle w:val="TOC2"/>
        <w:tabs>
          <w:tab w:val="right" w:leader="dot" w:pos="8306"/>
        </w:tabs>
      </w:pPr>
      <w:hyperlink w:anchor="_Toc9460" w:history="1">
        <w:r>
          <w:rPr>
            <w:rFonts w:ascii="仿宋" w:eastAsia="仿宋" w:hAnsi="仿宋" w:cs="仿宋" w:hint="eastAsia"/>
            <w:lang w:eastAsia="zh-CN"/>
          </w:rPr>
          <w:t>(三)、绩效评估周期</w:t>
        </w:r>
        <w:r>
          <w:tab/>
        </w:r>
        <w:r>
          <w:fldChar w:fldCharType="begin"/>
        </w:r>
        <w:r>
          <w:instrText xml:space="preserve"> PAGEREF _Toc9460 \h </w:instrText>
        </w:r>
        <w:r>
          <w:fldChar w:fldCharType="separate"/>
        </w:r>
        <w:r>
          <w:t>17</w:t>
        </w:r>
        <w:r>
          <w:fldChar w:fldCharType="end"/>
        </w:r>
      </w:hyperlink>
    </w:p>
    <w:p>
      <w:pPr>
        <w:pStyle w:val="TOC1"/>
        <w:tabs>
          <w:tab w:val="right" w:leader="dot" w:pos="8306"/>
        </w:tabs>
      </w:pPr>
      <w:hyperlink w:anchor="_Toc25741" w:history="1">
        <w:r>
          <w:rPr>
            <w:rFonts w:ascii="仿宋" w:eastAsia="仿宋" w:hAnsi="仿宋" w:cs="仿宋" w:hint="eastAsia"/>
            <w:lang w:eastAsia="zh-CN"/>
          </w:rPr>
          <w:t>六、产品规划分析</w:t>
        </w:r>
        <w:r>
          <w:tab/>
        </w:r>
        <w:r>
          <w:fldChar w:fldCharType="begin"/>
        </w:r>
        <w:r>
          <w:instrText xml:space="preserve"> PAGEREF _Toc25741 \h </w:instrText>
        </w:r>
        <w:r>
          <w:fldChar w:fldCharType="separate"/>
        </w:r>
        <w:r>
          <w:t>18</w:t>
        </w:r>
        <w:r>
          <w:fldChar w:fldCharType="end"/>
        </w:r>
      </w:hyperlink>
    </w:p>
    <w:p>
      <w:pPr>
        <w:pStyle w:val="TOC2"/>
        <w:tabs>
          <w:tab w:val="right" w:leader="dot" w:pos="8306"/>
        </w:tabs>
      </w:pPr>
      <w:hyperlink w:anchor="_Toc11849" w:history="1">
        <w:r>
          <w:rPr>
            <w:rFonts w:ascii="仿宋" w:eastAsia="仿宋" w:hAnsi="仿宋" w:cs="仿宋" w:hint="eastAsia"/>
            <w:lang w:eastAsia="zh-CN"/>
          </w:rPr>
          <w:t>(一)、产品规划</w:t>
        </w:r>
        <w:r>
          <w:tab/>
        </w:r>
        <w:r>
          <w:fldChar w:fldCharType="begin"/>
        </w:r>
        <w:r>
          <w:instrText xml:space="preserve"> PAGEREF _Toc11849 \h </w:instrText>
        </w:r>
        <w:r>
          <w:fldChar w:fldCharType="separate"/>
        </w:r>
        <w:r>
          <w:t>18</w:t>
        </w:r>
        <w:r>
          <w:fldChar w:fldCharType="end"/>
        </w:r>
      </w:hyperlink>
    </w:p>
    <w:p>
      <w:pPr>
        <w:pStyle w:val="TOC2"/>
        <w:tabs>
          <w:tab w:val="right" w:leader="dot" w:pos="8306"/>
        </w:tabs>
      </w:pPr>
      <w:hyperlink w:anchor="_Toc17710" w:history="1">
        <w:r>
          <w:rPr>
            <w:rFonts w:ascii="仿宋" w:eastAsia="仿宋" w:hAnsi="仿宋" w:cs="仿宋" w:hint="eastAsia"/>
            <w:lang w:eastAsia="zh-CN"/>
          </w:rPr>
          <w:t>(二)、建设规模</w:t>
        </w:r>
        <w:r>
          <w:tab/>
        </w:r>
        <w:r>
          <w:fldChar w:fldCharType="begin"/>
        </w:r>
        <w:r>
          <w:instrText xml:space="preserve"> PAGEREF _Toc17710 \h </w:instrText>
        </w:r>
        <w:r>
          <w:fldChar w:fldCharType="separate"/>
        </w:r>
        <w:r>
          <w:t>18</w:t>
        </w:r>
        <w:r>
          <w:fldChar w:fldCharType="end"/>
        </w:r>
      </w:hyperlink>
    </w:p>
    <w:p>
      <w:pPr>
        <w:pStyle w:val="TOC1"/>
        <w:tabs>
          <w:tab w:val="right" w:leader="dot" w:pos="8306"/>
        </w:tabs>
      </w:pPr>
      <w:hyperlink w:anchor="_Toc15139" w:history="1">
        <w:r>
          <w:rPr>
            <w:rFonts w:ascii="仿宋" w:eastAsia="仿宋" w:hAnsi="仿宋" w:cs="仿宋" w:hint="eastAsia"/>
            <w:lang w:eastAsia="zh-CN"/>
          </w:rPr>
          <w:t>七、计量仪器器具项目经营效益</w:t>
        </w:r>
        <w:r>
          <w:tab/>
        </w:r>
        <w:r>
          <w:fldChar w:fldCharType="begin"/>
        </w:r>
        <w:r>
          <w:instrText xml:space="preserve"> PAGEREF _Toc15139 \h </w:instrText>
        </w:r>
        <w:r>
          <w:fldChar w:fldCharType="separate"/>
        </w:r>
        <w:r>
          <w:t>20</w:t>
        </w:r>
        <w:r>
          <w:fldChar w:fldCharType="end"/>
        </w:r>
      </w:hyperlink>
    </w:p>
    <w:p>
      <w:pPr>
        <w:pStyle w:val="TOC2"/>
        <w:tabs>
          <w:tab w:val="right" w:leader="dot" w:pos="8306"/>
        </w:tabs>
      </w:pPr>
      <w:hyperlink w:anchor="_Toc9350" w:history="1">
        <w:r>
          <w:rPr>
            <w:rFonts w:ascii="仿宋" w:eastAsia="仿宋" w:hAnsi="仿宋" w:cs="仿宋" w:hint="eastAsia"/>
            <w:lang w:eastAsia="zh-CN"/>
          </w:rPr>
          <w:t>(一)、经济评价财务测算</w:t>
        </w:r>
        <w:r>
          <w:tab/>
        </w:r>
        <w:r>
          <w:fldChar w:fldCharType="begin"/>
        </w:r>
        <w:r>
          <w:instrText xml:space="preserve"> PAGEREF _Toc9350 \h </w:instrText>
        </w:r>
        <w:r>
          <w:fldChar w:fldCharType="separate"/>
        </w:r>
        <w:r>
          <w:t>20</w:t>
        </w:r>
        <w:r>
          <w:fldChar w:fldCharType="end"/>
        </w:r>
      </w:hyperlink>
    </w:p>
    <w:p>
      <w:pPr>
        <w:pStyle w:val="TOC2"/>
        <w:tabs>
          <w:tab w:val="right" w:leader="dot" w:pos="8306"/>
        </w:tabs>
      </w:pPr>
      <w:hyperlink w:anchor="_Toc21771" w:history="1">
        <w:r>
          <w:rPr>
            <w:rFonts w:ascii="仿宋" w:eastAsia="仿宋" w:hAnsi="仿宋" w:cs="仿宋" w:hint="eastAsia"/>
            <w:lang w:eastAsia="zh-CN"/>
          </w:rPr>
          <w:t>(二)、计量仪器器具项目盈利能力分析</w:t>
        </w:r>
        <w:r>
          <w:tab/>
        </w:r>
        <w:r>
          <w:fldChar w:fldCharType="begin"/>
        </w:r>
        <w:r>
          <w:instrText xml:space="preserve"> PAGEREF _Toc21771 \h </w:instrText>
        </w:r>
        <w:r>
          <w:fldChar w:fldCharType="separate"/>
        </w:r>
        <w:r>
          <w:t>21</w:t>
        </w:r>
        <w:r>
          <w:fldChar w:fldCharType="end"/>
        </w:r>
      </w:hyperlink>
    </w:p>
    <w:p>
      <w:pPr>
        <w:pStyle w:val="TOC1"/>
        <w:tabs>
          <w:tab w:val="right" w:leader="dot" w:pos="8306"/>
        </w:tabs>
      </w:pPr>
      <w:hyperlink w:anchor="_Toc21026" w:history="1">
        <w:r>
          <w:rPr>
            <w:rFonts w:ascii="仿宋" w:eastAsia="仿宋" w:hAnsi="仿宋" w:cs="仿宋" w:hint="eastAsia"/>
            <w:lang w:eastAsia="zh-CN"/>
          </w:rPr>
          <w:t>八、计量仪器器具项目技术管理</w:t>
        </w:r>
        <w:r>
          <w:tab/>
        </w:r>
        <w:r>
          <w:fldChar w:fldCharType="begin"/>
        </w:r>
        <w:r>
          <w:instrText xml:space="preserve"> PAGEREF _Toc21026 \h </w:instrText>
        </w:r>
        <w:r>
          <w:fldChar w:fldCharType="separate"/>
        </w:r>
        <w:r>
          <w:t>22</w:t>
        </w:r>
        <w:r>
          <w:fldChar w:fldCharType="end"/>
        </w:r>
      </w:hyperlink>
    </w:p>
    <w:p>
      <w:pPr>
        <w:pStyle w:val="TOC2"/>
        <w:tabs>
          <w:tab w:val="right" w:leader="dot" w:pos="8306"/>
        </w:tabs>
      </w:pPr>
      <w:hyperlink w:anchor="_Toc28887" w:history="1">
        <w:r>
          <w:rPr>
            <w:rFonts w:ascii="仿宋" w:eastAsia="仿宋" w:hAnsi="仿宋" w:cs="仿宋" w:hint="eastAsia"/>
            <w:lang w:eastAsia="zh-CN"/>
          </w:rPr>
          <w:t>(一)、技术方案选用方向</w:t>
        </w:r>
        <w:r>
          <w:tab/>
        </w:r>
        <w:r>
          <w:fldChar w:fldCharType="begin"/>
        </w:r>
        <w:r>
          <w:instrText xml:space="preserve"> PAGEREF _Toc28887 \h </w:instrText>
        </w:r>
        <w:r>
          <w:fldChar w:fldCharType="separate"/>
        </w:r>
        <w:r>
          <w:t>22</w:t>
        </w:r>
        <w:r>
          <w:fldChar w:fldCharType="end"/>
        </w:r>
      </w:hyperlink>
    </w:p>
    <w:p>
      <w:pPr>
        <w:pStyle w:val="TOC2"/>
        <w:tabs>
          <w:tab w:val="right" w:leader="dot" w:pos="8306"/>
        </w:tabs>
      </w:pPr>
      <w:hyperlink w:anchor="_Toc19710" w:history="1">
        <w:r>
          <w:rPr>
            <w:rFonts w:ascii="仿宋" w:eastAsia="仿宋" w:hAnsi="仿宋" w:cs="仿宋" w:hint="eastAsia"/>
            <w:lang w:eastAsia="zh-CN"/>
          </w:rPr>
          <w:t>(二)、工艺技术方案选用原则</w:t>
        </w:r>
        <w:r>
          <w:tab/>
        </w:r>
        <w:r>
          <w:fldChar w:fldCharType="begin"/>
        </w:r>
        <w:r>
          <w:instrText xml:space="preserve"> PAGEREF _Toc19710 \h </w:instrText>
        </w:r>
        <w:r>
          <w:fldChar w:fldCharType="separate"/>
        </w:r>
        <w:r>
          <w:t>23</w:t>
        </w:r>
        <w:r>
          <w:fldChar w:fldCharType="end"/>
        </w:r>
      </w:hyperlink>
    </w:p>
    <w:p>
      <w:pPr>
        <w:pStyle w:val="TOC2"/>
        <w:tabs>
          <w:tab w:val="right" w:leader="dot" w:pos="8306"/>
        </w:tabs>
      </w:pPr>
      <w:hyperlink w:anchor="_Toc24871" w:history="1">
        <w:r>
          <w:rPr>
            <w:rFonts w:ascii="仿宋" w:eastAsia="仿宋" w:hAnsi="仿宋" w:cs="仿宋" w:hint="eastAsia"/>
            <w:lang w:eastAsia="zh-CN"/>
          </w:rPr>
          <w:t>(三)、工艺技术方案要求</w:t>
        </w:r>
        <w:r>
          <w:tab/>
        </w:r>
        <w:r>
          <w:fldChar w:fldCharType="begin"/>
        </w:r>
        <w:r>
          <w:instrText xml:space="preserve"> PAGEREF _Toc24871 \h </w:instrText>
        </w:r>
        <w:r>
          <w:fldChar w:fldCharType="separate"/>
        </w:r>
        <w:r>
          <w:t>26</w:t>
        </w:r>
        <w:r>
          <w:fldChar w:fldCharType="end"/>
        </w:r>
      </w:hyperlink>
    </w:p>
    <w:p>
      <w:pPr>
        <w:pStyle w:val="TOC1"/>
        <w:tabs>
          <w:tab w:val="right" w:leader="dot" w:pos="8306"/>
        </w:tabs>
      </w:pPr>
      <w:hyperlink w:anchor="_Toc30335" w:history="1">
        <w:r>
          <w:rPr>
            <w:rFonts w:ascii="仿宋" w:eastAsia="仿宋" w:hAnsi="仿宋" w:cs="仿宋" w:hint="eastAsia"/>
            <w:lang w:eastAsia="zh-CN"/>
          </w:rPr>
          <w:t>九、计量仪器器具项目风险管理</w:t>
        </w:r>
        <w:r>
          <w:tab/>
        </w:r>
        <w:r>
          <w:fldChar w:fldCharType="begin"/>
        </w:r>
        <w:r>
          <w:instrText xml:space="preserve"> PAGEREF _Toc30335 \h </w:instrText>
        </w:r>
        <w:r>
          <w:fldChar w:fldCharType="separate"/>
        </w:r>
        <w:r>
          <w:t>28</w:t>
        </w:r>
        <w:r>
          <w:fldChar w:fldCharType="end"/>
        </w:r>
      </w:hyperlink>
    </w:p>
    <w:p>
      <w:pPr>
        <w:pStyle w:val="TOC2"/>
        <w:tabs>
          <w:tab w:val="right" w:leader="dot" w:pos="8306"/>
        </w:tabs>
      </w:pPr>
      <w:hyperlink w:anchor="_Toc7664" w:history="1">
        <w:r>
          <w:rPr>
            <w:rFonts w:ascii="仿宋" w:eastAsia="仿宋" w:hAnsi="仿宋" w:cs="仿宋" w:hint="eastAsia"/>
            <w:lang w:eastAsia="zh-CN"/>
          </w:rPr>
          <w:t>(一)、风险识别与评估</w:t>
        </w:r>
        <w:r>
          <w:tab/>
        </w:r>
        <w:r>
          <w:fldChar w:fldCharType="begin"/>
        </w:r>
        <w:r>
          <w:instrText xml:space="preserve"> PAGEREF _Toc7664 \h </w:instrText>
        </w:r>
        <w:r>
          <w:fldChar w:fldCharType="separate"/>
        </w:r>
        <w:r>
          <w:t>28</w:t>
        </w:r>
        <w:r>
          <w:fldChar w:fldCharType="end"/>
        </w:r>
      </w:hyperlink>
    </w:p>
    <w:p>
      <w:pPr>
        <w:pStyle w:val="TOC2"/>
        <w:tabs>
          <w:tab w:val="right" w:leader="dot" w:pos="8306"/>
        </w:tabs>
      </w:pPr>
      <w:hyperlink w:anchor="_Toc6753" w:history="1">
        <w:r>
          <w:rPr>
            <w:rFonts w:ascii="仿宋" w:eastAsia="仿宋" w:hAnsi="仿宋" w:cs="仿宋" w:hint="eastAsia"/>
            <w:lang w:eastAsia="zh-CN"/>
          </w:rPr>
          <w:t>(二)、风险应对策略</w:t>
        </w:r>
        <w:r>
          <w:tab/>
        </w:r>
        <w:r>
          <w:fldChar w:fldCharType="begin"/>
        </w:r>
        <w:r>
          <w:instrText xml:space="preserve"> PAGEREF _Toc6753 \h </w:instrText>
        </w:r>
        <w:r>
          <w:fldChar w:fldCharType="separate"/>
        </w:r>
        <w:r>
          <w:t>29</w:t>
        </w:r>
        <w:r>
          <w:fldChar w:fldCharType="end"/>
        </w:r>
      </w:hyperlink>
    </w:p>
    <w:p>
      <w:pPr>
        <w:pStyle w:val="TOC2"/>
        <w:tabs>
          <w:tab w:val="right" w:leader="dot" w:pos="8306"/>
        </w:tabs>
      </w:pPr>
      <w:hyperlink w:anchor="_Toc4396" w:history="1">
        <w:r>
          <w:rPr>
            <w:rFonts w:ascii="仿宋" w:eastAsia="仿宋" w:hAnsi="仿宋" w:cs="仿宋" w:hint="eastAsia"/>
            <w:lang w:eastAsia="zh-CN"/>
          </w:rPr>
          <w:t>(三)、风险监控与控制</w:t>
        </w:r>
        <w:r>
          <w:tab/>
        </w:r>
        <w:r>
          <w:fldChar w:fldCharType="begin"/>
        </w:r>
        <w:r>
          <w:instrText xml:space="preserve"> PAGEREF _Toc4396 \h </w:instrText>
        </w:r>
        <w:r>
          <w:fldChar w:fldCharType="separate"/>
        </w:r>
        <w:r>
          <w:t>31</w:t>
        </w:r>
        <w:r>
          <w:fldChar w:fldCharType="end"/>
        </w:r>
      </w:hyperlink>
    </w:p>
    <w:p>
      <w:pPr>
        <w:pStyle w:val="TOC1"/>
        <w:tabs>
          <w:tab w:val="right" w:leader="dot" w:pos="8306"/>
        </w:tabs>
      </w:pPr>
      <w:hyperlink w:anchor="_Toc23333" w:history="1">
        <w:r>
          <w:rPr>
            <w:rFonts w:ascii="仿宋" w:eastAsia="仿宋" w:hAnsi="仿宋" w:cs="仿宋" w:hint="eastAsia"/>
            <w:lang w:eastAsia="zh-CN"/>
          </w:rPr>
          <w:t>十、计量仪器器具项目人力资源培养与发展</w:t>
        </w:r>
        <w:r>
          <w:tab/>
        </w:r>
        <w:r>
          <w:fldChar w:fldCharType="begin"/>
        </w:r>
        <w:r>
          <w:instrText xml:space="preserve"> PAGEREF _Toc23333 \h </w:instrText>
        </w:r>
        <w:r>
          <w:fldChar w:fldCharType="separate"/>
        </w:r>
        <w:r>
          <w:t>32</w:t>
        </w:r>
        <w:r>
          <w:fldChar w:fldCharType="end"/>
        </w:r>
      </w:hyperlink>
    </w:p>
    <w:p>
      <w:pPr>
        <w:pStyle w:val="TOC2"/>
        <w:tabs>
          <w:tab w:val="right" w:leader="dot" w:pos="8306"/>
        </w:tabs>
      </w:pPr>
      <w:hyperlink w:anchor="_Toc23071" w:history="1">
        <w:r>
          <w:rPr>
            <w:rFonts w:ascii="仿宋" w:eastAsia="仿宋" w:hAnsi="仿宋" w:cs="仿宋" w:hint="eastAsia"/>
            <w:lang w:eastAsia="zh-CN"/>
          </w:rPr>
          <w:t>(一)、人才需求与规划</w:t>
        </w:r>
        <w:r>
          <w:tab/>
        </w:r>
        <w:r>
          <w:fldChar w:fldCharType="begin"/>
        </w:r>
        <w:r>
          <w:instrText xml:space="preserve"> PAGEREF _Toc23071 \h </w:instrText>
        </w:r>
        <w:r>
          <w:fldChar w:fldCharType="separate"/>
        </w:r>
        <w:r>
          <w:t>32</w:t>
        </w:r>
        <w:r>
          <w:fldChar w:fldCharType="end"/>
        </w:r>
      </w:hyperlink>
    </w:p>
    <w:p>
      <w:pPr>
        <w:pStyle w:val="TOC2"/>
        <w:tabs>
          <w:tab w:val="right" w:leader="dot" w:pos="8306"/>
        </w:tabs>
      </w:pPr>
      <w:hyperlink w:anchor="_Toc20146" w:history="1">
        <w:r>
          <w:rPr>
            <w:rFonts w:ascii="仿宋" w:eastAsia="仿宋" w:hAnsi="仿宋" w:cs="仿宋" w:hint="eastAsia"/>
            <w:lang w:eastAsia="zh-CN"/>
          </w:rPr>
          <w:t>(二)、培训与发展计划</w:t>
        </w:r>
        <w:r>
          <w:tab/>
        </w:r>
        <w:r>
          <w:fldChar w:fldCharType="begin"/>
        </w:r>
        <w:r>
          <w:instrText xml:space="preserve"> PAGEREF _Toc20146 \h </w:instrText>
        </w:r>
        <w:r>
          <w:fldChar w:fldCharType="separate"/>
        </w:r>
        <w:r>
          <w:t>32</w:t>
        </w:r>
        <w:r>
          <w:fldChar w:fldCharType="end"/>
        </w:r>
      </w:hyperlink>
    </w:p>
    <w:p>
      <w:pPr>
        <w:pStyle w:val="TOC1"/>
        <w:tabs>
          <w:tab w:val="right" w:leader="dot" w:pos="8306"/>
        </w:tabs>
      </w:pPr>
      <w:hyperlink w:anchor="_Toc17377" w:history="1">
        <w:r>
          <w:rPr>
            <w:rFonts w:ascii="仿宋" w:eastAsia="仿宋" w:hAnsi="仿宋" w:cs="仿宋" w:hint="eastAsia"/>
            <w:lang w:eastAsia="zh-CN"/>
          </w:rPr>
          <w:t>十一、计量仪器器具项目财务管理</w:t>
        </w:r>
        <w:r>
          <w:tab/>
        </w:r>
        <w:r>
          <w:fldChar w:fldCharType="begin"/>
        </w:r>
        <w:r>
          <w:instrText xml:space="preserve"> PAGEREF _Toc17377 \h </w:instrText>
        </w:r>
        <w:r>
          <w:fldChar w:fldCharType="separate"/>
        </w:r>
        <w:r>
          <w:t>33</w:t>
        </w:r>
        <w:r>
          <w:fldChar w:fldCharType="end"/>
        </w:r>
      </w:hyperlink>
    </w:p>
    <w:p>
      <w:pPr>
        <w:pStyle w:val="TOC2"/>
        <w:tabs>
          <w:tab w:val="right" w:leader="dot" w:pos="8306"/>
        </w:tabs>
      </w:pPr>
      <w:hyperlink w:anchor="_Toc13646" w:history="1">
        <w:r>
          <w:rPr>
            <w:rFonts w:ascii="仿宋" w:eastAsia="仿宋" w:hAnsi="仿宋" w:cs="仿宋" w:hint="eastAsia"/>
            <w:lang w:eastAsia="zh-CN"/>
          </w:rPr>
          <w:t>(一)、资金需求大</w:t>
        </w:r>
        <w:r>
          <w:tab/>
        </w:r>
        <w:r>
          <w:fldChar w:fldCharType="begin"/>
        </w:r>
        <w:r>
          <w:instrText xml:space="preserve"> PAGEREF _Toc13646 \h </w:instrText>
        </w:r>
        <w:r>
          <w:fldChar w:fldCharType="separate"/>
        </w:r>
        <w:r>
          <w:t>33</w:t>
        </w:r>
        <w:r>
          <w:fldChar w:fldCharType="end"/>
        </w:r>
      </w:hyperlink>
    </w:p>
    <w:p>
      <w:pPr>
        <w:pStyle w:val="TOC2"/>
        <w:tabs>
          <w:tab w:val="right" w:leader="dot" w:pos="8306"/>
        </w:tabs>
      </w:pPr>
      <w:hyperlink w:anchor="_Toc20740" w:history="1">
        <w:r>
          <w:rPr>
            <w:rFonts w:ascii="仿宋" w:eastAsia="仿宋" w:hAnsi="仿宋" w:cs="仿宋" w:hint="eastAsia"/>
            <w:lang w:eastAsia="zh-CN"/>
          </w:rPr>
          <w:t>(二)、研发周期长</w:t>
        </w:r>
        <w:r>
          <w:tab/>
        </w:r>
        <w:r>
          <w:fldChar w:fldCharType="begin"/>
        </w:r>
        <w:r>
          <w:instrText xml:space="preserve"> PAGEREF _Toc20740 \h </w:instrText>
        </w:r>
        <w:r>
          <w:fldChar w:fldCharType="separate"/>
        </w:r>
        <w:r>
          <w:t>34</w:t>
        </w:r>
        <w:r>
          <w:fldChar w:fldCharType="end"/>
        </w:r>
      </w:hyperlink>
    </w:p>
    <w:p>
      <w:pPr>
        <w:pStyle w:val="TOC2"/>
        <w:tabs>
          <w:tab w:val="right" w:leader="dot" w:pos="8306"/>
        </w:tabs>
      </w:pPr>
      <w:hyperlink w:anchor="_Toc17695" w:history="1">
        <w:r>
          <w:rPr>
            <w:rFonts w:ascii="仿宋" w:eastAsia="仿宋" w:hAnsi="仿宋" w:cs="仿宋" w:hint="eastAsia"/>
            <w:lang w:eastAsia="zh-CN"/>
          </w:rPr>
          <w:t>(三)、市场风险大</w:t>
        </w:r>
        <w:r>
          <w:tab/>
        </w:r>
        <w:r>
          <w:fldChar w:fldCharType="begin"/>
        </w:r>
        <w:r>
          <w:instrText xml:space="preserve"> PAGEREF _Toc17695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66" w:history="1">
        <w:r>
          <w:rPr>
            <w:rFonts w:ascii="仿宋" w:eastAsia="仿宋" w:hAnsi="仿宋" w:cs="仿宋" w:hint="eastAsia"/>
            <w:lang w:eastAsia="zh-CN"/>
          </w:rPr>
          <w:t>(四)、利润率高</w:t>
        </w:r>
        <w:r>
          <w:tab/>
        </w:r>
        <w:r>
          <w:fldChar w:fldCharType="begin"/>
        </w:r>
        <w:r>
          <w:instrText xml:space="preserve"> PAGEREF _Toc3466 \h </w:instrText>
        </w:r>
        <w:r>
          <w:fldChar w:fldCharType="separate"/>
        </w:r>
        <w:r>
          <w:t>38</w:t>
        </w:r>
        <w:r>
          <w:fldChar w:fldCharType="end"/>
        </w:r>
      </w:hyperlink>
    </w:p>
    <w:p>
      <w:pPr>
        <w:pStyle w:val="TOC1"/>
        <w:tabs>
          <w:tab w:val="right" w:leader="dot" w:pos="8306"/>
        </w:tabs>
      </w:pPr>
      <w:hyperlink w:anchor="_Toc5829" w:history="1">
        <w:r>
          <w:rPr>
            <w:rFonts w:ascii="仿宋" w:eastAsia="仿宋" w:hAnsi="仿宋" w:cs="仿宋" w:hint="eastAsia"/>
            <w:lang w:eastAsia="zh-CN"/>
          </w:rPr>
          <w:t>十二、计量仪器器具项目创新与研发</w:t>
        </w:r>
        <w:r>
          <w:tab/>
        </w:r>
        <w:r>
          <w:fldChar w:fldCharType="begin"/>
        </w:r>
        <w:r>
          <w:instrText xml:space="preserve"> PAGEREF _Toc5829 \h </w:instrText>
        </w:r>
        <w:r>
          <w:fldChar w:fldCharType="separate"/>
        </w:r>
        <w:r>
          <w:t>40</w:t>
        </w:r>
        <w:r>
          <w:fldChar w:fldCharType="end"/>
        </w:r>
      </w:hyperlink>
    </w:p>
    <w:p>
      <w:pPr>
        <w:pStyle w:val="TOC2"/>
        <w:tabs>
          <w:tab w:val="right" w:leader="dot" w:pos="8306"/>
        </w:tabs>
      </w:pPr>
      <w:hyperlink w:anchor="_Toc8595" w:history="1">
        <w:r>
          <w:rPr>
            <w:rFonts w:ascii="仿宋" w:eastAsia="仿宋" w:hAnsi="仿宋" w:cs="仿宋" w:hint="eastAsia"/>
            <w:lang w:eastAsia="zh-CN"/>
          </w:rPr>
          <w:t>(一)、创新策略与方向</w:t>
        </w:r>
        <w:r>
          <w:tab/>
        </w:r>
        <w:r>
          <w:fldChar w:fldCharType="begin"/>
        </w:r>
        <w:r>
          <w:instrText xml:space="preserve"> PAGEREF _Toc8595 \h </w:instrText>
        </w:r>
        <w:r>
          <w:fldChar w:fldCharType="separate"/>
        </w:r>
        <w:r>
          <w:t>40</w:t>
        </w:r>
        <w:r>
          <w:fldChar w:fldCharType="end"/>
        </w:r>
      </w:hyperlink>
    </w:p>
    <w:p>
      <w:pPr>
        <w:pStyle w:val="TOC2"/>
        <w:tabs>
          <w:tab w:val="right" w:leader="dot" w:pos="8306"/>
        </w:tabs>
      </w:pPr>
      <w:hyperlink w:anchor="_Toc25561" w:history="1">
        <w:r>
          <w:rPr>
            <w:rFonts w:ascii="仿宋" w:eastAsia="仿宋" w:hAnsi="仿宋" w:cs="仿宋" w:hint="eastAsia"/>
            <w:lang w:eastAsia="zh-CN"/>
          </w:rPr>
          <w:t>(二)、研发规划与投入</w:t>
        </w:r>
        <w:r>
          <w:tab/>
        </w:r>
        <w:r>
          <w:fldChar w:fldCharType="begin"/>
        </w:r>
        <w:r>
          <w:instrText xml:space="preserve"> PAGEREF _Toc25561 \h </w:instrText>
        </w:r>
        <w:r>
          <w:fldChar w:fldCharType="separate"/>
        </w:r>
        <w:r>
          <w:t>42</w:t>
        </w:r>
        <w:r>
          <w:fldChar w:fldCharType="end"/>
        </w:r>
      </w:hyperlink>
    </w:p>
    <w:p>
      <w:pPr>
        <w:pStyle w:val="TOC1"/>
        <w:tabs>
          <w:tab w:val="right" w:leader="dot" w:pos="8306"/>
        </w:tabs>
      </w:pPr>
      <w:hyperlink w:anchor="_Toc12902" w:history="1">
        <w:r>
          <w:rPr>
            <w:rFonts w:ascii="仿宋" w:eastAsia="仿宋" w:hAnsi="仿宋" w:cs="仿宋" w:hint="eastAsia"/>
            <w:lang w:eastAsia="zh-CN"/>
          </w:rPr>
          <w:t>十三、风险识别与分类</w:t>
        </w:r>
        <w:r>
          <w:tab/>
        </w:r>
        <w:r>
          <w:fldChar w:fldCharType="begin"/>
        </w:r>
        <w:r>
          <w:instrText xml:space="preserve"> PAGEREF _Toc12902 \h </w:instrText>
        </w:r>
        <w:r>
          <w:fldChar w:fldCharType="separate"/>
        </w:r>
        <w:r>
          <w:t>43</w:t>
        </w:r>
        <w:r>
          <w:fldChar w:fldCharType="end"/>
        </w:r>
      </w:hyperlink>
    </w:p>
    <w:p>
      <w:pPr>
        <w:pStyle w:val="TOC2"/>
        <w:tabs>
          <w:tab w:val="right" w:leader="dot" w:pos="8306"/>
        </w:tabs>
      </w:pPr>
      <w:hyperlink w:anchor="_Toc3667" w:history="1">
        <w:r>
          <w:rPr>
            <w:rFonts w:ascii="仿宋" w:eastAsia="仿宋" w:hAnsi="仿宋" w:cs="仿宋" w:hint="eastAsia"/>
            <w:lang w:eastAsia="zh-CN"/>
          </w:rPr>
          <w:t>(一)、风险识别</w:t>
        </w:r>
        <w:r>
          <w:tab/>
        </w:r>
        <w:r>
          <w:fldChar w:fldCharType="begin"/>
        </w:r>
        <w:r>
          <w:instrText xml:space="preserve"> PAGEREF _Toc3667 \h </w:instrText>
        </w:r>
        <w:r>
          <w:fldChar w:fldCharType="separate"/>
        </w:r>
        <w:r>
          <w:t>43</w:t>
        </w:r>
        <w:r>
          <w:fldChar w:fldCharType="end"/>
        </w:r>
      </w:hyperlink>
    </w:p>
    <w:p>
      <w:pPr>
        <w:pStyle w:val="TOC2"/>
        <w:tabs>
          <w:tab w:val="right" w:leader="dot" w:pos="8306"/>
        </w:tabs>
      </w:pPr>
      <w:hyperlink w:anchor="_Toc19644" w:history="1">
        <w:r>
          <w:rPr>
            <w:rFonts w:ascii="仿宋" w:eastAsia="仿宋" w:hAnsi="仿宋" w:cs="仿宋" w:hint="eastAsia"/>
            <w:lang w:eastAsia="zh-CN"/>
          </w:rPr>
          <w:t>(二)、风险分类</w:t>
        </w:r>
        <w:r>
          <w:tab/>
        </w:r>
        <w:r>
          <w:fldChar w:fldCharType="begin"/>
        </w:r>
        <w:r>
          <w:instrText xml:space="preserve"> PAGEREF _Toc19644 \h </w:instrText>
        </w:r>
        <w:r>
          <w:fldChar w:fldCharType="separate"/>
        </w:r>
        <w:r>
          <w:t>45</w:t>
        </w:r>
        <w:r>
          <w:fldChar w:fldCharType="end"/>
        </w:r>
      </w:hyperlink>
    </w:p>
    <w:p>
      <w:pPr>
        <w:pStyle w:val="TOC1"/>
        <w:tabs>
          <w:tab w:val="right" w:leader="dot" w:pos="8306"/>
        </w:tabs>
      </w:pPr>
      <w:hyperlink w:anchor="_Toc24610" w:history="1">
        <w:r>
          <w:rPr>
            <w:rFonts w:ascii="仿宋" w:eastAsia="仿宋" w:hAnsi="仿宋" w:cs="仿宋" w:hint="eastAsia"/>
            <w:lang w:eastAsia="zh-CN"/>
          </w:rPr>
          <w:t>十四、利益相关者分析与沟通计划</w:t>
        </w:r>
        <w:r>
          <w:tab/>
        </w:r>
        <w:r>
          <w:fldChar w:fldCharType="begin"/>
        </w:r>
        <w:r>
          <w:instrText xml:space="preserve"> PAGEREF _Toc24610 \h </w:instrText>
        </w:r>
        <w:r>
          <w:fldChar w:fldCharType="separate"/>
        </w:r>
        <w:r>
          <w:t>46</w:t>
        </w:r>
        <w:r>
          <w:fldChar w:fldCharType="end"/>
        </w:r>
      </w:hyperlink>
    </w:p>
    <w:p>
      <w:pPr>
        <w:pStyle w:val="TOC2"/>
        <w:tabs>
          <w:tab w:val="right" w:leader="dot" w:pos="8306"/>
        </w:tabs>
      </w:pPr>
      <w:hyperlink w:anchor="_Toc10876" w:history="1">
        <w:r>
          <w:rPr>
            <w:rFonts w:ascii="仿宋" w:eastAsia="仿宋" w:hAnsi="仿宋" w:cs="仿宋" w:hint="eastAsia"/>
            <w:lang w:eastAsia="zh-CN"/>
          </w:rPr>
          <w:t>(一)、利益相关者分析</w:t>
        </w:r>
        <w:r>
          <w:tab/>
        </w:r>
        <w:r>
          <w:fldChar w:fldCharType="begin"/>
        </w:r>
        <w:r>
          <w:instrText xml:space="preserve"> PAGEREF _Toc10876 \h </w:instrText>
        </w:r>
        <w:r>
          <w:fldChar w:fldCharType="separate"/>
        </w:r>
        <w:r>
          <w:t>46</w:t>
        </w:r>
        <w:r>
          <w:fldChar w:fldCharType="end"/>
        </w:r>
      </w:hyperlink>
    </w:p>
    <w:p>
      <w:pPr>
        <w:pStyle w:val="TOC2"/>
        <w:tabs>
          <w:tab w:val="right" w:leader="dot" w:pos="8306"/>
        </w:tabs>
      </w:pPr>
      <w:hyperlink w:anchor="_Toc11386" w:history="1">
        <w:r>
          <w:rPr>
            <w:rFonts w:ascii="仿宋" w:eastAsia="仿宋" w:hAnsi="仿宋" w:cs="仿宋" w:hint="eastAsia"/>
            <w:lang w:eastAsia="zh-CN"/>
          </w:rPr>
          <w:t>(二)、沟通计划</w:t>
        </w:r>
        <w:r>
          <w:tab/>
        </w:r>
        <w:r>
          <w:fldChar w:fldCharType="begin"/>
        </w:r>
        <w:r>
          <w:instrText xml:space="preserve"> PAGEREF _Toc11386 \h </w:instrText>
        </w:r>
        <w:r>
          <w:fldChar w:fldCharType="separate"/>
        </w:r>
        <w:r>
          <w:t>48</w:t>
        </w:r>
        <w:r>
          <w:fldChar w:fldCharType="end"/>
        </w:r>
      </w:hyperlink>
    </w:p>
    <w:p>
      <w:pPr>
        <w:pStyle w:val="TOC1"/>
        <w:tabs>
          <w:tab w:val="right" w:leader="dot" w:pos="8306"/>
        </w:tabs>
      </w:pPr>
      <w:hyperlink w:anchor="_Toc30539" w:history="1">
        <w:r>
          <w:rPr>
            <w:rFonts w:ascii="仿宋" w:eastAsia="仿宋" w:hAnsi="仿宋" w:cs="仿宋" w:hint="eastAsia"/>
            <w:lang w:eastAsia="zh-CN"/>
          </w:rPr>
          <w:t>十五、营销与推广策略</w:t>
        </w:r>
        <w:r>
          <w:tab/>
        </w:r>
        <w:r>
          <w:fldChar w:fldCharType="begin"/>
        </w:r>
        <w:r>
          <w:instrText xml:space="preserve"> PAGEREF _Toc30539 \h </w:instrText>
        </w:r>
        <w:r>
          <w:fldChar w:fldCharType="separate"/>
        </w:r>
        <w:r>
          <w:t>49</w:t>
        </w:r>
        <w:r>
          <w:fldChar w:fldCharType="end"/>
        </w:r>
      </w:hyperlink>
    </w:p>
    <w:p>
      <w:pPr>
        <w:pStyle w:val="TOC2"/>
        <w:tabs>
          <w:tab w:val="right" w:leader="dot" w:pos="8306"/>
        </w:tabs>
      </w:pPr>
      <w:hyperlink w:anchor="_Toc2216" w:history="1">
        <w:r>
          <w:rPr>
            <w:rFonts w:ascii="仿宋" w:eastAsia="仿宋" w:hAnsi="仿宋" w:cs="仿宋" w:hint="eastAsia"/>
            <w:lang w:eastAsia="zh-CN"/>
          </w:rPr>
          <w:t>(一)、产品/服务定位与特点</w:t>
        </w:r>
        <w:r>
          <w:tab/>
        </w:r>
        <w:r>
          <w:fldChar w:fldCharType="begin"/>
        </w:r>
        <w:r>
          <w:instrText xml:space="preserve"> PAGEREF _Toc2216 \h </w:instrText>
        </w:r>
        <w:r>
          <w:fldChar w:fldCharType="separate"/>
        </w:r>
        <w:r>
          <w:t>49</w:t>
        </w:r>
        <w:r>
          <w:fldChar w:fldCharType="end"/>
        </w:r>
      </w:hyperlink>
    </w:p>
    <w:p>
      <w:pPr>
        <w:pStyle w:val="TOC2"/>
        <w:tabs>
          <w:tab w:val="right" w:leader="dot" w:pos="8306"/>
        </w:tabs>
      </w:pPr>
      <w:hyperlink w:anchor="_Toc4760" w:history="1">
        <w:r>
          <w:rPr>
            <w:rFonts w:ascii="仿宋" w:eastAsia="仿宋" w:hAnsi="仿宋" w:cs="仿宋" w:hint="eastAsia"/>
            <w:lang w:eastAsia="zh-CN"/>
          </w:rPr>
          <w:t>(二)、市场定位与竞争分析</w:t>
        </w:r>
        <w:r>
          <w:tab/>
        </w:r>
        <w:r>
          <w:fldChar w:fldCharType="begin"/>
        </w:r>
        <w:r>
          <w:instrText xml:space="preserve"> PAGEREF _Toc4760 \h </w:instrText>
        </w:r>
        <w:r>
          <w:fldChar w:fldCharType="separate"/>
        </w:r>
        <w:r>
          <w:t>50</w:t>
        </w:r>
        <w:r>
          <w:fldChar w:fldCharType="end"/>
        </w:r>
      </w:hyperlink>
    </w:p>
    <w:p>
      <w:pPr>
        <w:pStyle w:val="TOC2"/>
        <w:tabs>
          <w:tab w:val="right" w:leader="dot" w:pos="8306"/>
        </w:tabs>
      </w:pPr>
      <w:hyperlink w:anchor="_Toc16486" w:history="1">
        <w:r>
          <w:rPr>
            <w:rFonts w:ascii="仿宋" w:eastAsia="仿宋" w:hAnsi="仿宋" w:cs="仿宋" w:hint="eastAsia"/>
            <w:lang w:eastAsia="zh-CN"/>
          </w:rPr>
          <w:t>(三)、营销渠道与策略</w:t>
        </w:r>
        <w:r>
          <w:tab/>
        </w:r>
        <w:r>
          <w:fldChar w:fldCharType="begin"/>
        </w:r>
        <w:r>
          <w:instrText xml:space="preserve"> PAGEREF _Toc16486 \h </w:instrText>
        </w:r>
        <w:r>
          <w:fldChar w:fldCharType="separate"/>
        </w:r>
        <w:r>
          <w:t>52</w:t>
        </w:r>
        <w:r>
          <w:fldChar w:fldCharType="end"/>
        </w:r>
      </w:hyperlink>
    </w:p>
    <w:p>
      <w:pPr>
        <w:pStyle w:val="TOC2"/>
        <w:tabs>
          <w:tab w:val="right" w:leader="dot" w:pos="8306"/>
        </w:tabs>
      </w:pPr>
      <w:hyperlink w:anchor="_Toc781" w:history="1">
        <w:r>
          <w:rPr>
            <w:rFonts w:ascii="仿宋" w:eastAsia="仿宋" w:hAnsi="仿宋" w:cs="仿宋" w:hint="eastAsia"/>
            <w:lang w:eastAsia="zh-CN"/>
          </w:rPr>
          <w:t>(四)、推广与宣传活动</w:t>
        </w:r>
        <w:r>
          <w:tab/>
        </w:r>
        <w:r>
          <w:fldChar w:fldCharType="begin"/>
        </w:r>
        <w:r>
          <w:instrText xml:space="preserve"> PAGEREF _Toc781 \h </w:instrText>
        </w:r>
        <w:r>
          <w:fldChar w:fldCharType="separate"/>
        </w:r>
        <w:r>
          <w:t>53</w:t>
        </w:r>
        <w:r>
          <w:fldChar w:fldCharType="end"/>
        </w:r>
      </w:hyperlink>
    </w:p>
    <w:p>
      <w:pPr>
        <w:pStyle w:val="TOC1"/>
        <w:tabs>
          <w:tab w:val="right" w:leader="dot" w:pos="8306"/>
        </w:tabs>
      </w:pPr>
      <w:hyperlink w:anchor="_Toc2577" w:history="1">
        <w:r>
          <w:rPr>
            <w:rFonts w:ascii="仿宋" w:eastAsia="仿宋" w:hAnsi="仿宋" w:cs="仿宋" w:hint="eastAsia"/>
            <w:lang w:eastAsia="zh-CN"/>
          </w:rPr>
          <w:t>十六、质量管理体系</w:t>
        </w:r>
        <w:r>
          <w:tab/>
        </w:r>
        <w:r>
          <w:fldChar w:fldCharType="begin"/>
        </w:r>
        <w:r>
          <w:instrText xml:space="preserve"> PAGEREF _Toc2577 \h </w:instrText>
        </w:r>
        <w:r>
          <w:fldChar w:fldCharType="separate"/>
        </w:r>
        <w:r>
          <w:t>58</w:t>
        </w:r>
        <w:r>
          <w:fldChar w:fldCharType="end"/>
        </w:r>
      </w:hyperlink>
    </w:p>
    <w:p>
      <w:pPr>
        <w:pStyle w:val="TOC2"/>
        <w:tabs>
          <w:tab w:val="right" w:leader="dot" w:pos="8306"/>
        </w:tabs>
      </w:pPr>
      <w:hyperlink w:anchor="_Toc11920" w:history="1">
        <w:r>
          <w:rPr>
            <w:rFonts w:ascii="仿宋" w:eastAsia="仿宋" w:hAnsi="仿宋" w:cs="仿宋" w:hint="eastAsia"/>
            <w:lang w:eastAsia="zh-CN"/>
          </w:rPr>
          <w:t>(一)、质量目标与方针</w:t>
        </w:r>
        <w:r>
          <w:tab/>
        </w:r>
        <w:r>
          <w:fldChar w:fldCharType="begin"/>
        </w:r>
        <w:r>
          <w:instrText xml:space="preserve"> PAGEREF _Toc11920 \h </w:instrText>
        </w:r>
        <w:r>
          <w:fldChar w:fldCharType="separate"/>
        </w:r>
        <w:r>
          <w:t>58</w:t>
        </w:r>
        <w:r>
          <w:fldChar w:fldCharType="end"/>
        </w:r>
      </w:hyperlink>
    </w:p>
    <w:p>
      <w:pPr>
        <w:pStyle w:val="TOC2"/>
        <w:tabs>
          <w:tab w:val="right" w:leader="dot" w:pos="8306"/>
        </w:tabs>
      </w:pPr>
      <w:hyperlink w:anchor="_Toc24865" w:history="1">
        <w:r>
          <w:rPr>
            <w:rFonts w:ascii="仿宋" w:eastAsia="仿宋" w:hAnsi="仿宋" w:cs="仿宋" w:hint="eastAsia"/>
            <w:lang w:eastAsia="zh-CN"/>
          </w:rPr>
          <w:t>(二)、质量管理责任</w:t>
        </w:r>
        <w:r>
          <w:tab/>
        </w:r>
        <w:r>
          <w:fldChar w:fldCharType="begin"/>
        </w:r>
        <w:r>
          <w:instrText xml:space="preserve"> PAGEREF _Toc24865 \h </w:instrText>
        </w:r>
        <w:r>
          <w:fldChar w:fldCharType="separate"/>
        </w:r>
        <w:r>
          <w:t>59</w:t>
        </w:r>
        <w:r>
          <w:fldChar w:fldCharType="end"/>
        </w:r>
      </w:hyperlink>
    </w:p>
    <w:p>
      <w:pPr>
        <w:pStyle w:val="TOC2"/>
        <w:tabs>
          <w:tab w:val="right" w:leader="dot" w:pos="8306"/>
        </w:tabs>
      </w:pPr>
      <w:hyperlink w:anchor="_Toc17204" w:history="1">
        <w:r>
          <w:rPr>
            <w:rFonts w:ascii="仿宋" w:eastAsia="仿宋" w:hAnsi="仿宋" w:cs="仿宋" w:hint="eastAsia"/>
            <w:lang w:eastAsia="zh-CN"/>
          </w:rPr>
          <w:t>(三)、质量管理体系文件</w:t>
        </w:r>
        <w:r>
          <w:tab/>
        </w:r>
        <w:r>
          <w:fldChar w:fldCharType="begin"/>
        </w:r>
        <w:r>
          <w:instrText xml:space="preserve"> PAGEREF _Toc17204 \h </w:instrText>
        </w:r>
        <w:r>
          <w:fldChar w:fldCharType="separate"/>
        </w:r>
        <w:r>
          <w:t>60</w:t>
        </w:r>
        <w:r>
          <w:fldChar w:fldCharType="end"/>
        </w:r>
      </w:hyperlink>
    </w:p>
    <w:p>
      <w:pPr>
        <w:pStyle w:val="TOC2"/>
        <w:tabs>
          <w:tab w:val="right" w:leader="dot" w:pos="8306"/>
        </w:tabs>
      </w:pPr>
      <w:hyperlink w:anchor="_Toc25047" w:history="1">
        <w:r>
          <w:rPr>
            <w:rFonts w:ascii="仿宋" w:eastAsia="仿宋" w:hAnsi="仿宋" w:cs="仿宋" w:hint="eastAsia"/>
            <w:lang w:eastAsia="zh-CN"/>
          </w:rPr>
          <w:t>(四)、质量培训与教育</w:t>
        </w:r>
        <w:r>
          <w:tab/>
        </w:r>
        <w:r>
          <w:fldChar w:fldCharType="begin"/>
        </w:r>
        <w:r>
          <w:instrText xml:space="preserve"> PAGEREF _Toc25047 \h </w:instrText>
        </w:r>
        <w:r>
          <w:fldChar w:fldCharType="separate"/>
        </w:r>
        <w:r>
          <w:t>62</w:t>
        </w:r>
        <w:r>
          <w:fldChar w:fldCharType="end"/>
        </w:r>
      </w:hyperlink>
    </w:p>
    <w:p>
      <w:pPr>
        <w:pStyle w:val="TOC2"/>
        <w:tabs>
          <w:tab w:val="right" w:leader="dot" w:pos="8306"/>
        </w:tabs>
      </w:pPr>
      <w:hyperlink w:anchor="_Toc24779" w:history="1">
        <w:r>
          <w:rPr>
            <w:rFonts w:ascii="仿宋" w:eastAsia="仿宋" w:hAnsi="仿宋" w:cs="仿宋" w:hint="eastAsia"/>
            <w:lang w:eastAsia="zh-CN"/>
          </w:rPr>
          <w:t>(五)、质量审核与评价</w:t>
        </w:r>
        <w:r>
          <w:tab/>
        </w:r>
        <w:r>
          <w:fldChar w:fldCharType="begin"/>
        </w:r>
        <w:r>
          <w:instrText xml:space="preserve"> PAGEREF _Toc24779 \h </w:instrText>
        </w:r>
        <w:r>
          <w:fldChar w:fldCharType="separate"/>
        </w:r>
        <w:r>
          <w:t>64</w:t>
        </w:r>
        <w:r>
          <w:fldChar w:fldCharType="end"/>
        </w:r>
      </w:hyperlink>
    </w:p>
    <w:p>
      <w:pPr>
        <w:pStyle w:val="TOC2"/>
        <w:tabs>
          <w:tab w:val="right" w:leader="dot" w:pos="8306"/>
        </w:tabs>
      </w:pPr>
      <w:hyperlink w:anchor="_Toc5894" w:history="1">
        <w:r>
          <w:rPr>
            <w:rFonts w:ascii="仿宋" w:eastAsia="仿宋" w:hAnsi="仿宋" w:cs="仿宋" w:hint="eastAsia"/>
            <w:lang w:eastAsia="zh-CN"/>
          </w:rPr>
          <w:t>(六)、不符合与纠正措施</w:t>
        </w:r>
        <w:r>
          <w:tab/>
        </w:r>
        <w:r>
          <w:fldChar w:fldCharType="begin"/>
        </w:r>
        <w:r>
          <w:instrText xml:space="preserve"> PAGEREF _Toc5894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76"/>
      <w:r>
        <w:rPr>
          <w:rFonts w:ascii="仿宋" w:eastAsia="仿宋" w:hAnsi="仿宋" w:cs="仿宋" w:hint="eastAsia"/>
          <w:sz w:val="28"/>
          <w:lang w:eastAsia="zh-CN"/>
        </w:rPr>
        <w:t>一、计量仪器器具项目土建工程</w:t>
      </w:r>
      <w:bookmarkEnd w:id="2"/>
    </w:p>
    <w:p>
      <w:pPr>
        <w:pStyle w:val="Heading2"/>
        <w:rPr>
          <w:rFonts w:ascii="仿宋" w:eastAsia="仿宋" w:hAnsi="仿宋" w:cs="仿宋" w:hint="eastAsia"/>
          <w:lang w:eastAsia="zh-CN"/>
        </w:rPr>
      </w:pPr>
      <w:bookmarkStart w:id="3" w:name="_Toc12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在计量仪器器具项目的建筑工程设计中，我们将秉承一系列重要的设计原则，以确保计量仪器器具项目建筑在功能、美观、可持续性等方面达到最佳效果。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首要原则是确保建筑的功能性得到最大化的发挥。我们将充分理解计量仪器器具项目的实际需求，合理布局各个功能区域，保证建筑在满足业务需求的同时，提供高效的工作环境。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在建筑设计中，我们将综合考虑建设和运营成本。通过精细的经济效益分析，确保设计方案在高效利用资源的同时，对计量仪器器具项目的长期盈利能力有积极的贡献。</w:t>
      </w:r>
    </w:p>
    <w:p>
      <w:pPr>
        <w:pStyle w:val="Heading2"/>
        <w:ind w:firstLine="560" w:firstLineChars="200"/>
        <w:rPr>
          <w:rFonts w:ascii="仿宋" w:eastAsia="仿宋" w:hAnsi="仿宋" w:cs="仿宋" w:hint="eastAsia"/>
          <w:sz w:val="28"/>
          <w:lang w:eastAsia="zh-CN"/>
        </w:rPr>
      </w:pPr>
      <w:bookmarkStart w:id="4" w:name="_Toc305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仪器器具项目的土建工程设计中，我们将精准设定设计年限，结合计量仪器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量仪器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0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计量仪器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量仪器器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量仪器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5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本期工程计量仪器器具项目预计总建筑面积XXX平方米，其中：计容建筑面积XXX平方米，计划建筑工程投资XX万元，占计量仪器器具项目总投资的XX%。</w:t>
      </w:r>
    </w:p>
    <w:p>
      <w:pPr>
        <w:pStyle w:val="Heading1"/>
        <w:ind w:firstLine="560" w:firstLineChars="200"/>
        <w:rPr>
          <w:rFonts w:ascii="仿宋" w:eastAsia="仿宋" w:hAnsi="仿宋" w:cs="仿宋" w:hint="eastAsia"/>
          <w:sz w:val="28"/>
          <w:lang w:eastAsia="zh-CN"/>
        </w:rPr>
      </w:pPr>
      <w:bookmarkStart w:id="7" w:name="_Toc9193"/>
      <w:r>
        <w:rPr>
          <w:rFonts w:ascii="仿宋" w:eastAsia="仿宋" w:hAnsi="仿宋" w:cs="仿宋" w:hint="eastAsia"/>
          <w:sz w:val="28"/>
          <w:lang w:eastAsia="zh-CN"/>
        </w:rPr>
        <w:t>二、计量仪器器具项目文档管理</w:t>
      </w:r>
      <w:bookmarkEnd w:id="7"/>
    </w:p>
    <w:p>
      <w:pPr>
        <w:pStyle w:val="Heading2"/>
        <w:rPr>
          <w:rFonts w:ascii="仿宋" w:eastAsia="仿宋" w:hAnsi="仿宋" w:cs="仿宋" w:hint="eastAsia"/>
          <w:lang w:eastAsia="zh-CN"/>
        </w:rPr>
      </w:pPr>
      <w:bookmarkStart w:id="8" w:name="_Toc2912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计量仪器器具项目高度重视文档的质量和准确性，以支持计量仪器器具项目的各项活动和决策。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文档的编制始于计量仪器器具项目计划的初期，我们制定了详细的文档编制计划，明确了每个文档的内容、格式和编写责任人。在计量仪器器具项目启动阶段，我们首先编制了计量仪器器具项目章程，明确定义了计量仪器器具项目的目标、范围、风险等关键要素。随后，计量仪器器具项目团队根据计划陆续编制了需求文档、设计文档、测试文档等各类文档，确保计量仪器器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量仪器器具项目管理中的重要环节，旨在确保计量仪器器具项目文档符合质量标准和计量仪器器具项目需求。在计量仪器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量仪器器具项目相关利益方和专业领域的专家对文档进行独立审查。这有助于获取更全面、客观的反馈，确保计量仪器器具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计量仪器器具项目在文档编制与审查方面建立了严格的管理机制，通过规范的流程和多维度的审查，确保计量仪器器具项目文档的质量、准确性和可靠性，为计量仪器器具项目的顺利推进提供了有力支持。</w:t>
      </w:r>
    </w:p>
    <w:p>
      <w:pPr>
        <w:pStyle w:val="Heading2"/>
        <w:ind w:firstLine="560" w:firstLineChars="200"/>
        <w:rPr>
          <w:rFonts w:ascii="仿宋" w:eastAsia="仿宋" w:hAnsi="仿宋" w:cs="仿宋" w:hint="eastAsia"/>
          <w:sz w:val="28"/>
          <w:lang w:eastAsia="zh-CN"/>
        </w:rPr>
      </w:pPr>
      <w:bookmarkStart w:id="9" w:name="_Toc1311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在计量仪器器具项目中，我们致力于优化文档发布与分发过程，以确保信息的高效传递和团队间协作的顺畅进行。以下是我们采取的关键优化策略：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我们通过多渠道发布文档，包括电子邮件、计量仪器器具项目管理平台、内部网站等，以满足不同团队成员的偏好和需求。多渠道发布确保了信息的全面覆盖。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我们采用了精细的权限控制，确保只有授权人员可以访问敏感信息。这种安全措施保护了计量仪器器具项目文档的机密性，防止了未经授权的信息泄露。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4131"/>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量仪器器具项目生命周期中一个至关重要的环节，直接关系到计量仪器器具项目信息的长期保存和历史记录的完整性。在计量仪器器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8171"/>
      <w:r>
        <w:rPr>
          <w:rFonts w:ascii="仿宋" w:eastAsia="仿宋" w:hAnsi="仿宋" w:cs="仿宋" w:hint="eastAsia"/>
          <w:sz w:val="28"/>
          <w:lang w:eastAsia="zh-CN"/>
        </w:rPr>
        <w:t>三、计量仪器器具项目可持续发展</w:t>
      </w:r>
      <w:bookmarkEnd w:id="11"/>
    </w:p>
    <w:p>
      <w:pPr>
        <w:pStyle w:val="Heading2"/>
        <w:rPr>
          <w:rFonts w:ascii="仿宋" w:eastAsia="仿宋" w:hAnsi="仿宋" w:cs="仿宋" w:hint="eastAsia"/>
          <w:lang w:eastAsia="zh-CN"/>
        </w:rPr>
      </w:pPr>
      <w:bookmarkStart w:id="12" w:name="_Toc1139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仪器器具项目中，计量仪器器具项目团队着眼于未来，明确了可持续发展的战略方向。制定的具体可持续发展目标包括降低资源使用、采用环保技术、最大化社会效益等。这一步骤不仅有助于计量仪器器具项目在环保和社会责任方面达到最高标准，也为未来提供了明确的指引，确保计量仪器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可持续实践的融入计量仪器器具项目管理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计量仪器器具项目管理周期。从计量仪器器具项目规划开始，计量仪器器具项目团队就考虑了环境和社会的因素。在执行阶段，计量仪器器具项目团队积极推动绿色技术的应用，优化资源利用。此外，关注员工的社会责任，通过培训和沟通活动提高员工对可持续发展的认知，使他们能够在日常工作中践行可持续实践。这些举措不仅为计量仪器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71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扎根于计量仪器器具项目的可持续发展理念，我们深信环保与社会责任是计量仪器器具项目成功的关键支柱。在计量仪器器具项目的每一步，我们都致力于通过创新和实践，履行对环境和社会的坚定责任。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团队通过引入先进的环保技术、建立高效的废物处理系统以及推动能源节约措施，积极履行环保责任。定期的环保监测和评估确保计量仪器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不仅致力于自身可持续发展，还注重对社会的回馈。通过支持社区计量仪器器具项目、参与慈善事业、提供培训机会等方式，计量仪器器具项目积极履行社会责任。与当地社区建立积极互动，关注员工的工作与生活平衡，以及员工的身心健康，是计量仪器器具项目在社会责任层面的关键举措。这样的实践不仅增强了计量仪器器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7373"/>
      <w:r>
        <w:rPr>
          <w:rFonts w:ascii="仿宋" w:eastAsia="仿宋" w:hAnsi="仿宋" w:cs="仿宋" w:hint="eastAsia"/>
          <w:sz w:val="28"/>
          <w:lang w:eastAsia="zh-CN"/>
        </w:rPr>
        <w:t>四、计量仪器器具项目建设背景及必要性分析</w:t>
      </w:r>
      <w:bookmarkEnd w:id="14"/>
    </w:p>
    <w:p>
      <w:pPr>
        <w:pStyle w:val="Heading2"/>
        <w:rPr>
          <w:rFonts w:ascii="仿宋" w:eastAsia="仿宋" w:hAnsi="仿宋" w:cs="仿宋" w:hint="eastAsia"/>
          <w:lang w:eastAsia="zh-CN"/>
        </w:rPr>
      </w:pPr>
      <w:bookmarkStart w:id="15" w:name="_Toc31820"/>
      <w:r>
        <w:rPr>
          <w:rFonts w:ascii="仿宋" w:eastAsia="仿宋" w:hAnsi="仿宋" w:cs="仿宋" w:hint="eastAsia"/>
          <w:lang w:eastAsia="zh-CN"/>
        </w:rPr>
        <w:t>(一)、计量仪器器具项目背景分析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量仪器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计量仪器器具项目在这个潮流中的定位。同时，我们将关注行业内涌现的新兴机遇，以便计量仪器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计量仪器器具项目提供了强大的发展动力。我们将聚焦于行业内最新的技术发展趋势，包括但不限于人工智能、大数据分析、物联网等领域。通过深度的技术研究，我们将确保计量仪器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计量仪器器具项目发展的源泉。我们将投入更多的精力对市场需求进行深入剖析，超越表面的需求，深入挖掘潜在的市场痛点和机遇。通过对市场需求的细致了解，计量仪器器具项目将更有针对性地设计解决方案，满足市场的多样化需求，从而更好地促进计量仪器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计量仪器器具项目战略至关重要。我们将对竞争态势进行更为深入的分析，包括但不限于市场份额、产品特点、客户满意度等多个维度。通过深度的竞争分析，计量仪器器具项目将能够更准确地把握市场脉搏，制定具有竞争力的计量仪器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计量仪器器具项目的发展具有直接的影响。我们将进行更为全面的法规和政策分析，了解行业发展中的潜在法律风险和合规挑战。通过充分了解和遵守相关法规，计量仪器器具项目将确保在法律框架内合法合规运营，为计量仪器器具项目的稳健发展提供有力支持。</w:t>
      </w:r>
    </w:p>
    <w:p>
      <w:pPr>
        <w:pStyle w:val="Heading2"/>
        <w:ind w:firstLine="560" w:firstLineChars="200"/>
        <w:rPr>
          <w:rFonts w:ascii="仿宋" w:eastAsia="仿宋" w:hAnsi="仿宋" w:cs="仿宋" w:hint="eastAsia"/>
          <w:sz w:val="28"/>
          <w:lang w:eastAsia="zh-CN"/>
        </w:rPr>
      </w:pPr>
      <w:bookmarkStart w:id="16" w:name="_Toc2384"/>
      <w:r>
        <w:rPr>
          <w:rFonts w:ascii="仿宋" w:eastAsia="仿宋" w:hAnsi="仿宋" w:cs="仿宋" w:hint="eastAsia"/>
          <w:sz w:val="28"/>
          <w:lang w:eastAsia="zh-CN"/>
        </w:rPr>
        <w:t>(二)、计量仪器器具项目建设必要性分析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建设的迫切性源于对行业发展趋势的深刻洞察。我们正处于一个行业变革的时代，科技创新、数字化转型成为企业发展的关键动力。计量仪器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计量仪器器具项目建设不仅仅是为了跟上潮流，更是为了通过技术创新推动企业的持续发展。通过引入先进的技术和解决方案，计量仪器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计量仪器器具项目的建设成为必然选择，通过提高产品质量、拓展服务领域，从而在竞争中获得更多的机会。计量仪器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计量仪器器具项目建设的必要性体现在对客户需求更精准的满足。通过计量仪器器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建设的背后是对企业持续创新的追求。只有通过不断创新，企业才能在竞争中立于不败之地。计量仪器器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7886"/>
      <w:r>
        <w:rPr>
          <w:rFonts w:ascii="仿宋" w:eastAsia="仿宋" w:hAnsi="仿宋" w:cs="仿宋" w:hint="eastAsia"/>
          <w:sz w:val="28"/>
          <w:lang w:eastAsia="zh-CN"/>
        </w:rPr>
        <w:t>五、计量仪器器具项目绩效评估</w:t>
      </w:r>
      <w:bookmarkEnd w:id="17"/>
    </w:p>
    <w:p>
      <w:pPr>
        <w:pStyle w:val="Heading2"/>
        <w:rPr>
          <w:rFonts w:ascii="仿宋" w:eastAsia="仿宋" w:hAnsi="仿宋" w:cs="仿宋" w:hint="eastAsia"/>
          <w:lang w:eastAsia="zh-CN"/>
        </w:rPr>
      </w:pPr>
      <w:bookmarkStart w:id="18" w:name="_Toc1497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仪器器具项目中，我们设计了一套全面的绩效评估指标，以确保计量仪器器具项目的可控和成功交付。这些指标跨足计量仪器器具项目目标、成本、进度和质量等多个维度，为我们提供了全面洞察计量仪器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目标达成率是我们关注的首要指标。我们设定了明确的目标，并通过定期监测和评估，迅速发现并应对潜在的目标偏差。这为计量仪器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成本绩效是另一个核心关注点。通过实际成本与预算成本的对比分析，我们深入了解成本差异的原因，及时调整资源分配，保持计量仪器器具项目在经济效益方面的合理水平。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进度作为关键的绩效指标之一，得到了精心的关注。我们制定了详细的计量仪器器具项目进度计划，并设立了进度符合度指标，确保实际进度与计划进度保持一致。这使我们能够快速发现和解决潜在的进度问题，保持计量仪器器具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计量仪器器具项目绩效的不可或缺的一环。我们引入了一系列的质量标准和客户满意度指标，以确保计量仪器器具项目交付的成果在质量上达到或超越预期水平。通过持续监测这些指标，我们努力提升计量仪器器具项目整体质量水平，为计量仪器器具项目的成功交付提供有力保障。通过这些科学且全面的绩效评估，我们能够更好地引导计量仪器器具项目的持续改进，确保计量仪器器具项目目标的顺利达成。</w:t>
      </w:r>
    </w:p>
    <w:p>
      <w:pPr>
        <w:pStyle w:val="Heading2"/>
        <w:ind w:firstLine="560" w:firstLineChars="200"/>
        <w:rPr>
          <w:rFonts w:ascii="仿宋" w:eastAsia="仿宋" w:hAnsi="仿宋" w:cs="仿宋" w:hint="eastAsia"/>
          <w:sz w:val="28"/>
          <w:lang w:eastAsia="zh-CN"/>
        </w:rPr>
      </w:pPr>
      <w:bookmarkStart w:id="19" w:name="_Toc2436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绩效评估是计量仪器器具项目中的关键环节，为确保计量仪器器具项目达到预期目标，我们采用了多层次、多维度的绩效评估方法。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计量仪器器具项目的战略目标对齐，确保每个决策和行动都与计量仪器器具项目整体目标保持一致。团队会定期召开战略对齐会议，审视当前工作与计量仪器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计量仪器器具项目进度、质量、成本和风险等方面。这些指标通过数据收集和分析，为计量仪器器具项目管理团队提供了客观的评估依据。例如，我们通过计量仪器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绩效评估不仅仅停留在计量仪器器具项目内部，还考虑了计量仪器器具项目对外部环境的影响。我们定期进行干系人满意度调查，以了解各利益相关方对计量仪器器具项目的期望和满意度，并及时做出调整。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这种多层次、多角度的绩效评估方法，使得我们能够全面了解计量仪器器具项目的运行状态，及时做出调整，确保计量仪器器具项目在不断变化的环境中保持稳健前行。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https://d.book118.com/207112104150006043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05CCE"/>
    <w:rsid w:val="3D605C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1210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2024-02-19T04:54:00Z</dcterms:created>
  <dcterms:modified xsi:type="dcterms:W3CDTF">2024-02-19T04:54:38Z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EC6EECBC43364E7495170B6D9CAFD37B_11</vt:lpwstr>
  </property>
  <property fmtid="{D5CDD505-2E9C-101B-9397-08002B2CF9AE}" pid="3" name="KSOProductBuildVer">
    <vt:lpwstr>2052-12.1.0.16250</vt:lpwstr>
  </property>
</Properties>
</file>