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before="0" w:line="454" w:lineRule="exact"/>
        <w:ind w:left="118" w:right="0" w:firstLine="0"/>
        <w:jc w:val="left"/>
        <w:rPr>
          <w:rFonts w:ascii="Microsoft JhengHei" w:eastAsia="Microsoft JhengHei"/>
          <w:b/>
          <w:sz w:val="28"/>
        </w:rPr>
      </w:pPr>
      <w:r>
        <w:rPr>
          <w:rFonts w:ascii="Microsoft JhengHei" w:eastAsia="Microsoft JhengHei"/>
          <w:b/>
          <w:sz w:val="28"/>
        </w:rPr>
        <w:t>设计（论文）</w:t>
      </w:r>
      <w:r>
        <w:rPr>
          <w:rFonts w:ascii="Microsoft JhengHei" w:eastAsia="Microsoft JhengHei"/>
          <w:b/>
          <w:spacing w:val="-2"/>
          <w:sz w:val="28"/>
        </w:rPr>
        <w:t>主要内容和要求：</w:t>
      </w:r>
    </w:p>
    <w:p>
      <w:pPr>
        <w:pStyle w:val="BodyText"/>
        <w:spacing w:before="16"/>
        <w:ind w:left="0"/>
        <w:rPr>
          <w:rFonts w:ascii="Microsoft JhengHei"/>
          <w:b/>
          <w:sz w:val="17"/>
        </w:rPr>
      </w:pPr>
    </w:p>
    <w:p>
      <w:pPr>
        <w:pStyle w:val="BodyText"/>
        <w:spacing w:before="1" w:line="312" w:lineRule="auto"/>
        <w:ind w:right="471" w:firstLine="523"/>
        <w:jc w:val="both"/>
      </w:pPr>
      <w:r>
        <w:rPr>
          <w:spacing w:val="-4"/>
        </w:rPr>
        <w:t>在对家用电饭煲的市场、客户、使用方式等做深入调研的基础上，提炼</w:t>
      </w:r>
      <w:r>
        <w:rPr>
          <w:spacing w:val="-2"/>
        </w:rPr>
        <w:t>出产品概念和设计概念，从电饭煲的功能、结构、防止溢出、易清洁等要求</w:t>
      </w:r>
      <w:r>
        <w:rPr>
          <w:spacing w:val="-2"/>
        </w:rPr>
        <w:t>出发，设计一款具有中式特色的家用电饭煲，完成产品造型设计，同时对产</w:t>
      </w:r>
      <w:r>
        <w:rPr>
          <w:spacing w:val="-2"/>
        </w:rPr>
        <w:t>品的结构、操作界面等做改良设计，功能更贴近生活和用户需求。设计应充</w:t>
      </w:r>
      <w:r>
        <w:rPr>
          <w:spacing w:val="-2"/>
        </w:rPr>
        <w:t>分体现“以人为本”的设计思想，造型简洁大方，所设计的电饭煲应具有易</w:t>
      </w:r>
      <w:r>
        <w:rPr>
          <w:spacing w:val="-2"/>
        </w:rPr>
        <w:t>用性好、安全、易清洁、热效率高等特点，设计应符合电饭煲相关产品的相</w:t>
      </w:r>
      <w:r>
        <w:rPr>
          <w:spacing w:val="-2"/>
        </w:rPr>
        <w:t>关强制性规定，设计进度应参考“毕业设计大纲”进行。</w:t>
      </w:r>
    </w:p>
    <w:p>
      <w:pPr>
        <w:pStyle w:val="BodyText"/>
        <w:spacing w:before="11"/>
        <w:ind w:left="0"/>
        <w:rPr>
          <w:sz w:val="17"/>
        </w:rPr>
      </w:pPr>
    </w:p>
    <w:p>
      <w:pPr>
        <w:spacing w:before="0"/>
        <w:ind w:left="118" w:right="0" w:firstLine="0"/>
        <w:jc w:val="left"/>
        <w:rPr>
          <w:rFonts w:ascii="Microsoft JhengHei" w:eastAsia="Microsoft JhengHei"/>
          <w:b/>
          <w:sz w:val="28"/>
        </w:rPr>
      </w:pPr>
      <w:r>
        <w:rPr>
          <w:rFonts w:ascii="Microsoft JhengHei" w:eastAsia="Microsoft JhengHei"/>
          <w:b/>
          <w:spacing w:val="-2"/>
          <w:sz w:val="28"/>
        </w:rPr>
        <w:t>设计论文要求：</w:t>
      </w:r>
    </w:p>
    <w:p>
      <w:pPr>
        <w:pStyle w:val="BodyText"/>
        <w:spacing w:before="18" w:line="312" w:lineRule="auto"/>
        <w:ind w:left="430" w:right="232" w:hanging="312"/>
      </w:pPr>
      <w:r>
        <w:rPr>
          <w:rFonts w:ascii="Times New Roman" w:eastAsia="Times New Roman"/>
          <w:spacing w:val="-2"/>
        </w:rPr>
        <w:t>1</w:t>
      </w:r>
      <w:r>
        <w:rPr>
          <w:spacing w:val="-2"/>
        </w:rPr>
        <w:t>、毕业设计论文应体现毕业设计的基本内容和方法，体现产品的发展趋势，</w:t>
      </w:r>
      <w:r>
        <w:rPr>
          <w:spacing w:val="-2"/>
        </w:rPr>
        <w:t>符合产品设计的程序与方法。</w:t>
      </w:r>
    </w:p>
    <w:p>
      <w:pPr>
        <w:pStyle w:val="BodyText"/>
        <w:spacing w:line="312" w:lineRule="auto"/>
        <w:ind w:left="430" w:right="232" w:hanging="312"/>
      </w:pPr>
      <w:r>
        <w:rPr>
          <w:rFonts w:ascii="Times New Roman" w:eastAsia="Times New Roman"/>
        </w:rPr>
        <w:t>2</w:t>
      </w:r>
      <w:r>
        <w:rPr>
          <w:spacing w:val="-2"/>
        </w:rPr>
        <w:t xml:space="preserve">、正文力求章节分明，文句畅通，数字准确，图表清楚，字数约 </w:t>
      </w:r>
      <w:r>
        <w:rPr>
          <w:rFonts w:ascii="Times New Roman" w:eastAsia="Times New Roman"/>
        </w:rPr>
        <w:t xml:space="preserve">20000 </w:t>
      </w:r>
      <w:r>
        <w:t>字。</w:t>
      </w:r>
      <w:r>
        <w:rPr>
          <w:spacing w:val="-3"/>
        </w:rPr>
        <w:t xml:space="preserve">其中，设计调研部分不得超过全文的 </w:t>
      </w:r>
      <w:r>
        <w:rPr>
          <w:rFonts w:ascii="Times New Roman" w:eastAsia="Times New Roman"/>
        </w:rPr>
        <w:t>1/3</w:t>
      </w:r>
      <w:r>
        <w:t>。</w:t>
      </w:r>
    </w:p>
    <w:p>
      <w:pPr>
        <w:pStyle w:val="BodyText"/>
        <w:spacing w:before="1"/>
      </w:pPr>
      <w:r>
        <w:rPr>
          <w:rFonts w:ascii="Times New Roman" w:eastAsia="Times New Roman"/>
        </w:rPr>
        <w:t>3</w:t>
      </w:r>
      <w:r>
        <w:rPr>
          <w:spacing w:val="-1"/>
        </w:rPr>
        <w:t>、论文要求运用计算机进行文字输入、修改、排版和输出，格式规范。</w:t>
      </w:r>
    </w:p>
    <w:p>
      <w:pPr>
        <w:pStyle w:val="BodyText"/>
        <w:spacing w:before="92"/>
      </w:pPr>
      <w:r>
        <w:rPr>
          <w:rFonts w:ascii="Times New Roman" w:eastAsia="Times New Roman"/>
        </w:rPr>
        <w:t>4</w:t>
      </w:r>
      <w:r>
        <w:rPr>
          <w:spacing w:val="-1"/>
        </w:rPr>
        <w:t>、毕业论文应在规定时间内认真独立完成。</w:t>
      </w:r>
    </w:p>
    <w:p>
      <w:pPr>
        <w:pStyle w:val="BodyText"/>
        <w:spacing w:before="3"/>
        <w:ind w:left="0"/>
        <w:rPr>
          <w:sz w:val="21"/>
        </w:rPr>
      </w:pPr>
    </w:p>
    <w:p>
      <w:pPr>
        <w:spacing w:before="0"/>
        <w:ind w:left="118" w:right="0" w:firstLine="0"/>
        <w:jc w:val="left"/>
        <w:rPr>
          <w:rFonts w:ascii="Microsoft JhengHei" w:eastAsia="Microsoft JhengHei"/>
          <w:b/>
          <w:sz w:val="28"/>
        </w:rPr>
      </w:pPr>
      <w:r>
        <w:rPr>
          <w:rFonts w:ascii="Microsoft JhengHei" w:eastAsia="Microsoft JhengHei"/>
          <w:b/>
          <w:spacing w:val="-2"/>
          <w:sz w:val="28"/>
        </w:rPr>
        <w:t>文献翻译要求</w:t>
      </w:r>
    </w:p>
    <w:p>
      <w:pPr>
        <w:pStyle w:val="BodyText"/>
        <w:spacing w:before="18"/>
      </w:pPr>
      <w:r>
        <w:rPr>
          <w:rFonts w:ascii="Times New Roman" w:eastAsia="Times New Roman"/>
        </w:rPr>
        <w:t>1</w:t>
      </w:r>
      <w:r>
        <w:rPr>
          <w:spacing w:val="-3"/>
        </w:rPr>
        <w:t xml:space="preserve">、外文文献必须为近 </w:t>
      </w:r>
      <w:r>
        <w:rPr>
          <w:rFonts w:ascii="Times New Roman" w:eastAsia="Times New Roman"/>
        </w:rPr>
        <w:t>5</w:t>
      </w:r>
      <w:r>
        <w:rPr>
          <w:rFonts w:ascii="Times New Roman" w:eastAsia="Times New Roman"/>
          <w:spacing w:val="30"/>
        </w:rPr>
        <w:t xml:space="preserve"> </w:t>
      </w:r>
      <w:r>
        <w:rPr>
          <w:spacing w:val="-1"/>
        </w:rPr>
        <w:t>年发表的、未翻译的论文或专著，可以复印或打印。</w:t>
      </w:r>
    </w:p>
    <w:p>
      <w:pPr>
        <w:pStyle w:val="BodyText"/>
        <w:spacing w:before="92" w:line="312" w:lineRule="auto"/>
        <w:ind w:left="430" w:right="472" w:hanging="312"/>
      </w:pPr>
      <w:r>
        <w:rPr>
          <w:rFonts w:ascii="Times New Roman" w:eastAsia="Times New Roman"/>
        </w:rPr>
        <w:t>2</w:t>
      </w:r>
      <w:r>
        <w:rPr>
          <w:spacing w:val="-3"/>
        </w:rPr>
        <w:t xml:space="preserve">、文献内容应与设计内容相关，译文字数不少于 </w:t>
      </w:r>
      <w:r>
        <w:rPr>
          <w:rFonts w:ascii="Times New Roman" w:eastAsia="Times New Roman"/>
        </w:rPr>
        <w:t>3000</w:t>
      </w:r>
      <w:r>
        <w:rPr>
          <w:rFonts w:ascii="Times New Roman" w:eastAsia="Times New Roman"/>
          <w:spacing w:val="-6"/>
        </w:rPr>
        <w:t xml:space="preserve"> </w:t>
      </w:r>
      <w:r>
        <w:t>汉字</w:t>
      </w:r>
      <w:r>
        <w:rPr>
          <w:rFonts w:ascii="Times New Roman" w:eastAsia="Times New Roman"/>
          <w:spacing w:val="20"/>
        </w:rPr>
        <w:t xml:space="preserve">, </w:t>
      </w:r>
      <w:r>
        <w:t>语句翻译应力</w:t>
      </w:r>
      <w:r>
        <w:rPr>
          <w:spacing w:val="-2"/>
        </w:rPr>
        <w:t>求准确流畅。</w:t>
      </w:r>
    </w:p>
    <w:p>
      <w:pPr>
        <w:pStyle w:val="BodyText"/>
        <w:spacing w:before="1" w:line="312" w:lineRule="auto"/>
        <w:ind w:left="430" w:right="472" w:hanging="312"/>
      </w:pPr>
      <w:r>
        <w:rPr>
          <w:rFonts w:ascii="Times New Roman" w:eastAsia="Times New Roman"/>
          <w:spacing w:val="-2"/>
        </w:rPr>
        <w:t>3</w:t>
      </w:r>
      <w:r>
        <w:rPr>
          <w:spacing w:val="-2"/>
        </w:rPr>
        <w:t>、翻译文献应在规定时间内认真独立完成，运用计算机进行文字输入、修</w:t>
      </w:r>
      <w:r>
        <w:rPr>
          <w:spacing w:val="-2"/>
        </w:rPr>
        <w:t>改、排版和输出。</w:t>
      </w:r>
    </w:p>
    <w:p>
      <w:pPr>
        <w:spacing w:before="180"/>
        <w:ind w:left="118" w:right="0" w:firstLine="0"/>
        <w:jc w:val="left"/>
        <w:rPr>
          <w:rFonts w:ascii="Microsoft JhengHei" w:eastAsia="Microsoft JhengHei"/>
          <w:b/>
          <w:sz w:val="28"/>
        </w:rPr>
      </w:pPr>
      <w:r>
        <w:rPr>
          <w:rFonts w:ascii="Microsoft JhengHei" w:eastAsia="Microsoft JhengHei"/>
          <w:b/>
          <w:spacing w:val="-2"/>
          <w:sz w:val="28"/>
        </w:rPr>
        <w:t>参考文献要求：</w:t>
      </w:r>
    </w:p>
    <w:p>
      <w:pPr>
        <w:pStyle w:val="BodyText"/>
        <w:spacing w:before="17"/>
      </w:pPr>
      <w:r>
        <w:rPr>
          <w:rFonts w:ascii="Times New Roman" w:eastAsia="Times New Roman"/>
        </w:rPr>
        <w:t>1</w:t>
      </w:r>
      <w:r>
        <w:rPr>
          <w:spacing w:val="-1"/>
        </w:rPr>
        <w:t>、只列出作者直接阅读过或在正文中引用过的文献资料。</w:t>
      </w:r>
    </w:p>
    <w:p>
      <w:pPr>
        <w:pStyle w:val="BodyText"/>
        <w:spacing w:before="93"/>
      </w:pPr>
      <w:r>
        <w:rPr>
          <w:rFonts w:ascii="Times New Roman" w:eastAsia="Times New Roman"/>
        </w:rPr>
        <w:t>2</w:t>
      </w:r>
      <w:r>
        <w:rPr>
          <w:spacing w:val="-5"/>
        </w:rPr>
        <w:t xml:space="preserve">、参考文献中专著不少于 </w:t>
      </w:r>
      <w:r>
        <w:rPr>
          <w:rFonts w:ascii="Times New Roman" w:eastAsia="Times New Roman"/>
        </w:rPr>
        <w:t xml:space="preserve">5 </w:t>
      </w:r>
      <w:r>
        <w:rPr>
          <w:spacing w:val="-8"/>
        </w:rPr>
        <w:t xml:space="preserve">部，论文不少于 </w:t>
      </w:r>
      <w:r>
        <w:rPr>
          <w:rFonts w:ascii="Times New Roman" w:eastAsia="Times New Roman"/>
        </w:rPr>
        <w:t xml:space="preserve">15 </w:t>
      </w:r>
      <w:r>
        <w:rPr>
          <w:spacing w:val="-5"/>
        </w:rPr>
        <w:t>篇。</w:t>
      </w:r>
    </w:p>
    <w:p>
      <w:pPr>
        <w:pStyle w:val="BodyText"/>
        <w:spacing w:before="7"/>
        <w:ind w:left="0"/>
        <w:rPr>
          <w:sz w:val="25"/>
        </w:rPr>
      </w:pPr>
    </w:p>
    <w:p>
      <w:pPr>
        <w:spacing w:before="1"/>
        <w:ind w:left="118" w:right="0" w:firstLine="0"/>
        <w:jc w:val="left"/>
        <w:rPr>
          <w:rFonts w:ascii="Microsoft JhengHei" w:eastAsia="Microsoft JhengHei"/>
          <w:b/>
          <w:sz w:val="28"/>
        </w:rPr>
      </w:pPr>
      <w:r>
        <w:rPr>
          <w:rFonts w:ascii="Microsoft JhengHei" w:eastAsia="Microsoft JhengHei"/>
          <w:b/>
          <w:spacing w:val="-2"/>
          <w:sz w:val="28"/>
        </w:rPr>
        <w:t>工程图设计要求：</w:t>
      </w:r>
    </w:p>
    <w:p>
      <w:pPr>
        <w:pStyle w:val="BodyText"/>
        <w:spacing w:before="9"/>
      </w:pPr>
      <w:r>
        <w:rPr>
          <w:rFonts w:ascii="Times New Roman" w:eastAsia="Times New Roman"/>
        </w:rPr>
        <w:t>1</w:t>
      </w:r>
      <w:r>
        <w:rPr>
          <w:spacing w:val="-10"/>
        </w:rPr>
        <w:t xml:space="preserve">、工程图为 </w:t>
      </w:r>
      <w:r>
        <w:rPr>
          <w:rFonts w:ascii="Times New Roman" w:eastAsia="Times New Roman"/>
        </w:rPr>
        <w:t>A1</w:t>
      </w:r>
      <w:r>
        <w:rPr>
          <w:rFonts w:ascii="Times New Roman" w:eastAsia="Times New Roman"/>
          <w:spacing w:val="-3"/>
        </w:rPr>
        <w:t xml:space="preserve"> </w:t>
      </w:r>
      <w:r>
        <w:t>幅面图纸一张（</w:t>
      </w:r>
      <w:r>
        <w:rPr>
          <w:spacing w:val="-12"/>
        </w:rPr>
        <w:t xml:space="preserve">或折合成 </w:t>
      </w:r>
      <w:r>
        <w:rPr>
          <w:rFonts w:ascii="Times New Roman" w:eastAsia="Times New Roman"/>
        </w:rPr>
        <w:t>A1</w:t>
      </w:r>
      <w:r>
        <w:rPr>
          <w:rFonts w:ascii="Times New Roman" w:eastAsia="Times New Roman"/>
          <w:spacing w:val="-1"/>
        </w:rPr>
        <w:t xml:space="preserve"> </w:t>
      </w:r>
      <w:r>
        <w:t>幅面</w:t>
      </w:r>
      <w:r>
        <w:rPr>
          <w:spacing w:val="-120"/>
        </w:rPr>
        <w:t>）</w:t>
      </w:r>
      <w:r>
        <w:rPr>
          <w:spacing w:val="-10"/>
        </w:rPr>
        <w:t>。</w:t>
      </w:r>
    </w:p>
    <w:p>
      <w:pPr>
        <w:spacing w:after="0"/>
        <w:sectPr>
          <w:type w:val="continuous"/>
          <w:pgSz w:w="10440" w:h="14750"/>
          <w:pgMar w:top="1540" w:right="660" w:bottom="280" w:left="1300" w:header="708" w:footer="708"/>
          <w:cols w:space="708"/>
        </w:sectPr>
      </w:pPr>
    </w:p>
    <w:p>
      <w:pPr>
        <w:pStyle w:val="BodyText"/>
        <w:spacing w:before="52"/>
      </w:pPr>
      <w:r>
        <w:rPr>
          <w:rFonts w:ascii="Times New Roman" w:eastAsia="Times New Roman"/>
        </w:rPr>
        <w:t>2</w:t>
      </w:r>
      <w:r>
        <w:rPr>
          <w:spacing w:val="-1"/>
        </w:rPr>
        <w:t>、工程图应符合工程图制图的国家标准，体现产品的外型结构。</w:t>
      </w:r>
    </w:p>
    <w:p>
      <w:pPr>
        <w:pStyle w:val="BodyText"/>
        <w:spacing w:before="7"/>
        <w:ind w:left="0"/>
        <w:rPr>
          <w:sz w:val="25"/>
        </w:rPr>
      </w:pPr>
    </w:p>
    <w:p>
      <w:pPr>
        <w:spacing w:before="0"/>
        <w:ind w:left="118" w:right="0" w:firstLine="0"/>
        <w:jc w:val="left"/>
        <w:rPr>
          <w:rFonts w:ascii="Microsoft JhengHei" w:eastAsia="Microsoft JhengHei"/>
          <w:b/>
          <w:sz w:val="28"/>
        </w:rPr>
      </w:pPr>
      <w:r>
        <w:rPr>
          <w:rFonts w:ascii="Microsoft JhengHei" w:eastAsia="Microsoft JhengHei"/>
          <w:b/>
          <w:spacing w:val="-2"/>
          <w:sz w:val="28"/>
        </w:rPr>
        <w:t>版面设计要求：</w:t>
      </w:r>
    </w:p>
    <w:p>
      <w:pPr>
        <w:pStyle w:val="BodyText"/>
        <w:spacing w:before="10"/>
      </w:pPr>
      <w:r>
        <w:rPr>
          <w:rFonts w:ascii="Times New Roman" w:eastAsia="Times New Roman"/>
        </w:rPr>
        <w:t>1</w:t>
      </w:r>
      <w:r>
        <w:rPr>
          <w:spacing w:val="-9"/>
        </w:rPr>
        <w:t xml:space="preserve">、版面尺寸为 </w:t>
      </w:r>
      <w:r>
        <w:rPr>
          <w:rFonts w:ascii="Times New Roman" w:eastAsia="Times New Roman"/>
        </w:rPr>
        <w:t>900mm</w:t>
      </w:r>
      <w:r>
        <w:rPr>
          <w:rFonts w:ascii="Times New Roman" w:eastAsia="Times New Roman"/>
          <w:spacing w:val="-1"/>
        </w:rPr>
        <w:t xml:space="preserve"> </w:t>
      </w:r>
      <w:r>
        <w:rPr>
          <w:rFonts w:ascii="Times New Roman" w:eastAsia="Times New Roman"/>
        </w:rPr>
        <w:t>* 600 mm</w:t>
      </w:r>
      <w:r>
        <w:rPr>
          <w:spacing w:val="-8"/>
        </w:rPr>
        <w:t xml:space="preserve">，横幅，数量为 </w:t>
      </w:r>
      <w:r>
        <w:rPr>
          <w:rFonts w:ascii="Times New Roman" w:eastAsia="Times New Roman"/>
        </w:rPr>
        <w:t xml:space="preserve">2 </w:t>
      </w:r>
      <w:r>
        <w:rPr>
          <w:spacing w:val="-5"/>
        </w:rPr>
        <w:t>张。</w:t>
      </w:r>
    </w:p>
    <w:p>
      <w:pPr>
        <w:pStyle w:val="BodyText"/>
        <w:spacing w:before="93"/>
      </w:pPr>
      <w:r>
        <w:rPr>
          <w:rFonts w:ascii="Times New Roman" w:eastAsia="Times New Roman"/>
        </w:rPr>
        <w:t>2</w:t>
      </w:r>
      <w:r>
        <w:rPr>
          <w:spacing w:val="-1"/>
        </w:rPr>
        <w:t>、版面要求均着色渲染，效果图表现方法不限。</w:t>
      </w:r>
    </w:p>
    <w:p>
      <w:pPr>
        <w:pStyle w:val="BodyText"/>
        <w:spacing w:before="7"/>
        <w:ind w:left="0"/>
        <w:rPr>
          <w:sz w:val="25"/>
        </w:rPr>
      </w:pPr>
    </w:p>
    <w:p>
      <w:pPr>
        <w:spacing w:before="0"/>
        <w:ind w:left="118" w:right="0" w:firstLine="0"/>
        <w:jc w:val="left"/>
        <w:rPr>
          <w:rFonts w:ascii="Microsoft JhengHei" w:eastAsia="Microsoft JhengHei"/>
          <w:b/>
          <w:sz w:val="28"/>
        </w:rPr>
      </w:pPr>
      <w:r>
        <w:rPr>
          <w:rFonts w:ascii="Microsoft JhengHei" w:eastAsia="Microsoft JhengHei"/>
          <w:b/>
          <w:spacing w:val="-2"/>
          <w:sz w:val="28"/>
        </w:rPr>
        <w:t>模型制作要求：</w:t>
      </w:r>
    </w:p>
    <w:p>
      <w:pPr>
        <w:pStyle w:val="BodyText"/>
        <w:spacing w:before="10"/>
      </w:pPr>
      <w:r>
        <w:rPr>
          <w:rFonts w:ascii="Times New Roman" w:eastAsia="Times New Roman"/>
        </w:rPr>
        <w:t>1</w:t>
      </w:r>
      <w:r>
        <w:rPr>
          <w:spacing w:val="-1"/>
        </w:rPr>
        <w:t>、根据产品特点，合理选用模型制作材料，制作产品外观展示模型。</w:t>
      </w:r>
    </w:p>
    <w:p>
      <w:pPr>
        <w:pStyle w:val="BodyText"/>
        <w:spacing w:before="92"/>
      </w:pPr>
      <w:r>
        <w:rPr>
          <w:rFonts w:ascii="Times New Roman" w:eastAsia="Times New Roman"/>
        </w:rPr>
        <w:t>2</w:t>
      </w:r>
      <w:r>
        <w:t xml:space="preserve">、产品模型的制作比例为 </w:t>
      </w:r>
      <w:r>
        <w:rPr>
          <w:rFonts w:ascii="Times New Roman" w:eastAsia="Times New Roman"/>
        </w:rPr>
        <w:t>1</w:t>
      </w:r>
      <w:r>
        <w:t>：</w:t>
      </w:r>
      <w:r>
        <w:rPr>
          <w:rFonts w:ascii="Times New Roman" w:eastAsia="Times New Roman"/>
        </w:rPr>
        <w:t>1</w:t>
      </w:r>
      <w:r>
        <w:rPr>
          <w:rFonts w:ascii="Times New Roman" w:eastAsia="Times New Roman"/>
          <w:spacing w:val="60"/>
        </w:rPr>
        <w:t xml:space="preserve"> </w:t>
      </w:r>
      <w:r>
        <w:rPr>
          <w:spacing w:val="-1"/>
        </w:rPr>
        <w:t>或长、宽、高三方向的最大尺寸不得小于</w:t>
      </w:r>
    </w:p>
    <w:p>
      <w:pPr>
        <w:pStyle w:val="BodyText"/>
        <w:spacing w:before="93"/>
        <w:ind w:left="430"/>
      </w:pPr>
      <w:r>
        <w:rPr>
          <w:rFonts w:ascii="Times New Roman" w:eastAsia="Times New Roman"/>
        </w:rPr>
        <w:t>250mm</w:t>
      </w:r>
      <w:r>
        <w:rPr>
          <w:spacing w:val="-10"/>
        </w:rPr>
        <w:t>。</w:t>
      </w:r>
    </w:p>
    <w:p>
      <w:pPr>
        <w:pStyle w:val="BodyText"/>
        <w:spacing w:before="92"/>
      </w:pPr>
      <w:r>
        <w:rPr>
          <w:rFonts w:ascii="Times New Roman" w:eastAsia="Times New Roman"/>
        </w:rPr>
        <w:t>3</w:t>
      </w:r>
      <w:r>
        <w:rPr>
          <w:spacing w:val="-1"/>
        </w:rPr>
        <w:t>、模型应制作精细，具有一定的强度与硬度，便于长期保存。</w:t>
      </w:r>
    </w:p>
    <w:p>
      <w:pPr>
        <w:pStyle w:val="BodyText"/>
        <w:spacing w:before="1"/>
        <w:ind w:left="0"/>
        <w:rPr>
          <w:sz w:val="28"/>
        </w:rPr>
      </w:pPr>
    </w:p>
    <w:p>
      <w:pPr>
        <w:spacing w:before="1"/>
        <w:ind w:left="118" w:right="0" w:firstLine="0"/>
        <w:jc w:val="left"/>
        <w:rPr>
          <w:rFonts w:ascii="Microsoft JhengHei" w:eastAsia="Microsoft JhengHei"/>
          <w:b/>
          <w:sz w:val="28"/>
        </w:rPr>
      </w:pPr>
      <w:r>
        <w:rPr>
          <w:rFonts w:ascii="Microsoft JhengHei" w:eastAsia="Microsoft JhengHei"/>
          <w:b/>
          <w:spacing w:val="-2"/>
          <w:sz w:val="28"/>
        </w:rPr>
        <w:t>电子文档要求：</w:t>
      </w:r>
    </w:p>
    <w:p>
      <w:pPr>
        <w:pStyle w:val="BodyText"/>
        <w:spacing w:before="17"/>
      </w:pPr>
      <w:r>
        <w:rPr>
          <w:rFonts w:ascii="Times New Roman" w:eastAsia="Times New Roman"/>
        </w:rPr>
        <w:t>1</w:t>
      </w:r>
      <w:r>
        <w:rPr>
          <w:spacing w:val="-2"/>
        </w:rPr>
        <w:t>、毕业设计论文</w:t>
      </w:r>
    </w:p>
    <w:p>
      <w:pPr>
        <w:pStyle w:val="BodyText"/>
        <w:spacing w:before="93"/>
      </w:pPr>
      <w:r>
        <w:rPr>
          <w:rFonts w:ascii="Times New Roman" w:eastAsia="Times New Roman"/>
        </w:rPr>
        <w:t>2</w:t>
      </w:r>
      <w:r>
        <w:rPr>
          <w:spacing w:val="-2"/>
        </w:rPr>
        <w:t>、设计版面</w:t>
      </w:r>
    </w:p>
    <w:p>
      <w:pPr>
        <w:pStyle w:val="BodyText"/>
        <w:spacing w:before="92"/>
      </w:pPr>
      <w:r>
        <w:rPr>
          <w:rFonts w:ascii="Times New Roman" w:eastAsia="Times New Roman"/>
        </w:rPr>
        <w:t>3</w:t>
      </w:r>
      <w:r>
        <w:rPr>
          <w:spacing w:val="-2"/>
        </w:rPr>
        <w:t>、文献原文及译文</w:t>
      </w:r>
    </w:p>
    <w:p>
      <w:pPr>
        <w:pStyle w:val="BodyText"/>
        <w:spacing w:before="93"/>
      </w:pPr>
      <w:r>
        <w:rPr>
          <w:rFonts w:ascii="Times New Roman" w:eastAsia="Times New Roman"/>
        </w:rPr>
        <w:t>4</w:t>
      </w:r>
      <w:r>
        <w:rPr>
          <w:spacing w:val="-2"/>
        </w:rPr>
        <w:t>、工程图文件</w:t>
      </w:r>
    </w:p>
    <w:p>
      <w:pPr>
        <w:pStyle w:val="BodyText"/>
        <w:spacing w:before="92"/>
      </w:pPr>
      <w:r>
        <w:rPr>
          <w:rFonts w:ascii="Times New Roman" w:eastAsia="Times New Roman"/>
        </w:rPr>
        <w:t>5</w:t>
      </w:r>
      <w:r>
        <w:rPr>
          <w:spacing w:val="-2"/>
        </w:rPr>
        <w:t>、产品模型图片</w:t>
      </w:r>
    </w:p>
    <w:p>
      <w:pPr>
        <w:pStyle w:val="BodyText"/>
        <w:tabs>
          <w:tab w:val="left" w:pos="4557"/>
        </w:tabs>
        <w:spacing w:before="93"/>
      </w:pPr>
      <w:r>
        <w:t>院长（系主任）签字</w:t>
      </w:r>
      <w:r>
        <w:rPr>
          <w:spacing w:val="-10"/>
        </w:rPr>
        <w:t>：</w:t>
      </w:r>
      <w:r>
        <w:tab/>
        <w:t>指导教师签字</w:t>
      </w:r>
      <w:r>
        <w:rPr>
          <w:spacing w:val="-10"/>
        </w:rPr>
        <w:t>：</w:t>
      </w:r>
    </w:p>
    <w:p>
      <w:pPr>
        <w:spacing w:after="0"/>
        <w:sectPr>
          <w:pgSz w:w="10440" w:h="14750"/>
          <w:pgMar w:top="1160" w:right="660" w:bottom="280" w:left="1300" w:header="708" w:footer="708"/>
          <w:pgNumType w:start="2"/>
          <w:cols w:space="708"/>
        </w:sectPr>
      </w:pPr>
    </w:p>
    <w:p>
      <w:pPr>
        <w:pStyle w:val="Heading1"/>
        <w:tabs>
          <w:tab w:val="left" w:pos="639"/>
        </w:tabs>
      </w:pPr>
      <w:r>
        <w:rPr>
          <w:spacing w:val="-10"/>
        </w:rPr>
        <w:t>摘</w:t>
      </w:r>
      <w:r>
        <w:tab/>
      </w:r>
      <w:r>
        <w:rPr>
          <w:spacing w:val="-10"/>
        </w:rPr>
        <w:t>要</w:t>
      </w:r>
    </w:p>
    <w:p>
      <w:pPr>
        <w:pStyle w:val="BodyText"/>
        <w:spacing w:before="11"/>
        <w:ind w:left="0"/>
        <w:rPr>
          <w:rFonts w:ascii="黑体"/>
          <w:sz w:val="32"/>
        </w:rPr>
      </w:pPr>
    </w:p>
    <w:p>
      <w:pPr>
        <w:pStyle w:val="BodyText"/>
        <w:spacing w:line="242" w:lineRule="auto"/>
        <w:ind w:right="231" w:firstLine="480"/>
      </w:pPr>
      <w:r>
        <w:rPr>
          <w:spacing w:val="5"/>
        </w:rPr>
        <w:t>本设计课题研究内容为家用电饭煲设计，内容涉及家用电饭煲的种类、功能、技术、工作原理，材料等。</w:t>
      </w:r>
    </w:p>
    <w:p>
      <w:pPr>
        <w:pStyle w:val="BodyText"/>
        <w:spacing w:before="47" w:line="280" w:lineRule="auto"/>
        <w:ind w:right="231" w:firstLine="480"/>
      </w:pPr>
      <w:r>
        <w:rPr>
          <w:spacing w:val="5"/>
        </w:rPr>
        <w:t>全文分为八个部分：第一部分绪论分别介绍课题研究内容、研究方法、</w:t>
      </w:r>
      <w:r>
        <w:rPr>
          <w:spacing w:val="-1"/>
        </w:rPr>
        <w:t>课题背景及研究的意义；第二部分产品状况调查具体分析家用电饭煲目前的</w:t>
      </w:r>
      <w:r>
        <w:rPr>
          <w:spacing w:val="-1"/>
        </w:rPr>
        <w:t xml:space="preserve"> </w:t>
      </w:r>
      <w:r>
        <w:rPr>
          <w:spacing w:val="-3"/>
        </w:rPr>
        <w:t xml:space="preserve">市场状况、品牌结构、产品类型和行业标准；第三部分设计定位，主要介绍 </w:t>
      </w:r>
      <w:r>
        <w:rPr>
          <w:spacing w:val="-5"/>
        </w:rPr>
        <w:t xml:space="preserve">作者的设计思路、设计概念、产品的功能定位及消费者定位；第四部分设计 </w:t>
      </w:r>
      <w:r>
        <w:rPr>
          <w:spacing w:val="-14"/>
        </w:rPr>
        <w:t>对象分析，通过探讨消费者需求的变化，进一步明确消费者需要怎样的产品；</w:t>
      </w:r>
      <w:r>
        <w:rPr>
          <w:spacing w:val="-18"/>
        </w:rPr>
        <w:t>第五部分产品思考，以人机交互为线索，讨论了文化、操作界面、功能设置、</w:t>
      </w:r>
      <w:r>
        <w:rPr>
          <w:spacing w:val="-20"/>
        </w:rPr>
        <w:t xml:space="preserve">材料应用、色彩运用等因素对一件产品的影响；第六部分为草图分析，主要 对设计的方案进行分析、比较，为优选方案提供依据；第七部分对选定方案 </w:t>
      </w:r>
      <w:r>
        <w:rPr>
          <w:spacing w:val="-8"/>
        </w:rPr>
        <w:t>分析，从造型、结构、人机界面、功能、色彩、材料多个角度讨论方案的合 理性；第八部分为产品工程图。</w:t>
      </w:r>
    </w:p>
    <w:p>
      <w:pPr>
        <w:pStyle w:val="BodyText"/>
        <w:spacing w:before="2" w:line="280" w:lineRule="auto"/>
        <w:ind w:right="231" w:firstLine="480"/>
      </w:pPr>
      <w:r>
        <w:rPr>
          <w:spacing w:val="5"/>
        </w:rPr>
        <w:t>设计自始至终以人为设计的核心，从人机交互出发研究产品的合理性，力求在制造、销售、消费三者之间创造一种和谐的关系。</w:t>
      </w: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spacing w:before="10"/>
        <w:ind w:left="0"/>
        <w:rPr>
          <w:sz w:val="32"/>
        </w:rPr>
      </w:pPr>
    </w:p>
    <w:p>
      <w:pPr>
        <w:pStyle w:val="BodyText"/>
        <w:rPr>
          <w:rFonts w:ascii="黑体" w:eastAsia="黑体"/>
        </w:rPr>
      </w:pPr>
      <w:r>
        <w:rPr>
          <w:rFonts w:ascii="黑体" w:eastAsia="黑体"/>
          <w:spacing w:val="-3"/>
        </w:rPr>
        <w:t>关键词：</w:t>
      </w:r>
    </w:p>
    <w:p>
      <w:pPr>
        <w:pStyle w:val="BodyText"/>
        <w:spacing w:before="53"/>
      </w:pPr>
      <w:r>
        <w:rPr>
          <w:spacing w:val="-1"/>
        </w:rPr>
        <w:t>家用电饭煲； 人机界面； 功能； 造型； 材料； 色彩；</w:t>
      </w:r>
    </w:p>
    <w:p>
      <w:pPr>
        <w:spacing w:after="0"/>
        <w:sectPr>
          <w:pgSz w:w="10440" w:h="14750"/>
          <w:pgMar w:top="1200" w:right="660" w:bottom="280" w:left="1300" w:header="708" w:footer="708"/>
          <w:pgNumType w:start="3"/>
          <w:cols w:space="708"/>
        </w:sectPr>
      </w:pPr>
    </w:p>
    <w:p>
      <w:pPr>
        <w:spacing w:before="60"/>
        <w:ind w:left="0" w:right="354" w:firstLine="0"/>
        <w:jc w:val="center"/>
        <w:rPr>
          <w:rFonts w:ascii="Times New Roman"/>
          <w:b/>
          <w:sz w:val="32"/>
        </w:rPr>
      </w:pPr>
      <w:r>
        <w:rPr>
          <w:rFonts w:ascii="Times New Roman"/>
          <w:b/>
          <w:spacing w:val="-2"/>
          <w:sz w:val="32"/>
        </w:rPr>
        <w:t>ABSTRACT</w:t>
      </w:r>
    </w:p>
    <w:p>
      <w:pPr>
        <w:pStyle w:val="BodyText"/>
        <w:spacing w:before="5"/>
        <w:ind w:left="0"/>
        <w:rPr>
          <w:rFonts w:ascii="Times New Roman"/>
          <w:b/>
          <w:sz w:val="42"/>
        </w:rPr>
      </w:pPr>
    </w:p>
    <w:p>
      <w:pPr>
        <w:pStyle w:val="BodyText"/>
        <w:spacing w:line="302" w:lineRule="auto"/>
        <w:ind w:right="525" w:firstLine="480"/>
        <w:rPr>
          <w:rFonts w:ascii="Times New Roman" w:eastAsia="Times New Roman"/>
        </w:rPr>
      </w:pPr>
      <w:r>
        <w:rPr>
          <w:rFonts w:ascii="Times New Roman" w:eastAsia="Times New Roman"/>
        </w:rPr>
        <w:t>The</w:t>
      </w:r>
      <w:r>
        <w:rPr>
          <w:rFonts w:ascii="Times New Roman" w:eastAsia="Times New Roman"/>
          <w:spacing w:val="-3"/>
        </w:rPr>
        <w:t xml:space="preserve"> </w:t>
      </w:r>
      <w:r>
        <w:rPr>
          <w:rFonts w:ascii="Times New Roman" w:eastAsia="Times New Roman"/>
        </w:rPr>
        <w:t>design</w:t>
      </w:r>
      <w:r>
        <w:rPr>
          <w:rFonts w:ascii="Times New Roman" w:eastAsia="Times New Roman"/>
          <w:spacing w:val="-3"/>
        </w:rPr>
        <w:t xml:space="preserve"> </w:t>
      </w:r>
      <w:r>
        <w:rPr>
          <w:rFonts w:ascii="Times New Roman" w:eastAsia="Times New Roman"/>
        </w:rPr>
        <w:t>research</w:t>
      </w:r>
      <w:r>
        <w:rPr>
          <w:rFonts w:ascii="Times New Roman" w:eastAsia="Times New Roman"/>
          <w:spacing w:val="-3"/>
        </w:rPr>
        <w:t xml:space="preserve"> </w:t>
      </w:r>
      <w:r>
        <w:rPr>
          <w:rFonts w:ascii="Times New Roman" w:eastAsia="Times New Roman"/>
        </w:rPr>
        <w:t>is</w:t>
      </w:r>
      <w:r>
        <w:rPr>
          <w:rFonts w:ascii="Times New Roman" w:eastAsia="Times New Roman"/>
          <w:spacing w:val="-3"/>
        </w:rPr>
        <w:t xml:space="preserve"> </w:t>
      </w:r>
      <w:r>
        <w:rPr>
          <w:rFonts w:ascii="Times New Roman" w:eastAsia="Times New Roman"/>
        </w:rPr>
        <w:t>devoted</w:t>
      </w:r>
      <w:r>
        <w:rPr>
          <w:rFonts w:ascii="Times New Roman" w:eastAsia="Times New Roman"/>
          <w:spacing w:val="-3"/>
        </w:rPr>
        <w:t xml:space="preserve"> </w:t>
      </w:r>
      <w:r>
        <w:rPr>
          <w:rFonts w:ascii="Times New Roman" w:eastAsia="Times New Roman"/>
        </w:rPr>
        <w:t>on</w:t>
      </w:r>
      <w:r>
        <w:rPr>
          <w:rFonts w:ascii="Times New Roman" w:eastAsia="Times New Roman"/>
          <w:spacing w:val="-3"/>
        </w:rPr>
        <w:t xml:space="preserve"> </w:t>
      </w:r>
      <w:r>
        <w:rPr>
          <w:rFonts w:ascii="Times New Roman" w:eastAsia="Times New Roman"/>
        </w:rPr>
        <w:t>household</w:t>
      </w:r>
      <w:r>
        <w:rPr>
          <w:rFonts w:ascii="Times New Roman" w:eastAsia="Times New Roman"/>
          <w:spacing w:val="-3"/>
        </w:rPr>
        <w:t xml:space="preserve"> </w:t>
      </w:r>
      <w:r>
        <w:rPr>
          <w:rFonts w:ascii="Times New Roman" w:eastAsia="Times New Roman"/>
        </w:rPr>
        <w:t>rice</w:t>
      </w:r>
      <w:r>
        <w:rPr>
          <w:rFonts w:ascii="Times New Roman" w:eastAsia="Times New Roman"/>
          <w:spacing w:val="-3"/>
        </w:rPr>
        <w:t xml:space="preserve"> </w:t>
      </w:r>
      <w:r>
        <w:rPr>
          <w:rFonts w:ascii="Times New Roman" w:eastAsia="Times New Roman"/>
        </w:rPr>
        <w:t>cooker</w:t>
      </w:r>
      <w:r>
        <w:t>。</w:t>
      </w:r>
      <w:r>
        <w:rPr>
          <w:rFonts w:ascii="Times New Roman" w:eastAsia="Times New Roman"/>
        </w:rPr>
        <w:t>It</w:t>
      </w:r>
      <w:r>
        <w:rPr>
          <w:rFonts w:ascii="Times New Roman" w:eastAsia="Times New Roman"/>
          <w:spacing w:val="-4"/>
        </w:rPr>
        <w:t xml:space="preserve"> </w:t>
      </w:r>
      <w:r>
        <w:rPr>
          <w:rFonts w:ascii="Times New Roman" w:eastAsia="Times New Roman"/>
        </w:rPr>
        <w:t>inclueds</w:t>
      </w:r>
      <w:r>
        <w:rPr>
          <w:rFonts w:ascii="Times New Roman" w:eastAsia="Times New Roman"/>
          <w:spacing w:val="-3"/>
        </w:rPr>
        <w:t xml:space="preserve"> </w:t>
      </w:r>
      <w:r>
        <w:rPr>
          <w:rFonts w:ascii="Times New Roman" w:eastAsia="Times New Roman"/>
        </w:rPr>
        <w:t>the research of the types, features, technologies, and working principle of rice cookers , materials etc.</w:t>
      </w:r>
    </w:p>
    <w:p>
      <w:pPr>
        <w:pStyle w:val="BodyText"/>
        <w:spacing w:before="13" w:line="312" w:lineRule="auto"/>
        <w:ind w:right="504" w:firstLine="600"/>
      </w:pPr>
      <w:r>
        <w:rPr>
          <w:rFonts w:ascii="Times New Roman" w:eastAsia="Times New Roman"/>
        </w:rPr>
        <w:t>The full paper is divided into eight parts. The first part is introduction, it summarizes the contents, methods, background and significance of the research. The second part is research of product status ,concrete analysis of current brand structures of the rice cookers, product type and industry standards. The next part is the location of design, introduction the design idea, design concepts, the orientation of the function and objects consumer of the products. The fourth part is the definitude what kind of products demanded by the consumers through the study of changes of their demands. The fifth part is products thinking, based on clues of human-computer interaction, discussing the impact</w:t>
      </w:r>
      <w:r>
        <w:rPr>
          <w:rFonts w:ascii="Times New Roman" w:eastAsia="Times New Roman"/>
          <w:spacing w:val="-1"/>
        </w:rPr>
        <w:t xml:space="preserve"> </w:t>
      </w:r>
      <w:r>
        <w:rPr>
          <w:rFonts w:ascii="Times New Roman" w:eastAsia="Times New Roman"/>
        </w:rPr>
        <w:t>of culture, Interface, feature</w:t>
      </w:r>
      <w:r>
        <w:rPr>
          <w:rFonts w:ascii="Times New Roman" w:eastAsia="Times New Roman"/>
          <w:spacing w:val="-4"/>
        </w:rPr>
        <w:t xml:space="preserve"> </w:t>
      </w:r>
      <w:r>
        <w:rPr>
          <w:rFonts w:ascii="Times New Roman" w:eastAsia="Times New Roman"/>
        </w:rPr>
        <w:t>set,</w:t>
      </w:r>
      <w:r>
        <w:rPr>
          <w:rFonts w:ascii="Times New Roman" w:eastAsia="Times New Roman"/>
          <w:spacing w:val="-3"/>
        </w:rPr>
        <w:t xml:space="preserve"> </w:t>
      </w:r>
      <w:r>
        <w:rPr>
          <w:rFonts w:ascii="Times New Roman" w:eastAsia="Times New Roman"/>
        </w:rPr>
        <w:t>structure,</w:t>
      </w:r>
      <w:r>
        <w:rPr>
          <w:rFonts w:ascii="Times New Roman" w:eastAsia="Times New Roman"/>
          <w:spacing w:val="-4"/>
        </w:rPr>
        <w:t xml:space="preserve"> </w:t>
      </w:r>
      <w:r>
        <w:rPr>
          <w:rFonts w:ascii="Times New Roman" w:eastAsia="Times New Roman"/>
        </w:rPr>
        <w:t>material</w:t>
      </w:r>
      <w:r>
        <w:rPr>
          <w:rFonts w:ascii="Times New Roman" w:eastAsia="Times New Roman"/>
          <w:spacing w:val="-3"/>
        </w:rPr>
        <w:t xml:space="preserve"> </w:t>
      </w:r>
      <w:r>
        <w:rPr>
          <w:rFonts w:ascii="Times New Roman" w:eastAsia="Times New Roman"/>
        </w:rPr>
        <w:t>application,</w:t>
      </w:r>
      <w:r>
        <w:rPr>
          <w:rFonts w:ascii="Times New Roman" w:eastAsia="Times New Roman"/>
          <w:spacing w:val="-4"/>
        </w:rPr>
        <w:t xml:space="preserve"> </w:t>
      </w:r>
      <w:r>
        <w:rPr>
          <w:rFonts w:ascii="Times New Roman" w:eastAsia="Times New Roman"/>
        </w:rPr>
        <w:t>color</w:t>
      </w:r>
      <w:r>
        <w:rPr>
          <w:rFonts w:ascii="Times New Roman" w:eastAsia="Times New Roman"/>
          <w:spacing w:val="-3"/>
        </w:rPr>
        <w:t xml:space="preserve"> </w:t>
      </w:r>
      <w:r>
        <w:rPr>
          <w:rFonts w:ascii="Times New Roman" w:eastAsia="Times New Roman"/>
        </w:rPr>
        <w:t>and</w:t>
      </w:r>
      <w:r>
        <w:rPr>
          <w:rFonts w:ascii="Times New Roman" w:eastAsia="Times New Roman"/>
          <w:spacing w:val="-3"/>
        </w:rPr>
        <w:t xml:space="preserve"> </w:t>
      </w:r>
      <w:r>
        <w:rPr>
          <w:rFonts w:ascii="Times New Roman" w:eastAsia="Times New Roman"/>
        </w:rPr>
        <w:t>other</w:t>
      </w:r>
      <w:r>
        <w:rPr>
          <w:rFonts w:ascii="Times New Roman" w:eastAsia="Times New Roman"/>
          <w:spacing w:val="-3"/>
        </w:rPr>
        <w:t xml:space="preserve"> </w:t>
      </w:r>
      <w:r>
        <w:rPr>
          <w:rFonts w:ascii="Times New Roman" w:eastAsia="Times New Roman"/>
        </w:rPr>
        <w:t>factors</w:t>
      </w:r>
      <w:r>
        <w:rPr>
          <w:rFonts w:ascii="Times New Roman" w:eastAsia="Times New Roman"/>
          <w:spacing w:val="-3"/>
        </w:rPr>
        <w:t xml:space="preserve"> </w:t>
      </w:r>
      <w:r>
        <w:rPr>
          <w:rFonts w:ascii="Times New Roman" w:eastAsia="Times New Roman"/>
        </w:rPr>
        <w:t>on</w:t>
      </w:r>
      <w:r>
        <w:rPr>
          <w:rFonts w:ascii="Times New Roman" w:eastAsia="Times New Roman"/>
          <w:spacing w:val="-3"/>
        </w:rPr>
        <w:t xml:space="preserve"> </w:t>
      </w:r>
      <w:r>
        <w:rPr>
          <w:rFonts w:ascii="Times New Roman" w:eastAsia="Times New Roman"/>
        </w:rPr>
        <w:t>the</w:t>
      </w:r>
      <w:r>
        <w:rPr>
          <w:rFonts w:ascii="Times New Roman" w:eastAsia="Times New Roman"/>
          <w:spacing w:val="-3"/>
        </w:rPr>
        <w:t xml:space="preserve"> </w:t>
      </w:r>
      <w:r>
        <w:rPr>
          <w:rFonts w:ascii="Times New Roman" w:eastAsia="Times New Roman"/>
        </w:rPr>
        <w:t>product. The sixth part is draft analysis, for obtaining the optimal project, it analyzes</w:t>
      </w:r>
      <w:r>
        <w:t>，</w:t>
      </w:r>
    </w:p>
    <w:p>
      <w:pPr>
        <w:pStyle w:val="BodyText"/>
        <w:spacing w:line="264" w:lineRule="exact"/>
        <w:rPr>
          <w:rFonts w:ascii="Times New Roman" w:eastAsia="Times New Roman"/>
        </w:rPr>
      </w:pPr>
      <w:r>
        <w:rPr>
          <w:rFonts w:ascii="Times New Roman" w:eastAsia="Times New Roman"/>
        </w:rPr>
        <w:t>compares</w:t>
      </w:r>
      <w:r>
        <w:t>，</w:t>
      </w:r>
      <w:r>
        <w:rPr>
          <w:rFonts w:ascii="Times New Roman" w:eastAsia="Times New Roman"/>
        </w:rPr>
        <w:t>and</w:t>
      </w:r>
      <w:r>
        <w:rPr>
          <w:rFonts w:ascii="Times New Roman" w:eastAsia="Times New Roman"/>
          <w:spacing w:val="-1"/>
        </w:rPr>
        <w:t xml:space="preserve"> </w:t>
      </w:r>
      <w:r>
        <w:rPr>
          <w:rFonts w:ascii="Times New Roman" w:eastAsia="Times New Roman"/>
        </w:rPr>
        <w:t>optimizes</w:t>
      </w:r>
      <w:r>
        <w:rPr>
          <w:rFonts w:ascii="Times New Roman" w:eastAsia="Times New Roman"/>
          <w:spacing w:val="-1"/>
        </w:rPr>
        <w:t xml:space="preserve"> </w:t>
      </w:r>
      <w:r>
        <w:rPr>
          <w:rFonts w:ascii="Times New Roman" w:eastAsia="Times New Roman"/>
        </w:rPr>
        <w:t>on</w:t>
      </w:r>
      <w:r>
        <w:rPr>
          <w:rFonts w:ascii="Times New Roman" w:eastAsia="Times New Roman"/>
          <w:spacing w:val="-1"/>
        </w:rPr>
        <w:t xml:space="preserve"> </w:t>
      </w:r>
      <w:r>
        <w:rPr>
          <w:rFonts w:ascii="Times New Roman" w:eastAsia="Times New Roman"/>
        </w:rPr>
        <w:t>several design</w:t>
      </w:r>
      <w:r>
        <w:rPr>
          <w:rFonts w:ascii="Times New Roman" w:eastAsia="Times New Roman"/>
          <w:spacing w:val="-1"/>
        </w:rPr>
        <w:t xml:space="preserve"> </w:t>
      </w:r>
      <w:r>
        <w:rPr>
          <w:rFonts w:ascii="Times New Roman" w:eastAsia="Times New Roman"/>
        </w:rPr>
        <w:t>projects.</w:t>
      </w:r>
      <w:r>
        <w:rPr>
          <w:rFonts w:ascii="Times New Roman" w:eastAsia="Times New Roman"/>
          <w:spacing w:val="-2"/>
        </w:rPr>
        <w:t xml:space="preserve"> </w:t>
      </w:r>
      <w:r>
        <w:rPr>
          <w:rFonts w:ascii="Times New Roman" w:eastAsia="Times New Roman"/>
        </w:rPr>
        <w:t>The</w:t>
      </w:r>
      <w:r>
        <w:rPr>
          <w:rFonts w:ascii="Times New Roman" w:eastAsia="Times New Roman"/>
          <w:spacing w:val="-1"/>
        </w:rPr>
        <w:t xml:space="preserve"> </w:t>
      </w:r>
      <w:r>
        <w:rPr>
          <w:rFonts w:ascii="Times New Roman" w:eastAsia="Times New Roman"/>
        </w:rPr>
        <w:t>next part</w:t>
      </w:r>
      <w:r>
        <w:rPr>
          <w:rFonts w:ascii="Times New Roman" w:eastAsia="Times New Roman"/>
          <w:spacing w:val="-2"/>
        </w:rPr>
        <w:t xml:space="preserve"> </w:t>
      </w:r>
      <w:r>
        <w:rPr>
          <w:rFonts w:ascii="Times New Roman" w:eastAsia="Times New Roman"/>
        </w:rPr>
        <w:t>is</w:t>
      </w:r>
      <w:r>
        <w:rPr>
          <w:rFonts w:ascii="Times New Roman" w:eastAsia="Times New Roman"/>
          <w:spacing w:val="-1"/>
        </w:rPr>
        <w:t xml:space="preserve"> </w:t>
      </w:r>
      <w:r>
        <w:rPr>
          <w:rFonts w:ascii="Times New Roman" w:eastAsia="Times New Roman"/>
        </w:rPr>
        <w:t xml:space="preserve">the </w:t>
      </w:r>
      <w:r>
        <w:rPr>
          <w:rFonts w:ascii="Times New Roman" w:eastAsia="Times New Roman"/>
          <w:spacing w:val="-2"/>
        </w:rPr>
        <w:t>reason-</w:t>
      </w:r>
    </w:p>
    <w:p>
      <w:pPr>
        <w:pStyle w:val="BodyText"/>
        <w:spacing w:before="68" w:line="312" w:lineRule="auto"/>
        <w:ind w:right="231"/>
        <w:rPr>
          <w:rFonts w:ascii="Times New Roman"/>
        </w:rPr>
      </w:pPr>
      <w:r>
        <w:rPr>
          <w:rFonts w:ascii="Times New Roman"/>
        </w:rPr>
        <w:t>able</w:t>
      </w:r>
      <w:r>
        <w:rPr>
          <w:rFonts w:ascii="Times New Roman"/>
          <w:spacing w:val="-3"/>
        </w:rPr>
        <w:t xml:space="preserve"> </w:t>
      </w:r>
      <w:r>
        <w:rPr>
          <w:rFonts w:ascii="Times New Roman"/>
        </w:rPr>
        <w:t>analysis</w:t>
      </w:r>
      <w:r>
        <w:rPr>
          <w:rFonts w:ascii="Times New Roman"/>
          <w:spacing w:val="-3"/>
        </w:rPr>
        <w:t xml:space="preserve"> </w:t>
      </w:r>
      <w:r>
        <w:rPr>
          <w:rFonts w:ascii="Times New Roman"/>
        </w:rPr>
        <w:t>of</w:t>
      </w:r>
      <w:r>
        <w:rPr>
          <w:rFonts w:ascii="Times New Roman"/>
          <w:spacing w:val="-3"/>
        </w:rPr>
        <w:t xml:space="preserve"> </w:t>
      </w:r>
      <w:r>
        <w:rPr>
          <w:rFonts w:ascii="Times New Roman"/>
        </w:rPr>
        <w:t>the</w:t>
      </w:r>
      <w:r>
        <w:rPr>
          <w:rFonts w:ascii="Times New Roman"/>
          <w:spacing w:val="-3"/>
        </w:rPr>
        <w:t xml:space="preserve"> </w:t>
      </w:r>
      <w:r>
        <w:rPr>
          <w:rFonts w:ascii="Times New Roman"/>
        </w:rPr>
        <w:t>optimal</w:t>
      </w:r>
      <w:r>
        <w:rPr>
          <w:rFonts w:ascii="Times New Roman"/>
          <w:spacing w:val="-3"/>
        </w:rPr>
        <w:t xml:space="preserve"> </w:t>
      </w:r>
      <w:r>
        <w:rPr>
          <w:rFonts w:ascii="Times New Roman"/>
        </w:rPr>
        <w:t>project</w:t>
      </w:r>
      <w:r>
        <w:rPr>
          <w:rFonts w:ascii="Times New Roman"/>
          <w:spacing w:val="-4"/>
        </w:rPr>
        <w:t xml:space="preserve"> </w:t>
      </w:r>
      <w:r>
        <w:rPr>
          <w:rFonts w:ascii="Times New Roman"/>
        </w:rPr>
        <w:t>from</w:t>
      </w:r>
      <w:r>
        <w:rPr>
          <w:rFonts w:ascii="Times New Roman"/>
          <w:spacing w:val="-3"/>
        </w:rPr>
        <w:t xml:space="preserve"> </w:t>
      </w:r>
      <w:r>
        <w:rPr>
          <w:rFonts w:ascii="Times New Roman"/>
        </w:rPr>
        <w:t>modeling,</w:t>
      </w:r>
      <w:r>
        <w:rPr>
          <w:rFonts w:ascii="Times New Roman"/>
          <w:spacing w:val="-3"/>
        </w:rPr>
        <w:t xml:space="preserve"> </w:t>
      </w:r>
      <w:r>
        <w:rPr>
          <w:rFonts w:ascii="Times New Roman"/>
        </w:rPr>
        <w:t>structures,</w:t>
      </w:r>
      <w:r>
        <w:rPr>
          <w:rFonts w:ascii="Times New Roman"/>
          <w:spacing w:val="-3"/>
        </w:rPr>
        <w:t xml:space="preserve"> </w:t>
      </w:r>
      <w:r>
        <w:rPr>
          <w:rFonts w:ascii="Times New Roman"/>
        </w:rPr>
        <w:t>human-</w:t>
      </w:r>
      <w:r>
        <w:rPr>
          <w:rFonts w:ascii="Times New Roman"/>
          <w:spacing w:val="-3"/>
        </w:rPr>
        <w:t xml:space="preserve"> </w:t>
      </w:r>
      <w:r>
        <w:rPr>
          <w:rFonts w:ascii="Times New Roman"/>
        </w:rPr>
        <w:t>computer interface,</w:t>
      </w:r>
      <w:r>
        <w:rPr>
          <w:rFonts w:ascii="Times New Roman"/>
          <w:spacing w:val="-1"/>
        </w:rPr>
        <w:t xml:space="preserve"> </w:t>
      </w:r>
      <w:r>
        <w:rPr>
          <w:rFonts w:ascii="Times New Roman"/>
        </w:rPr>
        <w:t>functions, color</w:t>
      </w:r>
      <w:r>
        <w:rPr>
          <w:rFonts w:ascii="Times New Roman"/>
          <w:spacing w:val="-1"/>
        </w:rPr>
        <w:t xml:space="preserve"> </w:t>
      </w:r>
      <w:r>
        <w:rPr>
          <w:rFonts w:ascii="Times New Roman"/>
        </w:rPr>
        <w:t>and materials.</w:t>
      </w:r>
      <w:r>
        <w:rPr>
          <w:rFonts w:ascii="Times New Roman"/>
          <w:spacing w:val="-1"/>
        </w:rPr>
        <w:t xml:space="preserve"> </w:t>
      </w:r>
      <w:r>
        <w:rPr>
          <w:rFonts w:ascii="Times New Roman"/>
        </w:rPr>
        <w:t>And</w:t>
      </w:r>
      <w:r>
        <w:rPr>
          <w:rFonts w:ascii="Times New Roman"/>
          <w:spacing w:val="-1"/>
        </w:rPr>
        <w:t xml:space="preserve"> </w:t>
      </w:r>
      <w:r>
        <w:rPr>
          <w:rFonts w:ascii="Times New Roman"/>
        </w:rPr>
        <w:t>last part</w:t>
      </w:r>
      <w:r>
        <w:rPr>
          <w:rFonts w:ascii="Times New Roman"/>
          <w:spacing w:val="-1"/>
        </w:rPr>
        <w:t xml:space="preserve"> </w:t>
      </w:r>
      <w:r>
        <w:rPr>
          <w:rFonts w:ascii="Times New Roman"/>
        </w:rPr>
        <w:t>is the</w:t>
      </w:r>
      <w:r>
        <w:rPr>
          <w:rFonts w:ascii="Times New Roman"/>
          <w:spacing w:val="-2"/>
        </w:rPr>
        <w:t xml:space="preserve"> </w:t>
      </w:r>
      <w:r>
        <w:rPr>
          <w:rFonts w:ascii="Times New Roman"/>
        </w:rPr>
        <w:t xml:space="preserve">drawing of </w:t>
      </w:r>
      <w:r>
        <w:rPr>
          <w:rFonts w:ascii="Times New Roman"/>
          <w:spacing w:val="-2"/>
        </w:rPr>
        <w:t>product.</w:t>
      </w:r>
    </w:p>
    <w:p>
      <w:pPr>
        <w:pStyle w:val="BodyText"/>
        <w:spacing w:before="3" w:line="312" w:lineRule="auto"/>
        <w:ind w:right="470" w:firstLine="480"/>
        <w:jc w:val="both"/>
        <w:rPr>
          <w:rFonts w:ascii="Times New Roman"/>
        </w:rPr>
      </w:pPr>
      <w:r>
        <w:rPr>
          <w:rFonts w:ascii="Times New Roman"/>
        </w:rPr>
        <w:t>It looks human as the core throughout the design, and researches the rationality of the product based on interactive interface, and devotes for constructing</w:t>
      </w:r>
      <w:r>
        <w:rPr>
          <w:rFonts w:ascii="Times New Roman"/>
          <w:spacing w:val="-13"/>
        </w:rPr>
        <w:t xml:space="preserve"> </w:t>
      </w:r>
      <w:r>
        <w:rPr>
          <w:rFonts w:ascii="Times New Roman"/>
        </w:rPr>
        <w:t>a</w:t>
      </w:r>
      <w:r>
        <w:rPr>
          <w:rFonts w:ascii="Times New Roman"/>
          <w:spacing w:val="-13"/>
        </w:rPr>
        <w:t xml:space="preserve"> </w:t>
      </w:r>
      <w:r>
        <w:rPr>
          <w:rFonts w:ascii="Times New Roman"/>
        </w:rPr>
        <w:t>harmonious</w:t>
      </w:r>
      <w:r>
        <w:rPr>
          <w:rFonts w:ascii="Times New Roman"/>
          <w:spacing w:val="-13"/>
        </w:rPr>
        <w:t xml:space="preserve"> </w:t>
      </w:r>
      <w:r>
        <w:rPr>
          <w:rFonts w:ascii="Times New Roman"/>
        </w:rPr>
        <w:t>relationship</w:t>
      </w:r>
      <w:r>
        <w:rPr>
          <w:rFonts w:ascii="Times New Roman"/>
          <w:spacing w:val="-12"/>
        </w:rPr>
        <w:t xml:space="preserve"> </w:t>
      </w:r>
      <w:r>
        <w:rPr>
          <w:rFonts w:ascii="Times New Roman"/>
        </w:rPr>
        <w:t>among</w:t>
      </w:r>
      <w:r>
        <w:rPr>
          <w:rFonts w:ascii="Times New Roman"/>
          <w:spacing w:val="-13"/>
        </w:rPr>
        <w:t xml:space="preserve"> </w:t>
      </w:r>
      <w:r>
        <w:rPr>
          <w:rFonts w:ascii="Times New Roman"/>
        </w:rPr>
        <w:t>manufacture,</w:t>
      </w:r>
      <w:r>
        <w:rPr>
          <w:rFonts w:ascii="Times New Roman"/>
          <w:spacing w:val="-13"/>
        </w:rPr>
        <w:t xml:space="preserve"> </w:t>
      </w:r>
      <w:r>
        <w:rPr>
          <w:rFonts w:ascii="Times New Roman"/>
        </w:rPr>
        <w:t>sale</w:t>
      </w:r>
      <w:r>
        <w:rPr>
          <w:rFonts w:ascii="Times New Roman"/>
          <w:spacing w:val="-13"/>
        </w:rPr>
        <w:t xml:space="preserve"> </w:t>
      </w:r>
      <w:r>
        <w:rPr>
          <w:rFonts w:ascii="Times New Roman"/>
        </w:rPr>
        <w:t>and</w:t>
      </w:r>
      <w:r>
        <w:rPr>
          <w:rFonts w:ascii="Times New Roman"/>
          <w:spacing w:val="-12"/>
        </w:rPr>
        <w:t xml:space="preserve"> </w:t>
      </w:r>
      <w:r>
        <w:rPr>
          <w:rFonts w:ascii="Times New Roman"/>
          <w:spacing w:val="-2"/>
        </w:rPr>
        <w:t>consumption.</w:t>
      </w:r>
    </w:p>
    <w:p>
      <w:pPr>
        <w:pStyle w:val="BodyText"/>
        <w:ind w:left="0"/>
        <w:rPr>
          <w:rFonts w:ascii="Times New Roman"/>
          <w:sz w:val="26"/>
        </w:rPr>
      </w:pPr>
    </w:p>
    <w:p>
      <w:pPr>
        <w:pStyle w:val="BodyText"/>
        <w:spacing w:before="10"/>
        <w:ind w:left="0"/>
        <w:rPr>
          <w:rFonts w:ascii="Times New Roman"/>
          <w:sz w:val="36"/>
        </w:rPr>
      </w:pPr>
    </w:p>
    <w:p>
      <w:pPr>
        <w:spacing w:before="0"/>
        <w:ind w:left="118" w:right="0" w:firstLine="0"/>
        <w:jc w:val="left"/>
        <w:rPr>
          <w:rFonts w:ascii="Times New Roman"/>
          <w:b/>
          <w:sz w:val="24"/>
        </w:rPr>
      </w:pPr>
      <w:r>
        <w:rPr>
          <w:rFonts w:ascii="Times New Roman"/>
          <w:b/>
          <w:sz w:val="24"/>
        </w:rPr>
        <w:t xml:space="preserve">Key </w:t>
      </w:r>
      <w:r>
        <w:rPr>
          <w:rFonts w:ascii="Times New Roman"/>
          <w:b/>
          <w:spacing w:val="-2"/>
          <w:sz w:val="24"/>
        </w:rPr>
        <w:t>words:</w:t>
      </w:r>
    </w:p>
    <w:p>
      <w:pPr>
        <w:pStyle w:val="BodyText"/>
        <w:spacing w:before="84"/>
        <w:rPr>
          <w:rFonts w:ascii="Times New Roman"/>
        </w:rPr>
      </w:pPr>
      <w:r>
        <w:rPr>
          <w:rFonts w:ascii="Times New Roman"/>
        </w:rPr>
        <w:t>rice</w:t>
      </w:r>
      <w:r>
        <w:rPr>
          <w:rFonts w:ascii="Times New Roman"/>
          <w:spacing w:val="-1"/>
        </w:rPr>
        <w:t xml:space="preserve"> </w:t>
      </w:r>
      <w:r>
        <w:rPr>
          <w:rFonts w:ascii="Times New Roman"/>
        </w:rPr>
        <w:t>cookers;</w:t>
      </w:r>
      <w:r>
        <w:rPr>
          <w:rFonts w:ascii="Times New Roman"/>
          <w:spacing w:val="-1"/>
        </w:rPr>
        <w:t xml:space="preserve"> </w:t>
      </w:r>
      <w:r>
        <w:rPr>
          <w:rFonts w:ascii="Times New Roman"/>
        </w:rPr>
        <w:t>man-machine interface;</w:t>
      </w:r>
      <w:r>
        <w:rPr>
          <w:rFonts w:ascii="Times New Roman"/>
          <w:spacing w:val="-1"/>
        </w:rPr>
        <w:t xml:space="preserve"> </w:t>
      </w:r>
      <w:r>
        <w:rPr>
          <w:rFonts w:ascii="Times New Roman"/>
        </w:rPr>
        <w:t>function;</w:t>
      </w:r>
      <w:r>
        <w:rPr>
          <w:rFonts w:ascii="Times New Roman"/>
          <w:spacing w:val="-1"/>
        </w:rPr>
        <w:t xml:space="preserve"> </w:t>
      </w:r>
      <w:r>
        <w:rPr>
          <w:rFonts w:ascii="Times New Roman"/>
        </w:rPr>
        <w:t>modeling;</w:t>
      </w:r>
      <w:r>
        <w:rPr>
          <w:rFonts w:ascii="Times New Roman"/>
          <w:spacing w:val="-2"/>
        </w:rPr>
        <w:t xml:space="preserve"> </w:t>
      </w:r>
      <w:r>
        <w:rPr>
          <w:rFonts w:ascii="Times New Roman"/>
        </w:rPr>
        <w:t>materials;</w:t>
      </w:r>
      <w:r>
        <w:rPr>
          <w:rFonts w:ascii="Times New Roman"/>
          <w:spacing w:val="-1"/>
        </w:rPr>
        <w:t xml:space="preserve"> </w:t>
      </w:r>
      <w:r>
        <w:rPr>
          <w:rFonts w:ascii="Times New Roman"/>
          <w:spacing w:val="-2"/>
        </w:rPr>
        <w:t>color;</w:t>
      </w:r>
    </w:p>
    <w:p>
      <w:pPr>
        <w:spacing w:after="0"/>
        <w:rPr>
          <w:rFonts w:ascii="Times New Roman"/>
        </w:rPr>
        <w:sectPr>
          <w:pgSz w:w="10440" w:h="14750"/>
          <w:pgMar w:top="1200" w:right="660" w:bottom="280" w:left="1300" w:header="708" w:footer="708"/>
          <w:pgNumType w:start="4"/>
          <w:cols w:space="708"/>
        </w:sectPr>
      </w:pPr>
    </w:p>
    <w:p>
      <w:pPr>
        <w:pStyle w:val="Heading1"/>
        <w:tabs>
          <w:tab w:val="left" w:pos="959"/>
        </w:tabs>
        <w:ind w:right="555"/>
      </w:pPr>
      <w:r>
        <w:rPr>
          <w:spacing w:val="-10"/>
        </w:rPr>
        <w:t>目</w:t>
      </w:r>
      <w:r>
        <w:tab/>
      </w:r>
      <w:r>
        <w:rPr>
          <w:spacing w:val="-10"/>
        </w:rPr>
        <w:t>录</w:t>
      </w:r>
    </w:p>
    <w:p>
      <w:pPr>
        <w:spacing w:after="0"/>
        <w:sectPr>
          <w:pgSz w:w="10440" w:h="14750"/>
          <w:pgMar w:top="1200" w:right="660" w:bottom="1415" w:left="1300" w:header="708" w:footer="708"/>
          <w:pgNumType w:start="5"/>
          <w:cols w:space="708"/>
        </w:sectPr>
      </w:pPr>
    </w:p>
    <w:sdt>
      <w:sdtPr>
        <w:id w:val="1904223826"/>
        <w:docPartObj>
          <w:docPartGallery w:val="Table of Contents"/>
          <w:docPartUnique/>
        </w:docPartObj>
      </w:sdtPr>
      <w:sdtContent>
        <w:p>
          <w:pPr>
            <w:pStyle w:val="TOC2"/>
            <w:numPr>
              <w:ilvl w:val="0"/>
              <w:numId w:val="5"/>
            </w:numPr>
            <w:tabs>
              <w:tab w:val="left" w:pos="277"/>
              <w:tab w:val="right" w:leader="dot" w:pos="7992"/>
            </w:tabs>
            <w:spacing w:before="113" w:after="0" w:line="380" w:lineRule="exact"/>
            <w:ind w:left="276" w:right="0" w:hanging="159"/>
            <w:jc w:val="left"/>
            <w:rPr>
              <w:i w:val="0"/>
              <w:sz w:val="21"/>
            </w:rPr>
          </w:pPr>
          <w:hyperlink w:anchor="_TOC_250040" w:history="1">
            <w:r>
              <w:rPr>
                <w:i w:val="0"/>
                <w:sz w:val="21"/>
              </w:rPr>
              <w:t>前</w:t>
            </w:r>
            <w:r>
              <w:rPr>
                <w:i w:val="0"/>
                <w:spacing w:val="-10"/>
                <w:sz w:val="21"/>
              </w:rPr>
              <w:t>言</w:t>
            </w:r>
            <w:r>
              <w:rPr>
                <w:rFonts w:ascii="Times New Roman" w:eastAsia="Times New Roman"/>
                <w:b w:val="0"/>
                <w:i w:val="0"/>
                <w:sz w:val="21"/>
              </w:rPr>
              <w:tab/>
            </w:r>
            <w:r>
              <w:rPr>
                <w:i w:val="0"/>
                <w:spacing w:val="-10"/>
                <w:sz w:val="21"/>
              </w:rPr>
              <w:t>1</w:t>
            </w:r>
          </w:hyperlink>
        </w:p>
        <w:p>
          <w:pPr>
            <w:pStyle w:val="TOC3"/>
            <w:numPr>
              <w:ilvl w:val="1"/>
              <w:numId w:val="5"/>
            </w:numPr>
            <w:tabs>
              <w:tab w:val="left" w:pos="906"/>
              <w:tab w:val="right" w:leader="dot" w:pos="7988"/>
            </w:tabs>
            <w:spacing w:before="0" w:after="0" w:line="263" w:lineRule="exact"/>
            <w:ind w:left="905" w:right="0" w:hanging="368"/>
            <w:jc w:val="left"/>
          </w:pPr>
          <w:r>
            <w:t>研究内</w:t>
          </w:r>
          <w:r>
            <w:rPr>
              <w:spacing w:val="-10"/>
            </w:rPr>
            <w:t>容</w:t>
          </w:r>
          <w:r>
            <w:rPr>
              <w:rFonts w:ascii="Times New Roman" w:eastAsia="Times New Roman"/>
            </w:rPr>
            <w:tab/>
          </w:r>
          <w:r>
            <w:rPr>
              <w:spacing w:val="-10"/>
            </w:rPr>
            <w:t>1</w:t>
          </w:r>
        </w:p>
        <w:p>
          <w:pPr>
            <w:pStyle w:val="TOC3"/>
            <w:numPr>
              <w:ilvl w:val="1"/>
              <w:numId w:val="5"/>
            </w:numPr>
            <w:tabs>
              <w:tab w:val="left" w:pos="906"/>
              <w:tab w:val="right" w:leader="dot" w:pos="7988"/>
            </w:tabs>
            <w:spacing w:before="43" w:after="0" w:line="240" w:lineRule="auto"/>
            <w:ind w:left="905" w:right="0" w:hanging="368"/>
            <w:jc w:val="left"/>
          </w:pPr>
          <w:hyperlink w:anchor="_TOC_250039" w:history="1">
            <w:r>
              <w:t>研究方</w:t>
            </w:r>
            <w:r>
              <w:rPr>
                <w:spacing w:val="-10"/>
              </w:rPr>
              <w:t>法</w:t>
            </w:r>
            <w:r>
              <w:rPr>
                <w:rFonts w:ascii="Times New Roman" w:eastAsia="Times New Roman"/>
              </w:rPr>
              <w:tab/>
            </w:r>
            <w:r>
              <w:rPr>
                <w:spacing w:val="-10"/>
              </w:rPr>
              <w:t>1</w:t>
            </w:r>
          </w:hyperlink>
        </w:p>
        <w:p>
          <w:pPr>
            <w:pStyle w:val="TOC3"/>
            <w:numPr>
              <w:ilvl w:val="1"/>
              <w:numId w:val="5"/>
            </w:numPr>
            <w:tabs>
              <w:tab w:val="left" w:pos="906"/>
              <w:tab w:val="right" w:leader="dot" w:pos="7988"/>
            </w:tabs>
            <w:spacing w:before="43" w:after="0" w:line="240" w:lineRule="auto"/>
            <w:ind w:left="905" w:right="0" w:hanging="368"/>
            <w:jc w:val="left"/>
          </w:pPr>
          <w:hyperlink w:anchor="_TOC_250038" w:history="1">
            <w:r>
              <w:t>课题背</w:t>
            </w:r>
            <w:r>
              <w:rPr>
                <w:spacing w:val="-10"/>
              </w:rPr>
              <w:t>景</w:t>
            </w:r>
            <w:r>
              <w:rPr>
                <w:rFonts w:ascii="Times New Roman" w:eastAsia="Times New Roman"/>
              </w:rPr>
              <w:tab/>
            </w:r>
            <w:r>
              <w:rPr>
                <w:spacing w:val="-10"/>
              </w:rPr>
              <w:t>1</w:t>
            </w:r>
          </w:hyperlink>
        </w:p>
        <w:p>
          <w:pPr>
            <w:pStyle w:val="TOC3"/>
            <w:numPr>
              <w:ilvl w:val="1"/>
              <w:numId w:val="5"/>
            </w:numPr>
            <w:tabs>
              <w:tab w:val="left" w:pos="906"/>
              <w:tab w:val="right" w:leader="dot" w:pos="7988"/>
            </w:tabs>
            <w:spacing w:before="43" w:after="0" w:line="240" w:lineRule="auto"/>
            <w:ind w:left="905" w:right="0" w:hanging="368"/>
            <w:jc w:val="left"/>
          </w:pPr>
          <w:hyperlink w:anchor="_TOC_250037" w:history="1">
            <w:r>
              <w:t>选择电饭煲作为研究对象的突出意</w:t>
            </w:r>
            <w:r>
              <w:rPr>
                <w:spacing w:val="-10"/>
              </w:rPr>
              <w:t>义</w:t>
            </w:r>
            <w:r>
              <w:rPr>
                <w:rFonts w:ascii="Times New Roman" w:eastAsia="Times New Roman"/>
              </w:rPr>
              <w:tab/>
            </w:r>
            <w:r>
              <w:rPr>
                <w:spacing w:val="-10"/>
              </w:rPr>
              <w:t>2</w:t>
            </w:r>
          </w:hyperlink>
        </w:p>
        <w:p>
          <w:pPr>
            <w:pStyle w:val="TOC1"/>
            <w:numPr>
              <w:ilvl w:val="0"/>
              <w:numId w:val="5"/>
            </w:numPr>
            <w:tabs>
              <w:tab w:val="left" w:pos="277"/>
              <w:tab w:val="right" w:leader="dot" w:pos="7992"/>
            </w:tabs>
            <w:spacing w:before="29" w:after="0" w:line="380" w:lineRule="exact"/>
            <w:ind w:left="276" w:right="0" w:hanging="159"/>
            <w:jc w:val="left"/>
          </w:pPr>
          <w:hyperlink w:anchor="_TOC_250036" w:history="1">
            <w:r>
              <w:t>产品现状调</w:t>
            </w:r>
            <w:r>
              <w:rPr>
                <w:spacing w:val="-10"/>
              </w:rPr>
              <w:t>查</w:t>
            </w:r>
            <w:r>
              <w:rPr>
                <w:rFonts w:ascii="Times New Roman" w:eastAsia="Times New Roman"/>
                <w:b w:val="0"/>
              </w:rPr>
              <w:tab/>
            </w:r>
            <w:r>
              <w:rPr>
                <w:spacing w:val="-10"/>
              </w:rPr>
              <w:t>3</w:t>
            </w:r>
          </w:hyperlink>
        </w:p>
        <w:p>
          <w:pPr>
            <w:pStyle w:val="TOC3"/>
            <w:numPr>
              <w:ilvl w:val="1"/>
              <w:numId w:val="5"/>
            </w:numPr>
            <w:tabs>
              <w:tab w:val="left" w:pos="906"/>
              <w:tab w:val="right" w:leader="dot" w:pos="7988"/>
            </w:tabs>
            <w:spacing w:before="0" w:after="0" w:line="263" w:lineRule="exact"/>
            <w:ind w:left="905" w:right="0" w:hanging="368"/>
            <w:jc w:val="left"/>
          </w:pPr>
          <w:hyperlink w:anchor="_TOC_250035" w:history="1">
            <w:r>
              <w:t>市场概</w:t>
            </w:r>
            <w:r>
              <w:rPr>
                <w:spacing w:val="-10"/>
              </w:rPr>
              <w:t>况</w:t>
            </w:r>
            <w:r>
              <w:rPr>
                <w:rFonts w:ascii="Times New Roman" w:eastAsia="Times New Roman"/>
              </w:rPr>
              <w:tab/>
            </w:r>
            <w:r>
              <w:rPr>
                <w:spacing w:val="-10"/>
              </w:rPr>
              <w:t>3</w:t>
            </w:r>
          </w:hyperlink>
        </w:p>
        <w:p>
          <w:pPr>
            <w:pStyle w:val="TOC3"/>
            <w:numPr>
              <w:ilvl w:val="1"/>
              <w:numId w:val="5"/>
            </w:numPr>
            <w:tabs>
              <w:tab w:val="left" w:pos="906"/>
              <w:tab w:val="right" w:leader="dot" w:pos="7988"/>
            </w:tabs>
            <w:spacing w:before="43" w:after="0" w:line="240" w:lineRule="auto"/>
            <w:ind w:left="905" w:right="0" w:hanging="368"/>
            <w:jc w:val="left"/>
          </w:pPr>
          <w:hyperlink w:anchor="_TOC_250034" w:history="1">
            <w:r>
              <w:t>品牌结</w:t>
            </w:r>
            <w:r>
              <w:rPr>
                <w:spacing w:val="-10"/>
              </w:rPr>
              <w:t>构</w:t>
            </w:r>
            <w:r>
              <w:rPr>
                <w:rFonts w:ascii="Times New Roman" w:eastAsia="Times New Roman"/>
              </w:rPr>
              <w:tab/>
            </w:r>
            <w:r>
              <w:rPr>
                <w:spacing w:val="-10"/>
              </w:rPr>
              <w:t>3</w:t>
            </w:r>
          </w:hyperlink>
        </w:p>
        <w:p>
          <w:pPr>
            <w:pStyle w:val="TOC3"/>
            <w:numPr>
              <w:ilvl w:val="1"/>
              <w:numId w:val="5"/>
            </w:numPr>
            <w:tabs>
              <w:tab w:val="left" w:pos="906"/>
              <w:tab w:val="right" w:leader="dot" w:pos="7988"/>
            </w:tabs>
            <w:spacing w:before="43" w:after="0" w:line="240" w:lineRule="auto"/>
            <w:ind w:left="905" w:right="0" w:hanging="368"/>
            <w:jc w:val="left"/>
          </w:pPr>
          <w:hyperlink w:anchor="_TOC_250033" w:history="1">
            <w:r>
              <w:t>产品类</w:t>
            </w:r>
            <w:r>
              <w:rPr>
                <w:spacing w:val="-10"/>
              </w:rPr>
              <w:t>型</w:t>
            </w:r>
            <w:r>
              <w:rPr>
                <w:rFonts w:ascii="Times New Roman" w:eastAsia="Times New Roman"/>
              </w:rPr>
              <w:tab/>
            </w:r>
            <w:r>
              <w:rPr>
                <w:spacing w:val="-10"/>
              </w:rPr>
              <w:t>4</w:t>
            </w:r>
          </w:hyperlink>
        </w:p>
        <w:p>
          <w:pPr>
            <w:pStyle w:val="TOC3"/>
            <w:numPr>
              <w:ilvl w:val="1"/>
              <w:numId w:val="5"/>
            </w:numPr>
            <w:tabs>
              <w:tab w:val="left" w:pos="906"/>
              <w:tab w:val="right" w:leader="dot" w:pos="7988"/>
            </w:tabs>
            <w:spacing w:before="43" w:after="0" w:line="240" w:lineRule="auto"/>
            <w:ind w:left="905" w:right="0" w:hanging="368"/>
            <w:jc w:val="left"/>
          </w:pPr>
          <w:hyperlink w:anchor="_TOC_250032" w:history="1">
            <w:r>
              <w:t>行业标</w:t>
            </w:r>
            <w:r>
              <w:rPr>
                <w:spacing w:val="-10"/>
              </w:rPr>
              <w:t>准</w:t>
            </w:r>
            <w:r>
              <w:rPr>
                <w:rFonts w:ascii="Times New Roman" w:eastAsia="Times New Roman"/>
              </w:rPr>
              <w:tab/>
            </w:r>
            <w:r>
              <w:rPr>
                <w:spacing w:val="-10"/>
              </w:rPr>
              <w:t>5</w:t>
            </w:r>
          </w:hyperlink>
        </w:p>
        <w:p>
          <w:pPr>
            <w:pStyle w:val="TOC1"/>
            <w:numPr>
              <w:ilvl w:val="0"/>
              <w:numId w:val="5"/>
            </w:numPr>
            <w:tabs>
              <w:tab w:val="left" w:pos="277"/>
              <w:tab w:val="right" w:leader="dot" w:pos="7992"/>
            </w:tabs>
            <w:spacing w:before="28" w:after="0" w:line="380" w:lineRule="exact"/>
            <w:ind w:left="276" w:right="0" w:hanging="159"/>
            <w:jc w:val="left"/>
          </w:pPr>
          <w:hyperlink w:anchor="_TOC_250031" w:history="1">
            <w:r>
              <w:t>设计定</w:t>
            </w:r>
            <w:r>
              <w:rPr>
                <w:spacing w:val="-10"/>
              </w:rPr>
              <w:t>位</w:t>
            </w:r>
            <w:r>
              <w:rPr>
                <w:rFonts w:ascii="Times New Roman" w:eastAsia="Times New Roman"/>
                <w:b w:val="0"/>
              </w:rPr>
              <w:tab/>
            </w:r>
            <w:r>
              <w:rPr>
                <w:spacing w:val="-10"/>
              </w:rPr>
              <w:t>6</w:t>
            </w:r>
          </w:hyperlink>
        </w:p>
        <w:p>
          <w:pPr>
            <w:pStyle w:val="TOC3"/>
            <w:numPr>
              <w:ilvl w:val="1"/>
              <w:numId w:val="5"/>
            </w:numPr>
            <w:tabs>
              <w:tab w:val="left" w:pos="906"/>
              <w:tab w:val="right" w:leader="dot" w:pos="7988"/>
            </w:tabs>
            <w:spacing w:before="0" w:after="0" w:line="263" w:lineRule="exact"/>
            <w:ind w:left="905" w:right="0" w:hanging="368"/>
            <w:jc w:val="left"/>
          </w:pPr>
          <w:hyperlink w:anchor="_TOC_250030" w:history="1">
            <w:r>
              <w:t>设计思</w:t>
            </w:r>
            <w:r>
              <w:rPr>
                <w:spacing w:val="-10"/>
              </w:rPr>
              <w:t>路</w:t>
            </w:r>
            <w:r>
              <w:rPr>
                <w:rFonts w:ascii="Times New Roman" w:eastAsia="Times New Roman"/>
              </w:rPr>
              <w:tab/>
            </w:r>
            <w:r>
              <w:rPr>
                <w:spacing w:val="-10"/>
              </w:rPr>
              <w:t>6</w:t>
            </w:r>
          </w:hyperlink>
        </w:p>
        <w:p>
          <w:pPr>
            <w:pStyle w:val="TOC3"/>
            <w:numPr>
              <w:ilvl w:val="1"/>
              <w:numId w:val="5"/>
            </w:numPr>
            <w:tabs>
              <w:tab w:val="left" w:pos="906"/>
              <w:tab w:val="right" w:leader="dot" w:pos="7988"/>
            </w:tabs>
            <w:spacing w:before="43" w:after="0" w:line="240" w:lineRule="auto"/>
            <w:ind w:left="905" w:right="0" w:hanging="368"/>
            <w:jc w:val="left"/>
          </w:pPr>
          <w:hyperlink w:anchor="_TOC_250029" w:history="1">
            <w:r>
              <w:t>设计概</w:t>
            </w:r>
            <w:r>
              <w:rPr>
                <w:spacing w:val="-10"/>
              </w:rPr>
              <w:t>念</w:t>
            </w:r>
            <w:r>
              <w:rPr>
                <w:rFonts w:ascii="Times New Roman" w:eastAsia="Times New Roman"/>
              </w:rPr>
              <w:tab/>
            </w:r>
            <w:r>
              <w:rPr>
                <w:spacing w:val="-10"/>
              </w:rPr>
              <w:t>6</w:t>
            </w:r>
          </w:hyperlink>
        </w:p>
        <w:p>
          <w:pPr>
            <w:pStyle w:val="TOC3"/>
            <w:numPr>
              <w:ilvl w:val="1"/>
              <w:numId w:val="5"/>
            </w:numPr>
            <w:tabs>
              <w:tab w:val="left" w:pos="906"/>
              <w:tab w:val="right" w:leader="dot" w:pos="7988"/>
            </w:tabs>
            <w:spacing w:before="43" w:after="0" w:line="240" w:lineRule="auto"/>
            <w:ind w:left="905" w:right="0" w:hanging="368"/>
            <w:jc w:val="left"/>
          </w:pPr>
          <w:hyperlink w:anchor="_TOC_250028" w:history="1">
            <w:r>
              <w:t>功能定</w:t>
            </w:r>
            <w:r>
              <w:rPr>
                <w:spacing w:val="-10"/>
              </w:rPr>
              <w:t>位</w:t>
            </w:r>
            <w:r>
              <w:rPr>
                <w:rFonts w:ascii="Times New Roman" w:eastAsia="Times New Roman"/>
              </w:rPr>
              <w:tab/>
            </w:r>
            <w:r>
              <w:rPr>
                <w:spacing w:val="-10"/>
              </w:rPr>
              <w:t>7</w:t>
            </w:r>
          </w:hyperlink>
        </w:p>
        <w:p>
          <w:pPr>
            <w:pStyle w:val="TOC3"/>
            <w:numPr>
              <w:ilvl w:val="1"/>
              <w:numId w:val="5"/>
            </w:numPr>
            <w:tabs>
              <w:tab w:val="left" w:pos="906"/>
              <w:tab w:val="right" w:leader="dot" w:pos="7988"/>
            </w:tabs>
            <w:spacing w:before="43" w:after="0" w:line="240" w:lineRule="auto"/>
            <w:ind w:left="905" w:right="0" w:hanging="368"/>
            <w:jc w:val="left"/>
          </w:pPr>
          <w:hyperlink w:anchor="_TOC_250027" w:history="1">
            <w:r>
              <w:t>消费者定</w:t>
            </w:r>
            <w:r>
              <w:rPr>
                <w:spacing w:val="-10"/>
              </w:rPr>
              <w:t>位</w:t>
            </w:r>
            <w:r>
              <w:rPr>
                <w:rFonts w:ascii="Times New Roman" w:eastAsia="Times New Roman"/>
              </w:rPr>
              <w:tab/>
            </w:r>
            <w:r>
              <w:rPr>
                <w:spacing w:val="-10"/>
              </w:rPr>
              <w:t>7</w:t>
            </w:r>
          </w:hyperlink>
        </w:p>
        <w:p>
          <w:pPr>
            <w:pStyle w:val="TOC1"/>
            <w:numPr>
              <w:ilvl w:val="0"/>
              <w:numId w:val="5"/>
            </w:numPr>
            <w:tabs>
              <w:tab w:val="left" w:pos="277"/>
              <w:tab w:val="right" w:leader="dot" w:pos="7992"/>
            </w:tabs>
            <w:spacing w:before="28" w:after="0" w:line="380" w:lineRule="exact"/>
            <w:ind w:left="276" w:right="0" w:hanging="159"/>
            <w:jc w:val="left"/>
          </w:pPr>
          <w:hyperlink w:anchor="_TOC_250026" w:history="1">
            <w:r>
              <w:t>设计对象分</w:t>
            </w:r>
            <w:r>
              <w:rPr>
                <w:spacing w:val="-10"/>
              </w:rPr>
              <w:t>析</w:t>
            </w:r>
            <w:r>
              <w:rPr>
                <w:rFonts w:ascii="Times New Roman" w:eastAsia="Times New Roman"/>
                <w:b w:val="0"/>
              </w:rPr>
              <w:tab/>
            </w:r>
            <w:r>
              <w:rPr>
                <w:spacing w:val="-10"/>
              </w:rPr>
              <w:t>8</w:t>
            </w:r>
          </w:hyperlink>
        </w:p>
        <w:p>
          <w:pPr>
            <w:pStyle w:val="TOC3"/>
            <w:numPr>
              <w:ilvl w:val="1"/>
              <w:numId w:val="5"/>
            </w:numPr>
            <w:tabs>
              <w:tab w:val="left" w:pos="906"/>
              <w:tab w:val="right" w:leader="dot" w:pos="7988"/>
            </w:tabs>
            <w:spacing w:before="0" w:after="0" w:line="263" w:lineRule="exact"/>
            <w:ind w:left="905" w:right="0" w:hanging="368"/>
            <w:jc w:val="left"/>
          </w:pPr>
          <w:hyperlink w:anchor="_TOC_250025" w:history="1">
            <w:r>
              <w:t>消费者的期望分</w:t>
            </w:r>
            <w:r>
              <w:rPr>
                <w:spacing w:val="-10"/>
              </w:rPr>
              <w:t>析</w:t>
            </w:r>
            <w:r>
              <w:rPr>
                <w:rFonts w:ascii="Times New Roman" w:eastAsia="Times New Roman"/>
              </w:rPr>
              <w:tab/>
            </w:r>
            <w:r>
              <w:rPr>
                <w:spacing w:val="-10"/>
              </w:rPr>
              <w:t>8</w:t>
            </w:r>
          </w:hyperlink>
        </w:p>
        <w:p>
          <w:pPr>
            <w:pStyle w:val="TOC3"/>
            <w:numPr>
              <w:ilvl w:val="1"/>
              <w:numId w:val="5"/>
            </w:numPr>
            <w:tabs>
              <w:tab w:val="left" w:pos="906"/>
              <w:tab w:val="right" w:leader="dot" w:pos="7988"/>
            </w:tabs>
            <w:spacing w:before="43" w:after="0" w:line="240" w:lineRule="auto"/>
            <w:ind w:left="905" w:right="0" w:hanging="368"/>
            <w:jc w:val="left"/>
          </w:pPr>
          <w:hyperlink w:anchor="_TOC_250024" w:history="1">
            <w:r>
              <w:t>消费者的需求分</w:t>
            </w:r>
            <w:r>
              <w:rPr>
                <w:spacing w:val="-10"/>
              </w:rPr>
              <w:t>析</w:t>
            </w:r>
            <w:r>
              <w:rPr>
                <w:rFonts w:ascii="Times New Roman" w:eastAsia="Times New Roman"/>
              </w:rPr>
              <w:tab/>
            </w:r>
            <w:r>
              <w:rPr>
                <w:spacing w:val="-10"/>
              </w:rPr>
              <w:t>8</w:t>
            </w:r>
          </w:hyperlink>
        </w:p>
        <w:p>
          <w:pPr>
            <w:pStyle w:val="TOC3"/>
            <w:numPr>
              <w:ilvl w:val="1"/>
              <w:numId w:val="5"/>
            </w:numPr>
            <w:tabs>
              <w:tab w:val="left" w:pos="906"/>
              <w:tab w:val="right" w:leader="dot" w:pos="7988"/>
            </w:tabs>
            <w:spacing w:before="43" w:after="0" w:line="240" w:lineRule="auto"/>
            <w:ind w:left="905" w:right="0" w:hanging="368"/>
            <w:jc w:val="left"/>
          </w:pPr>
          <w:hyperlink w:anchor="_TOC_250023" w:history="1">
            <w:r>
              <w:t>消费群体及方式分</w:t>
            </w:r>
            <w:r>
              <w:rPr>
                <w:spacing w:val="-10"/>
              </w:rPr>
              <w:t>析</w:t>
            </w:r>
            <w:r>
              <w:rPr>
                <w:rFonts w:ascii="Times New Roman" w:eastAsia="Times New Roman"/>
              </w:rPr>
              <w:tab/>
            </w:r>
            <w:r>
              <w:rPr>
                <w:spacing w:val="-10"/>
              </w:rPr>
              <w:t>9</w:t>
            </w:r>
          </w:hyperlink>
        </w:p>
        <w:p>
          <w:pPr>
            <w:pStyle w:val="TOC1"/>
            <w:numPr>
              <w:ilvl w:val="0"/>
              <w:numId w:val="5"/>
            </w:numPr>
            <w:tabs>
              <w:tab w:val="left" w:pos="277"/>
              <w:tab w:val="right" w:leader="dot" w:pos="7992"/>
            </w:tabs>
            <w:spacing w:before="29" w:after="0" w:line="380" w:lineRule="exact"/>
            <w:ind w:left="276" w:right="0" w:hanging="159"/>
            <w:jc w:val="left"/>
          </w:pPr>
          <w:hyperlink w:anchor="_TOC_250022" w:history="1">
            <w:r>
              <w:t>产品思</w:t>
            </w:r>
            <w:r>
              <w:rPr>
                <w:spacing w:val="-10"/>
              </w:rPr>
              <w:t>考</w:t>
            </w:r>
            <w:r>
              <w:rPr>
                <w:rFonts w:ascii="Times New Roman" w:eastAsia="Times New Roman"/>
                <w:b w:val="0"/>
              </w:rPr>
              <w:tab/>
            </w:r>
            <w:r>
              <w:rPr>
                <w:spacing w:val="-5"/>
              </w:rPr>
              <w:t>10</w:t>
            </w:r>
          </w:hyperlink>
        </w:p>
        <w:p>
          <w:pPr>
            <w:pStyle w:val="TOC3"/>
            <w:numPr>
              <w:ilvl w:val="1"/>
              <w:numId w:val="5"/>
            </w:numPr>
            <w:tabs>
              <w:tab w:val="left" w:pos="906"/>
              <w:tab w:val="right" w:leader="dot" w:pos="7988"/>
            </w:tabs>
            <w:spacing w:before="0" w:after="0" w:line="263" w:lineRule="exact"/>
            <w:ind w:left="905" w:right="0" w:hanging="368"/>
            <w:jc w:val="left"/>
          </w:pPr>
          <w:hyperlink w:anchor="_TOC_250021" w:history="1">
            <w:r>
              <w:t>文化思</w:t>
            </w:r>
            <w:r>
              <w:rPr>
                <w:spacing w:val="-10"/>
              </w:rPr>
              <w:t>考</w:t>
            </w:r>
            <w:r>
              <w:rPr>
                <w:rFonts w:ascii="Times New Roman" w:eastAsia="Times New Roman"/>
              </w:rPr>
              <w:tab/>
            </w:r>
            <w:r>
              <w:rPr>
                <w:spacing w:val="-5"/>
              </w:rPr>
              <w:t>10</w:t>
            </w:r>
          </w:hyperlink>
        </w:p>
        <w:p>
          <w:pPr>
            <w:pStyle w:val="TOC3"/>
            <w:numPr>
              <w:ilvl w:val="1"/>
              <w:numId w:val="5"/>
            </w:numPr>
            <w:tabs>
              <w:tab w:val="left" w:pos="906"/>
              <w:tab w:val="right" w:leader="dot" w:pos="7988"/>
            </w:tabs>
            <w:spacing w:before="43" w:after="0" w:line="240" w:lineRule="auto"/>
            <w:ind w:left="905" w:right="0" w:hanging="368"/>
            <w:jc w:val="left"/>
          </w:pPr>
          <w:hyperlink w:anchor="_TOC_250020" w:history="1">
            <w:r>
              <w:t>界面思</w:t>
            </w:r>
            <w:r>
              <w:rPr>
                <w:spacing w:val="-10"/>
              </w:rPr>
              <w:t>考</w:t>
            </w:r>
            <w:r>
              <w:rPr>
                <w:rFonts w:ascii="Times New Roman" w:eastAsia="Times New Roman"/>
              </w:rPr>
              <w:tab/>
            </w:r>
            <w:r>
              <w:rPr>
                <w:spacing w:val="-5"/>
              </w:rPr>
              <w:t>11</w:t>
            </w:r>
          </w:hyperlink>
        </w:p>
        <w:p>
          <w:pPr>
            <w:pStyle w:val="TOC3"/>
            <w:numPr>
              <w:ilvl w:val="1"/>
              <w:numId w:val="5"/>
            </w:numPr>
            <w:tabs>
              <w:tab w:val="left" w:pos="906"/>
              <w:tab w:val="right" w:leader="dot" w:pos="7988"/>
            </w:tabs>
            <w:spacing w:before="43" w:after="0" w:line="240" w:lineRule="auto"/>
            <w:ind w:left="905" w:right="0" w:hanging="368"/>
            <w:jc w:val="left"/>
          </w:pPr>
          <w:hyperlink w:anchor="_TOC_250019" w:history="1">
            <w:r>
              <w:t>造型思</w:t>
            </w:r>
            <w:r>
              <w:rPr>
                <w:spacing w:val="-10"/>
              </w:rPr>
              <w:t>考</w:t>
            </w:r>
            <w:r>
              <w:rPr>
                <w:rFonts w:ascii="Times New Roman" w:eastAsia="Times New Roman"/>
              </w:rPr>
              <w:tab/>
            </w:r>
            <w:r>
              <w:rPr>
                <w:spacing w:val="-5"/>
              </w:rPr>
              <w:t>12</w:t>
            </w:r>
          </w:hyperlink>
        </w:p>
        <w:p>
          <w:pPr>
            <w:pStyle w:val="TOC3"/>
            <w:numPr>
              <w:ilvl w:val="1"/>
              <w:numId w:val="5"/>
            </w:numPr>
            <w:tabs>
              <w:tab w:val="left" w:pos="906"/>
              <w:tab w:val="right" w:leader="dot" w:pos="7988"/>
            </w:tabs>
            <w:spacing w:before="43" w:after="0" w:line="240" w:lineRule="auto"/>
            <w:ind w:left="905" w:right="0" w:hanging="368"/>
            <w:jc w:val="left"/>
          </w:pPr>
          <w:hyperlink w:anchor="_TOC_250018" w:history="1">
            <w:r>
              <w:t>功能思</w:t>
            </w:r>
            <w:r>
              <w:rPr>
                <w:spacing w:val="-10"/>
              </w:rPr>
              <w:t>考</w:t>
            </w:r>
            <w:r>
              <w:rPr>
                <w:rFonts w:ascii="Times New Roman" w:eastAsia="Times New Roman"/>
              </w:rPr>
              <w:tab/>
            </w:r>
            <w:r>
              <w:rPr>
                <w:spacing w:val="-5"/>
              </w:rPr>
              <w:t>13</w:t>
            </w:r>
          </w:hyperlink>
        </w:p>
        <w:p>
          <w:pPr>
            <w:pStyle w:val="TOC3"/>
            <w:numPr>
              <w:ilvl w:val="1"/>
              <w:numId w:val="5"/>
            </w:numPr>
            <w:tabs>
              <w:tab w:val="left" w:pos="906"/>
              <w:tab w:val="right" w:leader="dot" w:pos="7988"/>
            </w:tabs>
            <w:spacing w:before="43" w:after="0" w:line="240" w:lineRule="auto"/>
            <w:ind w:left="905" w:right="0" w:hanging="368"/>
            <w:jc w:val="left"/>
          </w:pPr>
          <w:hyperlink w:anchor="_TOC_250017" w:history="1">
            <w:r>
              <w:t>材料应用思</w:t>
            </w:r>
            <w:r>
              <w:rPr>
                <w:spacing w:val="-10"/>
              </w:rPr>
              <w:t>考</w:t>
            </w:r>
            <w:r>
              <w:rPr>
                <w:rFonts w:ascii="Times New Roman" w:eastAsia="Times New Roman"/>
              </w:rPr>
              <w:tab/>
            </w:r>
            <w:r>
              <w:rPr>
                <w:spacing w:val="-5"/>
              </w:rPr>
              <w:t>14</w:t>
            </w:r>
          </w:hyperlink>
        </w:p>
        <w:p>
          <w:pPr>
            <w:pStyle w:val="TOC3"/>
            <w:numPr>
              <w:ilvl w:val="1"/>
              <w:numId w:val="5"/>
            </w:numPr>
            <w:tabs>
              <w:tab w:val="left" w:pos="906"/>
              <w:tab w:val="right" w:leader="dot" w:pos="7988"/>
            </w:tabs>
            <w:spacing w:before="42" w:after="0" w:line="240" w:lineRule="auto"/>
            <w:ind w:left="905" w:right="0" w:hanging="368"/>
            <w:jc w:val="left"/>
          </w:pPr>
          <w:hyperlink w:anchor="_TOC_250016" w:history="1">
            <w:r>
              <w:t>产品种类思</w:t>
            </w:r>
            <w:r>
              <w:rPr>
                <w:spacing w:val="-10"/>
              </w:rPr>
              <w:t>考</w:t>
            </w:r>
            <w:r>
              <w:rPr>
                <w:rFonts w:ascii="Times New Roman" w:eastAsia="Times New Roman"/>
              </w:rPr>
              <w:tab/>
            </w:r>
            <w:r>
              <w:rPr>
                <w:spacing w:val="-5"/>
              </w:rPr>
              <w:t>15</w:t>
            </w:r>
          </w:hyperlink>
        </w:p>
        <w:p>
          <w:pPr>
            <w:pStyle w:val="TOC3"/>
            <w:numPr>
              <w:ilvl w:val="1"/>
              <w:numId w:val="5"/>
            </w:numPr>
            <w:tabs>
              <w:tab w:val="left" w:pos="906"/>
              <w:tab w:val="right" w:leader="dot" w:pos="7988"/>
            </w:tabs>
            <w:spacing w:before="43" w:after="0" w:line="240" w:lineRule="auto"/>
            <w:ind w:left="905" w:right="0" w:hanging="368"/>
            <w:jc w:val="left"/>
          </w:pPr>
          <w:hyperlink w:anchor="_TOC_250015" w:history="1">
            <w:r>
              <w:t>色彩运用思</w:t>
            </w:r>
            <w:r>
              <w:rPr>
                <w:spacing w:val="-10"/>
              </w:rPr>
              <w:t>考</w:t>
            </w:r>
            <w:r>
              <w:rPr>
                <w:rFonts w:ascii="Times New Roman" w:eastAsia="Times New Roman"/>
              </w:rPr>
              <w:tab/>
            </w:r>
            <w:r>
              <w:rPr>
                <w:spacing w:val="-5"/>
              </w:rPr>
              <w:t>15</w:t>
            </w:r>
          </w:hyperlink>
        </w:p>
        <w:p>
          <w:pPr>
            <w:pStyle w:val="TOC1"/>
            <w:numPr>
              <w:ilvl w:val="0"/>
              <w:numId w:val="5"/>
            </w:numPr>
            <w:tabs>
              <w:tab w:val="left" w:pos="277"/>
              <w:tab w:val="right" w:leader="dot" w:pos="7992"/>
            </w:tabs>
            <w:spacing w:before="29" w:after="0" w:line="380" w:lineRule="exact"/>
            <w:ind w:left="276" w:right="0" w:hanging="159"/>
            <w:jc w:val="left"/>
          </w:pPr>
          <w:hyperlink w:anchor="_TOC_250014" w:history="1">
            <w:r>
              <w:t>草图分</w:t>
            </w:r>
            <w:r>
              <w:rPr>
                <w:spacing w:val="-10"/>
              </w:rPr>
              <w:t>析</w:t>
            </w:r>
            <w:r>
              <w:rPr>
                <w:rFonts w:ascii="Times New Roman" w:eastAsia="Times New Roman"/>
                <w:b w:val="0"/>
              </w:rPr>
              <w:tab/>
            </w:r>
            <w:r>
              <w:rPr>
                <w:spacing w:val="-5"/>
              </w:rPr>
              <w:t>16</w:t>
            </w:r>
          </w:hyperlink>
        </w:p>
        <w:p>
          <w:pPr>
            <w:pStyle w:val="TOC3"/>
            <w:numPr>
              <w:ilvl w:val="1"/>
              <w:numId w:val="5"/>
            </w:numPr>
            <w:tabs>
              <w:tab w:val="left" w:pos="906"/>
              <w:tab w:val="right" w:leader="dot" w:pos="7988"/>
            </w:tabs>
            <w:spacing w:before="0" w:after="0" w:line="263" w:lineRule="exact"/>
            <w:ind w:left="905" w:right="0" w:hanging="368"/>
            <w:jc w:val="left"/>
          </w:pPr>
          <w:hyperlink w:anchor="_TOC_250013" w:history="1">
            <w:r>
              <w:t>草图分</w:t>
            </w:r>
            <w:r>
              <w:rPr>
                <w:spacing w:val="-10"/>
              </w:rPr>
              <w:t>析</w:t>
            </w:r>
            <w:r>
              <w:rPr>
                <w:rFonts w:ascii="Times New Roman" w:eastAsia="Times New Roman"/>
              </w:rPr>
              <w:tab/>
            </w:r>
            <w:r>
              <w:rPr>
                <w:spacing w:val="-5"/>
              </w:rPr>
              <w:t>16</w:t>
            </w:r>
          </w:hyperlink>
        </w:p>
        <w:p>
          <w:pPr>
            <w:pStyle w:val="TOC1"/>
            <w:numPr>
              <w:ilvl w:val="0"/>
              <w:numId w:val="5"/>
            </w:numPr>
            <w:tabs>
              <w:tab w:val="left" w:pos="277"/>
              <w:tab w:val="right" w:leader="dot" w:pos="7992"/>
            </w:tabs>
            <w:spacing w:before="28" w:after="0" w:line="380" w:lineRule="exact"/>
            <w:ind w:left="276" w:right="0" w:hanging="159"/>
            <w:jc w:val="left"/>
          </w:pPr>
          <w:hyperlink w:anchor="_TOC_250012" w:history="1">
            <w:r>
              <w:t>选定方案分</w:t>
            </w:r>
            <w:r>
              <w:rPr>
                <w:spacing w:val="-10"/>
              </w:rPr>
              <w:t>析</w:t>
            </w:r>
            <w:r>
              <w:rPr>
                <w:rFonts w:ascii="Times New Roman" w:eastAsia="Times New Roman"/>
                <w:b w:val="0"/>
              </w:rPr>
              <w:tab/>
            </w:r>
            <w:r>
              <w:rPr>
                <w:spacing w:val="-5"/>
              </w:rPr>
              <w:t>20</w:t>
            </w:r>
          </w:hyperlink>
        </w:p>
        <w:p>
          <w:pPr>
            <w:pStyle w:val="TOC3"/>
            <w:numPr>
              <w:ilvl w:val="1"/>
              <w:numId w:val="5"/>
            </w:numPr>
            <w:tabs>
              <w:tab w:val="left" w:pos="906"/>
              <w:tab w:val="right" w:leader="dot" w:pos="7988"/>
            </w:tabs>
            <w:spacing w:before="0" w:after="0" w:line="263" w:lineRule="exact"/>
            <w:ind w:left="905" w:right="0" w:hanging="368"/>
            <w:jc w:val="left"/>
          </w:pPr>
          <w:hyperlink w:anchor="_TOC_250011" w:history="1">
            <w:r>
              <w:t>造型分</w:t>
            </w:r>
            <w:r>
              <w:rPr>
                <w:spacing w:val="-10"/>
              </w:rPr>
              <w:t>析</w:t>
            </w:r>
            <w:r>
              <w:rPr>
                <w:rFonts w:ascii="Times New Roman" w:eastAsia="Times New Roman"/>
              </w:rPr>
              <w:tab/>
            </w:r>
            <w:r>
              <w:rPr>
                <w:spacing w:val="-5"/>
              </w:rPr>
              <w:t>22</w:t>
            </w:r>
          </w:hyperlink>
        </w:p>
        <w:p>
          <w:pPr>
            <w:pStyle w:val="TOC3"/>
            <w:numPr>
              <w:ilvl w:val="1"/>
              <w:numId w:val="5"/>
            </w:numPr>
            <w:tabs>
              <w:tab w:val="left" w:pos="906"/>
              <w:tab w:val="right" w:leader="dot" w:pos="7988"/>
            </w:tabs>
            <w:spacing w:before="43" w:after="0" w:line="240" w:lineRule="auto"/>
            <w:ind w:left="905" w:right="0" w:hanging="368"/>
            <w:jc w:val="left"/>
          </w:pPr>
          <w:hyperlink w:anchor="_TOC_250010" w:history="1">
            <w:r>
              <w:t>各部件的结构分</w:t>
            </w:r>
            <w:r>
              <w:rPr>
                <w:spacing w:val="-10"/>
              </w:rPr>
              <w:t>析</w:t>
            </w:r>
            <w:r>
              <w:rPr>
                <w:rFonts w:ascii="Times New Roman" w:eastAsia="Times New Roman"/>
              </w:rPr>
              <w:tab/>
            </w:r>
            <w:r>
              <w:rPr>
                <w:spacing w:val="-5"/>
              </w:rPr>
              <w:t>23</w:t>
            </w:r>
          </w:hyperlink>
        </w:p>
        <w:p>
          <w:pPr>
            <w:pStyle w:val="TOC3"/>
            <w:numPr>
              <w:ilvl w:val="1"/>
              <w:numId w:val="5"/>
            </w:numPr>
            <w:tabs>
              <w:tab w:val="left" w:pos="906"/>
              <w:tab w:val="right" w:leader="dot" w:pos="7988"/>
            </w:tabs>
            <w:spacing w:before="43" w:after="0" w:line="240" w:lineRule="auto"/>
            <w:ind w:left="905" w:right="0" w:hanging="368"/>
            <w:jc w:val="left"/>
          </w:pPr>
          <w:hyperlink w:anchor="_TOC_250009" w:history="1">
            <w:r>
              <w:t>人机界面分</w:t>
            </w:r>
            <w:r>
              <w:rPr>
                <w:spacing w:val="-10"/>
              </w:rPr>
              <w:t>析</w:t>
            </w:r>
            <w:r>
              <w:rPr>
                <w:rFonts w:ascii="Times New Roman" w:eastAsia="Times New Roman"/>
              </w:rPr>
              <w:tab/>
            </w:r>
            <w:r>
              <w:rPr>
                <w:spacing w:val="-5"/>
              </w:rPr>
              <w:t>24</w:t>
            </w:r>
          </w:hyperlink>
        </w:p>
        <w:p>
          <w:pPr>
            <w:pStyle w:val="TOC3"/>
            <w:numPr>
              <w:ilvl w:val="1"/>
              <w:numId w:val="5"/>
            </w:numPr>
            <w:tabs>
              <w:tab w:val="left" w:pos="906"/>
              <w:tab w:val="right" w:leader="dot" w:pos="7988"/>
            </w:tabs>
            <w:spacing w:before="43" w:after="0" w:line="240" w:lineRule="auto"/>
            <w:ind w:left="905" w:right="0" w:hanging="368"/>
            <w:jc w:val="left"/>
          </w:pPr>
          <w:hyperlink w:anchor="_TOC_250008" w:history="1">
            <w:r>
              <w:t>功能分</w:t>
            </w:r>
            <w:r>
              <w:rPr>
                <w:spacing w:val="-10"/>
              </w:rPr>
              <w:t>析</w:t>
            </w:r>
            <w:r>
              <w:rPr>
                <w:rFonts w:ascii="Times New Roman" w:eastAsia="Times New Roman"/>
              </w:rPr>
              <w:tab/>
            </w:r>
            <w:r>
              <w:rPr>
                <w:spacing w:val="-5"/>
              </w:rPr>
              <w:t>25</w:t>
            </w:r>
          </w:hyperlink>
        </w:p>
        <w:p>
          <w:pPr>
            <w:pStyle w:val="TOC3"/>
            <w:numPr>
              <w:ilvl w:val="1"/>
              <w:numId w:val="5"/>
            </w:numPr>
            <w:tabs>
              <w:tab w:val="left" w:pos="906"/>
              <w:tab w:val="right" w:leader="dot" w:pos="7988"/>
            </w:tabs>
            <w:spacing w:before="43" w:after="0" w:line="240" w:lineRule="auto"/>
            <w:ind w:left="905" w:right="0" w:hanging="368"/>
            <w:jc w:val="left"/>
            <w:sectPr>
              <w:type w:val="continuous"/>
              <w:pgSz w:w="10440" w:h="14750"/>
              <w:pgMar w:top="1142" w:right="660" w:bottom="1415" w:left="1300" w:header="708" w:footer="708"/>
              <w:pgNumType w:start="6"/>
              <w:cols w:space="708"/>
            </w:sectPr>
          </w:pPr>
          <w:hyperlink w:anchor="_TOC_250007" w:history="1">
            <w:r>
              <w:t>色彩方案分</w:t>
            </w:r>
            <w:r>
              <w:rPr>
                <w:spacing w:val="-10"/>
              </w:rPr>
              <w:t>析</w:t>
            </w:r>
            <w:r>
              <w:rPr>
                <w:rFonts w:ascii="Times New Roman" w:eastAsia="Times New Roman"/>
              </w:rPr>
              <w:tab/>
            </w:r>
            <w:r>
              <w:rPr>
                <w:spacing w:val="-5"/>
              </w:rPr>
              <w:t>26</w:t>
            </w:r>
          </w:hyperlink>
        </w:p>
      </w:sdtContent>
    </w:sdt>
    <w:sdt>
      <w:sdtPr>
        <w:id w:val="1977666050"/>
        <w:docPartObj>
          <w:docPartGallery w:val="Table of Contents"/>
          <w:docPartUnique/>
        </w:docPartObj>
      </w:sdtPr>
      <w:sdtContent>
        <w:p>
          <w:pPr>
            <w:pStyle w:val="TOC3"/>
            <w:numPr>
              <w:ilvl w:val="1"/>
              <w:numId w:val="5"/>
            </w:numPr>
            <w:tabs>
              <w:tab w:val="left" w:pos="906"/>
              <w:tab w:val="right" w:leader="dot" w:pos="7988"/>
            </w:tabs>
            <w:spacing w:before="43" w:after="20" w:line="240" w:lineRule="auto"/>
            <w:ind w:left="905" w:right="0" w:hanging="368"/>
            <w:jc w:val="left"/>
          </w:pPr>
          <w:hyperlink w:anchor="_TOC_250006" w:history="1">
            <w:r>
              <w:t>材料分</w:t>
            </w:r>
            <w:r>
              <w:rPr>
                <w:spacing w:val="-10"/>
              </w:rPr>
              <w:t>析</w:t>
            </w:r>
            <w:r>
              <w:rPr>
                <w:rFonts w:ascii="Times New Roman" w:eastAsia="Times New Roman"/>
              </w:rPr>
              <w:tab/>
            </w:r>
            <w:r>
              <w:rPr>
                <w:spacing w:val="-5"/>
              </w:rPr>
              <w:t>28</w:t>
            </w:r>
          </w:hyperlink>
        </w:p>
        <w:p>
          <w:pPr>
            <w:pStyle w:val="TOC1"/>
            <w:numPr>
              <w:ilvl w:val="0"/>
              <w:numId w:val="5"/>
            </w:numPr>
            <w:tabs>
              <w:tab w:val="left" w:pos="277"/>
              <w:tab w:val="right" w:leader="dot" w:pos="7992"/>
            </w:tabs>
            <w:spacing w:before="28" w:after="0" w:line="361" w:lineRule="exact"/>
            <w:ind w:left="276" w:right="0" w:hanging="159"/>
            <w:jc w:val="left"/>
          </w:pPr>
          <w:hyperlink w:anchor="_TOC_250005" w:history="1">
            <w:r>
              <w:t>工程</w:t>
            </w:r>
            <w:r>
              <w:rPr>
                <w:spacing w:val="-10"/>
              </w:rPr>
              <w:t>图</w:t>
            </w:r>
            <w:r>
              <w:rPr>
                <w:rFonts w:ascii="Times New Roman" w:eastAsia="Times New Roman"/>
                <w:b w:val="0"/>
              </w:rPr>
              <w:tab/>
            </w:r>
            <w:r>
              <w:rPr>
                <w:spacing w:val="-5"/>
              </w:rPr>
              <w:t>29</w:t>
            </w:r>
          </w:hyperlink>
        </w:p>
        <w:p>
          <w:pPr>
            <w:pStyle w:val="TOC3"/>
            <w:numPr>
              <w:ilvl w:val="1"/>
              <w:numId w:val="5"/>
            </w:numPr>
            <w:tabs>
              <w:tab w:val="left" w:pos="906"/>
              <w:tab w:val="right" w:leader="dot" w:pos="7988"/>
            </w:tabs>
            <w:spacing w:before="0" w:after="0" w:line="263" w:lineRule="exact"/>
            <w:ind w:left="905" w:right="0" w:hanging="368"/>
            <w:jc w:val="left"/>
          </w:pPr>
          <w:hyperlink w:anchor="_TOC_250004" w:history="1">
            <w:r>
              <w:t>外形三视</w:t>
            </w:r>
            <w:r>
              <w:rPr>
                <w:spacing w:val="-10"/>
              </w:rPr>
              <w:t>图</w:t>
            </w:r>
            <w:r>
              <w:rPr>
                <w:rFonts w:ascii="Times New Roman" w:eastAsia="Times New Roman"/>
              </w:rPr>
              <w:tab/>
            </w:r>
            <w:r>
              <w:rPr>
                <w:spacing w:val="-5"/>
              </w:rPr>
              <w:t>29</w:t>
            </w:r>
          </w:hyperlink>
        </w:p>
        <w:p>
          <w:pPr>
            <w:pStyle w:val="TOC3"/>
            <w:numPr>
              <w:ilvl w:val="1"/>
              <w:numId w:val="5"/>
            </w:numPr>
            <w:tabs>
              <w:tab w:val="left" w:pos="906"/>
              <w:tab w:val="right" w:leader="dot" w:pos="7988"/>
            </w:tabs>
            <w:spacing w:before="43" w:after="0" w:line="240" w:lineRule="auto"/>
            <w:ind w:left="905" w:right="0" w:hanging="368"/>
            <w:jc w:val="left"/>
          </w:pPr>
          <w:hyperlink w:anchor="_TOC_250003" w:history="1">
            <w:r>
              <w:t>爆炸</w:t>
            </w:r>
            <w:r>
              <w:rPr>
                <w:spacing w:val="-10"/>
              </w:rPr>
              <w:t>图</w:t>
            </w:r>
            <w:r>
              <w:rPr>
                <w:rFonts w:ascii="Times New Roman" w:eastAsia="Times New Roman"/>
              </w:rPr>
              <w:tab/>
            </w:r>
            <w:r>
              <w:rPr>
                <w:spacing w:val="-5"/>
              </w:rPr>
              <w:t>29</w:t>
            </w:r>
          </w:hyperlink>
        </w:p>
        <w:p>
          <w:pPr>
            <w:pStyle w:val="TOC1"/>
            <w:tabs>
              <w:tab w:val="right" w:leader="dot" w:pos="7992"/>
            </w:tabs>
            <w:spacing w:line="373" w:lineRule="exact"/>
            <w:ind w:left="118" w:firstLine="0"/>
          </w:pPr>
          <w:hyperlink w:anchor="_TOC_250002" w:history="1">
            <w:r>
              <w:t>设计总</w:t>
            </w:r>
            <w:r>
              <w:rPr>
                <w:spacing w:val="-10"/>
              </w:rPr>
              <w:t>结</w:t>
            </w:r>
            <w:r>
              <w:rPr>
                <w:rFonts w:ascii="Times New Roman" w:eastAsia="Times New Roman"/>
                <w:b w:val="0"/>
              </w:rPr>
              <w:tab/>
            </w:r>
            <w:r>
              <w:rPr>
                <w:spacing w:val="-5"/>
              </w:rPr>
              <w:t>30</w:t>
            </w:r>
          </w:hyperlink>
        </w:p>
        <w:p>
          <w:pPr>
            <w:pStyle w:val="TOC1"/>
            <w:tabs>
              <w:tab w:val="right" w:leader="dot" w:pos="7992"/>
            </w:tabs>
            <w:spacing w:before="0" w:line="360" w:lineRule="exact"/>
            <w:ind w:left="118" w:firstLine="0"/>
          </w:pPr>
          <w:hyperlink w:anchor="_TOC_250001" w:history="1">
            <w:r>
              <w:t>参考文</w:t>
            </w:r>
            <w:r>
              <w:rPr>
                <w:spacing w:val="-10"/>
              </w:rPr>
              <w:t>献</w:t>
            </w:r>
            <w:r>
              <w:rPr>
                <w:rFonts w:ascii="Times New Roman" w:eastAsia="Times New Roman"/>
                <w:b w:val="0"/>
              </w:rPr>
              <w:tab/>
            </w:r>
            <w:r>
              <w:rPr>
                <w:spacing w:val="-5"/>
              </w:rPr>
              <w:t>30</w:t>
            </w:r>
          </w:hyperlink>
        </w:p>
        <w:p>
          <w:pPr>
            <w:pStyle w:val="TOC1"/>
            <w:tabs>
              <w:tab w:val="right" w:leader="dot" w:pos="7992"/>
            </w:tabs>
            <w:spacing w:before="0" w:line="367" w:lineRule="exact"/>
            <w:ind w:left="118" w:firstLine="0"/>
          </w:pPr>
          <w:r>
            <w:t>翻</w:t>
          </w:r>
          <w:r>
            <w:rPr>
              <w:spacing w:val="-10"/>
            </w:rPr>
            <w:t>译</w:t>
          </w:r>
          <w:r>
            <w:rPr>
              <w:rFonts w:ascii="Times New Roman" w:eastAsia="Times New Roman"/>
              <w:b w:val="0"/>
            </w:rPr>
            <w:tab/>
          </w:r>
          <w:r>
            <w:rPr>
              <w:spacing w:val="-5"/>
            </w:rPr>
            <w:t>32</w:t>
          </w:r>
        </w:p>
        <w:p>
          <w:pPr>
            <w:pStyle w:val="TOC3"/>
            <w:tabs>
              <w:tab w:val="right" w:leader="dot" w:pos="7988"/>
            </w:tabs>
            <w:spacing w:before="0" w:line="263" w:lineRule="exact"/>
            <w:ind w:left="538" w:firstLine="0"/>
          </w:pPr>
          <w:r>
            <w:t>英文原</w:t>
          </w:r>
          <w:r>
            <w:rPr>
              <w:spacing w:val="-10"/>
            </w:rPr>
            <w:t>文</w:t>
          </w:r>
          <w:r>
            <w:rPr>
              <w:rFonts w:ascii="Times New Roman" w:eastAsia="Times New Roman"/>
            </w:rPr>
            <w:tab/>
          </w:r>
          <w:r>
            <w:rPr>
              <w:spacing w:val="-5"/>
            </w:rPr>
            <w:t>32</w:t>
          </w:r>
        </w:p>
        <w:p>
          <w:pPr>
            <w:pStyle w:val="TOC3"/>
            <w:tabs>
              <w:tab w:val="right" w:leader="dot" w:pos="7988"/>
            </w:tabs>
            <w:ind w:left="538" w:firstLine="0"/>
          </w:pPr>
          <w:r>
            <w:t>中文译</w:t>
          </w:r>
          <w:r>
            <w:rPr>
              <w:spacing w:val="-10"/>
            </w:rPr>
            <w:t>文</w:t>
          </w:r>
          <w:r>
            <w:rPr>
              <w:rFonts w:ascii="Times New Roman" w:eastAsia="Times New Roman"/>
            </w:rPr>
            <w:tab/>
          </w:r>
          <w:r>
            <w:rPr>
              <w:spacing w:val="-5"/>
            </w:rPr>
            <w:t>39</w:t>
          </w:r>
        </w:p>
        <w:p>
          <w:pPr>
            <w:pStyle w:val="TOC1"/>
            <w:tabs>
              <w:tab w:val="right" w:leader="dot" w:pos="7992"/>
            </w:tabs>
            <w:spacing w:before="29" w:line="240" w:lineRule="auto"/>
            <w:ind w:left="118" w:firstLine="0"/>
          </w:pPr>
          <w:hyperlink w:anchor="_TOC_250000" w:history="1">
            <w:r>
              <w:t>致</w:t>
            </w:r>
            <w:r>
              <w:rPr>
                <w:spacing w:val="-10"/>
              </w:rPr>
              <w:t>谢</w:t>
            </w:r>
            <w:r>
              <w:rPr>
                <w:rFonts w:ascii="Times New Roman" w:eastAsia="Times New Roman"/>
                <w:b w:val="0"/>
              </w:rPr>
              <w:tab/>
            </w:r>
            <w:r>
              <w:rPr>
                <w:spacing w:val="-5"/>
              </w:rPr>
              <w:t>44</w:t>
            </w:r>
          </w:hyperlink>
        </w:p>
      </w:sdtContent>
    </w:sdt>
    <w:p>
      <w:pPr>
        <w:spacing w:after="0" w:line="240" w:lineRule="auto"/>
        <w:sectPr>
          <w:type w:val="nextPage"/>
          <w:pgSz w:w="10440" w:h="14750"/>
          <w:pgMar w:top="1142" w:right="660" w:bottom="1415" w:left="1300" w:header="708" w:footer="708"/>
          <w:pgNumType w:start="7"/>
          <w:cols w:space="708"/>
          <w:titlePg w:val="0"/>
        </w:sectPr>
      </w:pPr>
    </w:p>
    <w:p>
      <w:pPr>
        <w:pStyle w:val="ListParagraph"/>
        <w:numPr>
          <w:ilvl w:val="1"/>
          <w:numId w:val="4"/>
        </w:numPr>
        <w:tabs>
          <w:tab w:val="left" w:pos="608"/>
        </w:tabs>
        <w:spacing w:before="382" w:after="0" w:line="240" w:lineRule="auto"/>
        <w:ind w:left="608" w:right="0" w:hanging="490"/>
        <w:jc w:val="left"/>
        <w:rPr>
          <w:rFonts w:ascii="黑体" w:eastAsia="黑体"/>
          <w:sz w:val="28"/>
        </w:rPr>
      </w:pPr>
      <w:r>
        <w:rPr>
          <w:rFonts w:ascii="黑体" w:eastAsia="黑体"/>
          <w:spacing w:val="-3"/>
          <w:sz w:val="28"/>
        </w:rPr>
        <w:t>研究内容</w:t>
      </w:r>
    </w:p>
    <w:p>
      <w:pPr>
        <w:pStyle w:val="Heading2"/>
        <w:spacing w:before="2" w:line="240" w:lineRule="auto"/>
        <w:ind w:left="118" w:firstLine="0"/>
      </w:pPr>
      <w:bookmarkStart w:id="0" w:name="_TOC_250040"/>
      <w:r>
        <w:br w:type="column"/>
      </w:r>
      <w:r>
        <w:rPr>
          <w:rFonts w:ascii="Times New Roman" w:eastAsia="Times New Roman"/>
        </w:rPr>
        <w:t>1</w:t>
      </w:r>
      <w:r>
        <w:rPr>
          <w:rFonts w:ascii="Times New Roman" w:eastAsia="Times New Roman"/>
          <w:spacing w:val="75"/>
        </w:rPr>
        <w:t xml:space="preserve"> </w:t>
      </w:r>
      <w:bookmarkEnd w:id="0"/>
      <w:r>
        <w:rPr>
          <w:spacing w:val="-5"/>
        </w:rPr>
        <w:t>前言</w:t>
      </w:r>
    </w:p>
    <w:p>
      <w:pPr>
        <w:spacing w:after="0" w:line="240" w:lineRule="auto"/>
        <w:sectPr>
          <w:headerReference w:type="default" r:id="rId4"/>
          <w:pgSz w:w="10440" w:h="14750"/>
          <w:pgMar w:top="1100" w:right="660" w:bottom="280" w:left="1300" w:header="873" w:footer="0"/>
          <w:pgNumType w:start="1"/>
          <w:cols w:num="2" w:space="708" w:equalWidth="0">
            <w:col w:w="1769" w:space="1722"/>
            <w:col w:w="4989" w:space="0"/>
          </w:cols>
        </w:sectPr>
      </w:pPr>
    </w:p>
    <w:p>
      <w:pPr>
        <w:pStyle w:val="BodyText"/>
        <w:spacing w:before="42" w:line="280" w:lineRule="auto"/>
        <w:ind w:right="472" w:firstLine="480"/>
        <w:jc w:val="both"/>
      </w:pPr>
      <w:r>
        <w:rPr>
          <w:spacing w:val="-2"/>
        </w:rPr>
        <w:t>本课题的研究内容主要有：家用电饭煲的种类和功能，家用电饭煲的技术，家用电饭煲的工作原理，家用电饭煲中的人机工程学应用，家用电饭煲</w:t>
      </w:r>
      <w:r>
        <w:rPr>
          <w:spacing w:val="-2"/>
        </w:rPr>
        <w:t>应有的主要功能和附加功能，家用电饭煲造型的优化设计，家用电饭煲的色</w:t>
      </w:r>
      <w:r>
        <w:rPr>
          <w:spacing w:val="-2"/>
        </w:rPr>
        <w:t>彩应用，家用电饭煲对消费者心理学方面的影响。</w:t>
      </w:r>
    </w:p>
    <w:p>
      <w:pPr>
        <w:pStyle w:val="Heading3"/>
        <w:numPr>
          <w:ilvl w:val="1"/>
          <w:numId w:val="4"/>
        </w:numPr>
        <w:tabs>
          <w:tab w:val="left" w:pos="538"/>
        </w:tabs>
        <w:spacing w:before="0" w:after="0" w:line="320" w:lineRule="exact"/>
        <w:ind w:left="538" w:right="0" w:hanging="420"/>
        <w:jc w:val="left"/>
        <w:rPr>
          <w:rFonts w:ascii="Times New Roman" w:eastAsia="Times New Roman"/>
        </w:rPr>
      </w:pPr>
      <w:bookmarkStart w:id="1" w:name="_TOC_250039"/>
      <w:bookmarkEnd w:id="1"/>
      <w:r>
        <w:rPr>
          <w:spacing w:val="-3"/>
        </w:rPr>
        <w:t>研究方法</w:t>
      </w:r>
    </w:p>
    <w:p>
      <w:pPr>
        <w:pStyle w:val="BodyText"/>
        <w:spacing w:before="41" w:line="280" w:lineRule="auto"/>
        <w:ind w:right="232" w:firstLine="480"/>
      </w:pPr>
      <w:r>
        <w:rPr>
          <w:spacing w:val="-7"/>
        </w:rPr>
        <w:t>研究方法包括：市场调研和分析，实地考察，对各类电饭煲进行功能分</w:t>
      </w:r>
      <w:r>
        <w:rPr>
          <w:spacing w:val="-7"/>
        </w:rPr>
        <w:t xml:space="preserve"> 析，设计初步定位，绘制草图，分析草图并优选方案，根据优选方案重新定 </w:t>
      </w:r>
      <w:r>
        <w:rPr>
          <w:spacing w:val="5"/>
        </w:rPr>
        <w:t>位并再次绘制和优选草图，确定最终方案，根据人机工程学确定产品尺寸，进行建模和效果图的绘制等。</w:t>
      </w:r>
    </w:p>
    <w:p>
      <w:pPr>
        <w:pStyle w:val="Heading3"/>
        <w:numPr>
          <w:ilvl w:val="1"/>
          <w:numId w:val="4"/>
        </w:numPr>
        <w:tabs>
          <w:tab w:val="left" w:pos="538"/>
        </w:tabs>
        <w:spacing w:before="0" w:after="0" w:line="320" w:lineRule="exact"/>
        <w:ind w:left="538" w:right="0" w:hanging="420"/>
        <w:jc w:val="left"/>
        <w:rPr>
          <w:rFonts w:ascii="Times New Roman" w:eastAsia="Times New Roman"/>
        </w:rPr>
      </w:pPr>
      <w:bookmarkStart w:id="2" w:name="_TOC_250038"/>
      <w:bookmarkEnd w:id="2"/>
      <w:r>
        <w:rPr>
          <w:spacing w:val="-3"/>
        </w:rPr>
        <w:t>课题背景</w:t>
      </w:r>
    </w:p>
    <w:p>
      <w:pPr>
        <w:pStyle w:val="BodyText"/>
        <w:spacing w:before="41" w:line="280" w:lineRule="auto"/>
        <w:ind w:right="231" w:firstLine="480"/>
      </w:pPr>
      <w:r>
        <w:rPr>
          <w:spacing w:val="-16"/>
        </w:rPr>
        <w:t xml:space="preserve">“民以食为天”，小小的电饭煲承载着千家万户的饮食需求，经过 </w:t>
      </w:r>
      <w:r>
        <w:t>20</w:t>
      </w:r>
      <w:r>
        <w:rPr>
          <w:spacing w:val="-30"/>
        </w:rPr>
        <w:t xml:space="preserve"> 多</w:t>
      </w:r>
      <w:r>
        <w:rPr>
          <w:spacing w:val="-30"/>
        </w:rPr>
        <w:t xml:space="preserve"> </w:t>
      </w:r>
      <w:r>
        <w:rPr>
          <w:spacing w:val="-16"/>
        </w:rPr>
        <w:t xml:space="preserve">年的市场推广，电饭煲已成为中国家庭普及率最高的小家电产品之一。中国 </w:t>
      </w:r>
      <w:r>
        <w:rPr>
          <w:spacing w:val="-2"/>
        </w:rPr>
        <w:t xml:space="preserve">成了世界上第一大电饭煲生产销售国，年产电饭煲 </w:t>
      </w:r>
      <w:r>
        <w:t>7000</w:t>
      </w:r>
      <w:r>
        <w:rPr>
          <w:spacing w:val="-7"/>
        </w:rPr>
        <w:t xml:space="preserve"> 万台。据中怡康时 </w:t>
      </w:r>
      <w:r>
        <w:rPr>
          <w:spacing w:val="3"/>
        </w:rPr>
        <w:t xml:space="preserve">代市场研究公司统计，中国每百户城镇居民家庭的保有量已经超过 </w:t>
      </w:r>
      <w:r>
        <w:t>100</w:t>
      </w:r>
      <w:r>
        <w:rPr>
          <w:spacing w:val="-18"/>
        </w:rPr>
        <w:t xml:space="preserve"> 台。</w:t>
      </w:r>
      <w:r>
        <w:rPr>
          <w:spacing w:val="-38"/>
        </w:rPr>
        <w:t xml:space="preserve">从 </w:t>
      </w:r>
      <w:r>
        <w:t>2005</w:t>
      </w:r>
      <w:r>
        <w:rPr>
          <w:spacing w:val="-6"/>
        </w:rPr>
        <w:t xml:space="preserve"> 年至今，电饭煲市场已经连续三年呈现销售量下降而销售额增长的 态势。中怡康时代市场研究公司调查数显示，2007</w:t>
      </w:r>
      <w:r>
        <w:rPr>
          <w:spacing w:val="-40"/>
        </w:rPr>
        <w:t xml:space="preserve"> 年 </w:t>
      </w:r>
      <w:r>
        <w:t>1～4</w:t>
      </w:r>
      <w:r>
        <w:rPr>
          <w:spacing w:val="-8"/>
        </w:rPr>
        <w:t xml:space="preserve"> 月电饭煲累计零 </w:t>
      </w:r>
      <w:r>
        <w:rPr>
          <w:spacing w:val="-16"/>
        </w:rPr>
        <w:t xml:space="preserve">售量同比下滑 </w:t>
      </w:r>
      <w:r>
        <w:t>0.39%</w:t>
      </w:r>
      <w:r>
        <w:rPr>
          <w:spacing w:val="-10"/>
        </w:rPr>
        <w:t xml:space="preserve">，而零售额却同比增长 </w:t>
      </w:r>
      <w:r>
        <w:t>14.27%</w:t>
      </w:r>
      <w:r>
        <w:rPr>
          <w:spacing w:val="-5"/>
        </w:rPr>
        <w:t xml:space="preserve">，产品高附加值化已经成 </w:t>
      </w:r>
      <w:r>
        <w:rPr>
          <w:spacing w:val="5"/>
        </w:rPr>
        <w:t>为市场趋势。除了煮饭外，电饭煲已经在概念和功能上实现了全新的延伸。</w:t>
      </w:r>
      <w:r>
        <w:rPr>
          <w:spacing w:val="2"/>
        </w:rPr>
        <w:t xml:space="preserve">功能上，做排骨、制蛋糕等功能对电饭煲而言已经是平常不过的小事情；概 </w:t>
      </w:r>
      <w:r>
        <w:t xml:space="preserve">念上，电饭煲的延伸品电压力锅、电压力煲(有人认为是该类产品为加压力 的电饭煲)风头正劲。电饭煲成为现代家庭一日三餐必备的厨房电器，以健 </w:t>
      </w:r>
      <w:r>
        <w:rPr>
          <w:spacing w:val="-2"/>
        </w:rPr>
        <w:t>康营养为代表的高端饭煲将是今后的市场的发展趋势，但由于目前价格相对 较高，还无法被大部份人们购买。</w:t>
      </w:r>
    </w:p>
    <w:p>
      <w:pPr>
        <w:pStyle w:val="BodyText"/>
        <w:spacing w:before="3" w:line="280" w:lineRule="auto"/>
        <w:ind w:right="351" w:firstLine="480"/>
      </w:pPr>
      <w:r>
        <w:rPr>
          <w:spacing w:val="-9"/>
        </w:rPr>
        <w:t xml:space="preserve">本来，经过 </w:t>
      </w:r>
      <w:r>
        <w:t>20</w:t>
      </w:r>
      <w:r>
        <w:rPr>
          <w:spacing w:val="-6"/>
        </w:rPr>
        <w:t xml:space="preserve"> 多年的普及，电饭煲市场应该大幅度升级。按理，城镇</w:t>
      </w:r>
      <w:r>
        <w:rPr>
          <w:spacing w:val="-8"/>
        </w:rPr>
        <w:t>居民健康美味的升级需求应该拉动市场和行业的升级。但是，在市场上电饭</w:t>
      </w:r>
      <w:r>
        <w:rPr>
          <w:spacing w:val="-16"/>
        </w:rPr>
        <w:t>煲档次仍然千差万别，差别极大，低档的电饭煲三五十元，高档的一两千元，</w:t>
      </w:r>
      <w:r>
        <w:rPr>
          <w:spacing w:val="-2"/>
        </w:rPr>
        <w:t>行业中潜伏着不少消费者发现不了的质量问题。特别是恶性价格大战，行业</w:t>
      </w:r>
      <w:r>
        <w:rPr>
          <w:spacing w:val="-3"/>
        </w:rPr>
        <w:t>中产生相当一批企业制造出来的产品类似于“纸糊饭煲”，为了降低成本，</w:t>
      </w:r>
      <w:r>
        <w:rPr>
          <w:spacing w:val="5"/>
        </w:rPr>
        <w:t>有些企业的产品甚至还在使用着对消费者的健康有毒害作用的低质化学涂</w:t>
      </w:r>
      <w:r>
        <w:rPr>
          <w:spacing w:val="-13"/>
        </w:rPr>
        <w:t>料。造成这种差距的主要原因之一是产品技术标准偏低等。所以健康，环保，</w:t>
      </w:r>
      <w:r>
        <w:t>高质量的电饭煲是广大消费者所期待的。</w:t>
      </w:r>
    </w:p>
    <w:p>
      <w:pPr>
        <w:pStyle w:val="BodyText"/>
        <w:spacing w:before="2"/>
        <w:ind w:left="538"/>
      </w:pPr>
      <w:r>
        <w:rPr>
          <w:spacing w:val="-1"/>
        </w:rPr>
        <w:t>另外国内的电饭煲并没有及时响应消费者的需求，目前国内市场上的大</w:t>
      </w:r>
    </w:p>
    <w:p>
      <w:pPr>
        <w:spacing w:after="0"/>
        <w:sectPr>
          <w:headerReference w:type="default" r:id="rId5"/>
          <w:type w:val="continuous"/>
          <w:pgSz w:w="10440" w:h="14750"/>
          <w:pgMar w:top="1540" w:right="660" w:bottom="280" w:left="1300" w:header="873" w:footer="0"/>
          <w:pgNumType w:start="2"/>
          <w:cols w:space="708"/>
        </w:sectPr>
      </w:pPr>
    </w:p>
    <w:p>
      <w:pPr>
        <w:pStyle w:val="BodyText"/>
        <w:spacing w:before="62" w:line="280" w:lineRule="auto"/>
        <w:ind w:right="232"/>
      </w:pPr>
      <w:r>
        <w:rPr>
          <w:spacing w:val="-2"/>
        </w:rPr>
        <w:t>多数电饭煲功能相对较少，主要停留在电饭煲的基本功能上，而国外电饭煲</w:t>
      </w:r>
      <w:r>
        <w:rPr>
          <w:spacing w:val="-2"/>
        </w:rPr>
        <w:t xml:space="preserve"> </w:t>
      </w:r>
      <w:r>
        <w:rPr>
          <w:spacing w:val="-2"/>
        </w:rPr>
        <w:t>的功能较多，如国外已出现可以脱糖、发芽的电饭煲。而且国外企业特别注</w:t>
      </w:r>
      <w:r>
        <w:rPr>
          <w:spacing w:val="-2"/>
        </w:rPr>
        <w:t xml:space="preserve"> </w:t>
      </w:r>
      <w:r>
        <w:rPr>
          <w:spacing w:val="-2"/>
        </w:rPr>
        <w:t>重对新技术的开发，使产品功能更强大，更节能，如松下开发出一款采用了</w:t>
      </w:r>
      <w:r>
        <w:rPr>
          <w:spacing w:val="-2"/>
        </w:rPr>
        <w:t xml:space="preserve"> </w:t>
      </w:r>
      <w:r>
        <w:t>电磁感应(IH)</w:t>
      </w:r>
      <w:r>
        <w:rPr>
          <w:spacing w:val="-5"/>
        </w:rPr>
        <w:t xml:space="preserve">加热方式的电饭煲 </w:t>
      </w:r>
      <w:r>
        <w:t xml:space="preserve">SR-SW101，这款新品采用两片特性不同的不 </w:t>
      </w:r>
      <w:r>
        <w:rPr>
          <w:spacing w:val="-1"/>
        </w:rPr>
        <w:t xml:space="preserve">锈钢加热片，从两处产生多于原产品(用 </w:t>
      </w:r>
      <w:r>
        <w:t>IH</w:t>
      </w:r>
      <w:r>
        <w:rPr>
          <w:spacing w:val="-6"/>
        </w:rPr>
        <w:t xml:space="preserve"> 线圈加热不锈钢</w:t>
      </w:r>
      <w:r>
        <w:t>)1.3</w:t>
      </w:r>
      <w:r>
        <w:rPr>
          <w:spacing w:val="-6"/>
        </w:rPr>
        <w:t xml:space="preserve"> 倍的蒸气，</w:t>
      </w:r>
      <w:r>
        <w:rPr>
          <w:spacing w:val="-2"/>
        </w:rPr>
        <w:t>使锅里的水蒸气分布更加均匀，更易于将热量传送到米的核心部位。这款新</w:t>
      </w:r>
      <w:r>
        <w:rPr>
          <w:spacing w:val="-2"/>
        </w:rPr>
        <w:t xml:space="preserve"> </w:t>
      </w:r>
      <w:r>
        <w:rPr>
          <w:spacing w:val="-7"/>
        </w:rPr>
        <w:t>品还增加了“酶活性浸泡”功能，新品内锅采用“蓄热钻石铜锅”，在锅的</w:t>
      </w:r>
      <w:r>
        <w:rPr>
          <w:spacing w:val="80"/>
        </w:rPr>
        <w:t xml:space="preserve"> </w:t>
      </w:r>
      <w:r>
        <w:rPr>
          <w:spacing w:val="-2"/>
        </w:rPr>
        <w:t xml:space="preserve">外侧添加了隔热效果较好的玻璃微珠材料树脂，隔热性能比原产品提高 </w:t>
      </w:r>
      <w:r>
        <w:t>10%，</w:t>
      </w:r>
      <w:r>
        <w:rPr>
          <w:spacing w:val="-2"/>
        </w:rPr>
        <w:t>同时也改善了蓄热效果。</w:t>
      </w:r>
    </w:p>
    <w:p>
      <w:pPr>
        <w:pStyle w:val="BodyText"/>
        <w:spacing w:before="2" w:line="280" w:lineRule="auto"/>
        <w:ind w:right="232" w:firstLine="420"/>
      </w:pPr>
      <w:r>
        <w:t>此外国内市场上的大多数电饭煲的设计不够人性化，如米饭的保温时间</w:t>
      </w:r>
      <w:r>
        <w:t xml:space="preserve"> </w:t>
      </w:r>
      <w:r>
        <w:rPr>
          <w:spacing w:val="5"/>
        </w:rPr>
        <w:t>不宜过短也不宜过长，保温时间短，则米饭不够熟、较生硬；过长则干硬、</w:t>
      </w:r>
      <w:r>
        <w:rPr>
          <w:spacing w:val="-4"/>
        </w:rPr>
        <w:t>没味，煮粥时会溢出等。而国外的电饭煲就特别注重这些，如日本象印微电 脑式保温电子锅，也可煮稀饭，不须技巧，其特点如下:</w:t>
      </w:r>
    </w:p>
    <w:p>
      <w:pPr>
        <w:pStyle w:val="ListParagraph"/>
        <w:numPr>
          <w:ilvl w:val="2"/>
          <w:numId w:val="4"/>
        </w:numPr>
        <w:tabs>
          <w:tab w:val="left" w:pos="1018"/>
        </w:tabs>
        <w:spacing w:before="1" w:after="0" w:line="240" w:lineRule="auto"/>
        <w:ind w:left="1018" w:right="0" w:hanging="480"/>
        <w:jc w:val="left"/>
        <w:rPr>
          <w:sz w:val="24"/>
        </w:rPr>
      </w:pPr>
      <w:r>
        <w:rPr>
          <w:spacing w:val="-1"/>
          <w:sz w:val="24"/>
        </w:rPr>
        <w:t>微电脑首创米饭“软、中、硬”选择装置。</w:t>
      </w:r>
    </w:p>
    <w:p>
      <w:pPr>
        <w:pStyle w:val="ListParagraph"/>
        <w:numPr>
          <w:ilvl w:val="2"/>
          <w:numId w:val="4"/>
        </w:numPr>
        <w:tabs>
          <w:tab w:val="left" w:pos="1018"/>
        </w:tabs>
        <w:spacing w:before="53" w:after="0" w:line="280" w:lineRule="auto"/>
        <w:ind w:left="118" w:right="471" w:firstLine="420"/>
        <w:jc w:val="left"/>
        <w:rPr>
          <w:sz w:val="24"/>
        </w:rPr>
      </w:pPr>
      <w:r>
        <w:rPr>
          <w:spacing w:val="-1"/>
          <w:sz w:val="24"/>
        </w:rPr>
        <w:t>保温(保温时间12</w:t>
      </w:r>
      <w:r>
        <w:rPr>
          <w:spacing w:val="-11"/>
          <w:sz w:val="24"/>
        </w:rPr>
        <w:t xml:space="preserve"> 小时以上),电饭锅还可以预约煮饭,您可以在您上</w:t>
      </w:r>
      <w:r>
        <w:rPr>
          <w:spacing w:val="-2"/>
          <w:sz w:val="24"/>
        </w:rPr>
        <w:t>班前把电饭锅设成预约煮饭功能,您下班后回到家就可以吃到可口的饭。</w:t>
      </w:r>
    </w:p>
    <w:p>
      <w:pPr>
        <w:pStyle w:val="ListParagraph"/>
        <w:numPr>
          <w:ilvl w:val="2"/>
          <w:numId w:val="4"/>
        </w:numPr>
        <w:tabs>
          <w:tab w:val="left" w:pos="1018"/>
        </w:tabs>
        <w:spacing w:before="0" w:after="0" w:line="240" w:lineRule="auto"/>
        <w:ind w:left="1018" w:right="0" w:hanging="480"/>
        <w:jc w:val="left"/>
        <w:rPr>
          <w:sz w:val="24"/>
        </w:rPr>
      </w:pPr>
      <w:r>
        <w:rPr>
          <w:spacing w:val="-9"/>
          <w:sz w:val="24"/>
        </w:rPr>
        <w:t>追求美味的“加大号球面加热方式”。</w:t>
      </w:r>
    </w:p>
    <w:p>
      <w:pPr>
        <w:pStyle w:val="ListParagraph"/>
        <w:numPr>
          <w:ilvl w:val="2"/>
          <w:numId w:val="4"/>
        </w:numPr>
        <w:tabs>
          <w:tab w:val="left" w:pos="1018"/>
        </w:tabs>
        <w:spacing w:before="53" w:after="0" w:line="240" w:lineRule="auto"/>
        <w:ind w:left="1018" w:right="0" w:hanging="480"/>
        <w:jc w:val="left"/>
        <w:rPr>
          <w:sz w:val="24"/>
        </w:rPr>
      </w:pPr>
      <w:r>
        <w:rPr>
          <w:sz w:val="24"/>
        </w:rPr>
        <w:t>“8</w:t>
      </w:r>
      <w:r>
        <w:rPr>
          <w:spacing w:val="-9"/>
          <w:sz w:val="24"/>
        </w:rPr>
        <w:t xml:space="preserve"> 小时睡眠保温装置”米饭保温不变黃不变硬。</w:t>
      </w:r>
    </w:p>
    <w:p>
      <w:pPr>
        <w:pStyle w:val="ListParagraph"/>
        <w:numPr>
          <w:ilvl w:val="2"/>
          <w:numId w:val="4"/>
        </w:numPr>
        <w:tabs>
          <w:tab w:val="left" w:pos="1019"/>
        </w:tabs>
        <w:spacing w:before="52" w:after="0" w:line="280" w:lineRule="auto"/>
        <w:ind w:left="118" w:right="352" w:firstLine="420"/>
        <w:jc w:val="left"/>
        <w:rPr>
          <w:sz w:val="24"/>
        </w:rPr>
      </w:pPr>
      <w:r>
        <w:rPr>
          <w:spacing w:val="-2"/>
          <w:sz w:val="24"/>
        </w:rPr>
        <w:t>蜂巢式放热板能均匀的加热,让煮出来的米更甜美,并可以拆下清洗,</w:t>
      </w:r>
      <w:r>
        <w:rPr>
          <w:spacing w:val="-2"/>
          <w:sz w:val="24"/>
        </w:rPr>
        <w:t>常保清洁。</w:t>
      </w:r>
    </w:p>
    <w:p>
      <w:pPr>
        <w:pStyle w:val="ListParagraph"/>
        <w:numPr>
          <w:ilvl w:val="2"/>
          <w:numId w:val="4"/>
        </w:numPr>
        <w:tabs>
          <w:tab w:val="left" w:pos="1024"/>
        </w:tabs>
        <w:spacing w:before="1" w:after="0" w:line="280" w:lineRule="auto"/>
        <w:ind w:left="118" w:right="472" w:firstLine="420"/>
        <w:jc w:val="left"/>
        <w:rPr>
          <w:sz w:val="24"/>
        </w:rPr>
      </w:pPr>
      <w:r>
        <w:rPr>
          <w:spacing w:val="-2"/>
          <w:sz w:val="24"/>
        </w:rPr>
        <w:t>大型彩色液晶屏幕显示,音乐提示(按煮饭按扭时提示,饭煮好时也</w:t>
      </w:r>
      <w:r>
        <w:rPr>
          <w:spacing w:val="-2"/>
          <w:sz w:val="24"/>
        </w:rPr>
        <w:t>提示),老少均可使用。</w:t>
      </w:r>
    </w:p>
    <w:p>
      <w:pPr>
        <w:pStyle w:val="ListParagraph"/>
        <w:numPr>
          <w:ilvl w:val="2"/>
          <w:numId w:val="4"/>
        </w:numPr>
        <w:tabs>
          <w:tab w:val="left" w:pos="1018"/>
        </w:tabs>
        <w:spacing w:before="0" w:after="0" w:line="240" w:lineRule="auto"/>
        <w:ind w:left="1018" w:right="0" w:hanging="480"/>
        <w:jc w:val="left"/>
        <w:rPr>
          <w:sz w:val="24"/>
        </w:rPr>
      </w:pPr>
      <w:r>
        <w:rPr>
          <w:spacing w:val="-1"/>
          <w:sz w:val="24"/>
        </w:rPr>
        <w:t>不锈钢外层保持清凉感。</w:t>
      </w:r>
    </w:p>
    <w:p>
      <w:pPr>
        <w:pStyle w:val="ListParagraph"/>
        <w:numPr>
          <w:ilvl w:val="2"/>
          <w:numId w:val="4"/>
        </w:numPr>
        <w:tabs>
          <w:tab w:val="left" w:pos="1018"/>
        </w:tabs>
        <w:spacing w:before="53" w:after="0" w:line="240" w:lineRule="auto"/>
        <w:ind w:left="1018" w:right="0" w:hanging="480"/>
        <w:jc w:val="left"/>
        <w:rPr>
          <w:sz w:val="24"/>
        </w:rPr>
      </w:pPr>
      <w:r>
        <w:rPr>
          <w:spacing w:val="-1"/>
          <w:sz w:val="24"/>
        </w:rPr>
        <w:t>通过目测即可知道水添加量的刻度器。</w:t>
      </w:r>
    </w:p>
    <w:p>
      <w:pPr>
        <w:pStyle w:val="ListParagraph"/>
        <w:numPr>
          <w:ilvl w:val="2"/>
          <w:numId w:val="4"/>
        </w:numPr>
        <w:tabs>
          <w:tab w:val="left" w:pos="1018"/>
        </w:tabs>
        <w:spacing w:before="52" w:after="0" w:line="240" w:lineRule="auto"/>
        <w:ind w:left="1018" w:right="0" w:hanging="480"/>
        <w:jc w:val="left"/>
        <w:rPr>
          <w:sz w:val="24"/>
        </w:rPr>
      </w:pPr>
      <w:r>
        <w:rPr>
          <w:spacing w:val="-1"/>
          <w:sz w:val="24"/>
        </w:rPr>
        <w:t>专为煲粥而设的烹调程式。</w:t>
      </w:r>
    </w:p>
    <w:p>
      <w:pPr>
        <w:pStyle w:val="ListParagraph"/>
        <w:numPr>
          <w:ilvl w:val="2"/>
          <w:numId w:val="4"/>
        </w:numPr>
        <w:tabs>
          <w:tab w:val="left" w:pos="1138"/>
        </w:tabs>
        <w:spacing w:before="53" w:after="0" w:line="240" w:lineRule="auto"/>
        <w:ind w:left="1138" w:right="0" w:hanging="600"/>
        <w:jc w:val="left"/>
        <w:rPr>
          <w:sz w:val="24"/>
        </w:rPr>
      </w:pPr>
      <w:r>
        <w:rPr>
          <w:spacing w:val="-1"/>
          <w:sz w:val="24"/>
        </w:rPr>
        <w:t>可以煮多样饭(糙米、稀饭、什锦饭、白米饭)。</w:t>
      </w:r>
    </w:p>
    <w:p>
      <w:pPr>
        <w:pStyle w:val="Heading3"/>
        <w:numPr>
          <w:ilvl w:val="1"/>
          <w:numId w:val="4"/>
        </w:numPr>
        <w:tabs>
          <w:tab w:val="left" w:pos="538"/>
        </w:tabs>
        <w:spacing w:before="12" w:after="0" w:line="240" w:lineRule="auto"/>
        <w:ind w:left="538" w:right="0" w:hanging="420"/>
        <w:jc w:val="left"/>
        <w:rPr>
          <w:rFonts w:ascii="Times New Roman" w:eastAsia="Times New Roman"/>
        </w:rPr>
      </w:pPr>
      <w:bookmarkStart w:id="3" w:name="_TOC_250037"/>
      <w:bookmarkEnd w:id="3"/>
      <w:r>
        <w:rPr>
          <w:spacing w:val="-1"/>
        </w:rPr>
        <w:t>选择电饭煲作为研究对象的突出意义</w:t>
      </w:r>
    </w:p>
    <w:p>
      <w:pPr>
        <w:pStyle w:val="BodyText"/>
        <w:spacing w:before="41" w:line="280" w:lineRule="auto"/>
        <w:ind w:right="471" w:firstLine="420"/>
        <w:jc w:val="both"/>
      </w:pPr>
      <w:r>
        <w:rPr>
          <w:spacing w:val="-2"/>
        </w:rPr>
        <w:t>作为比较成熟的小家电产品，电饭煲不仅是城镇家庭厨房的必备电器，</w:t>
      </w:r>
      <w:r>
        <w:rPr>
          <w:spacing w:val="-2"/>
        </w:rPr>
        <w:t>而且农村家庭的使用率也很高，但农村市场向来只注重价格的特点，给了一</w:t>
      </w:r>
      <w:r>
        <w:rPr>
          <w:spacing w:val="-2"/>
        </w:rPr>
        <w:t>些低端品牌很大的生存空间，与前几年区别不大，但从目前情况来看，无论</w:t>
      </w:r>
      <w:r>
        <w:rPr>
          <w:spacing w:val="-2"/>
        </w:rPr>
        <w:t>是城市还是农村，其市场更换量和购买量都还处于增长期，因此市场前景仍</w:t>
      </w:r>
      <w:r>
        <w:rPr>
          <w:spacing w:val="-2"/>
        </w:rPr>
        <w:t>十分可观，但是电饭煲市场的发展，只是很注重增加电饭煲的科技含量，一</w:t>
      </w:r>
      <w:r>
        <w:rPr>
          <w:spacing w:val="-2"/>
        </w:rPr>
        <w:t>些中低端的产品还存在一些不足，还有很大的发展空间，而且高端电饭煲的</w:t>
      </w:r>
      <w:r>
        <w:rPr>
          <w:spacing w:val="-3"/>
        </w:rPr>
        <w:t>功能对于很多消费者来说是闲置的。选择电饭煲作为研究对象的主要有以下</w:t>
      </w:r>
    </w:p>
    <w:p>
      <w:pPr>
        <w:spacing w:after="0" w:line="280" w:lineRule="auto"/>
        <w:jc w:val="both"/>
        <w:sectPr>
          <w:headerReference w:type="default" r:id="rId6"/>
          <w:pgSz w:w="10440" w:h="14750"/>
          <w:pgMar w:top="1100" w:right="660" w:bottom="280" w:left="1300" w:header="873" w:footer="0"/>
          <w:pgNumType w:start="3"/>
          <w:cols w:space="708"/>
        </w:sectPr>
      </w:pPr>
    </w:p>
    <w:p>
      <w:pPr>
        <w:pStyle w:val="BodyText"/>
        <w:spacing w:before="62"/>
      </w:pPr>
      <w:r>
        <w:rPr>
          <w:spacing w:val="-4"/>
        </w:rPr>
        <w:t>意义：</w:t>
      </w:r>
    </w:p>
    <w:p>
      <w:pPr>
        <w:pStyle w:val="ListParagraph"/>
        <w:numPr>
          <w:ilvl w:val="2"/>
          <w:numId w:val="6"/>
        </w:numPr>
        <w:tabs>
          <w:tab w:val="left" w:pos="1019"/>
        </w:tabs>
        <w:spacing w:before="53" w:after="0" w:line="280" w:lineRule="auto"/>
        <w:ind w:left="118" w:right="238" w:firstLine="420"/>
        <w:jc w:val="left"/>
        <w:rPr>
          <w:sz w:val="24"/>
        </w:rPr>
      </w:pPr>
      <w:r>
        <w:rPr>
          <w:spacing w:val="-2"/>
          <w:sz w:val="24"/>
        </w:rPr>
        <w:t>满足消费者的实际需求，确保产品真正为消费者所期望的，并确保</w:t>
      </w:r>
      <w:r>
        <w:rPr>
          <w:spacing w:val="40"/>
          <w:sz w:val="24"/>
        </w:rPr>
        <w:t xml:space="preserve"> </w:t>
      </w:r>
      <w:r>
        <w:rPr>
          <w:spacing w:val="-2"/>
          <w:sz w:val="24"/>
        </w:rPr>
        <w:t>产品符合健康标准，并能够切实做到环保，使消费者买到真正的放心产品。</w:t>
      </w:r>
    </w:p>
    <w:p>
      <w:pPr>
        <w:pStyle w:val="ListParagraph"/>
        <w:numPr>
          <w:ilvl w:val="2"/>
          <w:numId w:val="6"/>
        </w:numPr>
        <w:tabs>
          <w:tab w:val="left" w:pos="1019"/>
        </w:tabs>
        <w:spacing w:before="0" w:after="0" w:line="280" w:lineRule="auto"/>
        <w:ind w:left="118" w:right="472" w:firstLine="420"/>
        <w:jc w:val="left"/>
        <w:rPr>
          <w:sz w:val="24"/>
        </w:rPr>
      </w:pPr>
      <w:r>
        <w:rPr>
          <w:spacing w:val="-2"/>
          <w:sz w:val="24"/>
        </w:rPr>
        <w:t>使产品更加人性化。由于现代的生活节奏越来越快，消费者的压力</w:t>
      </w:r>
      <w:r>
        <w:rPr>
          <w:spacing w:val="-2"/>
          <w:sz w:val="24"/>
        </w:rPr>
        <w:t>也越来越大，因此产品应尽量实现多功能，易操作，方便消费者的使用。</w:t>
      </w:r>
    </w:p>
    <w:p>
      <w:pPr>
        <w:pStyle w:val="ListParagraph"/>
        <w:numPr>
          <w:ilvl w:val="2"/>
          <w:numId w:val="6"/>
        </w:numPr>
        <w:tabs>
          <w:tab w:val="left" w:pos="1019"/>
        </w:tabs>
        <w:spacing w:before="1" w:after="0" w:line="280" w:lineRule="auto"/>
        <w:ind w:left="118" w:right="472" w:firstLine="420"/>
        <w:jc w:val="both"/>
        <w:rPr>
          <w:sz w:val="24"/>
        </w:rPr>
      </w:pPr>
      <w:r>
        <w:rPr>
          <w:spacing w:val="-2"/>
          <w:sz w:val="24"/>
        </w:rPr>
        <w:t>提高国内电饭煲市场竞争能力。目前国内市场的电饭煲产品比国外</w:t>
      </w:r>
      <w:r>
        <w:rPr>
          <w:spacing w:val="-2"/>
          <w:sz w:val="24"/>
        </w:rPr>
        <w:t>的要落后很多，市场竞争能力也相对较弱，因此提高国内电饭煲的市场竞争</w:t>
      </w:r>
      <w:r>
        <w:rPr>
          <w:spacing w:val="-2"/>
          <w:sz w:val="24"/>
        </w:rPr>
        <w:t>力，还是非常重要的。</w:t>
      </w:r>
    </w:p>
    <w:p>
      <w:pPr>
        <w:pStyle w:val="BodyText"/>
        <w:spacing w:before="2"/>
        <w:ind w:left="0"/>
        <w:rPr>
          <w:sz w:val="18"/>
        </w:rPr>
      </w:pPr>
    </w:p>
    <w:p>
      <w:pPr>
        <w:pStyle w:val="Heading2"/>
        <w:numPr>
          <w:ilvl w:val="0"/>
          <w:numId w:val="3"/>
        </w:numPr>
        <w:tabs>
          <w:tab w:val="left" w:pos="3309"/>
        </w:tabs>
        <w:spacing w:before="68" w:after="0" w:line="382" w:lineRule="exact"/>
        <w:ind w:left="3308" w:right="0" w:hanging="301"/>
        <w:jc w:val="left"/>
        <w:rPr>
          <w:rFonts w:ascii="Times New Roman" w:eastAsia="Times New Roman"/>
        </w:rPr>
      </w:pPr>
      <w:bookmarkStart w:id="4" w:name="_TOC_250036"/>
      <w:bookmarkEnd w:id="4"/>
      <w:r>
        <w:rPr>
          <w:spacing w:val="-2"/>
        </w:rPr>
        <w:t>产品现状调查</w:t>
      </w:r>
    </w:p>
    <w:p>
      <w:pPr>
        <w:pStyle w:val="Heading3"/>
        <w:numPr>
          <w:ilvl w:val="1"/>
          <w:numId w:val="3"/>
        </w:numPr>
        <w:tabs>
          <w:tab w:val="left" w:pos="538"/>
        </w:tabs>
        <w:spacing w:before="0" w:after="0" w:line="357" w:lineRule="exact"/>
        <w:ind w:left="538" w:right="0" w:hanging="420"/>
        <w:jc w:val="left"/>
      </w:pPr>
      <w:bookmarkStart w:id="5" w:name="_TOC_250035"/>
      <w:bookmarkEnd w:id="5"/>
      <w:r>
        <w:rPr>
          <w:spacing w:val="-3"/>
        </w:rPr>
        <w:t>市场概况</w:t>
      </w:r>
    </w:p>
    <w:p>
      <w:pPr>
        <w:pStyle w:val="BodyText"/>
        <w:spacing w:before="41" w:line="280" w:lineRule="auto"/>
        <w:ind w:right="232" w:firstLine="420"/>
      </w:pPr>
      <w:r>
        <w:rPr>
          <w:spacing w:val="-1"/>
        </w:rPr>
        <w:t xml:space="preserve">中国是世界上第一大电饭煲生产销售国，年产电饭煲 </w:t>
      </w:r>
      <w:r>
        <w:t>7000</w:t>
      </w:r>
      <w:r>
        <w:rPr>
          <w:spacing w:val="-5"/>
        </w:rPr>
        <w:t xml:space="preserve"> 万台。同时，</w:t>
      </w:r>
      <w:r>
        <w:rPr>
          <w:spacing w:val="-2"/>
        </w:rPr>
        <w:t>电饭煲也是我国普及率最高的小家电，每百户城乡居民家庭的保有量超过</w:t>
      </w:r>
      <w:r>
        <w:rPr>
          <w:spacing w:val="80"/>
        </w:rPr>
        <w:t xml:space="preserve"> </w:t>
      </w:r>
      <w:r>
        <w:t>100</w:t>
      </w:r>
      <w:r>
        <w:rPr>
          <w:spacing w:val="-3"/>
        </w:rPr>
        <w:t xml:space="preserve"> 台。据专业权威市场研究公司中怡康的统计数据，</w:t>
      </w:r>
      <w:r>
        <w:t>2007</w:t>
      </w:r>
      <w:r>
        <w:rPr>
          <w:spacing w:val="-5"/>
        </w:rPr>
        <w:t xml:space="preserve"> 年与 </w:t>
      </w:r>
      <w:r>
        <w:t>2006</w:t>
      </w:r>
      <w:r>
        <w:rPr>
          <w:spacing w:val="-4"/>
        </w:rPr>
        <w:t xml:space="preserve"> 年相</w:t>
      </w:r>
      <w:r>
        <w:t xml:space="preserve"> </w:t>
      </w:r>
      <w:r>
        <w:rPr>
          <w:spacing w:val="-2"/>
        </w:rPr>
        <w:t xml:space="preserve">比，普通型电饭煲零售量增长 </w:t>
      </w:r>
      <w:r>
        <w:t>10%</w:t>
      </w:r>
      <w:r>
        <w:rPr>
          <w:spacing w:val="-3"/>
        </w:rPr>
        <w:t xml:space="preserve">，零售额增长 </w:t>
      </w:r>
      <w:r>
        <w:t xml:space="preserve">8%。相比之下，大众化的低 </w:t>
      </w:r>
      <w:r>
        <w:rPr>
          <w:spacing w:val="-1"/>
        </w:rPr>
        <w:t xml:space="preserve">端的电饭锅的零售量确是下降的，销售量幅度高达 </w:t>
      </w:r>
      <w:r>
        <w:t>31%</w:t>
      </w:r>
      <w:r>
        <w:rPr>
          <w:spacing w:val="-3"/>
        </w:rPr>
        <w:t xml:space="preserve">，零售额下降 </w:t>
      </w:r>
      <w:r>
        <w:t xml:space="preserve">21%。 </w:t>
      </w:r>
      <w:r>
        <w:rPr>
          <w:spacing w:val="-1"/>
        </w:rPr>
        <w:t xml:space="preserve">数据还反映出在主流零售渠道高档电饭煲已经占到了 </w:t>
      </w:r>
      <w:r>
        <w:t>1/3</w:t>
      </w:r>
      <w:r>
        <w:rPr>
          <w:spacing w:val="-5"/>
        </w:rPr>
        <w:t xml:space="preserve"> 以上，而普通型电</w:t>
      </w:r>
    </w:p>
    <w:p>
      <w:pPr>
        <w:pStyle w:val="BodyText"/>
        <w:spacing w:before="1" w:line="280" w:lineRule="auto"/>
        <w:ind w:right="112"/>
      </w:pPr>
      <w:r>
        <w:rPr>
          <w:spacing w:val="-5"/>
        </w:rPr>
        <w:t>饭煲在快速取代低档电饭锅。电饭煲成为现代家庭一日三餐必备的厨房电器，</w:t>
      </w:r>
      <w:r>
        <w:rPr>
          <w:spacing w:val="5"/>
        </w:rPr>
        <w:t>以健康营养人性化设计的电饭煲将是今后的消费趋势并成为人们购买的最  大需求。</w:t>
      </w:r>
    </w:p>
    <w:p>
      <w:pPr>
        <w:pStyle w:val="Heading3"/>
        <w:numPr>
          <w:ilvl w:val="1"/>
          <w:numId w:val="3"/>
        </w:numPr>
        <w:tabs>
          <w:tab w:val="left" w:pos="538"/>
        </w:tabs>
        <w:spacing w:before="0" w:after="0" w:line="319" w:lineRule="exact"/>
        <w:ind w:left="538" w:right="0" w:hanging="420"/>
        <w:jc w:val="left"/>
      </w:pPr>
      <w:bookmarkStart w:id="6" w:name="_TOC_250034"/>
      <w:bookmarkEnd w:id="6"/>
      <w:r>
        <w:rPr>
          <w:spacing w:val="-3"/>
        </w:rPr>
        <w:t>品牌结构</w:t>
      </w:r>
    </w:p>
    <w:p>
      <w:pPr>
        <w:pStyle w:val="BodyText"/>
        <w:spacing w:before="42" w:line="280" w:lineRule="auto"/>
        <w:ind w:right="471" w:firstLine="420"/>
        <w:jc w:val="both"/>
      </w:pPr>
      <w:r>
        <w:rPr>
          <w:spacing w:val="-2"/>
        </w:rPr>
        <w:t>电饭煲作为中国小家电产业起步最早的行业之一，在近年的疯狂发展之</w:t>
      </w:r>
      <w:r>
        <w:rPr>
          <w:spacing w:val="-9"/>
        </w:rPr>
        <w:t>后，国内市场的竞争已基本达到了“极限”。目前，电饭锅市场结构逐渐趋</w:t>
      </w:r>
      <w:r>
        <w:rPr>
          <w:spacing w:val="-2"/>
        </w:rPr>
        <w:t>于明显，可分为以下几类企业：</w:t>
      </w:r>
    </w:p>
    <w:p>
      <w:pPr>
        <w:pStyle w:val="ListParagraph"/>
        <w:numPr>
          <w:ilvl w:val="2"/>
          <w:numId w:val="3"/>
        </w:numPr>
        <w:tabs>
          <w:tab w:val="left" w:pos="1018"/>
        </w:tabs>
        <w:spacing w:before="0" w:after="0" w:line="240" w:lineRule="auto"/>
        <w:ind w:left="1018" w:right="0" w:hanging="480"/>
        <w:jc w:val="left"/>
        <w:rPr>
          <w:sz w:val="24"/>
        </w:rPr>
      </w:pPr>
      <w:r>
        <w:rPr>
          <w:spacing w:val="-1"/>
          <w:sz w:val="24"/>
        </w:rPr>
        <w:t>以苏泊尔、美的等为代表的国内知名品牌；</w:t>
      </w:r>
    </w:p>
    <w:p>
      <w:pPr>
        <w:pStyle w:val="ListParagraph"/>
        <w:numPr>
          <w:ilvl w:val="2"/>
          <w:numId w:val="3"/>
        </w:numPr>
        <w:tabs>
          <w:tab w:val="left" w:pos="1018"/>
        </w:tabs>
        <w:spacing w:before="53" w:after="0" w:line="240" w:lineRule="auto"/>
        <w:ind w:left="1018" w:right="0" w:hanging="480"/>
        <w:jc w:val="left"/>
        <w:rPr>
          <w:sz w:val="24"/>
        </w:rPr>
      </w:pPr>
      <w:r>
        <w:rPr>
          <w:spacing w:val="-1"/>
          <w:sz w:val="24"/>
        </w:rPr>
        <w:t>以三角、立邦、爱德等为代表的国内中普及品牌；</w:t>
      </w:r>
    </w:p>
    <w:p>
      <w:pPr>
        <w:pStyle w:val="ListParagraph"/>
        <w:numPr>
          <w:ilvl w:val="2"/>
          <w:numId w:val="3"/>
        </w:numPr>
        <w:tabs>
          <w:tab w:val="left" w:pos="1018"/>
        </w:tabs>
        <w:spacing w:before="52" w:after="0" w:line="240" w:lineRule="auto"/>
        <w:ind w:left="1018" w:right="0" w:hanging="480"/>
        <w:jc w:val="left"/>
        <w:rPr>
          <w:sz w:val="24"/>
        </w:rPr>
      </w:pPr>
      <w:r>
        <w:rPr>
          <w:sz w:val="24"/>
        </w:rPr>
        <w:t>以格兰仕、TCL</w:t>
      </w:r>
      <w:r>
        <w:rPr>
          <w:spacing w:val="-9"/>
          <w:sz w:val="24"/>
        </w:rPr>
        <w:t xml:space="preserve"> 等为代表的新进入者；</w:t>
      </w:r>
    </w:p>
    <w:p>
      <w:pPr>
        <w:pStyle w:val="ListParagraph"/>
        <w:numPr>
          <w:ilvl w:val="2"/>
          <w:numId w:val="3"/>
        </w:numPr>
        <w:tabs>
          <w:tab w:val="left" w:pos="1018"/>
        </w:tabs>
        <w:spacing w:before="53" w:after="0" w:line="240" w:lineRule="auto"/>
        <w:ind w:left="1018" w:right="0" w:hanging="480"/>
        <w:jc w:val="left"/>
        <w:rPr>
          <w:sz w:val="24"/>
        </w:rPr>
      </w:pPr>
      <w:r>
        <w:rPr>
          <w:spacing w:val="-1"/>
          <w:sz w:val="24"/>
        </w:rPr>
        <w:t>以半球、容声等为代表的传统低端品牌。</w:t>
      </w:r>
    </w:p>
    <w:p>
      <w:pPr>
        <w:pStyle w:val="BodyText"/>
        <w:spacing w:before="52" w:line="280" w:lineRule="auto"/>
        <w:ind w:right="471" w:firstLine="420"/>
        <w:jc w:val="both"/>
      </w:pPr>
      <w:r>
        <w:rPr>
          <w:spacing w:val="-2"/>
        </w:rPr>
        <w:t>如今的电饭煲品牌可谓是鱼龙混杂，然而随着电饭煲产业国内市场趋于</w:t>
      </w:r>
      <w:r>
        <w:rPr>
          <w:spacing w:val="-2"/>
        </w:rPr>
        <w:t xml:space="preserve">成熟，洗牌再所难免。极品策略传播机构通过对 </w:t>
      </w:r>
      <w:r>
        <w:t>11</w:t>
      </w:r>
      <w:r>
        <w:rPr>
          <w:spacing w:val="-6"/>
        </w:rPr>
        <w:t xml:space="preserve"> 个大中城市电饭煲行业</w:t>
      </w:r>
      <w:r>
        <w:rPr>
          <w:spacing w:val="-2"/>
        </w:rPr>
        <w:t>进行监测研究得出以下分析：</w:t>
      </w:r>
    </w:p>
    <w:p>
      <w:pPr>
        <w:pStyle w:val="ListParagraph"/>
        <w:numPr>
          <w:ilvl w:val="0"/>
          <w:numId w:val="2"/>
        </w:numPr>
        <w:tabs>
          <w:tab w:val="left" w:pos="1018"/>
        </w:tabs>
        <w:spacing w:before="1" w:after="0" w:line="280" w:lineRule="auto"/>
        <w:ind w:left="118" w:right="472" w:firstLine="420"/>
        <w:jc w:val="both"/>
        <w:rPr>
          <w:sz w:val="24"/>
        </w:rPr>
      </w:pPr>
      <w:r>
        <w:rPr>
          <w:spacing w:val="-14"/>
          <w:sz w:val="24"/>
        </w:rPr>
        <w:t>层次性:总体呈现出明显的层次性，各个层次的“特点”、“盲区”都</w:t>
      </w:r>
      <w:r>
        <w:rPr>
          <w:spacing w:val="-4"/>
          <w:sz w:val="24"/>
        </w:rPr>
        <w:t>不一样。</w:t>
      </w:r>
    </w:p>
    <w:p>
      <w:pPr>
        <w:pStyle w:val="ListParagraph"/>
        <w:numPr>
          <w:ilvl w:val="0"/>
          <w:numId w:val="2"/>
        </w:numPr>
        <w:tabs>
          <w:tab w:val="left" w:pos="1019"/>
        </w:tabs>
        <w:spacing w:before="0" w:after="0" w:line="240" w:lineRule="auto"/>
        <w:ind w:left="1018" w:right="0" w:hanging="481"/>
        <w:jc w:val="both"/>
        <w:rPr>
          <w:sz w:val="24"/>
        </w:rPr>
      </w:pPr>
      <w:r>
        <w:rPr>
          <w:spacing w:val="-1"/>
          <w:sz w:val="24"/>
        </w:rPr>
        <w:t>速度快：电饭锅是小家电行业发展最快的产业之一，每年内销和外</w:t>
      </w:r>
    </w:p>
    <w:p>
      <w:pPr>
        <w:spacing w:after="0" w:line="240" w:lineRule="auto"/>
        <w:jc w:val="both"/>
        <w:rPr>
          <w:sz w:val="24"/>
        </w:rPr>
        <w:sectPr>
          <w:headerReference w:type="default" r:id="rId7"/>
          <w:pgSz w:w="10440" w:h="14750"/>
          <w:pgMar w:top="1100" w:right="660" w:bottom="280" w:left="1300" w:header="873" w:footer="0"/>
          <w:pgNumType w:start="4"/>
          <w:cols w:space="708"/>
        </w:sectPr>
      </w:pPr>
    </w:p>
    <w:p>
      <w:pPr>
        <w:pStyle w:val="BodyText"/>
        <w:spacing w:before="62"/>
      </w:pPr>
      <w:r>
        <w:rPr>
          <w:spacing w:val="-7"/>
        </w:rPr>
        <w:t xml:space="preserve">销的增长速度可达 </w:t>
      </w:r>
      <w:r>
        <w:t>35-40%</w:t>
      </w:r>
      <w:r>
        <w:rPr>
          <w:spacing w:val="-10"/>
        </w:rPr>
        <w:t>。</w:t>
      </w:r>
    </w:p>
    <w:p>
      <w:pPr>
        <w:pStyle w:val="BodyText"/>
        <w:spacing w:before="53" w:line="280" w:lineRule="auto"/>
        <w:ind w:right="232" w:firstLine="420"/>
      </w:pPr>
      <w:r>
        <w:rPr>
          <w:spacing w:val="-2"/>
        </w:rPr>
        <w:t>以苏泊尔、美的为代表的国内知名品牌：1、特点：品牌竞争力相对强、</w:t>
      </w:r>
      <w:r>
        <w:rPr>
          <w:spacing w:val="-2"/>
        </w:rPr>
        <w:t>销售网络较为完善、营销理念比较新颖。2、目前这类企业在三四级市场开</w:t>
      </w:r>
      <w:r>
        <w:rPr>
          <w:spacing w:val="80"/>
        </w:rPr>
        <w:t xml:space="preserve"> </w:t>
      </w:r>
      <w:r>
        <w:rPr>
          <w:spacing w:val="-2"/>
        </w:rPr>
        <w:t>发速度缓慢。</w:t>
      </w:r>
    </w:p>
    <w:p>
      <w:pPr>
        <w:pStyle w:val="BodyText"/>
        <w:spacing w:line="280" w:lineRule="auto"/>
        <w:ind w:right="472" w:firstLine="480"/>
        <w:jc w:val="both"/>
      </w:pPr>
      <w:r>
        <w:rPr>
          <w:spacing w:val="-2"/>
        </w:rPr>
        <w:t>以三角、立邦、爱德为代表的普及品牌：1、特点：品牌知名度较高、</w:t>
      </w:r>
      <w:r>
        <w:rPr>
          <w:spacing w:val="-2"/>
        </w:rPr>
        <w:t>销售网络完善、但品牌略显老化、更新不快、技术含量高。2、盲区：片面</w:t>
      </w:r>
      <w:r>
        <w:rPr>
          <w:spacing w:val="-2"/>
        </w:rPr>
        <w:t>注重追求市场占有率，忽略品牌和产品的的市场差异化传播，造成消费者印</w:t>
      </w:r>
      <w:r>
        <w:rPr>
          <w:spacing w:val="-2"/>
        </w:rPr>
        <w:t>象中品牌老化价低的情况。</w:t>
      </w:r>
    </w:p>
    <w:p>
      <w:pPr>
        <w:pStyle w:val="BodyText"/>
        <w:spacing w:before="1" w:line="280" w:lineRule="auto"/>
        <w:ind w:right="471" w:firstLine="420"/>
        <w:jc w:val="both"/>
      </w:pPr>
      <w:r>
        <w:rPr>
          <w:spacing w:val="-4"/>
        </w:rPr>
        <w:t>以格兰仕、TCL 为代表的新进入者：1、特点：品牌知名度高、营销理念</w:t>
      </w:r>
      <w:r>
        <w:rPr>
          <w:spacing w:val="-4"/>
        </w:rPr>
        <w:t>新颖、品牌行业联想度低。2、盲区格兰仕、TCL</w:t>
      </w:r>
      <w:r>
        <w:rPr>
          <w:spacing w:val="-9"/>
        </w:rPr>
        <w:t xml:space="preserve"> 这些企业的电饭锅产品品牌</w:t>
      </w:r>
      <w:r>
        <w:rPr>
          <w:spacing w:val="-2"/>
        </w:rPr>
        <w:t>关联认知度并不高，导致其市场销量并不很高。但格兰仕凭着在微波炉行业</w:t>
      </w:r>
      <w:r>
        <w:rPr>
          <w:spacing w:val="-2"/>
        </w:rPr>
        <w:t>的绝对性垄断地位，格兰仕电饭煲大有后来居上的势头。</w:t>
      </w:r>
    </w:p>
    <w:p>
      <w:pPr>
        <w:pStyle w:val="BodyText"/>
        <w:spacing w:before="1" w:line="280" w:lineRule="auto"/>
        <w:ind w:right="472" w:firstLine="420"/>
        <w:jc w:val="both"/>
      </w:pPr>
      <w:r>
        <w:t>以半球、容声为代表的传统低端品牌：1</w:t>
      </w:r>
      <w:r>
        <w:rPr>
          <w:spacing w:val="-1"/>
        </w:rPr>
        <w:t>、特点：品牌老化、产品 旧、</w:t>
      </w:r>
      <w:r>
        <w:rPr>
          <w:spacing w:val="-2"/>
        </w:rPr>
        <w:t>终端覆盖不完善、资金不足、市场成长慢。2、盲区：企业曾经很辉煌，但</w:t>
      </w:r>
      <w:r>
        <w:rPr>
          <w:spacing w:val="-2"/>
        </w:rPr>
        <w:t>由于技术更新等各种原因，导致企业品牌价值下降。</w:t>
      </w:r>
    </w:p>
    <w:p>
      <w:pPr>
        <w:pStyle w:val="BodyText"/>
        <w:ind w:left="0"/>
        <w:rPr>
          <w:sz w:val="20"/>
        </w:rPr>
      </w:pPr>
    </w:p>
    <w:p>
      <w:pPr>
        <w:pStyle w:val="BodyText"/>
        <w:ind w:left="0"/>
        <w:rPr>
          <w:sz w:val="20"/>
        </w:rPr>
      </w:pPr>
    </w:p>
    <w:p>
      <w:pPr>
        <w:pStyle w:val="BodyText"/>
        <w:spacing w:before="5"/>
        <w:ind w:left="0"/>
      </w:pPr>
      <w:r>
        <w:pict>
          <v:group id="_x0000_s1025" style="width:130.35pt;height:130.35pt;margin-top:16.85pt;margin-left:174.1pt;mso-position-horizontal-relative:page;mso-wrap-distance-left:0;mso-wrap-distance-right:0;position:absolute;z-index:-251658240" coordorigin="3482,337" coordsize="2607,2607">
            <v:shape id="_x0000_s1026" style="width:1293;height:2331;left:4784;position:absolute;top:347" coordorigin="4785,348" coordsize="1293,2331" path="m5556,2678l4785,1640,4785,348,4864,350,4942,357,5019,369,5095,386,5170,406,5243,432,5315,462,5385,495,5453,534,5518,576,5581,622,5641,672,5699,726,5753,784,5803,844,5849,907,5892,972,5930,1040,5964,1110,5993,1182,6019,1255,6040,1330,6056,1406,6068,1483,6075,1561,6077,1640,6075,1719,6068,1797,6056,1874,6040,1951,6019,2025,5993,2099,5964,2171,5930,2240,5892,2308,5849,2374,5803,2436,5753,2497,5699,2554,5630,2619,5556,2678xe" filled="t" fillcolor="#99f" stroked="f">
              <v:fill type="solid"/>
              <v:path arrowok="t"/>
            </v:shape>
            <v:shape id="_x0000_s1027" style="width:1293;height:2331;left:4784;position:absolute;top:347" coordorigin="4785,348" coordsize="1293,2331" path="m4785,348l4864,350,4942,357,5019,369,5095,386,5170,406,5243,432,5315,462,5385,495,5453,534,5518,576,5581,622,5641,672,5699,726,5753,784,5803,844,5849,907,5892,972,5930,1040,5964,1110,5993,1182,6019,1255,6040,1330,6056,1406,6068,1483,6075,1561,6077,1640,6075,1719,6068,1797,6056,1874,6040,1951,6019,2025,5993,2099,5964,2171,5930,2240,5892,2308,5849,2374,5803,2436,5753,2497,5699,2554,5630,2619,5556,2678,4785,1640,4785,348xe" filled="f" stroked="t" strokecolor="black" strokeweight="1.07pt">
              <v:stroke dashstyle="solid"/>
              <v:path arrowok="t"/>
            </v:shape>
            <v:shape id="_x0000_s1028" style="width:1026;height:1293;left:4529;position:absolute;top:1640" coordorigin="4530,1640" coordsize="1026,1293" path="m4753,2932l4675,2928,4596,2919,4530,2907,4785,1640,5556,2678,5491,2723,5424,2764,5355,2800,5284,2832,5212,2860,5138,2884,5062,2903,4986,2917,4909,2927,4831,2932,4753,2932xe" filled="t" fillcolor="#936" stroked="f">
              <v:fill type="solid"/>
              <v:path arrowok="t"/>
            </v:shape>
            <v:shape id="_x0000_s1029" style="width:1026;height:1293;left:4529;position:absolute;top:1640" coordorigin="4530,1640" coordsize="1026,1293" path="m5556,2678l5491,2723,5424,2764,5355,2800,5284,2832,5212,2860,5138,2884,5062,2903,4986,2917,4909,2927,4831,2932,4753,2932,4675,2928,4596,2919,4530,2907,4785,1640,5556,2678xe" filled="f" stroked="t" strokecolor="black" strokeweight="1.07pt">
              <v:stroke dashstyle="solid"/>
              <v:path arrowok="t"/>
            </v:shape>
            <v:shape id="_x0000_s1030" style="width:858;height:1268;left:3927;position:absolute;top:1640" coordorigin="3927,1640" coordsize="858,1268" path="m4530,2907l4456,2890,4383,2869,4312,2843,4243,2814,4175,2780,4110,2742,4046,2701,3985,2656,3927,2607,4785,1640,4530,2907xe" filled="t" fillcolor="#ffc" stroked="f">
              <v:fill type="solid"/>
              <v:path arrowok="t"/>
            </v:shape>
            <v:shape id="_x0000_s1031" style="width:858;height:1268;left:3927;position:absolute;top:1640" coordorigin="3927,1640" coordsize="858,1268" path="m4530,2907l4456,2890,4383,2869,4312,2843,4243,2814,4175,2780,4110,2742,4046,2701,3985,2656,3927,2607,4785,1640,4530,2907xe" filled="f" stroked="t" strokecolor="black" strokeweight="1.07pt">
              <v:stroke dashstyle="solid"/>
              <v:path arrowok="t"/>
            </v:shape>
            <v:shape id="_x0000_s1032" style="width:1191;height:967;left:3594;position:absolute;top:1640" coordorigin="3594,1640" coordsize="1191,967" path="m3927,2607l3867,2550,3811,2490,3759,2427,3711,2360,3668,2290,3629,2218,3594,2143,4785,1640,3927,2607xe" filled="t" fillcolor="#cff" stroked="f">
              <v:fill type="solid"/>
              <v:path arrowok="t"/>
            </v:shape>
            <v:shape id="_x0000_s1033" style="width:1191;height:967;left:3594;position:absolute;top:1640" coordorigin="3594,1640" coordsize="1191,967" path="m3927,2607l3867,2550,3811,2490,3759,2427,3711,2360,3668,2290,3629,2218,3594,2143,4785,1640,3927,2607xe" filled="f" stroked="t" strokecolor="black" strokeweight="1.07pt">
              <v:stroke dashstyle="solid"/>
              <v:path arrowok="t"/>
            </v:shape>
            <v:shape id="_x0000_s1034" style="width:1287;height:503;left:3498;position:absolute;top:1640" coordorigin="3498,1640" coordsize="1287,503" path="m3594,2143l3566,2070,3542,1996,3523,1920,3508,1843,3498,1765,4785,1640,3594,2143xe" filled="t" fillcolor="#606" stroked="f">
              <v:fill type="solid"/>
              <v:path arrowok="t"/>
            </v:shape>
            <v:shape id="_x0000_s1035" style="width:1287;height:503;left:3498;position:absolute;top:1640" coordorigin="3498,1640" coordsize="1287,503" path="m3594,2143l3566,2070,3542,1996,3523,1920,3508,1843,3498,1765,4785,1640,3594,2143xe" filled="f" stroked="t" strokecolor="black" strokeweight="1.07pt">
              <v:stroke dashstyle="solid"/>
              <v:path arrowok="t"/>
            </v:shape>
            <v:shape id="_x0000_s1036" style="width:1293;height:312;left:3492;position:absolute;top:1454" coordorigin="3493,1454" coordsize="1293,312" path="m3498,1765l3493,1687,3493,1609,3497,1532,3506,1454,4785,1640,3498,1765xe" filled="t" fillcolor="#ff8080" stroked="f">
              <v:fill type="solid"/>
              <v:path arrowok="t"/>
            </v:shape>
            <v:shape id="_x0000_s1037" style="width:1293;height:312;left:3492;position:absolute;top:1454" coordorigin="3493,1454" coordsize="1293,312" path="m3498,1765l3493,1687,3493,1609,3497,1532,3506,1454,4785,1640,3498,1765xe" filled="f" stroked="t" strokecolor="black" strokeweight="1.07pt">
              <v:stroke dashstyle="solid"/>
              <v:path arrowok="t"/>
            </v:shape>
            <v:shape id="_x0000_s1038" style="width:1280;height:1293;left:3505;position:absolute;top:347" coordorigin="3506,348" coordsize="1280,1293" path="m4785,1640l3506,1454,3520,1376,3538,1300,3561,1225,3588,1152,3619,1081,3655,1012,3695,946,3738,882,3786,820,3837,761,3892,706,3950,653,4012,604,4074,561,4138,521,4205,485,4273,454,4342,426,4414,402,4486,383,4560,368,4634,357,4709,350,4785,348,4785,1640xe" filled="t" fillcolor="#06c" stroked="f">
              <v:fill type="solid"/>
              <v:path arrowok="t"/>
            </v:shape>
            <v:shape id="_x0000_s1039" style="width:1280;height:1293;left:3505;position:absolute;top:347" coordorigin="3506,348" coordsize="1280,1293" path="m3506,1454l3520,1376,3538,1300,3561,1225,3588,1152,3619,1081,3655,1012,3695,946,3738,882,3786,820,3837,761,3892,706,3950,653,4012,604,4074,561,4138,521,4205,485,4273,454,4342,426,4414,402,4486,383,4560,368,4634,357,4709,350,4785,348,4785,1640,3506,1454xe" filled="f" stroked="t" strokecolor="black" strokeweight="1.07pt">
              <v:stroke dashstyle="solid"/>
              <v:path arrowok="t"/>
            </v:shape>
            <v:shapetype id="_x0000_t202" coordsize="21600,21600" o:spt="202" path="m,l,21600r21600,l21600,xe">
              <v:stroke joinstyle="miter"/>
              <v:path gradientshapeok="t" o:connecttype="rect"/>
            </v:shapetype>
            <v:shape id="_x0000_s1040" type="#_x0000_t202" style="width:380;height:240;left:3913;position:absolute;top:749" filled="f" stroked="f">
              <v:textbox inset="0,0,0,0">
                <w:txbxContent>
                  <w:p>
                    <w:pPr>
                      <w:spacing w:before="0" w:line="240" w:lineRule="exact"/>
                      <w:ind w:left="0" w:right="0" w:firstLine="0"/>
                      <w:jc w:val="left"/>
                      <w:rPr>
                        <w:sz w:val="24"/>
                      </w:rPr>
                    </w:pPr>
                    <w:r>
                      <w:rPr>
                        <w:spacing w:val="-5"/>
                        <w:sz w:val="24"/>
                      </w:rPr>
                      <w:t>23%</w:t>
                    </w:r>
                  </w:p>
                </w:txbxContent>
              </v:textbox>
            </v:shape>
            <v:shape id="_x0000_s1041" type="#_x0000_t202" style="width:380;height:240;left:5605;position:absolute;top:1227" filled="f" stroked="f">
              <v:textbox inset="0,0,0,0">
                <w:txbxContent>
                  <w:p>
                    <w:pPr>
                      <w:spacing w:before="0" w:line="240" w:lineRule="exact"/>
                      <w:ind w:left="0" w:right="0" w:firstLine="0"/>
                      <w:jc w:val="left"/>
                      <w:rPr>
                        <w:sz w:val="24"/>
                      </w:rPr>
                    </w:pPr>
                    <w:r>
                      <w:rPr>
                        <w:spacing w:val="-5"/>
                        <w:sz w:val="24"/>
                      </w:rPr>
                      <w:t>40%</w:t>
                    </w:r>
                  </w:p>
                </w:txbxContent>
              </v:textbox>
            </v:shape>
            <v:shape id="_x0000_s1042" type="#_x0000_t202" style="width:463;height:899;left:3568;position:absolute;top:1513" filled="f" stroked="f">
              <v:textbox inset="0,0,0,0">
                <w:txbxContent>
                  <w:p>
                    <w:pPr>
                      <w:spacing w:before="0" w:line="261" w:lineRule="exact"/>
                      <w:ind w:left="0" w:right="0" w:firstLine="0"/>
                      <w:jc w:val="left"/>
                      <w:rPr>
                        <w:sz w:val="24"/>
                      </w:rPr>
                    </w:pPr>
                    <w:r>
                      <w:rPr>
                        <w:spacing w:val="-5"/>
                        <w:sz w:val="24"/>
                      </w:rPr>
                      <w:t>4%</w:t>
                    </w:r>
                  </w:p>
                  <w:p>
                    <w:pPr>
                      <w:spacing w:before="0" w:line="295" w:lineRule="exact"/>
                      <w:ind w:left="30" w:right="0" w:firstLine="0"/>
                      <w:jc w:val="left"/>
                      <w:rPr>
                        <w:sz w:val="24"/>
                      </w:rPr>
                    </w:pPr>
                    <w:r>
                      <w:rPr>
                        <w:spacing w:val="-5"/>
                        <w:sz w:val="24"/>
                      </w:rPr>
                      <w:t>5%</w:t>
                    </w:r>
                  </w:p>
                  <w:p>
                    <w:pPr>
                      <w:spacing w:before="68" w:line="274" w:lineRule="exact"/>
                      <w:ind w:left="202" w:right="0" w:firstLine="0"/>
                      <w:jc w:val="left"/>
                      <w:rPr>
                        <w:sz w:val="24"/>
                      </w:rPr>
                    </w:pPr>
                    <w:r>
                      <w:rPr>
                        <w:spacing w:val="-5"/>
                        <w:sz w:val="24"/>
                      </w:rPr>
                      <w:t>7%</w:t>
                    </w:r>
                  </w:p>
                </w:txbxContent>
              </v:textbox>
            </v:shape>
            <v:shape id="_x0000_s1043" type="#_x0000_t202" style="width:260;height:240;left:4180;position:absolute;top:2521" filled="f" stroked="f">
              <v:textbox inset="0,0,0,0">
                <w:txbxContent>
                  <w:p>
                    <w:pPr>
                      <w:spacing w:before="0" w:line="240" w:lineRule="exact"/>
                      <w:ind w:left="0" w:right="0" w:firstLine="0"/>
                      <w:jc w:val="left"/>
                      <w:rPr>
                        <w:sz w:val="24"/>
                      </w:rPr>
                    </w:pPr>
                    <w:r>
                      <w:rPr>
                        <w:spacing w:val="-5"/>
                        <w:sz w:val="24"/>
                      </w:rPr>
                      <w:t>8%</w:t>
                    </w:r>
                  </w:p>
                </w:txbxContent>
              </v:textbox>
            </v:shape>
            <v:shape id="_x0000_s1044" type="#_x0000_t202" style="width:380;height:240;left:4822;position:absolute;top:2561" filled="f" stroked="f">
              <v:textbox inset="0,0,0,0">
                <w:txbxContent>
                  <w:p>
                    <w:pPr>
                      <w:spacing w:before="0" w:line="240" w:lineRule="exact"/>
                      <w:ind w:left="0" w:right="0" w:firstLine="0"/>
                      <w:jc w:val="left"/>
                      <w:rPr>
                        <w:sz w:val="24"/>
                      </w:rPr>
                    </w:pPr>
                    <w:r>
                      <w:rPr>
                        <w:spacing w:val="-5"/>
                        <w:sz w:val="24"/>
                      </w:rPr>
                      <w:t>13%</w:t>
                    </w:r>
                  </w:p>
                </w:txbxContent>
              </v:textbox>
            </v:shape>
            <w10:wrap type="topAndBottom"/>
          </v:group>
        </w:pict>
      </w:r>
      <w:r>
        <w:pict>
          <v:group id="_x0000_s1045" style="width:55.35pt;height:115.3pt;margin-top:24.12pt;margin-left:403.3pt;mso-position-horizontal-relative:page;mso-wrap-distance-left:0;mso-wrap-distance-right:0;position:absolute;z-index:-251657216" coordorigin="8066,482" coordsize="1107,2306">
            <v:rect id="_x0000_s1046" style="width:155;height:155;left:8185;position:absolute;top:623" filled="t" fillcolor="#99f" stroked="f">
              <v:fill type="solid"/>
            </v:rect>
            <v:rect id="_x0000_s1047" style="width:155;height:155;left:8185;position:absolute;top:623" filled="f" stroked="t" strokecolor="black" strokeweight="1.07pt">
              <v:stroke dashstyle="solid"/>
            </v:rect>
            <v:rect id="_x0000_s1048" style="width:155;height:155;left:8185;position:absolute;top:952" filled="t" fillcolor="#936" stroked="f">
              <v:fill type="solid"/>
            </v:rect>
            <v:rect id="_x0000_s1049" style="width:155;height:155;left:8185;position:absolute;top:952" filled="f" stroked="t" strokecolor="black" strokeweight="1.07pt">
              <v:stroke dashstyle="solid"/>
            </v:rect>
            <v:rect id="_x0000_s1050" style="width:155;height:155;left:8185;position:absolute;top:1280" filled="t" fillcolor="#ffc" stroked="f">
              <v:fill type="solid"/>
            </v:rect>
            <v:rect id="_x0000_s1051" style="width:155;height:155;left:8185;position:absolute;top:1280" filled="f" stroked="t" strokecolor="black" strokeweight="1.07pt">
              <v:stroke dashstyle="solid"/>
            </v:rect>
            <v:rect id="_x0000_s1052" style="width:155;height:155;left:8185;position:absolute;top:1609" filled="t" fillcolor="#cff" stroked="f">
              <v:fill type="solid"/>
            </v:rect>
            <v:rect id="_x0000_s1053" style="width:155;height:155;left:8185;position:absolute;top:1609" filled="f" stroked="t" strokecolor="black" strokeweight="1.07pt">
              <v:stroke dashstyle="solid"/>
            </v:rect>
            <v:rect id="_x0000_s1054" style="width:155;height:155;left:8185;position:absolute;top:1938" filled="t" fillcolor="#606" stroked="f">
              <v:fill type="solid"/>
            </v:rect>
            <v:rect id="_x0000_s1055" style="width:155;height:155;left:8185;position:absolute;top:1938" filled="f" stroked="t" strokecolor="black" strokeweight="1.07pt">
              <v:stroke dashstyle="solid"/>
            </v:rect>
            <v:rect id="_x0000_s1056" style="width:155;height:155;left:8185;position:absolute;top:2266" filled="t" fillcolor="#ff8080" stroked="f">
              <v:fill type="solid"/>
            </v:rect>
            <v:rect id="_x0000_s1057" style="width:155;height:155;left:8185;position:absolute;top:2266" filled="f" stroked="t" strokecolor="black" strokeweight="1.07pt">
              <v:stroke dashstyle="solid"/>
            </v:rect>
            <v:rect id="_x0000_s1058" style="width:155;height:155;left:8185;position:absolute;top:2595" filled="t" fillcolor="#06c" stroked="f">
              <v:fill type="solid"/>
            </v:rect>
            <v:rect id="_x0000_s1059" style="width:155;height:155;left:8185;position:absolute;top:2595" filled="f" stroked="t" strokecolor="black" strokeweight="1.07pt">
              <v:stroke dashstyle="solid"/>
            </v:rect>
            <v:shape id="_x0000_s1060" type="#_x0000_t202" style="width:1102;height:2301;left:8068;position:absolute;top:485" filled="f" stroked="t" strokecolor="black" strokeweight="0.27pt">
              <v:stroke dashstyle="solid"/>
              <v:textbox inset="0,0,0,0">
                <w:txbxContent>
                  <w:p>
                    <w:pPr>
                      <w:spacing w:before="0" w:line="330" w:lineRule="atLeast"/>
                      <w:ind w:left="332" w:right="101" w:firstLine="0"/>
                      <w:jc w:val="left"/>
                      <w:rPr>
                        <w:sz w:val="22"/>
                      </w:rPr>
                    </w:pPr>
                    <w:r>
                      <w:rPr>
                        <w:spacing w:val="-6"/>
                        <w:sz w:val="22"/>
                      </w:rPr>
                      <w:t>美的</w:t>
                    </w:r>
                    <w:r>
                      <w:rPr>
                        <w:spacing w:val="-6"/>
                        <w:sz w:val="22"/>
                      </w:rPr>
                      <w:t xml:space="preserve"> </w:t>
                    </w:r>
                    <w:r>
                      <w:rPr>
                        <w:spacing w:val="-4"/>
                        <w:sz w:val="22"/>
                      </w:rPr>
                      <w:t>苏泊尔</w:t>
                    </w:r>
                    <w:r>
                      <w:rPr>
                        <w:spacing w:val="-6"/>
                        <w:sz w:val="22"/>
                      </w:rPr>
                      <w:t>奔腾</w:t>
                    </w:r>
                    <w:r>
                      <w:rPr>
                        <w:spacing w:val="-6"/>
                        <w:sz w:val="22"/>
                      </w:rPr>
                      <w:t xml:space="preserve"> </w:t>
                    </w:r>
                    <w:r>
                      <w:rPr>
                        <w:spacing w:val="-6"/>
                        <w:sz w:val="22"/>
                      </w:rPr>
                      <w:t>三角</w:t>
                    </w:r>
                    <w:r>
                      <w:rPr>
                        <w:spacing w:val="-6"/>
                        <w:sz w:val="22"/>
                      </w:rPr>
                      <w:t xml:space="preserve"> </w:t>
                    </w:r>
                    <w:r>
                      <w:rPr>
                        <w:spacing w:val="-4"/>
                        <w:sz w:val="22"/>
                      </w:rPr>
                      <w:t>格兰仕</w:t>
                    </w:r>
                    <w:r>
                      <w:rPr>
                        <w:spacing w:val="-6"/>
                        <w:sz w:val="22"/>
                      </w:rPr>
                      <w:t>半球</w:t>
                    </w:r>
                    <w:r>
                      <w:rPr>
                        <w:spacing w:val="-6"/>
                        <w:sz w:val="22"/>
                      </w:rPr>
                      <w:t xml:space="preserve"> </w:t>
                    </w:r>
                    <w:r>
                      <w:rPr>
                        <w:spacing w:val="-6"/>
                        <w:sz w:val="22"/>
                      </w:rPr>
                      <w:t>其他</w:t>
                    </w:r>
                  </w:p>
                </w:txbxContent>
              </v:textbox>
            </v:shape>
            <w10:wrap type="topAndBottom"/>
          </v:group>
        </w:pict>
      </w:r>
    </w:p>
    <w:p>
      <w:pPr>
        <w:pStyle w:val="BodyText"/>
        <w:ind w:left="0"/>
        <w:rPr>
          <w:sz w:val="20"/>
        </w:rPr>
      </w:pPr>
    </w:p>
    <w:p>
      <w:pPr>
        <w:pStyle w:val="BodyText"/>
        <w:ind w:left="0"/>
        <w:rPr>
          <w:sz w:val="20"/>
        </w:rPr>
      </w:pPr>
    </w:p>
    <w:p>
      <w:pPr>
        <w:pStyle w:val="BodyText"/>
        <w:spacing w:before="12"/>
        <w:ind w:left="0"/>
        <w:rPr>
          <w:sz w:val="29"/>
        </w:rPr>
      </w:pPr>
    </w:p>
    <w:p>
      <w:pPr>
        <w:spacing w:after="0"/>
        <w:rPr>
          <w:sz w:val="29"/>
        </w:rPr>
        <w:sectPr>
          <w:headerReference w:type="default" r:id="rId8"/>
          <w:pgSz w:w="10440" w:h="14750"/>
          <w:pgMar w:top="1100" w:right="660" w:bottom="280" w:left="1300" w:header="873" w:footer="0"/>
          <w:pgNumType w:start="5"/>
          <w:cols w:space="708"/>
        </w:sectPr>
      </w:pPr>
    </w:p>
    <w:p>
      <w:pPr>
        <w:pStyle w:val="BodyText"/>
        <w:spacing w:before="9"/>
        <w:ind w:left="0"/>
        <w:rPr>
          <w:sz w:val="34"/>
        </w:rPr>
      </w:pPr>
    </w:p>
    <w:p>
      <w:pPr>
        <w:pStyle w:val="Heading3"/>
        <w:numPr>
          <w:ilvl w:val="1"/>
          <w:numId w:val="3"/>
        </w:numPr>
        <w:tabs>
          <w:tab w:val="left" w:pos="538"/>
        </w:tabs>
        <w:spacing w:before="1" w:after="0" w:line="240" w:lineRule="auto"/>
        <w:ind w:left="538" w:right="0" w:hanging="420"/>
        <w:jc w:val="left"/>
      </w:pPr>
      <w:bookmarkStart w:id="7" w:name="_TOC_250033"/>
      <w:bookmarkEnd w:id="7"/>
      <w:r>
        <w:rPr>
          <w:spacing w:val="-3"/>
        </w:rPr>
        <w:t>产品类型</w:t>
      </w:r>
    </w:p>
    <w:p>
      <w:pPr>
        <w:spacing w:before="70"/>
        <w:ind w:left="118" w:right="0" w:firstLine="0"/>
        <w:jc w:val="left"/>
        <w:rPr>
          <w:sz w:val="21"/>
        </w:rPr>
      </w:pPr>
      <w:r>
        <w:br w:type="column"/>
      </w:r>
      <w:r>
        <w:rPr>
          <w:spacing w:val="-27"/>
          <w:sz w:val="21"/>
        </w:rPr>
        <w:t xml:space="preserve">图 </w:t>
      </w:r>
      <w:r>
        <w:rPr>
          <w:sz w:val="21"/>
        </w:rPr>
        <w:t>2.1 08</w:t>
      </w:r>
      <w:r>
        <w:rPr>
          <w:spacing w:val="-36"/>
          <w:sz w:val="21"/>
        </w:rPr>
        <w:t xml:space="preserve"> 年 </w:t>
      </w:r>
      <w:r>
        <w:rPr>
          <w:sz w:val="21"/>
        </w:rPr>
        <w:t>2</w:t>
      </w:r>
      <w:r>
        <w:rPr>
          <w:spacing w:val="-9"/>
          <w:sz w:val="21"/>
        </w:rPr>
        <w:t xml:space="preserve"> 月全国电饭煲品牌量占有率</w:t>
      </w:r>
    </w:p>
    <w:p>
      <w:pPr>
        <w:spacing w:after="0"/>
        <w:jc w:val="left"/>
        <w:rPr>
          <w:sz w:val="21"/>
        </w:rPr>
        <w:sectPr>
          <w:headerReference w:type="default" r:id="rId9"/>
          <w:type w:val="continuous"/>
          <w:pgSz w:w="10440" w:h="14750"/>
          <w:pgMar w:top="1540" w:right="660" w:bottom="280" w:left="1300" w:header="873" w:footer="0"/>
          <w:pgNumType w:start="6"/>
          <w:cols w:num="2" w:space="708" w:equalWidth="0">
            <w:col w:w="1699" w:space="299"/>
            <w:col w:w="6482" w:space="0"/>
          </w:cols>
        </w:sectPr>
      </w:pPr>
    </w:p>
    <w:p>
      <w:pPr>
        <w:pStyle w:val="BodyText"/>
        <w:spacing w:before="41"/>
        <w:ind w:left="598"/>
      </w:pPr>
      <w:r>
        <w:rPr>
          <w:spacing w:val="-1"/>
        </w:rPr>
        <w:t>目前市面上家用电饭煲主要有三种类型：</w:t>
      </w:r>
    </w:p>
    <w:p>
      <w:pPr>
        <w:pStyle w:val="BodyText"/>
        <w:spacing w:before="52" w:line="280" w:lineRule="auto"/>
        <w:ind w:right="471" w:firstLine="480"/>
        <w:jc w:val="both"/>
      </w:pPr>
      <w:r>
        <w:rPr>
          <w:spacing w:val="-2"/>
        </w:rPr>
        <w:t>一种是比较大众化的大众型电饭煲，电饭煲表面一般有一个开关和两个</w:t>
      </w:r>
      <w:r>
        <w:rPr>
          <w:spacing w:val="-2"/>
        </w:rPr>
        <w:t>指示灯，主要有煮饭和保温功能，操作比较简单，以煮米饭功能为主，由于</w:t>
      </w:r>
      <w:r>
        <w:rPr>
          <w:spacing w:val="-4"/>
        </w:rPr>
        <w:t xml:space="preserve">这种电饭煲价格比较低廉，一般在 </w:t>
      </w:r>
      <w:r>
        <w:rPr>
          <w:spacing w:val="-2"/>
        </w:rPr>
        <w:t>80</w:t>
      </w:r>
      <w:r>
        <w:rPr>
          <w:spacing w:val="-16"/>
        </w:rPr>
        <w:t xml:space="preserve"> 元至 </w:t>
      </w:r>
      <w:r>
        <w:rPr>
          <w:spacing w:val="-2"/>
        </w:rPr>
        <w:t>200</w:t>
      </w:r>
      <w:r>
        <w:rPr>
          <w:spacing w:val="-7"/>
        </w:rPr>
        <w:t xml:space="preserve"> 元之间，因此这种电饭煲使</w:t>
      </w:r>
      <w:r>
        <w:rPr>
          <w:spacing w:val="-2"/>
        </w:rPr>
        <w:t>用比较普遍，特别是在中低等收入的家庭中。</w:t>
      </w:r>
    </w:p>
    <w:p>
      <w:pPr>
        <w:spacing w:after="0" w:line="280" w:lineRule="auto"/>
        <w:jc w:val="both"/>
        <w:sectPr>
          <w:headerReference w:type="default" r:id="rId10"/>
          <w:type w:val="continuous"/>
          <w:pgSz w:w="10440" w:h="14750"/>
          <w:pgMar w:top="1540" w:right="660" w:bottom="280" w:left="1300" w:header="873" w:footer="0"/>
          <w:pgNumType w:start="7"/>
          <w:cols w:space="708"/>
        </w:sectPr>
      </w:pPr>
    </w:p>
    <w:p>
      <w:pPr>
        <w:pStyle w:val="BodyText"/>
        <w:spacing w:before="7"/>
        <w:ind w:left="0"/>
        <w:rPr>
          <w:sz w:val="11"/>
        </w:rPr>
      </w:pPr>
    </w:p>
    <w:p>
      <w:pPr>
        <w:tabs>
          <w:tab w:val="left" w:pos="4634"/>
        </w:tabs>
        <w:spacing w:line="240" w:lineRule="auto"/>
        <w:ind w:left="364" w:right="0" w:firstLine="0"/>
        <w:rPr>
          <w:sz w:val="20"/>
        </w:rPr>
      </w:pPr>
      <w:r>
        <w:rPr>
          <w:sz w:val="20"/>
        </w:rPr>
        <w:drawing>
          <wp:inline distT="0" distB="0" distL="0" distR="0">
            <wp:extent cx="1909224" cy="2024252"/>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pic:nvPicPr>
                  <pic:blipFill>
                    <a:blip xmlns:r="http://schemas.openxmlformats.org/officeDocument/2006/relationships" r:embed="rId11" cstate="print"/>
                    <a:stretch>
                      <a:fillRect/>
                    </a:stretch>
                  </pic:blipFill>
                  <pic:spPr>
                    <a:xfrm>
                      <a:off x="0" y="0"/>
                      <a:ext cx="1909224" cy="2024252"/>
                    </a:xfrm>
                    <a:prstGeom prst="rect">
                      <a:avLst/>
                    </a:prstGeom>
                  </pic:spPr>
                </pic:pic>
              </a:graphicData>
            </a:graphic>
          </wp:inline>
        </w:drawing>
      </w:r>
      <w:r>
        <w:rPr>
          <w:sz w:val="20"/>
        </w:rPr>
        <w:tab/>
      </w:r>
      <w:r>
        <w:rPr>
          <w:position w:val="8"/>
          <w:sz w:val="20"/>
        </w:rPr>
        <w:drawing>
          <wp:inline distT="0" distB="0" distL="0" distR="0">
            <wp:extent cx="1849341" cy="1728216"/>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pic:cNvPicPr/>
                  </pic:nvPicPr>
                  <pic:blipFill>
                    <a:blip xmlns:r="http://schemas.openxmlformats.org/officeDocument/2006/relationships" r:embed="rId12" cstate="print"/>
                    <a:stretch>
                      <a:fillRect/>
                    </a:stretch>
                  </pic:blipFill>
                  <pic:spPr>
                    <a:xfrm>
                      <a:off x="0" y="0"/>
                      <a:ext cx="1849341" cy="1728216"/>
                    </a:xfrm>
                    <a:prstGeom prst="rect">
                      <a:avLst/>
                    </a:prstGeom>
                  </pic:spPr>
                </pic:pic>
              </a:graphicData>
            </a:graphic>
          </wp:inline>
        </w:drawing>
      </w:r>
    </w:p>
    <w:p>
      <w:pPr>
        <w:pStyle w:val="BodyText"/>
        <w:spacing w:before="11"/>
        <w:ind w:left="0"/>
        <w:rPr>
          <w:sz w:val="11"/>
        </w:rPr>
      </w:pPr>
    </w:p>
    <w:p>
      <w:pPr>
        <w:tabs>
          <w:tab w:val="left" w:pos="4970"/>
        </w:tabs>
        <w:spacing w:before="70"/>
        <w:ind w:left="748" w:right="0" w:firstLine="0"/>
        <w:jc w:val="left"/>
        <w:rPr>
          <w:sz w:val="21"/>
        </w:rPr>
      </w:pPr>
      <w:r>
        <w:rPr>
          <w:sz w:val="21"/>
        </w:rPr>
        <w:t>图</w:t>
      </w:r>
      <w:r>
        <w:rPr>
          <w:spacing w:val="-53"/>
          <w:sz w:val="21"/>
        </w:rPr>
        <w:t xml:space="preserve"> </w:t>
      </w:r>
      <w:r>
        <w:rPr>
          <w:sz w:val="21"/>
        </w:rPr>
        <w:t>2.2 大众型电饭</w:t>
      </w:r>
      <w:r>
        <w:rPr>
          <w:spacing w:val="-10"/>
          <w:sz w:val="21"/>
        </w:rPr>
        <w:t>煲</w:t>
      </w:r>
      <w:r>
        <w:rPr>
          <w:sz w:val="21"/>
        </w:rPr>
        <w:tab/>
        <w:t>图</w:t>
      </w:r>
      <w:r>
        <w:rPr>
          <w:spacing w:val="-53"/>
          <w:sz w:val="21"/>
        </w:rPr>
        <w:t xml:space="preserve"> </w:t>
      </w:r>
      <w:r>
        <w:rPr>
          <w:sz w:val="21"/>
        </w:rPr>
        <w:t>2.3 电脑型电饭</w:t>
      </w:r>
      <w:r>
        <w:rPr>
          <w:spacing w:val="-10"/>
          <w:sz w:val="21"/>
        </w:rPr>
        <w:t>煲</w:t>
      </w:r>
    </w:p>
    <w:p>
      <w:pPr>
        <w:pStyle w:val="BodyText"/>
        <w:spacing w:before="135" w:line="280" w:lineRule="auto"/>
        <w:ind w:right="232" w:firstLine="420"/>
      </w:pPr>
      <w:r>
        <w:rPr>
          <w:spacing w:val="-2"/>
        </w:rPr>
        <w:t>另一种是由微电脑控制的电饭煲，这种电饭煲具有良好的蓄热能力，其</w:t>
      </w:r>
      <w:r>
        <w:rPr>
          <w:spacing w:val="40"/>
        </w:rPr>
        <w:t xml:space="preserve"> </w:t>
      </w:r>
      <w:r>
        <w:rPr>
          <w:spacing w:val="-2"/>
        </w:rPr>
        <w:t xml:space="preserve">表面有数码显示，可以对其进行数码控制，可以 </w:t>
      </w:r>
      <w:r>
        <w:t>24</w:t>
      </w:r>
      <w:r>
        <w:rPr>
          <w:spacing w:val="-6"/>
        </w:rPr>
        <w:t xml:space="preserve"> 小时定时预约煮饭时间，</w:t>
      </w:r>
      <w:r>
        <w:rPr>
          <w:spacing w:val="-2"/>
        </w:rPr>
        <w:t>这种电饭煲还可以自动判断米水量大小，控制加热温度和时间，电热盘+上</w:t>
      </w:r>
      <w:r>
        <w:rPr>
          <w:spacing w:val="80"/>
        </w:rPr>
        <w:t xml:space="preserve"> </w:t>
      </w:r>
      <w:r>
        <w:rPr>
          <w:spacing w:val="-2"/>
        </w:rPr>
        <w:t>盖加热方式，三维立体加热，使加热更均匀，多功能选择-具有精煮、快煮、</w:t>
      </w:r>
      <w:r>
        <w:rPr>
          <w:spacing w:val="-1"/>
        </w:rPr>
        <w:t xml:space="preserve">稀饭、粥/汤、锅巴饭、热饭和保温等多种功能。其价格一般在 </w:t>
      </w:r>
      <w:r>
        <w:t>500</w:t>
      </w:r>
      <w:r>
        <w:rPr>
          <w:spacing w:val="-10"/>
        </w:rPr>
        <w:t xml:space="preserve"> 元以上。</w:t>
      </w:r>
    </w:p>
    <w:p>
      <w:pPr>
        <w:pStyle w:val="BodyText"/>
        <w:spacing w:before="1" w:line="280" w:lineRule="auto"/>
        <w:ind w:right="4093" w:firstLine="480"/>
      </w:pPr>
      <w:r>
        <w:pict>
          <v:shape id="_x0000_s1061" type="#_x0000_t202" style="width:12pt;height:12pt;margin-top:37.74pt;margin-left:271.89pt;mso-position-horizontal-relative:page;position:absolute;z-index:-251656192" filled="f" stroked="f">
            <v:textbox inset="0,0,0,0">
              <w:txbxContent>
                <w:p>
                  <w:pPr>
                    <w:spacing w:before="0" w:line="240" w:lineRule="exact"/>
                    <w:ind w:left="0" w:right="0" w:firstLine="0"/>
                    <w:jc w:val="left"/>
                    <w:rPr>
                      <w:sz w:val="24"/>
                    </w:rPr>
                  </w:pPr>
                  <w:r>
                    <w:rPr>
                      <w:sz w:val="24"/>
                    </w:rPr>
                    <w:t>，</w:t>
                  </w:r>
                </w:p>
              </w:txbxContent>
            </v:textbox>
          </v:shape>
        </w:pict>
      </w:r>
      <w:r>
        <w:drawing>
          <wp:anchor distT="0" distB="0" distL="0" distR="0" simplePos="0" relativeHeight="251661312" behindDoc="1" locked="0" layoutInCell="1" allowOverlap="1">
            <wp:simplePos x="0" y="0"/>
            <wp:positionH relativeFrom="page">
              <wp:posOffset>3567429</wp:posOffset>
            </wp:positionH>
            <wp:positionV relativeFrom="paragraph">
              <wp:posOffset>15874</wp:posOffset>
            </wp:positionV>
            <wp:extent cx="2143125" cy="1428750"/>
            <wp:effectExtent l="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jpeg"/>
                    <pic:cNvPicPr/>
                  </pic:nvPicPr>
                  <pic:blipFill>
                    <a:blip xmlns:r="http://schemas.openxmlformats.org/officeDocument/2006/relationships" r:embed="rId13" cstate="print"/>
                    <a:stretch>
                      <a:fillRect/>
                    </a:stretch>
                  </pic:blipFill>
                  <pic:spPr>
                    <a:xfrm>
                      <a:off x="0" y="0"/>
                      <a:ext cx="2143125" cy="1428750"/>
                    </a:xfrm>
                    <a:prstGeom prst="rect">
                      <a:avLst/>
                    </a:prstGeom>
                  </pic:spPr>
                </pic:pic>
              </a:graphicData>
            </a:graphic>
          </wp:anchor>
        </w:drawing>
      </w:r>
      <w:r>
        <w:rPr>
          <w:spacing w:val="10"/>
        </w:rPr>
        <w:t>还有一种是近几年才出现的生机</w:t>
      </w:r>
      <w:r>
        <w:t xml:space="preserve"> </w:t>
      </w:r>
      <w:r>
        <w:rPr>
          <w:spacing w:val="-10"/>
        </w:rPr>
        <w:t>的电压力煲，电压力电饭煲与普通电饭</w:t>
      </w:r>
      <w:r>
        <w:rPr>
          <w:spacing w:val="-2"/>
        </w:rPr>
        <w:t xml:space="preserve"> </w:t>
      </w:r>
      <w:r>
        <w:rPr>
          <w:spacing w:val="8"/>
        </w:rPr>
        <w:t>煲的区别在于：电压力煲具有蒸，煮</w:t>
      </w:r>
      <w:r>
        <w:t xml:space="preserve"> </w:t>
      </w:r>
      <w:r>
        <w:rPr>
          <w:spacing w:val="-10"/>
        </w:rPr>
        <w:t>炖，熬，煲，烧，煨等多种烹饪功能，还</w:t>
      </w:r>
      <w:r>
        <w:rPr>
          <w:spacing w:val="-2"/>
        </w:rPr>
        <w:t xml:space="preserve"> </w:t>
      </w:r>
      <w:r>
        <w:rPr>
          <w:spacing w:val="9"/>
        </w:rPr>
        <w:t>具有快速烹饪的特点，但由于其价格</w:t>
      </w:r>
      <w:r>
        <w:t xml:space="preserve"> </w:t>
      </w:r>
      <w:r>
        <w:rPr>
          <w:spacing w:val="-10"/>
        </w:rPr>
        <w:t>相对较高，而且电压力煲的安全隐患比</w:t>
      </w:r>
      <w:r>
        <w:rPr>
          <w:spacing w:val="-2"/>
        </w:rPr>
        <w:t xml:space="preserve"> </w:t>
      </w:r>
      <w:r>
        <w:rPr>
          <w:spacing w:val="8"/>
        </w:rPr>
        <w:t>较大，所以并不是太受消费者的欢迎。</w:t>
      </w:r>
    </w:p>
    <w:p>
      <w:pPr>
        <w:tabs>
          <w:tab w:val="left" w:pos="5157"/>
        </w:tabs>
        <w:spacing w:before="2"/>
        <w:ind w:left="118" w:right="0" w:firstLine="0"/>
        <w:jc w:val="left"/>
        <w:rPr>
          <w:sz w:val="21"/>
        </w:rPr>
      </w:pPr>
      <w:r>
        <w:rPr>
          <w:sz w:val="24"/>
        </w:rPr>
        <w:t>其价格在</w:t>
      </w:r>
      <w:r>
        <w:rPr>
          <w:spacing w:val="-60"/>
          <w:sz w:val="24"/>
        </w:rPr>
        <w:t xml:space="preserve"> </w:t>
      </w:r>
      <w:r>
        <w:rPr>
          <w:sz w:val="24"/>
        </w:rPr>
        <w:t>300</w:t>
      </w:r>
      <w:r>
        <w:rPr>
          <w:spacing w:val="-60"/>
          <w:sz w:val="24"/>
        </w:rPr>
        <w:t xml:space="preserve"> </w:t>
      </w:r>
      <w:r>
        <w:rPr>
          <w:sz w:val="24"/>
        </w:rPr>
        <w:t>元以上</w:t>
      </w:r>
      <w:r>
        <w:rPr>
          <w:spacing w:val="-10"/>
          <w:sz w:val="24"/>
        </w:rPr>
        <w:t>。</w:t>
      </w:r>
      <w:r>
        <w:rPr>
          <w:sz w:val="24"/>
        </w:rPr>
        <w:tab/>
      </w:r>
      <w:r>
        <w:rPr>
          <w:sz w:val="21"/>
        </w:rPr>
        <w:t>图</w:t>
      </w:r>
      <w:r>
        <w:rPr>
          <w:spacing w:val="-53"/>
          <w:sz w:val="21"/>
        </w:rPr>
        <w:t xml:space="preserve"> </w:t>
      </w:r>
      <w:r>
        <w:rPr>
          <w:sz w:val="21"/>
        </w:rPr>
        <w:t>2.4 电压力</w:t>
      </w:r>
      <w:r>
        <w:rPr>
          <w:spacing w:val="-10"/>
          <w:sz w:val="21"/>
        </w:rPr>
        <w:t>煲</w:t>
      </w:r>
    </w:p>
    <w:p>
      <w:pPr>
        <w:pStyle w:val="Heading3"/>
        <w:numPr>
          <w:ilvl w:val="1"/>
          <w:numId w:val="3"/>
        </w:numPr>
        <w:tabs>
          <w:tab w:val="left" w:pos="538"/>
        </w:tabs>
        <w:spacing w:before="12" w:after="0" w:line="240" w:lineRule="auto"/>
        <w:ind w:left="538" w:right="0" w:hanging="420"/>
        <w:jc w:val="left"/>
      </w:pPr>
      <w:bookmarkStart w:id="8" w:name="_TOC_250032"/>
      <w:bookmarkEnd w:id="8"/>
      <w:r>
        <w:rPr>
          <w:spacing w:val="-3"/>
        </w:rPr>
        <w:t>行业标准</w:t>
      </w:r>
    </w:p>
    <w:p>
      <w:pPr>
        <w:pStyle w:val="BodyText"/>
        <w:spacing w:before="42"/>
        <w:ind w:left="598"/>
      </w:pPr>
      <w:r>
        <w:rPr>
          <w:spacing w:val="-2"/>
        </w:rPr>
        <w:t>设计技术指标：</w:t>
      </w:r>
    </w:p>
    <w:p>
      <w:pPr>
        <w:pStyle w:val="ListParagraph"/>
        <w:numPr>
          <w:ilvl w:val="2"/>
          <w:numId w:val="3"/>
        </w:numPr>
        <w:tabs>
          <w:tab w:val="left" w:pos="959"/>
        </w:tabs>
        <w:spacing w:before="52" w:after="0" w:line="280" w:lineRule="auto"/>
        <w:ind w:left="118" w:right="472" w:firstLine="480"/>
        <w:jc w:val="left"/>
        <w:rPr>
          <w:sz w:val="24"/>
        </w:rPr>
      </w:pPr>
      <w:r>
        <w:rPr>
          <w:spacing w:val="-2"/>
          <w:sz w:val="24"/>
        </w:rPr>
        <w:t>热效率：电饭锅在标准规定的工作状态下，在规定时间内实验用水</w:t>
      </w:r>
      <w:r>
        <w:rPr>
          <w:spacing w:val="-2"/>
          <w:sz w:val="24"/>
        </w:rPr>
        <w:t>所获得的热量与该段时间所消耗电能(量)的当量之比。</w:t>
      </w:r>
    </w:p>
    <w:p>
      <w:pPr>
        <w:pStyle w:val="ListParagraph"/>
        <w:numPr>
          <w:ilvl w:val="2"/>
          <w:numId w:val="3"/>
        </w:numPr>
        <w:tabs>
          <w:tab w:val="left" w:pos="959"/>
        </w:tabs>
        <w:spacing w:before="1" w:after="0" w:line="240" w:lineRule="auto"/>
        <w:ind w:left="959" w:right="0" w:hanging="361"/>
        <w:jc w:val="left"/>
        <w:rPr>
          <w:sz w:val="24"/>
        </w:rPr>
      </w:pPr>
      <w:r>
        <w:rPr>
          <w:sz w:val="24"/>
        </w:rPr>
        <w:t>锅输入功率偏差：电饭锅输入功率偏差应≤5%，≥-10%</w:t>
      </w:r>
      <w:r>
        <w:rPr>
          <w:spacing w:val="-10"/>
          <w:sz w:val="24"/>
        </w:rPr>
        <w:t>。</w:t>
      </w:r>
    </w:p>
    <w:p>
      <w:pPr>
        <w:pStyle w:val="ListParagraph"/>
        <w:numPr>
          <w:ilvl w:val="2"/>
          <w:numId w:val="3"/>
        </w:numPr>
        <w:tabs>
          <w:tab w:val="left" w:pos="959"/>
        </w:tabs>
        <w:spacing w:before="52" w:after="0" w:line="280" w:lineRule="auto"/>
        <w:ind w:left="598" w:right="472" w:firstLine="0"/>
        <w:jc w:val="left"/>
        <w:rPr>
          <w:sz w:val="24"/>
        </w:rPr>
      </w:pPr>
      <w:r>
        <w:rPr>
          <w:spacing w:val="-2"/>
          <w:sz w:val="24"/>
        </w:rPr>
        <w:t xml:space="preserve">内锅实际容积：电饭锅内锅实际容积应不小于额定容积的 </w:t>
      </w:r>
      <w:r>
        <w:rPr>
          <w:sz w:val="24"/>
        </w:rPr>
        <w:t>95%。 (4)</w:t>
      </w:r>
      <w:r>
        <w:rPr>
          <w:spacing w:val="-1"/>
          <w:sz w:val="24"/>
        </w:rPr>
        <w:t>电气绝缘性能：电饭锅要有足够的电气绝缘，其带电部分和金属外</w:t>
      </w:r>
    </w:p>
    <w:p>
      <w:pPr>
        <w:pStyle w:val="BodyText"/>
        <w:spacing w:before="1"/>
      </w:pPr>
      <w:r>
        <w:rPr>
          <w:spacing w:val="-20"/>
        </w:rPr>
        <w:t xml:space="preserve">壳之间的绝缘，应能承受住 </w:t>
      </w:r>
      <w:r>
        <w:rPr>
          <w:spacing w:val="-4"/>
        </w:rPr>
        <w:t>50Hz</w:t>
      </w:r>
      <w:r>
        <w:rPr>
          <w:spacing w:val="-22"/>
        </w:rPr>
        <w:t xml:space="preserve"> 交流电压(冷态 </w:t>
      </w:r>
      <w:r>
        <w:rPr>
          <w:spacing w:val="16"/>
        </w:rPr>
        <w:t>1500V</w:t>
      </w:r>
      <w:r>
        <w:rPr>
          <w:spacing w:val="-47"/>
        </w:rPr>
        <w:t xml:space="preserve">，热态 </w:t>
      </w:r>
      <w:r>
        <w:rPr>
          <w:spacing w:val="-4"/>
        </w:rPr>
        <w:t>1000V)</w:t>
      </w:r>
      <w:r>
        <w:rPr>
          <w:spacing w:val="-28"/>
        </w:rPr>
        <w:t xml:space="preserve">历时 </w:t>
      </w:r>
      <w:r>
        <w:rPr>
          <w:spacing w:val="-4"/>
        </w:rPr>
        <w:t>1min</w:t>
      </w:r>
    </w:p>
    <w:p>
      <w:pPr>
        <w:pStyle w:val="BodyText"/>
        <w:spacing w:before="52"/>
      </w:pPr>
      <w:r>
        <w:rPr>
          <w:spacing w:val="-3"/>
        </w:rPr>
        <w:t xml:space="preserve">的耐压试验，不发生击穿和闪络现象。热态绝缘电阻不应低于 </w:t>
      </w:r>
      <w:r>
        <w:t>1MΩ</w:t>
      </w:r>
      <w:r>
        <w:rPr>
          <w:spacing w:val="-10"/>
        </w:rPr>
        <w:t>。</w:t>
      </w:r>
    </w:p>
    <w:p>
      <w:pPr>
        <w:pStyle w:val="ListParagraph"/>
        <w:numPr>
          <w:ilvl w:val="0"/>
          <w:numId w:val="1"/>
        </w:numPr>
        <w:tabs>
          <w:tab w:val="left" w:pos="959"/>
        </w:tabs>
        <w:spacing w:before="53" w:after="0" w:line="240" w:lineRule="auto"/>
        <w:ind w:left="959" w:right="0" w:hanging="361"/>
        <w:jc w:val="left"/>
        <w:rPr>
          <w:sz w:val="24"/>
        </w:rPr>
      </w:pPr>
      <w:r>
        <w:rPr>
          <w:spacing w:val="-1"/>
          <w:sz w:val="24"/>
        </w:rPr>
        <w:t>接地电阻：电饭锅应有接地线，从接地线末端至外露金属壳体的电</w:t>
      </w:r>
    </w:p>
    <w:p>
      <w:pPr>
        <w:spacing w:after="0" w:line="240" w:lineRule="auto"/>
        <w:jc w:val="left"/>
        <w:rPr>
          <w:sz w:val="24"/>
        </w:rPr>
        <w:sectPr>
          <w:headerReference w:type="default" r:id="rId14"/>
          <w:pgSz w:w="10440" w:h="14750"/>
          <w:pgMar w:top="1100" w:right="660" w:bottom="280" w:left="1300" w:header="873" w:footer="0"/>
          <w:pgNumType w:start="8"/>
          <w:cols w:space="708"/>
        </w:sectPr>
      </w:pPr>
    </w:p>
    <w:p>
      <w:pPr>
        <w:pStyle w:val="BodyText"/>
        <w:spacing w:before="62"/>
      </w:pPr>
      <w:r>
        <w:rPr>
          <w:spacing w:val="-9"/>
        </w:rPr>
        <w:t xml:space="preserve">阻，不应大于 </w:t>
      </w:r>
      <w:r>
        <w:t>0.2Ω</w:t>
      </w:r>
      <w:r>
        <w:rPr>
          <w:spacing w:val="-10"/>
        </w:rPr>
        <w:t>。</w:t>
      </w:r>
    </w:p>
    <w:p>
      <w:pPr>
        <w:pStyle w:val="ListParagraph"/>
        <w:numPr>
          <w:ilvl w:val="0"/>
          <w:numId w:val="7"/>
        </w:numPr>
        <w:tabs>
          <w:tab w:val="left" w:pos="959"/>
        </w:tabs>
        <w:spacing w:before="53" w:after="0" w:line="280" w:lineRule="auto"/>
        <w:ind w:left="118" w:right="472" w:firstLine="480"/>
        <w:jc w:val="both"/>
        <w:rPr>
          <w:sz w:val="24"/>
        </w:rPr>
      </w:pPr>
      <w:r>
        <w:rPr>
          <w:spacing w:val="-2"/>
          <w:sz w:val="24"/>
        </w:rPr>
        <w:t>控温性能：电饭锅的控温元件，应能准确地控制温度，保证煮饭温</w:t>
      </w:r>
      <w:r>
        <w:rPr>
          <w:spacing w:val="-10"/>
          <w:sz w:val="24"/>
        </w:rPr>
        <w:t xml:space="preserve">度在 </w:t>
      </w:r>
      <w:r>
        <w:rPr>
          <w:sz w:val="24"/>
        </w:rPr>
        <w:t>1032</w:t>
      </w:r>
      <w:r>
        <w:rPr>
          <w:spacing w:val="-2"/>
          <w:sz w:val="24"/>
        </w:rPr>
        <w:t xml:space="preserve">℃时起作用。自动保温元件应在饭煮好后，冷至 </w:t>
      </w:r>
      <w:r>
        <w:rPr>
          <w:sz w:val="24"/>
        </w:rPr>
        <w:t>65℃时起作用。</w:t>
      </w:r>
      <w:r>
        <w:rPr>
          <w:spacing w:val="-2"/>
          <w:sz w:val="24"/>
        </w:rPr>
        <w:t xml:space="preserve">保温元件在工作温度下经 </w:t>
      </w:r>
      <w:r>
        <w:rPr>
          <w:sz w:val="24"/>
        </w:rPr>
        <w:t>1000h</w:t>
      </w:r>
      <w:r>
        <w:rPr>
          <w:spacing w:val="-5"/>
          <w:sz w:val="24"/>
        </w:rPr>
        <w:t xml:space="preserve"> 后，仍应能正常工作。</w:t>
      </w:r>
    </w:p>
    <w:p>
      <w:pPr>
        <w:pStyle w:val="ListParagraph"/>
        <w:numPr>
          <w:ilvl w:val="0"/>
          <w:numId w:val="7"/>
        </w:numPr>
        <w:tabs>
          <w:tab w:val="left" w:pos="959"/>
        </w:tabs>
        <w:spacing w:before="0" w:after="0" w:line="240" w:lineRule="auto"/>
        <w:ind w:left="959" w:right="0" w:hanging="361"/>
        <w:jc w:val="both"/>
        <w:rPr>
          <w:sz w:val="24"/>
        </w:rPr>
      </w:pPr>
      <w:r>
        <w:rPr>
          <w:spacing w:val="-3"/>
          <w:sz w:val="24"/>
        </w:rPr>
        <w:t xml:space="preserve">寿命：在额定电压下使用时，电饭锅的使用寿命不应低于 </w:t>
      </w:r>
      <w:r>
        <w:rPr>
          <w:sz w:val="24"/>
        </w:rPr>
        <w:t>1000h</w:t>
      </w:r>
      <w:r>
        <w:rPr>
          <w:spacing w:val="-10"/>
          <w:sz w:val="24"/>
        </w:rPr>
        <w:t>。</w:t>
      </w:r>
    </w:p>
    <w:p>
      <w:pPr>
        <w:pStyle w:val="ListParagraph"/>
        <w:numPr>
          <w:ilvl w:val="0"/>
          <w:numId w:val="7"/>
        </w:numPr>
        <w:tabs>
          <w:tab w:val="left" w:pos="959"/>
        </w:tabs>
        <w:spacing w:before="53" w:after="0" w:line="280" w:lineRule="auto"/>
        <w:ind w:left="598" w:right="117" w:firstLine="0"/>
        <w:jc w:val="both"/>
        <w:rPr>
          <w:sz w:val="24"/>
        </w:rPr>
      </w:pPr>
      <w:r>
        <w:rPr>
          <w:spacing w:val="-10"/>
          <w:sz w:val="24"/>
        </w:rPr>
        <w:t>泄漏电流：冷态泄漏电流不应大于</w:t>
      </w:r>
      <w:r>
        <w:rPr>
          <w:spacing w:val="19"/>
          <w:sz w:val="24"/>
        </w:rPr>
        <w:t>0.5mA</w:t>
      </w:r>
      <w:r>
        <w:rPr>
          <w:spacing w:val="-9"/>
          <w:sz w:val="24"/>
        </w:rPr>
        <w:t>，潮态泄漏电流不应大于</w:t>
      </w:r>
      <w:r>
        <w:rPr>
          <w:sz w:val="24"/>
        </w:rPr>
        <w:t>1mA</w:t>
      </w:r>
      <w:r>
        <w:rPr>
          <w:sz w:val="24"/>
        </w:rPr>
        <w:t>。 (9)</w:t>
      </w:r>
      <w:r>
        <w:rPr>
          <w:spacing w:val="-2"/>
          <w:sz w:val="24"/>
        </w:rPr>
        <w:t xml:space="preserve">保温温度：通过控温器进行保温的电饭锅，饭温能保持在 </w:t>
      </w:r>
      <w:r>
        <w:rPr>
          <w:sz w:val="24"/>
        </w:rPr>
        <w:t>60～83℃</w:t>
      </w:r>
    </w:p>
    <w:p>
      <w:pPr>
        <w:pStyle w:val="BodyText"/>
      </w:pPr>
      <w:r>
        <w:rPr>
          <w:spacing w:val="-3"/>
        </w:rPr>
        <w:t>范围内；用附加电热原件保温的电饭锅，饭温应能保持在比试验环境温度高</w:t>
      </w:r>
    </w:p>
    <w:p>
      <w:pPr>
        <w:pStyle w:val="BodyText"/>
        <w:spacing w:before="53"/>
      </w:pPr>
      <w:r>
        <w:t>45～55℃</w:t>
      </w:r>
      <w:r>
        <w:rPr>
          <w:spacing w:val="-10"/>
        </w:rPr>
        <w:t>。</w:t>
      </w:r>
    </w:p>
    <w:p>
      <w:pPr>
        <w:pStyle w:val="BodyText"/>
        <w:spacing w:before="52" w:line="280" w:lineRule="auto"/>
        <w:ind w:right="351" w:firstLine="480"/>
      </w:pPr>
      <w:r>
        <w:rPr>
          <w:spacing w:val="-6"/>
        </w:rPr>
        <w:t>(10)</w:t>
      </w:r>
      <w:r>
        <w:rPr>
          <w:spacing w:val="-11"/>
        </w:rPr>
        <w:t xml:space="preserve">耐用性：主加热器经受 </w:t>
      </w:r>
      <w:r>
        <w:rPr>
          <w:spacing w:val="-6"/>
        </w:rPr>
        <w:t>500</w:t>
      </w:r>
      <w:r>
        <w:rPr>
          <w:spacing w:val="-16"/>
        </w:rPr>
        <w:t xml:space="preserve"> 周期的快速试验；控温器工作 </w:t>
      </w:r>
      <w:r>
        <w:rPr>
          <w:spacing w:val="-6"/>
        </w:rPr>
        <w:t>30000</w:t>
      </w:r>
      <w:r>
        <w:rPr>
          <w:spacing w:val="-22"/>
        </w:rPr>
        <w:t xml:space="preserve"> 次；</w:t>
      </w:r>
      <w:r>
        <w:rPr>
          <w:spacing w:val="-3"/>
        </w:rPr>
        <w:t xml:space="preserve">附加电热元件经受 </w:t>
      </w:r>
      <w:r>
        <w:t>500</w:t>
      </w:r>
      <w:r>
        <w:rPr>
          <w:spacing w:val="-5"/>
        </w:rPr>
        <w:t xml:space="preserve"> 周期的快速试验。</w:t>
      </w:r>
    </w:p>
    <w:p>
      <w:pPr>
        <w:pStyle w:val="BodyText"/>
        <w:spacing w:before="12"/>
        <w:ind w:left="0"/>
        <w:rPr>
          <w:sz w:val="18"/>
        </w:rPr>
      </w:pPr>
    </w:p>
    <w:p>
      <w:pPr>
        <w:pStyle w:val="Heading2"/>
        <w:numPr>
          <w:ilvl w:val="0"/>
          <w:numId w:val="3"/>
        </w:numPr>
        <w:tabs>
          <w:tab w:val="left" w:pos="3609"/>
        </w:tabs>
        <w:spacing w:before="58" w:after="0" w:line="382" w:lineRule="exact"/>
        <w:ind w:left="3608" w:right="0" w:hanging="301"/>
        <w:jc w:val="left"/>
      </w:pPr>
      <w:bookmarkStart w:id="9" w:name="_TOC_250031"/>
      <w:bookmarkEnd w:id="9"/>
      <w:r>
        <w:rPr>
          <w:spacing w:val="-3"/>
        </w:rPr>
        <w:t>设计定位</w:t>
      </w:r>
    </w:p>
    <w:p>
      <w:pPr>
        <w:pStyle w:val="Heading3"/>
        <w:numPr>
          <w:ilvl w:val="1"/>
          <w:numId w:val="3"/>
        </w:numPr>
        <w:tabs>
          <w:tab w:val="left" w:pos="538"/>
        </w:tabs>
        <w:spacing w:before="0" w:after="0" w:line="357" w:lineRule="exact"/>
        <w:ind w:left="538" w:right="0" w:hanging="420"/>
        <w:jc w:val="left"/>
      </w:pPr>
      <w:bookmarkStart w:id="10" w:name="_TOC_250030"/>
      <w:bookmarkEnd w:id="10"/>
      <w:r>
        <w:rPr>
          <w:spacing w:val="-3"/>
        </w:rPr>
        <w:t>设计思路</w:t>
      </w:r>
    </w:p>
    <w:p>
      <w:pPr>
        <w:pStyle w:val="BodyText"/>
        <w:spacing w:before="41" w:line="280" w:lineRule="auto"/>
        <w:ind w:right="119" w:firstLine="400"/>
      </w:pPr>
      <w:r>
        <w:t>坚持以人为本的设计思想，通过对市场调研资料的分析，以及用户使用</w:t>
      </w:r>
      <w:r>
        <w:t xml:space="preserve">  </w:t>
      </w:r>
      <w:r>
        <w:rPr>
          <w:spacing w:val="-5"/>
        </w:rPr>
        <w:t xml:space="preserve">方式及需求分析，来考虑电饭煲的功能，外观，形态，色彩，使人们使用起  </w:t>
      </w:r>
      <w:r>
        <w:rPr>
          <w:spacing w:val="5"/>
        </w:rPr>
        <w:t>来更方便，功能更贴近生活和用户需求，整体造型能被人们所接受和认同；</w:t>
      </w:r>
      <w:r>
        <w:rPr>
          <w:spacing w:val="-6"/>
        </w:rPr>
        <w:t xml:space="preserve">色彩符合设计对象的审美观。基于以上这些原则，在设计家用电饭煲过程中， </w:t>
      </w:r>
      <w:r>
        <w:rPr>
          <w:spacing w:val="-10"/>
        </w:rPr>
        <w:t xml:space="preserve">坚持功能实用，安全人性化，造型美观这一设计思路。在设计过程中，综合  </w:t>
      </w:r>
      <w:r>
        <w:rPr>
          <w:spacing w:val="-6"/>
        </w:rPr>
        <w:t>考虑产品的功能、人机工程、造型、制造、价格等方面的因素进行设计活动。</w:t>
      </w:r>
    </w:p>
    <w:p>
      <w:pPr>
        <w:pStyle w:val="Heading3"/>
        <w:numPr>
          <w:ilvl w:val="1"/>
          <w:numId w:val="3"/>
        </w:numPr>
        <w:tabs>
          <w:tab w:val="left" w:pos="538"/>
        </w:tabs>
        <w:spacing w:before="0" w:after="0" w:line="320" w:lineRule="exact"/>
        <w:ind w:left="538" w:right="0" w:hanging="420"/>
        <w:jc w:val="left"/>
      </w:pPr>
      <w:bookmarkStart w:id="11" w:name="_TOC_250029"/>
      <w:bookmarkEnd w:id="11"/>
      <w:r>
        <w:rPr>
          <w:spacing w:val="-3"/>
        </w:rPr>
        <w:t>设计概念</w:t>
      </w:r>
    </w:p>
    <w:p>
      <w:pPr>
        <w:pStyle w:val="BodyText"/>
        <w:spacing w:before="42" w:line="280" w:lineRule="auto"/>
        <w:ind w:right="472" w:firstLine="480"/>
        <w:jc w:val="both"/>
      </w:pPr>
      <w:r>
        <w:rPr>
          <w:spacing w:val="-2"/>
        </w:rPr>
        <w:t>目前电饭煲市场上，电饭煲种类较为繁多，从普通的电饭煲的前身电饭</w:t>
      </w:r>
      <w:r>
        <w:rPr>
          <w:spacing w:val="-2"/>
        </w:rPr>
        <w:t>锅到微电脑控制的高技术含量的智能电饭煲，还有以健康，营养为产品理念</w:t>
      </w:r>
      <w:r>
        <w:rPr>
          <w:spacing w:val="-2"/>
        </w:rPr>
        <w:t>的紫砂电饭煲。但整个电饭煲的发展过程来看，目前市场主要是通过提高电</w:t>
      </w:r>
      <w:r>
        <w:rPr>
          <w:spacing w:val="-2"/>
        </w:rPr>
        <w:t>饭煲的技术含量来引导消费和增加竞争优势的，主要是纵向发展的脉络，但</w:t>
      </w:r>
      <w:r>
        <w:rPr>
          <w:spacing w:val="-2"/>
        </w:rPr>
        <w:t>这种发展模式固然可以在一定程度上增加竞争优势，不过这整发展模式却是</w:t>
      </w:r>
      <w:r>
        <w:rPr>
          <w:spacing w:val="-2"/>
        </w:rPr>
        <w:t>以高成本为代价的，并且产品的功能很可能会在一定程度上被闲置。</w:t>
      </w:r>
    </w:p>
    <w:p>
      <w:pPr>
        <w:pStyle w:val="BodyText"/>
        <w:spacing w:before="1" w:line="280" w:lineRule="auto"/>
        <w:ind w:right="472" w:firstLine="480"/>
        <w:jc w:val="both"/>
      </w:pPr>
      <w:r>
        <w:rPr>
          <w:spacing w:val="-2"/>
        </w:rPr>
        <w:t>其实普通的电饭煲的功能已足够满足人们的需求，人们也会用这种普通</w:t>
      </w:r>
      <w:r>
        <w:rPr>
          <w:spacing w:val="-2"/>
        </w:rPr>
        <w:t>的电饭煲煮饭，煲汤，熬粥，煮面等，而且由于这种电饭煲价格比较低，很</w:t>
      </w:r>
      <w:r>
        <w:rPr>
          <w:spacing w:val="-2"/>
        </w:rPr>
        <w:t>容易被人们接受，而且目前已被大多数人接受，但是虽然这种普通的电饭煲</w:t>
      </w:r>
      <w:r>
        <w:rPr>
          <w:spacing w:val="-2"/>
        </w:rPr>
        <w:t>已被大多数老百姓接受，并且以流通市场很多年，但电饭煲的在很多方面还</w:t>
      </w:r>
      <w:r>
        <w:rPr>
          <w:spacing w:val="-2"/>
        </w:rPr>
        <w:t>是需要改进的。</w:t>
      </w:r>
    </w:p>
    <w:p>
      <w:pPr>
        <w:pStyle w:val="BodyText"/>
        <w:spacing w:before="1" w:line="280" w:lineRule="auto"/>
        <w:ind w:right="471" w:firstLine="480"/>
      </w:pPr>
      <w:r>
        <w:rPr>
          <w:spacing w:val="-2"/>
        </w:rPr>
        <w:t>根据实地调查，尽管市场上同一层次的电饭煲品牌较多，除了外观上稍</w:t>
      </w:r>
      <w:r>
        <w:rPr>
          <w:spacing w:val="-3"/>
        </w:rPr>
        <w:t>有不同，其实质却没有什么明显的变化，众多品牌的电饭煲如出一辙，设计</w:t>
      </w:r>
    </w:p>
    <w:p>
      <w:pPr>
        <w:spacing w:after="0" w:line="280" w:lineRule="auto"/>
        <w:sectPr>
          <w:headerReference w:type="default" r:id="rId15"/>
          <w:pgSz w:w="10440" w:h="14750"/>
          <w:pgMar w:top="1100" w:right="660" w:bottom="280" w:left="1300" w:header="873" w:footer="0"/>
          <w:pgNumType w:start="9"/>
          <w:cols w:space="708"/>
        </w:sectPr>
      </w:pPr>
    </w:p>
    <w:p>
      <w:pPr>
        <w:pStyle w:val="BodyText"/>
        <w:spacing w:before="62" w:line="280" w:lineRule="auto"/>
        <w:ind w:right="471"/>
        <w:jc w:val="both"/>
      </w:pPr>
      <w:r>
        <w:rPr>
          <w:spacing w:val="-2"/>
        </w:rPr>
        <w:t>不合理的地方依然持续下去，可见目前市场是非常浮躁、急功近利的。随着</w:t>
      </w:r>
      <w:r>
        <w:rPr>
          <w:spacing w:val="-2"/>
        </w:rPr>
        <w:t>社会生活节奏的加快，人们的压力也越来越大，越来越繁忙，人与人之间的</w:t>
      </w:r>
      <w:r>
        <w:rPr>
          <w:spacing w:val="-2"/>
        </w:rPr>
        <w:t>交流也越来越少，因此人们比以往更需要来自情感上的呵护。所以我们设计</w:t>
      </w:r>
      <w:r>
        <w:rPr>
          <w:spacing w:val="-12"/>
        </w:rPr>
        <w:t>的产品应该“以人为本”，从各方面考虑人的因素，使产品能够处处使人们</w:t>
      </w:r>
      <w:r>
        <w:rPr>
          <w:spacing w:val="-2"/>
        </w:rPr>
        <w:t>感到关怀的存在，使人们的内心感到温暖。</w:t>
      </w:r>
    </w:p>
    <w:p>
      <w:pPr>
        <w:pStyle w:val="BodyText"/>
        <w:spacing w:before="1" w:line="280" w:lineRule="auto"/>
        <w:ind w:right="231" w:firstLine="480"/>
      </w:pPr>
      <w:r>
        <w:rPr>
          <w:spacing w:val="5"/>
        </w:rPr>
        <w:t>人性化，是本设计主要的设计概念。简朴的造型，不追求过多的修饰，</w:t>
      </w:r>
      <w:r>
        <w:rPr>
          <w:spacing w:val="-2"/>
        </w:rPr>
        <w:t>只谋求温暖的感觉，处处考虑到人们的使用的方便，创造舒适的生活。没有</w:t>
      </w:r>
      <w:r>
        <w:rPr>
          <w:spacing w:val="-2"/>
        </w:rPr>
        <w:t xml:space="preserve"> 高科技含量，却让人更亲近；朴实无华，却温暖人心。</w:t>
      </w:r>
    </w:p>
    <w:p>
      <w:pPr>
        <w:pStyle w:val="Heading3"/>
        <w:numPr>
          <w:ilvl w:val="1"/>
          <w:numId w:val="3"/>
        </w:numPr>
        <w:tabs>
          <w:tab w:val="left" w:pos="538"/>
        </w:tabs>
        <w:spacing w:before="0" w:after="0" w:line="319" w:lineRule="exact"/>
        <w:ind w:left="538" w:right="0" w:hanging="420"/>
        <w:jc w:val="left"/>
      </w:pPr>
      <w:bookmarkStart w:id="12" w:name="_TOC_250028"/>
      <w:bookmarkEnd w:id="12"/>
      <w:r>
        <w:rPr>
          <w:spacing w:val="-3"/>
        </w:rPr>
        <w:t>功能定位</w:t>
      </w:r>
    </w:p>
    <w:p>
      <w:pPr>
        <w:pStyle w:val="BodyText"/>
        <w:spacing w:before="42" w:line="280" w:lineRule="auto"/>
        <w:ind w:right="112" w:firstLine="480"/>
      </w:pPr>
      <w:r>
        <w:rPr>
          <w:spacing w:val="-3"/>
        </w:rPr>
        <w:t>功能定位实质上是市场细分理论的深化，市场细分方法有好多种，但归</w:t>
      </w:r>
      <w:r>
        <w:rPr>
          <w:spacing w:val="-3"/>
        </w:rPr>
        <w:t xml:space="preserve">  </w:t>
      </w:r>
      <w:r>
        <w:rPr>
          <w:spacing w:val="-2"/>
        </w:rPr>
        <w:t>根结底都是以产品附加功能细分的。功能设计是以消费者的</w:t>
      </w:r>
      <w:hyperlink r:id="rId16">
        <w:r>
          <w:rPr>
            <w:spacing w:val="6"/>
          </w:rPr>
          <w:t>潜在需求</w:t>
        </w:r>
      </w:hyperlink>
      <w:r>
        <w:t>为依据。</w:t>
      </w:r>
      <w:r>
        <w:rPr>
          <w:spacing w:val="-3"/>
        </w:rPr>
        <w:t>产品的功能有时需要增加，而有时必须减少。成熟的消费者已经不再盲目追  求多功能，多功能意味着多付钱，俗话说：“有钱不买半年闲。”功能设计  要打破传统的</w:t>
      </w:r>
      <w:hyperlink r:id="rId17">
        <w:r>
          <w:rPr>
            <w:spacing w:val="-7"/>
          </w:rPr>
          <w:t>思维定势，</w:t>
        </w:r>
      </w:hyperlink>
      <w:r>
        <w:rPr>
          <w:spacing w:val="-1"/>
        </w:rPr>
        <w:t>进行</w:t>
      </w:r>
      <w:hyperlink r:id="rId18">
        <w:r>
          <w:rPr>
            <w:spacing w:val="-4"/>
          </w:rPr>
          <w:t>观念创新，</w:t>
        </w:r>
      </w:hyperlink>
      <w:r>
        <w:t xml:space="preserve">将关注的焦点集中在当前和未来消  </w:t>
      </w:r>
      <w:r>
        <w:rPr>
          <w:spacing w:val="-6"/>
        </w:rPr>
        <w:t>费者的需求上。依托“旁观者”的优势，通过发现顾客的潜在需求，进行产  品和服务的功能设计。</w:t>
      </w:r>
    </w:p>
    <w:p>
      <w:pPr>
        <w:pStyle w:val="BodyText"/>
        <w:spacing w:before="1" w:line="280" w:lineRule="auto"/>
        <w:ind w:right="232" w:firstLine="480"/>
      </w:pPr>
      <w:r>
        <w:rPr>
          <w:spacing w:val="-4"/>
        </w:rPr>
        <w:t>要进行功能定位，应开展适当的市场调查活动，来了解当前的消费者的</w:t>
      </w:r>
      <w:r>
        <w:rPr>
          <w:spacing w:val="-4"/>
        </w:rPr>
        <w:t xml:space="preserve"> </w:t>
      </w:r>
      <w:r>
        <w:rPr>
          <w:spacing w:val="5"/>
        </w:rPr>
        <w:t>需求，使产品在消费者心目中得到一个独特的有价值的位置。定位的策略，</w:t>
      </w:r>
      <w:r>
        <w:rPr>
          <w:spacing w:val="-1"/>
        </w:rPr>
        <w:t>就是为产品在市场上找到一个合适的位置。只有产品功能定位准确，所设计 出来的产品才能被市场消费者接受。</w:t>
      </w:r>
    </w:p>
    <w:p>
      <w:pPr>
        <w:pStyle w:val="BodyText"/>
        <w:spacing w:before="1" w:line="280" w:lineRule="auto"/>
        <w:ind w:right="231" w:firstLine="480"/>
      </w:pPr>
      <w:r>
        <w:rPr>
          <w:spacing w:val="5"/>
        </w:rPr>
        <w:t>根据民意调查发现人们除了用电饭煲煮之外，还主要用于煮粥和煲汤，</w:t>
      </w:r>
      <w:r>
        <w:rPr>
          <w:spacing w:val="-1"/>
        </w:rPr>
        <w:t>因此电饭煲应该很好的满足消费者这一需求，目前市场上的大众型的电饭煲</w:t>
      </w:r>
      <w:r>
        <w:rPr>
          <w:spacing w:val="-1"/>
        </w:rPr>
        <w:t xml:space="preserve"> </w:t>
      </w:r>
      <w:r>
        <w:rPr>
          <w:spacing w:val="-4"/>
        </w:rPr>
        <w:t xml:space="preserve">主要是按照煮饭的标准来设计的，虽然可以满足人们煮粥和煲汤的需求，但 </w:t>
      </w:r>
      <w:r>
        <w:rPr>
          <w:spacing w:val="-7"/>
        </w:rPr>
        <w:t xml:space="preserve">我们可以很容易发现，用电饭煲煮粥经常会出现粥往外溢的情况，这样不仅 </w:t>
      </w:r>
      <w:r>
        <w:rPr>
          <w:spacing w:val="-14"/>
        </w:rPr>
        <w:t>造成粥的浪费，而且还得很麻烦的清洗锅和厨房，使用起来，还是不太方便，</w:t>
      </w:r>
      <w:r>
        <w:rPr>
          <w:spacing w:val="-8"/>
        </w:rPr>
        <w:t>因此，电饭煲的设计应该从消费者的实际需求出发，使消费者使用起来更加 方便。</w:t>
      </w:r>
    </w:p>
    <w:p>
      <w:pPr>
        <w:pStyle w:val="BodyText"/>
        <w:spacing w:before="2"/>
        <w:ind w:left="598"/>
      </w:pPr>
      <w:r>
        <w:rPr>
          <w:spacing w:val="-1"/>
        </w:rPr>
        <w:t>因此在本设计中，电饭煲应满足煮饭，煮粥，煲汤等功能。</w:t>
      </w:r>
    </w:p>
    <w:p>
      <w:pPr>
        <w:pStyle w:val="Heading3"/>
        <w:numPr>
          <w:ilvl w:val="1"/>
          <w:numId w:val="3"/>
        </w:numPr>
        <w:tabs>
          <w:tab w:val="left" w:pos="538"/>
        </w:tabs>
        <w:spacing w:before="12" w:after="0" w:line="240" w:lineRule="auto"/>
        <w:ind w:left="538" w:right="0" w:hanging="420"/>
        <w:jc w:val="left"/>
      </w:pPr>
      <w:bookmarkStart w:id="13" w:name="_TOC_250027"/>
      <w:bookmarkEnd w:id="13"/>
      <w:r>
        <w:rPr>
          <w:spacing w:val="-2"/>
        </w:rPr>
        <w:t>消费者定位</w:t>
      </w:r>
    </w:p>
    <w:p>
      <w:pPr>
        <w:pStyle w:val="BodyText"/>
        <w:spacing w:before="41" w:line="280" w:lineRule="auto"/>
        <w:ind w:right="472" w:firstLine="480"/>
        <w:jc w:val="both"/>
      </w:pPr>
      <w:r>
        <w:rPr>
          <w:spacing w:val="-2"/>
        </w:rPr>
        <w:t>电饭煲是一种耐用消费品，是家庭中的一个生活用品，其消费对象的基</w:t>
      </w:r>
      <w:r>
        <w:rPr>
          <w:spacing w:val="-2"/>
        </w:rPr>
        <w:t>本单位是家庭。家庭中的各年龄段的成员都可能成为电饭煲的使用者，设计</w:t>
      </w:r>
      <w:r>
        <w:rPr>
          <w:spacing w:val="-2"/>
        </w:rPr>
        <w:t>出的电饭煲如果只有特定的家庭成员可以使用，而其他人不能用，则这种电</w:t>
      </w:r>
      <w:r>
        <w:rPr>
          <w:spacing w:val="-2"/>
        </w:rPr>
        <w:t>饭煲是不会被大众接受的。</w:t>
      </w:r>
    </w:p>
    <w:p>
      <w:pPr>
        <w:pStyle w:val="BodyText"/>
        <w:spacing w:before="1"/>
        <w:ind w:left="598"/>
      </w:pPr>
      <w:r>
        <w:rPr>
          <w:spacing w:val="-3"/>
        </w:rPr>
        <w:t>虽然目前市场上已有智能电饭煲，但由于其价格相对较高，并不能为大</w:t>
      </w:r>
    </w:p>
    <w:p>
      <w:pPr>
        <w:spacing w:after="0"/>
        <w:sectPr>
          <w:headerReference w:type="default" r:id="rId19"/>
          <w:pgSz w:w="10440" w:h="14750"/>
          <w:pgMar w:top="1100" w:right="660" w:bottom="280" w:left="1300" w:header="873" w:footer="0"/>
          <w:pgNumType w:start="10"/>
          <w:cols w:space="708"/>
        </w:sectPr>
      </w:pPr>
    </w:p>
    <w:p>
      <w:pPr>
        <w:pStyle w:val="BodyText"/>
        <w:spacing w:before="62" w:line="280" w:lineRule="auto"/>
        <w:ind w:right="232"/>
      </w:pPr>
      <w:r>
        <w:rPr>
          <w:spacing w:val="-4"/>
        </w:rPr>
        <w:t>多数消费者接受，人们普遍使用的还是中低档电饭煲，这种电饭煲不仅价格</w:t>
      </w:r>
      <w:r>
        <w:rPr>
          <w:spacing w:val="-4"/>
        </w:rPr>
        <w:t xml:space="preserve"> </w:t>
      </w:r>
      <w:r>
        <w:rPr>
          <w:spacing w:val="-7"/>
        </w:rPr>
        <w:t xml:space="preserve">较低，容易别人们接受，而且其功能也满足了消费者的基本需求，但目前市 </w:t>
      </w:r>
      <w:r>
        <w:rPr>
          <w:spacing w:val="5"/>
        </w:rPr>
        <w:t>场上的电饭煲的品牌较多，但其在设计上大都雷同，千篇一律，如出一辙，而且还存在许多不够合理的地方，人们使用起来不是太方便。</w:t>
      </w:r>
    </w:p>
    <w:p>
      <w:pPr>
        <w:pStyle w:val="BodyText"/>
        <w:spacing w:before="1" w:line="280" w:lineRule="auto"/>
        <w:ind w:right="472" w:firstLine="480"/>
      </w:pPr>
      <w:r>
        <w:rPr>
          <w:spacing w:val="-2"/>
        </w:rPr>
        <w:t>为了解决大部分消费者所面临的问题，本设计的目标消费人群为中低等</w:t>
      </w:r>
      <w:r>
        <w:rPr>
          <w:spacing w:val="-2"/>
        </w:rPr>
        <w:t>经济收入家庭。</w:t>
      </w:r>
    </w:p>
    <w:p>
      <w:pPr>
        <w:pStyle w:val="BodyText"/>
        <w:spacing w:before="2"/>
        <w:ind w:left="0"/>
        <w:rPr>
          <w:sz w:val="18"/>
        </w:rPr>
      </w:pPr>
    </w:p>
    <w:p>
      <w:pPr>
        <w:pStyle w:val="Heading2"/>
        <w:numPr>
          <w:ilvl w:val="0"/>
          <w:numId w:val="8"/>
        </w:numPr>
        <w:tabs>
          <w:tab w:val="left" w:pos="3309"/>
        </w:tabs>
        <w:spacing w:before="68" w:after="0" w:line="382" w:lineRule="exact"/>
        <w:ind w:left="3308" w:right="0" w:hanging="301"/>
        <w:jc w:val="left"/>
        <w:rPr>
          <w:rFonts w:ascii="Times New Roman" w:eastAsia="Times New Roman"/>
        </w:rPr>
      </w:pPr>
      <w:bookmarkStart w:id="14" w:name="_TOC_250026"/>
      <w:bookmarkEnd w:id="14"/>
      <w:r>
        <w:rPr>
          <w:spacing w:val="-2"/>
        </w:rPr>
        <w:t>设计对象分析</w:t>
      </w:r>
    </w:p>
    <w:p>
      <w:pPr>
        <w:pStyle w:val="Heading3"/>
        <w:numPr>
          <w:ilvl w:val="1"/>
          <w:numId w:val="8"/>
        </w:numPr>
        <w:tabs>
          <w:tab w:val="left" w:pos="538"/>
        </w:tabs>
        <w:spacing w:before="0" w:after="0" w:line="357" w:lineRule="exact"/>
        <w:ind w:left="538" w:right="0" w:hanging="420"/>
        <w:jc w:val="left"/>
      </w:pPr>
      <w:bookmarkStart w:id="15" w:name="_TOC_250025"/>
      <w:bookmarkEnd w:id="15"/>
      <w:r>
        <w:rPr>
          <w:spacing w:val="-2"/>
        </w:rPr>
        <w:t>消费者的期望分析</w:t>
      </w:r>
    </w:p>
    <w:p>
      <w:pPr>
        <w:pStyle w:val="BodyText"/>
        <w:spacing w:before="41"/>
        <w:ind w:left="598"/>
      </w:pPr>
      <w:r>
        <w:t>舒适实用：据了解，80％</w:t>
      </w:r>
      <w:r>
        <w:rPr>
          <w:spacing w:val="-1"/>
        </w:rPr>
        <w:t>的消费者认为家电产品应注重舒适实用。</w:t>
      </w:r>
    </w:p>
    <w:p>
      <w:pPr>
        <w:pStyle w:val="BodyText"/>
        <w:spacing w:before="53" w:line="280" w:lineRule="auto"/>
        <w:ind w:right="472" w:firstLine="480"/>
        <w:jc w:val="both"/>
      </w:pPr>
      <w:r>
        <w:rPr>
          <w:spacing w:val="-2"/>
        </w:rPr>
        <w:t>便于装卸：把家电产品作为摆设，如神像般一经固定不再挪动的做法已</w:t>
      </w:r>
      <w:r>
        <w:rPr>
          <w:spacing w:val="-2"/>
        </w:rPr>
        <w:t>不能适应人们生活方式的变化了。随着人民生活水平的提高，人们不再满足</w:t>
      </w:r>
      <w:r>
        <w:rPr>
          <w:spacing w:val="-2"/>
        </w:rPr>
        <w:t>于窝在一个几十年不变的居室里，很多家庭的内部装修、布局会不定期地变化，不能够自由装卸、搬运的家电产品很难在今后的日子里适应消费者的需</w:t>
      </w:r>
      <w:r>
        <w:rPr>
          <w:spacing w:val="-6"/>
        </w:rPr>
        <w:t>求。</w:t>
      </w:r>
    </w:p>
    <w:p>
      <w:pPr>
        <w:pStyle w:val="BodyText"/>
        <w:spacing w:before="1" w:line="280" w:lineRule="auto"/>
        <w:ind w:right="352" w:firstLine="480"/>
      </w:pPr>
      <w:r>
        <w:rPr>
          <w:spacing w:val="-14"/>
        </w:rPr>
        <w:t>色彩：家电产品的色调应该具有亲和力，给人一种亲近的，温馨的感觉，</w:t>
      </w:r>
      <w:r>
        <w:rPr>
          <w:spacing w:val="-2"/>
        </w:rPr>
        <w:t>使人们的情感得以寄托。</w:t>
      </w:r>
    </w:p>
    <w:p>
      <w:pPr>
        <w:pStyle w:val="BodyText"/>
        <w:ind w:left="598"/>
      </w:pPr>
      <w:r>
        <w:rPr>
          <w:spacing w:val="-1"/>
        </w:rPr>
        <w:t>价格：产品物美价廉。</w:t>
      </w:r>
    </w:p>
    <w:p>
      <w:pPr>
        <w:pStyle w:val="BodyText"/>
        <w:spacing w:before="53" w:line="280" w:lineRule="auto"/>
        <w:ind w:right="472" w:firstLine="480"/>
      </w:pPr>
      <w:r>
        <w:rPr>
          <w:spacing w:val="-2"/>
        </w:rPr>
        <w:t>环保：人们都希望自己购买的产品是绿色的，健康的。因此，产品生产</w:t>
      </w:r>
      <w:r>
        <w:rPr>
          <w:spacing w:val="-2"/>
        </w:rPr>
        <w:t>制造、材料等方面都必须有一个合理的安排。</w:t>
      </w:r>
    </w:p>
    <w:p>
      <w:pPr>
        <w:pStyle w:val="BodyText"/>
        <w:spacing w:line="280" w:lineRule="auto"/>
        <w:ind w:right="472" w:firstLine="480"/>
        <w:jc w:val="both"/>
      </w:pPr>
      <w:r>
        <w:rPr>
          <w:spacing w:val="-2"/>
        </w:rPr>
        <w:t>安全：一件产品如果成为家中一大安全隐患，消费者大概不会接受。在</w:t>
      </w:r>
      <w:r>
        <w:rPr>
          <w:spacing w:val="-2"/>
        </w:rPr>
        <w:t>中国这么一个庞大的市场，难免会存在一些伪劣产品，尤其是电饭煲这个不</w:t>
      </w:r>
      <w:r>
        <w:rPr>
          <w:spacing w:val="-2"/>
        </w:rPr>
        <w:t>可或缺的家电产品。在此情况下，国内消费者对安全这一问题更不敢掉以轻</w:t>
      </w:r>
      <w:r>
        <w:rPr>
          <w:spacing w:val="-6"/>
        </w:rPr>
        <w:t>心。</w:t>
      </w:r>
    </w:p>
    <w:p>
      <w:pPr>
        <w:pStyle w:val="BodyText"/>
        <w:spacing w:before="1"/>
        <w:ind w:left="598"/>
      </w:pPr>
      <w:r>
        <w:rPr>
          <w:spacing w:val="-1"/>
        </w:rPr>
        <w:t>使用年限：符合家电的一般寿命。</w:t>
      </w:r>
    </w:p>
    <w:p>
      <w:pPr>
        <w:pStyle w:val="Heading3"/>
        <w:numPr>
          <w:ilvl w:val="1"/>
          <w:numId w:val="8"/>
        </w:numPr>
        <w:tabs>
          <w:tab w:val="left" w:pos="747"/>
          <w:tab w:val="left" w:pos="748"/>
        </w:tabs>
        <w:spacing w:before="13" w:after="0" w:line="240" w:lineRule="auto"/>
        <w:ind w:left="748" w:right="0" w:hanging="630"/>
        <w:jc w:val="left"/>
      </w:pPr>
      <w:bookmarkStart w:id="16" w:name="_TOC_250024"/>
      <w:bookmarkEnd w:id="16"/>
      <w:r>
        <w:rPr>
          <w:spacing w:val="-2"/>
        </w:rPr>
        <w:t>消费者的需求分析</w:t>
      </w:r>
    </w:p>
    <w:p>
      <w:pPr>
        <w:pStyle w:val="BodyText"/>
        <w:spacing w:before="41" w:line="280" w:lineRule="auto"/>
        <w:ind w:right="472" w:firstLine="480"/>
      </w:pPr>
      <w:r>
        <w:rPr>
          <w:color w:val="333333"/>
          <w:spacing w:val="-2"/>
        </w:rPr>
        <w:t>设计，不断地创造新的生活方式，而人们又在有选择地接受新的生活方</w:t>
      </w:r>
      <w:r>
        <w:rPr>
          <w:color w:val="333333"/>
          <w:spacing w:val="-2"/>
        </w:rPr>
        <w:t>式，因而，只有摸清消费者的需求，才能设计出为消费者所接受的产品。</w:t>
      </w:r>
    </w:p>
    <w:p>
      <w:pPr>
        <w:pStyle w:val="BodyText"/>
        <w:spacing w:line="280" w:lineRule="auto"/>
        <w:ind w:right="112" w:firstLine="480"/>
      </w:pPr>
      <w:r>
        <w:rPr>
          <w:color w:val="333333"/>
          <w:spacing w:val="-4"/>
        </w:rPr>
        <w:t>我们说设计新的生活方式，归根到底其实是消费者在追求新的生活方式，</w:t>
      </w:r>
      <w:r>
        <w:rPr>
          <w:color w:val="333333"/>
          <w:spacing w:val="-12"/>
        </w:rPr>
        <w:t>是消费者在不经意间引导着设计的方向。设计活动不能凭空臆想，天马行空，</w:t>
      </w:r>
      <w:r>
        <w:rPr>
          <w:color w:val="333333"/>
          <w:spacing w:val="-12"/>
        </w:rPr>
        <w:t xml:space="preserve"> </w:t>
      </w:r>
      <w:r>
        <w:rPr>
          <w:color w:val="333333"/>
          <w:spacing w:val="-19"/>
        </w:rPr>
        <w:t xml:space="preserve">它需要设计者去研究消费者的消费心理，更突出地考虑人与物、设计与制造、 </w:t>
      </w:r>
      <w:r>
        <w:rPr>
          <w:color w:val="333333"/>
          <w:spacing w:val="-14"/>
        </w:rPr>
        <w:t xml:space="preserve">人与环境之间的关系，从而使产品变得更为人性化。一件产品，也许功能强  </w:t>
      </w:r>
      <w:r>
        <w:rPr>
          <w:color w:val="333333"/>
          <w:spacing w:val="-8"/>
        </w:rPr>
        <w:t>大，造型精美，但它不一定有市场。因为对于消费者来说，许多功能可能是  多余的，造型也可能不是他们中的大部分想要的那种。可见，设计不再是单</w:t>
      </w:r>
    </w:p>
    <w:p>
      <w:pPr>
        <w:spacing w:after="0" w:line="280" w:lineRule="auto"/>
        <w:sectPr>
          <w:headerReference w:type="default" r:id="rId20"/>
          <w:pgSz w:w="10440" w:h="14750"/>
          <w:pgMar w:top="1100" w:right="660" w:bottom="280" w:left="1300" w:header="873" w:footer="0"/>
          <w:pgNumType w:start="11"/>
          <w:cols w:space="708"/>
        </w:sectPr>
      </w:pPr>
    </w:p>
    <w:p>
      <w:pPr>
        <w:pStyle w:val="BodyText"/>
        <w:spacing w:before="62" w:line="280" w:lineRule="auto"/>
        <w:ind w:right="123"/>
      </w:pPr>
      <w:r>
        <w:rPr>
          <w:color w:val="333333"/>
          <w:spacing w:val="-2"/>
        </w:rPr>
        <w:t>纯的设计一种产品，它也设计一种思想。这种从单一的物质设计到物质与精</w:t>
      </w:r>
      <w:r>
        <w:rPr>
          <w:color w:val="333333"/>
          <w:spacing w:val="80"/>
        </w:rPr>
        <w:t xml:space="preserve"> </w:t>
      </w:r>
      <w:r>
        <w:rPr>
          <w:color w:val="333333"/>
          <w:spacing w:val="-2"/>
        </w:rPr>
        <w:t>神的综合设计，反映了设计和社会存在之间的关系的一种变迁：社会存在决</w:t>
      </w:r>
      <w:r>
        <w:rPr>
          <w:color w:val="333333"/>
          <w:spacing w:val="80"/>
        </w:rPr>
        <w:t xml:space="preserve"> </w:t>
      </w:r>
      <w:r>
        <w:rPr>
          <w:color w:val="333333"/>
          <w:spacing w:val="-2"/>
        </w:rPr>
        <w:t>定设计，设计在扮演从属者的同时，从“量”上丰富社会存在，当“量”积</w:t>
      </w:r>
      <w:r>
        <w:rPr>
          <w:color w:val="333333"/>
          <w:spacing w:val="80"/>
        </w:rPr>
        <w:t xml:space="preserve"> </w:t>
      </w:r>
      <w:r>
        <w:rPr>
          <w:color w:val="333333"/>
          <w:spacing w:val="-8"/>
        </w:rPr>
        <w:t>累到一定程度才引起社会存在的质变，也就是我们所说的设计新的生活方式。</w:t>
      </w:r>
    </w:p>
    <w:p>
      <w:pPr>
        <w:pStyle w:val="BodyText"/>
        <w:spacing w:before="1" w:line="280" w:lineRule="auto"/>
        <w:ind w:right="112" w:firstLine="480"/>
      </w:pPr>
      <w:r>
        <w:rPr>
          <w:color w:val="333333"/>
          <w:spacing w:val="-6"/>
        </w:rPr>
        <w:t>二十多年来，中国的对外开放政策使国人不断地接触到国外的生活理念。</w:t>
      </w:r>
      <w:r>
        <w:rPr>
          <w:color w:val="333333"/>
          <w:spacing w:val="-9"/>
        </w:rPr>
        <w:t>越来越多的人，特别是年轻一代，更乐意购买自然的产品来装点家居，进一</w:t>
      </w:r>
    </w:p>
    <w:p>
      <w:pPr>
        <w:pStyle w:val="BodyText"/>
        <w:spacing w:before="1" w:line="280" w:lineRule="auto"/>
        <w:ind w:right="471"/>
      </w:pPr>
      <w:r>
        <w:rPr>
          <w:color w:val="333333"/>
          <w:spacing w:val="-2"/>
        </w:rPr>
        <w:t>步拉近与世界的距离，而简约自然、线条和谐、色彩整洁的家电产品，往往</w:t>
      </w:r>
      <w:r>
        <w:rPr>
          <w:color w:val="333333"/>
          <w:spacing w:val="-2"/>
        </w:rPr>
        <w:t>让人感到舒适，安全，温暖。</w:t>
      </w:r>
    </w:p>
    <w:p>
      <w:pPr>
        <w:pStyle w:val="Heading3"/>
        <w:numPr>
          <w:ilvl w:val="1"/>
          <w:numId w:val="3"/>
        </w:numPr>
        <w:tabs>
          <w:tab w:val="left" w:pos="748"/>
        </w:tabs>
        <w:spacing w:before="0" w:after="0" w:line="319" w:lineRule="exact"/>
        <w:ind w:left="748" w:right="0" w:hanging="630"/>
        <w:jc w:val="both"/>
      </w:pPr>
      <w:bookmarkStart w:id="17" w:name="_TOC_250023"/>
      <w:bookmarkEnd w:id="17"/>
      <w:r>
        <w:rPr>
          <w:spacing w:val="-2"/>
        </w:rPr>
        <w:t>消费群体及方式分析</w:t>
      </w:r>
    </w:p>
    <w:p>
      <w:pPr>
        <w:pStyle w:val="BodyText"/>
        <w:spacing w:before="41" w:line="280" w:lineRule="auto"/>
        <w:ind w:right="112" w:firstLine="480"/>
      </w:pPr>
      <w:r>
        <w:rPr>
          <w:spacing w:val="-4"/>
        </w:rPr>
        <w:t>随着生活水平的不断提高，不但消费者对家用产品的使用与需求发生变</w:t>
      </w:r>
      <w:r>
        <w:rPr>
          <w:spacing w:val="-4"/>
        </w:rPr>
        <w:t xml:space="preserve">  </w:t>
      </w:r>
      <w:r>
        <w:rPr>
          <w:spacing w:val="-7"/>
        </w:rPr>
        <w:t>化，光顾家电产品市场的主要消费群体及其消费方式已经出现了很大的改变。</w:t>
      </w:r>
      <w:r>
        <w:t>消费者的年龄、职业、教育背景、家庭收入等因素直接影响到消费。</w:t>
      </w:r>
    </w:p>
    <w:p>
      <w:pPr>
        <w:pStyle w:val="BodyText"/>
        <w:spacing w:before="1" w:line="280" w:lineRule="auto"/>
        <w:ind w:right="112" w:firstLine="480"/>
      </w:pPr>
      <w:r>
        <w:rPr>
          <w:spacing w:val="-2"/>
        </w:rPr>
        <w:t>年轻人已经成为目前家电产品消费的主流，据了解，经常光顾家电产品</w:t>
      </w:r>
      <w:r>
        <w:rPr>
          <w:spacing w:val="80"/>
        </w:rPr>
        <w:t xml:space="preserve"> </w:t>
      </w:r>
      <w:r>
        <w:rPr>
          <w:spacing w:val="1"/>
        </w:rPr>
        <w:t>市场的人群中</w:t>
      </w:r>
      <w:r>
        <w:rPr>
          <w:rFonts w:ascii="Times New Roman" w:eastAsia="Times New Roman" w:hAnsi="Times New Roman"/>
        </w:rPr>
        <w:t>20</w:t>
      </w:r>
      <w:r>
        <w:t>—</w:t>
      </w:r>
      <w:r>
        <w:rPr>
          <w:rFonts w:ascii="Times New Roman" w:eastAsia="Times New Roman" w:hAnsi="Times New Roman"/>
        </w:rPr>
        <w:t>30</w:t>
      </w:r>
      <w:r>
        <w:rPr>
          <w:rFonts w:ascii="Times New Roman" w:eastAsia="Times New Roman" w:hAnsi="Times New Roman"/>
          <w:spacing w:val="-30"/>
        </w:rPr>
        <w:t xml:space="preserve"> </w:t>
      </w:r>
      <w:r>
        <w:rPr>
          <w:spacing w:val="1"/>
        </w:rPr>
        <w:t>岁的消费者占</w:t>
      </w:r>
      <w:r>
        <w:rPr>
          <w:rFonts w:ascii="Times New Roman" w:eastAsia="Times New Roman" w:hAnsi="Times New Roman"/>
          <w:spacing w:val="15"/>
        </w:rPr>
        <w:t>42</w:t>
      </w:r>
      <w:r>
        <w:rPr>
          <w:spacing w:val="-38"/>
        </w:rPr>
        <w:t>％，</w:t>
      </w:r>
      <w:r>
        <w:rPr>
          <w:rFonts w:ascii="Times New Roman" w:eastAsia="Times New Roman" w:hAnsi="Times New Roman"/>
          <w:spacing w:val="15"/>
        </w:rPr>
        <w:t>31</w:t>
      </w:r>
      <w:r>
        <w:rPr>
          <w:spacing w:val="15"/>
        </w:rPr>
        <w:t>—</w:t>
      </w:r>
      <w:r>
        <w:rPr>
          <w:rFonts w:ascii="Times New Roman" w:eastAsia="Times New Roman" w:hAnsi="Times New Roman"/>
        </w:rPr>
        <w:t>40</w:t>
      </w:r>
      <w:r>
        <w:rPr>
          <w:rFonts w:ascii="Times New Roman" w:eastAsia="Times New Roman" w:hAnsi="Times New Roman"/>
          <w:spacing w:val="-30"/>
        </w:rPr>
        <w:t xml:space="preserve"> </w:t>
      </w:r>
      <w:r>
        <w:rPr>
          <w:spacing w:val="5"/>
        </w:rPr>
        <w:t>岁占</w:t>
      </w:r>
      <w:r>
        <w:rPr>
          <w:rFonts w:ascii="Times New Roman" w:eastAsia="Times New Roman" w:hAnsi="Times New Roman"/>
          <w:spacing w:val="15"/>
        </w:rPr>
        <w:t>22</w:t>
      </w:r>
      <w:r>
        <w:rPr>
          <w:spacing w:val="-38"/>
        </w:rPr>
        <w:t>％，</w:t>
      </w:r>
      <w:r>
        <w:rPr>
          <w:rFonts w:ascii="Times New Roman" w:eastAsia="Times New Roman" w:hAnsi="Times New Roman"/>
          <w:spacing w:val="15"/>
        </w:rPr>
        <w:t>4</w:t>
      </w:r>
      <w:r>
        <w:rPr>
          <w:rFonts w:ascii="Times New Roman" w:eastAsia="Times New Roman" w:hAnsi="Times New Roman"/>
          <w:spacing w:val="14"/>
        </w:rPr>
        <w:t>l</w:t>
      </w:r>
      <w:r>
        <w:rPr>
          <w:spacing w:val="15"/>
        </w:rPr>
        <w:t>—</w:t>
      </w:r>
      <w:r>
        <w:rPr>
          <w:rFonts w:ascii="Times New Roman" w:eastAsia="Times New Roman" w:hAnsi="Times New Roman"/>
        </w:rPr>
        <w:t>50</w:t>
      </w:r>
      <w:r>
        <w:rPr>
          <w:rFonts w:ascii="Times New Roman" w:eastAsia="Times New Roman" w:hAnsi="Times New Roman"/>
          <w:spacing w:val="-30"/>
        </w:rPr>
        <w:t xml:space="preserve"> </w:t>
      </w:r>
      <w:r>
        <w:rPr>
          <w:spacing w:val="5"/>
        </w:rPr>
        <w:t>岁占</w:t>
      </w:r>
      <w:r>
        <w:rPr>
          <w:rFonts w:ascii="Times New Roman" w:eastAsia="Times New Roman" w:hAnsi="Times New Roman"/>
        </w:rPr>
        <w:t>16</w:t>
      </w:r>
      <w:r>
        <w:t xml:space="preserve">％， </w:t>
      </w:r>
      <w:r>
        <w:rPr>
          <w:rFonts w:ascii="Times New Roman" w:eastAsia="Times New Roman" w:hAnsi="Times New Roman"/>
        </w:rPr>
        <w:t>50</w:t>
      </w:r>
      <w:r>
        <w:t>—</w:t>
      </w:r>
      <w:r>
        <w:rPr>
          <w:rFonts w:ascii="Times New Roman" w:eastAsia="Times New Roman" w:hAnsi="Times New Roman"/>
        </w:rPr>
        <w:t>60</w:t>
      </w:r>
      <w:r>
        <w:rPr>
          <w:rFonts w:ascii="Times New Roman" w:eastAsia="Times New Roman" w:hAnsi="Times New Roman"/>
          <w:spacing w:val="43"/>
        </w:rPr>
        <w:t xml:space="preserve"> </w:t>
      </w:r>
      <w:r>
        <w:rPr>
          <w:spacing w:val="-5"/>
        </w:rPr>
        <w:t xml:space="preserve">岁占 </w:t>
      </w:r>
      <w:r>
        <w:rPr>
          <w:rFonts w:ascii="Times New Roman" w:eastAsia="Times New Roman" w:hAnsi="Times New Roman"/>
        </w:rPr>
        <w:t>10</w:t>
      </w:r>
      <w:r>
        <w:t>％。主体消费者的知识结构与生活态度也有所变化。经常光</w:t>
      </w:r>
      <w:r>
        <w:rPr>
          <w:spacing w:val="80"/>
        </w:rPr>
        <w:t xml:space="preserve"> </w:t>
      </w:r>
      <w:r>
        <w:rPr>
          <w:spacing w:val="-4"/>
        </w:rPr>
        <w:t xml:space="preserve">顾家电产品市场的人群中有 </w:t>
      </w:r>
      <w:r>
        <w:rPr>
          <w:rFonts w:ascii="Times New Roman" w:eastAsia="Times New Roman" w:hAnsi="Times New Roman"/>
        </w:rPr>
        <w:t>78</w:t>
      </w:r>
      <w:r>
        <w:rPr>
          <w:spacing w:val="-8"/>
        </w:rPr>
        <w:t>％的学历具有大专以上学历，这与国民整体文</w:t>
      </w:r>
      <w:r>
        <w:rPr>
          <w:spacing w:val="40"/>
        </w:rPr>
        <w:t xml:space="preserve"> </w:t>
      </w:r>
      <w:r>
        <w:rPr>
          <w:spacing w:val="-2"/>
        </w:rPr>
        <w:t>化素质的提高有关。这一群体已不仅仅满足于产品的功能，同时也在寻找一</w:t>
      </w:r>
      <w:r>
        <w:rPr>
          <w:spacing w:val="80"/>
        </w:rPr>
        <w:t xml:space="preserve"> </w:t>
      </w:r>
      <w:r>
        <w:rPr>
          <w:spacing w:val="-2"/>
        </w:rPr>
        <w:t>种新的生活方式，追求一种生活品味，一种情感的关怀。另外，家庭月收入</w:t>
      </w:r>
      <w:r>
        <w:rPr>
          <w:spacing w:val="80"/>
        </w:rPr>
        <w:t xml:space="preserve"> </w:t>
      </w:r>
      <w:r>
        <w:t xml:space="preserve">在 </w:t>
      </w:r>
      <w:r>
        <w:rPr>
          <w:rFonts w:ascii="Times New Roman" w:eastAsia="Times New Roman" w:hAnsi="Times New Roman"/>
        </w:rPr>
        <w:t xml:space="preserve">3000 </w:t>
      </w:r>
      <w:r>
        <w:rPr>
          <w:spacing w:val="14"/>
        </w:rPr>
        <w:t xml:space="preserve">元以上的人群占光顾家电产品市场人群的 </w:t>
      </w:r>
      <w:r>
        <w:rPr>
          <w:rFonts w:ascii="Times New Roman" w:eastAsia="Times New Roman" w:hAnsi="Times New Roman"/>
        </w:rPr>
        <w:t>74</w:t>
      </w:r>
      <w:r>
        <w:rPr>
          <w:spacing w:val="8"/>
        </w:rPr>
        <w:t>％，家庭月收入在</w:t>
      </w:r>
      <w:r>
        <w:t xml:space="preserve"> </w:t>
      </w:r>
      <w:r>
        <w:rPr>
          <w:rFonts w:ascii="Times New Roman" w:eastAsia="Times New Roman" w:hAnsi="Times New Roman"/>
        </w:rPr>
        <w:t xml:space="preserve">1000—3000 </w:t>
      </w:r>
      <w:r>
        <w:rPr>
          <w:spacing w:val="-6"/>
        </w:rPr>
        <w:t xml:space="preserve">元的占 </w:t>
      </w:r>
      <w:r>
        <w:rPr>
          <w:rFonts w:ascii="Times New Roman" w:eastAsia="Times New Roman" w:hAnsi="Times New Roman"/>
        </w:rPr>
        <w:t>26</w:t>
      </w:r>
      <w:r>
        <w:t>％。</w:t>
      </w:r>
    </w:p>
    <w:p>
      <w:pPr>
        <w:pStyle w:val="BodyText"/>
        <w:spacing w:before="1" w:line="280" w:lineRule="auto"/>
        <w:ind w:right="472" w:firstLine="480"/>
      </w:pPr>
      <w:r>
        <w:rPr>
          <w:spacing w:val="-7"/>
        </w:rPr>
        <w:t xml:space="preserve">资料表明，我国家庭户均人口 </w:t>
      </w:r>
      <w:r>
        <w:rPr>
          <w:rFonts w:ascii="Times New Roman" w:eastAsia="Times New Roman"/>
          <w:spacing w:val="-2"/>
        </w:rPr>
        <w:t>50</w:t>
      </w:r>
      <w:r>
        <w:rPr>
          <w:rFonts w:ascii="Times New Roman" w:eastAsia="Times New Roman"/>
          <w:spacing w:val="-13"/>
        </w:rPr>
        <w:t xml:space="preserve"> </w:t>
      </w:r>
      <w:r>
        <w:rPr>
          <w:spacing w:val="-17"/>
        </w:rPr>
        <w:t xml:space="preserve">年代到 </w:t>
      </w:r>
      <w:r>
        <w:rPr>
          <w:rFonts w:ascii="Times New Roman" w:eastAsia="Times New Roman"/>
          <w:spacing w:val="-2"/>
        </w:rPr>
        <w:t>60</w:t>
      </w:r>
      <w:r>
        <w:rPr>
          <w:rFonts w:ascii="Times New Roman" w:eastAsia="Times New Roman"/>
          <w:spacing w:val="-13"/>
        </w:rPr>
        <w:t xml:space="preserve"> </w:t>
      </w:r>
      <w:r>
        <w:rPr>
          <w:spacing w:val="-17"/>
        </w:rPr>
        <w:t xml:space="preserve">年代为 </w:t>
      </w:r>
      <w:r>
        <w:rPr>
          <w:rFonts w:ascii="Times New Roman" w:eastAsia="Times New Roman"/>
          <w:spacing w:val="-2"/>
        </w:rPr>
        <w:t>4</w:t>
      </w:r>
      <w:r>
        <w:rPr>
          <w:rFonts w:ascii="Times New Roman" w:eastAsia="Times New Roman"/>
          <w:spacing w:val="-13"/>
        </w:rPr>
        <w:t xml:space="preserve"> </w:t>
      </w:r>
      <w:r>
        <w:rPr>
          <w:spacing w:val="-31"/>
        </w:rPr>
        <w:t xml:space="preserve">至 </w:t>
      </w:r>
      <w:r>
        <w:rPr>
          <w:rFonts w:ascii="Times New Roman" w:eastAsia="Times New Roman"/>
          <w:spacing w:val="-2"/>
        </w:rPr>
        <w:t>5</w:t>
      </w:r>
      <w:r>
        <w:rPr>
          <w:rFonts w:ascii="Times New Roman" w:eastAsia="Times New Roman"/>
          <w:spacing w:val="-13"/>
        </w:rPr>
        <w:t xml:space="preserve"> </w:t>
      </w:r>
      <w:r>
        <w:rPr>
          <w:spacing w:val="-2"/>
        </w:rPr>
        <w:t>人，</w:t>
      </w:r>
      <w:r>
        <w:rPr>
          <w:rFonts w:ascii="Times New Roman" w:eastAsia="Times New Roman"/>
          <w:spacing w:val="-2"/>
        </w:rPr>
        <w:t>1982</w:t>
      </w:r>
      <w:r>
        <w:rPr>
          <w:rFonts w:ascii="Times New Roman" w:eastAsia="Times New Roman"/>
          <w:spacing w:val="-11"/>
        </w:rPr>
        <w:t xml:space="preserve"> </w:t>
      </w:r>
      <w:r>
        <w:rPr>
          <w:spacing w:val="-2"/>
        </w:rPr>
        <w:t>年人</w:t>
      </w:r>
      <w:r>
        <w:rPr>
          <w:spacing w:val="-10"/>
        </w:rPr>
        <w:t xml:space="preserve">口普查时为 </w:t>
      </w:r>
      <w:r>
        <w:rPr>
          <w:rFonts w:ascii="Times New Roman" w:eastAsia="Times New Roman"/>
        </w:rPr>
        <w:t xml:space="preserve">4.43 </w:t>
      </w:r>
      <w:r>
        <w:t>人，</w:t>
      </w:r>
      <w:r>
        <w:rPr>
          <w:rFonts w:ascii="Times New Roman" w:eastAsia="Times New Roman"/>
        </w:rPr>
        <w:t xml:space="preserve">1990 </w:t>
      </w:r>
      <w:r>
        <w:rPr>
          <w:spacing w:val="-5"/>
        </w:rPr>
        <w:t xml:space="preserve">年第四次人口普查时下降为 </w:t>
      </w:r>
      <w:r>
        <w:rPr>
          <w:rFonts w:ascii="Times New Roman" w:eastAsia="Times New Roman"/>
        </w:rPr>
        <w:t xml:space="preserve">3.6 </w:t>
      </w:r>
      <w:r>
        <w:rPr>
          <w:spacing w:val="-15"/>
        </w:rPr>
        <w:t xml:space="preserve">人，到 </w:t>
      </w:r>
      <w:r>
        <w:rPr>
          <w:rFonts w:ascii="Times New Roman" w:eastAsia="Times New Roman"/>
        </w:rPr>
        <w:t xml:space="preserve">2000 </w:t>
      </w:r>
      <w:r>
        <w:rPr>
          <w:spacing w:val="-5"/>
        </w:rPr>
        <w:t>年为</w:t>
      </w:r>
    </w:p>
    <w:p>
      <w:pPr>
        <w:pStyle w:val="BodyText"/>
        <w:spacing w:before="1" w:line="280" w:lineRule="auto"/>
        <w:ind w:right="471"/>
        <w:jc w:val="both"/>
      </w:pPr>
      <w:r>
        <w:rPr>
          <w:rFonts w:ascii="Times New Roman" w:eastAsia="Times New Roman"/>
        </w:rPr>
        <w:t xml:space="preserve">3.4 </w:t>
      </w:r>
      <w:r>
        <w:t>人，可见家庭规模趋于缩小。近年来我国农村四代同堂、三代同堂的家</w:t>
      </w:r>
      <w:r>
        <w:rPr>
          <w:spacing w:val="-2"/>
        </w:rPr>
        <w:t>庭急剧减少，在城市更是难得一见，两代同堂及子女同父母分户独居现象迅</w:t>
      </w:r>
      <w:r>
        <w:rPr>
          <w:spacing w:val="-2"/>
        </w:rPr>
        <w:t>速增加。家庭规模的缩小导致了家庭数量的增长，对住房和耐用消费品的需</w:t>
      </w:r>
      <w:r>
        <w:rPr>
          <w:spacing w:val="-2"/>
        </w:rPr>
        <w:t>求也将随之增加。</w:t>
      </w:r>
    </w:p>
    <w:p>
      <w:pPr>
        <w:pStyle w:val="BodyText"/>
        <w:spacing w:before="1" w:line="280" w:lineRule="auto"/>
        <w:ind w:right="231" w:firstLine="480"/>
      </w:pPr>
      <w:r>
        <w:rPr>
          <w:spacing w:val="5"/>
        </w:rPr>
        <w:t>此外，我国家庭消费方式逐渐转向社会化。在东部沿海的许多大城市，</w:t>
      </w:r>
      <w:r>
        <w:rPr>
          <w:spacing w:val="-1"/>
        </w:rPr>
        <w:t>人们将家庭的部分劳务转移给社会服务部门，以使家庭成员腾出时间来，用</w:t>
      </w:r>
      <w:r>
        <w:rPr>
          <w:spacing w:val="-1"/>
        </w:rPr>
        <w:t xml:space="preserve"> </w:t>
      </w:r>
      <w:r>
        <w:rPr>
          <w:spacing w:val="-7"/>
        </w:rPr>
        <w:t xml:space="preserve">于学习、娱乐等其它方面。人们逐渐倾向于把自己从繁琐的生活小事中解脱 </w:t>
      </w:r>
      <w:r>
        <w:rPr>
          <w:spacing w:val="-14"/>
        </w:rPr>
        <w:t>出来，享受一种简单自然的生活。面临这种变化，家电产品也不能固步自封，人们需求的变化要求它做出适当的应对。</w:t>
      </w:r>
    </w:p>
    <w:p>
      <w:pPr>
        <w:pStyle w:val="BodyText"/>
        <w:spacing w:before="1" w:line="280" w:lineRule="auto"/>
        <w:ind w:right="471" w:firstLine="480"/>
        <w:jc w:val="both"/>
      </w:pPr>
      <w:r>
        <w:rPr>
          <w:spacing w:val="-5"/>
        </w:rPr>
        <w:t>消费方式的改变，在一定程度上也影响着设计活动。电饭煲作为一种耐</w:t>
      </w:r>
      <w:r>
        <w:rPr>
          <w:spacing w:val="3"/>
        </w:rPr>
        <w:t>用消费品，其使用时间并不会太短——即使消费者不再要求一件产品在家</w:t>
      </w:r>
      <w:r>
        <w:rPr>
          <w:spacing w:val="-3"/>
        </w:rPr>
        <w:t>庭中扮演永久角色——设计时不得不考虑消费者家庭规模、年龄、收入、教</w:t>
      </w:r>
    </w:p>
    <w:p>
      <w:pPr>
        <w:spacing w:after="0" w:line="280" w:lineRule="auto"/>
        <w:jc w:val="both"/>
        <w:sectPr>
          <w:headerReference w:type="default" r:id="rId21"/>
          <w:pgSz w:w="10440" w:h="14750"/>
          <w:pgMar w:top="1100" w:right="660" w:bottom="280" w:left="1300" w:header="873" w:footer="0"/>
          <w:pgNumType w:start="12"/>
          <w:cols w:space="708"/>
        </w:sectPr>
      </w:pPr>
    </w:p>
    <w:p>
      <w:pPr>
        <w:pStyle w:val="BodyText"/>
        <w:spacing w:before="62" w:line="280" w:lineRule="auto"/>
        <w:ind w:right="352"/>
      </w:pPr>
      <w:r>
        <w:rPr>
          <w:spacing w:val="-14"/>
        </w:rPr>
        <w:t>育背景等因素。不同的人对所买的产品要求不尽相同，有的要求它功能齐备、</w:t>
      </w:r>
      <w:r>
        <w:rPr>
          <w:spacing w:val="-2"/>
        </w:rPr>
        <w:t>有的要求它操作简便……但有一点是比较统一的，大家都希望自己购买的产</w:t>
      </w:r>
      <w:r>
        <w:rPr>
          <w:spacing w:val="-2"/>
        </w:rPr>
        <w:t>品是方便使用的，物美价廉的。</w:t>
      </w:r>
    </w:p>
    <w:p>
      <w:pPr>
        <w:pStyle w:val="BodyText"/>
        <w:spacing w:before="3"/>
        <w:ind w:left="0"/>
        <w:rPr>
          <w:sz w:val="18"/>
        </w:rPr>
      </w:pPr>
    </w:p>
    <w:p>
      <w:pPr>
        <w:pStyle w:val="Heading2"/>
        <w:numPr>
          <w:ilvl w:val="0"/>
          <w:numId w:val="9"/>
        </w:numPr>
        <w:tabs>
          <w:tab w:val="left" w:pos="3609"/>
        </w:tabs>
        <w:spacing w:before="67" w:after="0" w:line="382" w:lineRule="exact"/>
        <w:ind w:left="3608" w:right="0" w:hanging="301"/>
        <w:jc w:val="left"/>
        <w:rPr>
          <w:rFonts w:ascii="Times New Roman" w:eastAsia="Times New Roman"/>
        </w:rPr>
      </w:pPr>
      <w:bookmarkStart w:id="18" w:name="_TOC_250022"/>
      <w:bookmarkEnd w:id="18"/>
      <w:r>
        <w:rPr>
          <w:spacing w:val="-3"/>
        </w:rPr>
        <w:t>产品思考</w:t>
      </w:r>
    </w:p>
    <w:p>
      <w:pPr>
        <w:pStyle w:val="Heading3"/>
        <w:numPr>
          <w:ilvl w:val="1"/>
          <w:numId w:val="9"/>
        </w:numPr>
        <w:tabs>
          <w:tab w:val="left" w:pos="538"/>
        </w:tabs>
        <w:spacing w:before="0" w:after="0" w:line="357" w:lineRule="exact"/>
        <w:ind w:left="538" w:right="0" w:hanging="420"/>
        <w:jc w:val="left"/>
      </w:pPr>
      <w:bookmarkStart w:id="19" w:name="_TOC_250021"/>
      <w:bookmarkEnd w:id="19"/>
      <w:r>
        <w:rPr>
          <w:spacing w:val="-3"/>
        </w:rPr>
        <w:t>文化思考</w:t>
      </w:r>
    </w:p>
    <w:p>
      <w:pPr>
        <w:pStyle w:val="BodyText"/>
        <w:spacing w:before="42"/>
        <w:ind w:left="598"/>
      </w:pPr>
      <w:r>
        <w:t>1</w:t>
      </w:r>
      <w:r>
        <w:rPr>
          <w:spacing w:val="-2"/>
        </w:rPr>
        <w:t>、文化概念</w:t>
      </w:r>
    </w:p>
    <w:p>
      <w:pPr>
        <w:pStyle w:val="BodyText"/>
        <w:spacing w:before="52" w:line="280" w:lineRule="auto"/>
        <w:ind w:right="232" w:firstLine="480"/>
      </w:pPr>
      <w:r>
        <w:rPr>
          <w:spacing w:val="-4"/>
        </w:rPr>
        <w:t>文化有广义和狭义之分，广义的文化指的是人类社会在漫长的发展过程</w:t>
      </w:r>
      <w:r>
        <w:rPr>
          <w:spacing w:val="-4"/>
        </w:rPr>
        <w:t xml:space="preserve"> </w:t>
      </w:r>
      <w:r>
        <w:rPr>
          <w:spacing w:val="-6"/>
        </w:rPr>
        <w:t xml:space="preserve">中所创造的物质财富和精神财富的总和。狭义的文化往往是指一种社会意识 </w:t>
      </w:r>
      <w:r>
        <w:rPr>
          <w:spacing w:val="-8"/>
        </w:rPr>
        <w:t xml:space="preserve">形态——政治、法律、哲学、文学、艺术等。当然也包括人们衣食住行及各 </w:t>
      </w:r>
      <w:r>
        <w:rPr>
          <w:spacing w:val="5"/>
        </w:rPr>
        <w:t>种伦理道德、人际关系等，如我们所讲的服饰文化、饮食文化、武侠文化、</w:t>
      </w:r>
      <w:r>
        <w:rPr>
          <w:spacing w:val="-13"/>
        </w:rPr>
        <w:t>道家文化、伦理道德等，以及在这些大范畴中形成的并世代流传的风俗习惯、价值观念、行为规范、处世态度、生活方式、伦理道德观念、信仰等。</w:t>
      </w:r>
    </w:p>
    <w:p>
      <w:pPr>
        <w:pStyle w:val="BodyText"/>
        <w:spacing w:before="1" w:line="280" w:lineRule="auto"/>
        <w:ind w:left="598" w:right="6193"/>
      </w:pPr>
      <w:r>
        <w:rPr>
          <w:spacing w:val="-2"/>
        </w:rPr>
        <w:t>2、文化的特点</w:t>
      </w:r>
      <w:r>
        <w:rPr>
          <w:spacing w:val="-2"/>
        </w:rPr>
        <w:t xml:space="preserve"> </w:t>
      </w:r>
      <w:r>
        <w:t>A:</w:t>
      </w:r>
      <w:r>
        <w:rPr>
          <w:spacing w:val="-2"/>
        </w:rPr>
        <w:t>文化的普遍性</w:t>
      </w:r>
    </w:p>
    <w:p>
      <w:pPr>
        <w:pStyle w:val="BodyText"/>
        <w:spacing w:before="1" w:line="280" w:lineRule="auto"/>
        <w:ind w:right="471" w:firstLine="480"/>
      </w:pPr>
      <w:r>
        <w:rPr>
          <w:spacing w:val="-2"/>
        </w:rPr>
        <w:t>指它是一种社会现象，是社会和群体的纽带，具有极强的共性。正是基</w:t>
      </w:r>
      <w:r>
        <w:t>于这种特性，才使企业了解和把握消费成为可能 。</w:t>
      </w:r>
    </w:p>
    <w:p>
      <w:pPr>
        <w:pStyle w:val="BodyText"/>
        <w:ind w:left="598"/>
      </w:pPr>
      <w:r>
        <w:t>B:</w:t>
      </w:r>
      <w:r>
        <w:rPr>
          <w:spacing w:val="-2"/>
        </w:rPr>
        <w:t>文化的差异性</w:t>
      </w:r>
    </w:p>
    <w:p>
      <w:pPr>
        <w:pStyle w:val="BodyText"/>
        <w:spacing w:before="53" w:line="280" w:lineRule="auto"/>
        <w:ind w:right="471" w:firstLine="480"/>
        <w:jc w:val="both"/>
      </w:pPr>
      <w:r>
        <w:rPr>
          <w:spacing w:val="-2"/>
        </w:rPr>
        <w:t>不同民族、国家、地区往往是构成文化差异的最直接因素，这种差异表</w:t>
      </w:r>
      <w:r>
        <w:rPr>
          <w:spacing w:val="-2"/>
        </w:rPr>
        <w:t>现为人们在风俗习惯、生活方式、伦理道德、价值标准、宗教信仰、消费习</w:t>
      </w:r>
      <w:r>
        <w:rPr>
          <w:spacing w:val="-2"/>
        </w:rPr>
        <w:t>惯等方面的不同，从而构成各种复杂的社会现象。这种差异性也就成为企业</w:t>
      </w:r>
      <w:r>
        <w:rPr>
          <w:spacing w:val="-2"/>
        </w:rPr>
        <w:t>在技术、资本、市场、人才等国际化不断增强的背景下，产品设计本土化的</w:t>
      </w:r>
      <w:r>
        <w:rPr>
          <w:spacing w:val="-2"/>
        </w:rPr>
        <w:t>最主要原因。因为只有产品设计本土化，企业的产品才有可能获得成功。</w:t>
      </w:r>
    </w:p>
    <w:p>
      <w:pPr>
        <w:pStyle w:val="BodyText"/>
        <w:spacing w:before="1" w:line="280" w:lineRule="auto"/>
        <w:ind w:right="471" w:firstLine="480"/>
        <w:jc w:val="both"/>
      </w:pPr>
      <w:r>
        <w:rPr>
          <w:spacing w:val="-29"/>
        </w:rPr>
        <w:t>如可口可乐的包装，世界范围的红白颜色——包装、广告，到了阿拉伯</w:t>
      </w:r>
      <w:r>
        <w:rPr>
          <w:spacing w:val="-2"/>
        </w:rPr>
        <w:t>（</w:t>
      </w:r>
      <w:r>
        <w:rPr>
          <w:spacing w:val="-2"/>
        </w:rPr>
        <w:t>中东）却要改为绿色，因为那里绿色代表着生命和吉祥。如日本汽车，销往不</w:t>
      </w:r>
      <w:r>
        <w:rPr>
          <w:spacing w:val="-2"/>
        </w:rPr>
        <w:t>同国家，就有不同的标准。伊莱克斯的家电，海尔的国际化中销售到美国得</w:t>
      </w:r>
      <w:r>
        <w:rPr>
          <w:spacing w:val="-2"/>
        </w:rPr>
        <w:t>家电美国化。这种变通，是典型的因文化差异而做出的产品设计上的改变，</w:t>
      </w:r>
      <w:r>
        <w:rPr>
          <w:spacing w:val="-2"/>
        </w:rPr>
        <w:t>并且是有着切实意义的变通。</w:t>
      </w:r>
    </w:p>
    <w:p>
      <w:pPr>
        <w:pStyle w:val="BodyText"/>
        <w:spacing w:before="1"/>
        <w:ind w:left="598"/>
        <w:jc w:val="both"/>
      </w:pPr>
      <w:r>
        <w:t>C:</w:t>
      </w:r>
      <w:r>
        <w:rPr>
          <w:spacing w:val="-2"/>
        </w:rPr>
        <w:t xml:space="preserve"> 文化的相对稳定性</w:t>
      </w:r>
    </w:p>
    <w:p>
      <w:pPr>
        <w:pStyle w:val="BodyText"/>
        <w:spacing w:before="53" w:line="280" w:lineRule="auto"/>
        <w:ind w:right="472" w:firstLine="480"/>
        <w:jc w:val="both"/>
      </w:pPr>
      <w:r>
        <w:rPr>
          <w:spacing w:val="-2"/>
        </w:rPr>
        <w:t>一种文化现象一旦形成，就具有其极大的稳定性。并且对大多数在其环</w:t>
      </w:r>
      <w:r>
        <w:rPr>
          <w:spacing w:val="-2"/>
        </w:rPr>
        <w:t>境中的人，都有着普遍的影响力，不因为某些伟人或者外来力量的加入而起</w:t>
      </w:r>
      <w:r>
        <w:rPr>
          <w:spacing w:val="-2"/>
        </w:rPr>
        <w:t>明显变化。也正是这种稳定性，使企业把握消费群的消费特点，制定相应的</w:t>
      </w:r>
      <w:r>
        <w:rPr>
          <w:spacing w:val="-2"/>
        </w:rPr>
        <w:t>产品战略和营销战略具有实际意义。</w:t>
      </w:r>
    </w:p>
    <w:p>
      <w:pPr>
        <w:pStyle w:val="BodyText"/>
        <w:ind w:left="598"/>
        <w:jc w:val="both"/>
      </w:pPr>
      <w:r>
        <w:t>D:</w:t>
      </w:r>
      <w:r>
        <w:rPr>
          <w:spacing w:val="-2"/>
        </w:rPr>
        <w:t xml:space="preserve"> 文化的可变性</w:t>
      </w:r>
    </w:p>
    <w:p>
      <w:pPr>
        <w:spacing w:after="0"/>
        <w:jc w:val="both"/>
        <w:sectPr>
          <w:headerReference w:type="default" r:id="rId22"/>
          <w:pgSz w:w="10440" w:h="14750"/>
          <w:pgMar w:top="1100" w:right="660" w:bottom="280" w:left="1300" w:header="873" w:footer="0"/>
          <w:pgNumType w:start="13"/>
          <w:cols w:space="708"/>
        </w:sectPr>
      </w:pPr>
    </w:p>
    <w:p>
      <w:pPr>
        <w:pStyle w:val="BodyText"/>
        <w:spacing w:before="62" w:line="280" w:lineRule="auto"/>
        <w:ind w:right="471" w:firstLine="480"/>
        <w:jc w:val="both"/>
      </w:pPr>
      <w:r>
        <w:rPr>
          <w:spacing w:val="-3"/>
        </w:rPr>
        <w:t>相对文化的稳定性</w:t>
      </w:r>
      <w:r>
        <w:rPr>
          <w:spacing w:val="-27"/>
        </w:rPr>
        <w:t>文，化又不是固定不变的</w:t>
      </w:r>
      <w:r>
        <w:rPr>
          <w:spacing w:val="-21"/>
        </w:rPr>
        <w:t>它，会伴随着社会代表技术——</w:t>
      </w:r>
      <w:r>
        <w:rPr>
          <w:spacing w:val="5"/>
        </w:rPr>
        <w:t>生产力和特征的变化而变化，表现就是人们新的价值观念、审美观念、生</w:t>
      </w:r>
      <w:r>
        <w:rPr>
          <w:spacing w:val="-4"/>
        </w:rPr>
        <w:t>活态度、消费观念等，这种变化有一定的偶然性和不确定因素，但它是有规</w:t>
      </w:r>
      <w:r>
        <w:rPr>
          <w:spacing w:val="-6"/>
        </w:rPr>
        <w:t>律可循的。设计师要做的就是预测和把握这种未来变化方向，制定产品战略</w:t>
      </w:r>
      <w:r>
        <w:rPr>
          <w:spacing w:val="5"/>
        </w:rPr>
        <w:t>和长期的规划，设计出有市场的产品，并且是有一定超前性的产品设计，</w:t>
      </w:r>
      <w:r>
        <w:rPr>
          <w:spacing w:val="-3"/>
        </w:rPr>
        <w:t>而不是为当前的。也正是这种可变性，使企业把握潮流，甚至引导潮流成为</w:t>
      </w:r>
      <w:r>
        <w:t>可能。</w:t>
      </w:r>
    </w:p>
    <w:p>
      <w:pPr>
        <w:pStyle w:val="BodyText"/>
        <w:spacing w:before="2"/>
        <w:ind w:left="598"/>
      </w:pPr>
      <w:r>
        <w:t>3</w:t>
      </w:r>
      <w:r>
        <w:rPr>
          <w:spacing w:val="-2"/>
        </w:rPr>
        <w:t>、文化与消费者</w:t>
      </w:r>
    </w:p>
    <w:p>
      <w:pPr>
        <w:pStyle w:val="BodyText"/>
        <w:spacing w:before="52" w:line="280" w:lineRule="auto"/>
        <w:ind w:right="112" w:firstLine="480"/>
      </w:pPr>
      <w:r>
        <w:rPr>
          <w:spacing w:val="-6"/>
        </w:rPr>
        <w:t>由上分析，我们知道特定文化环境必然对一定范围内的每一个成员产生</w:t>
      </w:r>
      <w:r>
        <w:rPr>
          <w:spacing w:val="-6"/>
        </w:rPr>
        <w:t xml:space="preserve">  直接或者间接的影响，从而形成一种可了解和有着共同特征的社会性价值观、</w:t>
      </w:r>
      <w:r>
        <w:t>生活方式、风俗习惯、审美需求、消费观念等。</w:t>
      </w:r>
    </w:p>
    <w:p>
      <w:pPr>
        <w:pStyle w:val="BodyText"/>
        <w:spacing w:before="1" w:line="280" w:lineRule="auto"/>
        <w:ind w:right="232" w:firstLine="480"/>
      </w:pPr>
      <w:r>
        <w:rPr>
          <w:spacing w:val="3"/>
        </w:rPr>
        <w:t>具体的讲就是——文化为人们提供了看待事物、解决问题的基本观点、方法和标准；使人们建立起是非标准——哪些是该做的，哪些是不该做的。</w:t>
      </w:r>
    </w:p>
    <w:p>
      <w:pPr>
        <w:pStyle w:val="BodyText"/>
        <w:spacing w:line="280" w:lineRule="auto"/>
        <w:ind w:right="472" w:firstLine="480"/>
      </w:pPr>
      <w:r>
        <w:rPr>
          <w:spacing w:val="-2"/>
        </w:rPr>
        <w:t>因此设计者对本土化（特定文化）文化的研究也就变得更加的重要和迫</w:t>
      </w:r>
      <w:r>
        <w:rPr>
          <w:spacing w:val="-6"/>
        </w:rPr>
        <w:t>切。</w:t>
      </w:r>
    </w:p>
    <w:p>
      <w:pPr>
        <w:pStyle w:val="BodyText"/>
        <w:spacing w:before="1" w:line="280" w:lineRule="auto"/>
        <w:ind w:right="352" w:firstLine="480"/>
      </w:pPr>
      <w:r>
        <w:rPr>
          <w:spacing w:val="-2"/>
        </w:rPr>
        <w:t>作为一个面向终端产品的设计者，应该注重这些，因为大部分中国文化</w:t>
      </w:r>
      <w:r>
        <w:rPr>
          <w:spacing w:val="-2"/>
        </w:rPr>
        <w:t>背景的中国人，都比较重视家庭伦理，好面子，喜炫耀，重视情感交流和人</w:t>
      </w:r>
      <w:r>
        <w:rPr>
          <w:spacing w:val="-14"/>
        </w:rPr>
        <w:t>际关系，而且对美好的祝愿和向往也来的非常之重。因此特别重视各个节日，</w:t>
      </w:r>
      <w:r>
        <w:rPr>
          <w:spacing w:val="-2"/>
        </w:rPr>
        <w:t>也形成了很多忌讳和偏好，例如对不同颜色在不同场合的运用都有着很特殊</w:t>
      </w:r>
      <w:r>
        <w:rPr>
          <w:spacing w:val="-2"/>
        </w:rPr>
        <w:t>的要求。因此使产品设计本土化——研究本土文化，是绝对必要的。</w:t>
      </w:r>
    </w:p>
    <w:p>
      <w:pPr>
        <w:pStyle w:val="Heading3"/>
        <w:numPr>
          <w:ilvl w:val="1"/>
          <w:numId w:val="3"/>
        </w:numPr>
        <w:tabs>
          <w:tab w:val="left" w:pos="538"/>
        </w:tabs>
        <w:spacing w:before="0" w:after="0" w:line="320" w:lineRule="exact"/>
        <w:ind w:left="538" w:right="0" w:hanging="420"/>
        <w:jc w:val="left"/>
      </w:pPr>
      <w:bookmarkStart w:id="20" w:name="_TOC_250020"/>
      <w:bookmarkEnd w:id="20"/>
      <w:r>
        <w:rPr>
          <w:spacing w:val="-3"/>
        </w:rPr>
        <w:t>界面思考</w:t>
      </w:r>
    </w:p>
    <w:p>
      <w:pPr>
        <w:pStyle w:val="BodyText"/>
        <w:spacing w:before="41" w:line="280" w:lineRule="auto"/>
        <w:ind w:right="472" w:firstLine="480"/>
        <w:jc w:val="both"/>
      </w:pPr>
      <w:r>
        <w:rPr>
          <w:spacing w:val="-2"/>
        </w:rPr>
        <w:t>人机界面是指人机间相互施加影响的区域，凡参与人机信息交流的一切</w:t>
      </w:r>
      <w:r>
        <w:rPr>
          <w:spacing w:val="-2"/>
        </w:rPr>
        <w:t>领域都属于人机界面。人机界面可分为：功能性界面、情感性界面、环境性</w:t>
      </w:r>
      <w:r>
        <w:rPr>
          <w:spacing w:val="-4"/>
        </w:rPr>
        <w:t>界面。</w:t>
      </w:r>
    </w:p>
    <w:p>
      <w:pPr>
        <w:pStyle w:val="BodyText"/>
        <w:spacing w:before="1" w:line="280" w:lineRule="auto"/>
        <w:ind w:right="472" w:firstLine="480"/>
      </w:pPr>
      <w:r>
        <w:rPr>
          <w:spacing w:val="-2"/>
        </w:rPr>
        <w:t>功能性界面：接受物的功能信息，操纵与控制物，包括材料运用、科学</w:t>
      </w:r>
      <w:r>
        <w:rPr>
          <w:spacing w:val="-2"/>
        </w:rPr>
        <w:t>技术的应用等。</w:t>
      </w:r>
    </w:p>
    <w:p>
      <w:pPr>
        <w:pStyle w:val="BodyText"/>
        <w:spacing w:line="280" w:lineRule="auto"/>
        <w:ind w:right="471" w:firstLine="480"/>
        <w:jc w:val="both"/>
      </w:pPr>
      <w:r>
        <w:rPr>
          <w:spacing w:val="-2"/>
        </w:rPr>
        <w:t>情感性界面：产品要给人传递感情，取得与人的感情共鸣。这种感受的</w:t>
      </w:r>
      <w:r>
        <w:rPr>
          <w:spacing w:val="-2"/>
        </w:rPr>
        <w:t>信息传达存在着确定性与不确定性的统一。情感把握在于深入了解目标用户</w:t>
      </w:r>
      <w:r>
        <w:rPr>
          <w:spacing w:val="-2"/>
        </w:rPr>
        <w:t>的感情，而不是设计者个人的情感抒发。设计者投入热情，不投入感情，必</w:t>
      </w:r>
      <w:r>
        <w:rPr>
          <w:spacing w:val="-2"/>
        </w:rPr>
        <w:t>须避免个人的主观臆断。</w:t>
      </w:r>
    </w:p>
    <w:p>
      <w:pPr>
        <w:pStyle w:val="BodyText"/>
        <w:spacing w:before="1" w:line="280" w:lineRule="auto"/>
        <w:ind w:right="472" w:firstLine="480"/>
      </w:pPr>
      <w:r>
        <w:rPr>
          <w:spacing w:val="-2"/>
        </w:rPr>
        <w:t>环境性界面：外部环境因素对人的信息传递。任何一件产品都不能脱离</w:t>
      </w:r>
      <w:r>
        <w:rPr>
          <w:spacing w:val="-2"/>
        </w:rPr>
        <w:t>环境而存在，环境的物质条件与精神氛围是不可或缺的界面因素。</w:t>
      </w:r>
    </w:p>
    <w:p>
      <w:pPr>
        <w:pStyle w:val="BodyText"/>
        <w:spacing w:before="1" w:line="280" w:lineRule="auto"/>
        <w:ind w:right="472" w:firstLine="480"/>
      </w:pPr>
      <w:r>
        <w:rPr>
          <w:spacing w:val="-2"/>
        </w:rPr>
        <w:t>应该说，界面是以功能性界面为基础，以环境性界面为前提，以情感性</w:t>
      </w:r>
      <w:r>
        <w:rPr>
          <w:spacing w:val="-2"/>
        </w:rPr>
        <w:t>界面为重心而构成的，它们之间形成有机和系统的联系。</w:t>
      </w:r>
    </w:p>
    <w:p>
      <w:pPr>
        <w:spacing w:after="0" w:line="280" w:lineRule="auto"/>
      </w:pPr>
      <w:r>
        <w:br/>
      </w:r>
      <w: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23" w:history="1">
        <w:r>
          <w:rPr>
            <w:rFonts w:ascii="SimSun" w:eastAsia="SimSun" w:hAnsi="SimSun" w:cs="SimSun"/>
            <w:b/>
            <w:bCs/>
            <w:color w:val="0000EE"/>
            <w:sz w:val="30"/>
            <w:szCs w:val="30"/>
            <w:u w:val="single" w:color="0000EE"/>
          </w:rPr>
          <w:t>https://d.book118.com/207125042104006050</w:t>
        </w:r>
      </w:hyperlink>
    </w:p>
    <w:p>
      <w:pPr>
        <w:spacing w:after="0" w:line="280" w:lineRule="auto"/>
      </w:pPr>
    </w:p>
    <w:sectPr>
      <w:headerReference w:type="default" r:id="rId24"/>
      <w:pgSz w:w="10440" w:h="14750"/>
      <w:pgMar w:top="1100" w:right="660" w:bottom="280" w:left="1300" w:header="873" w:footer="0"/>
      <w:pgNumType w:start="14"/>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charset w:val="00"/>
    <w:family w:val="roman"/>
    <w:pitch w:val="variable"/>
    <w:sig w:usb0="00000000" w:usb1="00000000" w:usb2="00000000" w:usb3="00000000" w:csb0="00000001" w:csb1="00000000"/>
  </w:font>
  <w:font w:name="Microsoft JhengHei">
    <w:altName w:val="Microsoft JhengHei"/>
    <w:charset w:val="00"/>
    <w:family w:val="swiss"/>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黑体">
    <w:altName w:val="黑体"/>
    <w:charset w:val="86"/>
    <w:family w:val="modern"/>
    <w:pitch w:val="fixed"/>
    <w:sig w:usb0="00000000" w:usb1="00000000" w:usb2="00000000" w:usb3="00000000" w:csb0="00040000" w:csb1="00000000"/>
  </w:font>
  <w:font w:name="Cambria Math">
    <w:altName w:val="Cambria Math"/>
    <w:charset w:val="00"/>
    <w:family w:val="roman"/>
    <w:pitch w:val="variable"/>
    <w:sig w:usb0="00000000" w:usb1="00000000" w:usb2="00000000" w:usb3="00000000" w:csb0="00000001"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rPr>
        <w:sz w:val="20"/>
      </w:rPr>
    </w:pPr>
    <w:r>
      <w:pict>
        <v:line id="_x0000_s2049" style="mso-position-horizontal-relative:page;mso-position-vertical-relative:page;position:absolute;z-index:-251658240" from="69.45pt,55.6pt" to="466.4pt,55.6pt" stroked="t" strokecolor="black" strokeweight="0.75pt">
          <v:stroke dashstyle="solid"/>
        </v:line>
      </w:pict>
    </w:r>
    <w:r>
      <w:pict>
        <v:shapetype id="_x0000_t202" coordsize="21600,21600" o:spt="202" path="m,l,21600r21600,l21600,xe">
          <v:stroke joinstyle="miter"/>
          <v:path gradientshapeok="t" o:connecttype="rect"/>
        </v:shapetype>
        <v:shape id="_x0000_s2050" type="#_x0000_t202" style="width:74pt;height:11pt;margin-top:42.96pt;margin-left:228.65pt;mso-position-horizontal-relative:page;mso-position-vertical-relative:page;position:absolute;z-index:-251657216" filled="f" stroked="f">
          <v:textbox inset="0,0,0,0">
            <w:txbxContent>
              <w:p>
                <w:pPr>
                  <w:spacing w:before="0" w:line="220" w:lineRule="exact"/>
                  <w:ind w:left="20" w:right="0" w:firstLine="0"/>
                  <w:jc w:val="left"/>
                  <w:rPr>
                    <w:sz w:val="18"/>
                  </w:rPr>
                </w:pPr>
                <w:r>
                  <w:rPr>
                    <w:sz w:val="18"/>
                  </w:rPr>
                  <w:t>毕业设计（论文</w:t>
                </w:r>
                <w:r>
                  <w:rPr>
                    <w:spacing w:val="-10"/>
                    <w:sz w:val="18"/>
                  </w:rPr>
                  <w:t>）</w:t>
                </w:r>
              </w:p>
            </w:txbxContent>
          </v:textbox>
        </v:shape>
      </w:pict>
    </w:r>
    <w:r>
      <w:pict>
        <v:shape id="_x0000_s2051" type="#_x0000_t202" style="width:33.5pt;height:12pt;margin-top:42.67pt;margin-left:386.15pt;mso-position-horizontal-relative:page;mso-position-vertical-relative:page;position:absolute;z-index:-251656192" filled="f" stroked="f">
          <v:textbox inset="0,0,0,0">
            <w:txbxContent>
              <w:p>
                <w:pPr>
                  <w:spacing w:before="0"/>
                  <w:ind w:left="20" w:right="0" w:firstLine="0"/>
                  <w:jc w:val="left"/>
                  <w:rPr>
                    <w:sz w:val="18"/>
                  </w:rPr>
                </w:pPr>
                <w:r>
                  <w:rPr>
                    <w:spacing w:val="-23"/>
                    <w:sz w:val="18"/>
                  </w:rPr>
                  <w:t xml:space="preserve">第 </w:t>
                </w:r>
                <w:r>
                  <w:rPr>
                    <w:rFonts w:ascii="Times New Roman" w:eastAsia="Times New Roman"/>
                    <w:sz w:val="18"/>
                  </w:rPr>
                  <w:fldChar w:fldCharType="begin"/>
                </w:r>
                <w:r>
                  <w:rPr>
                    <w:rFonts w:ascii="Times New Roman" w:eastAsia="Times New Roman"/>
                    <w:sz w:val="18"/>
                  </w:rPr>
                  <w:instrText xml:space="preserve"> PAGE </w:instrText>
                </w:r>
                <w:r>
                  <w:rPr>
                    <w:rFonts w:ascii="Times New Roman" w:eastAsia="Times New Roman"/>
                    <w:sz w:val="18"/>
                  </w:rPr>
                  <w:fldChar w:fldCharType="separate"/>
                </w:r>
                <w:r>
                  <w:rPr>
                    <w:rFonts w:ascii="Times New Roman" w:eastAsia="Times New Roman"/>
                    <w:sz w:val="18"/>
                  </w:rPr>
                  <w:t>1</w:t>
                </w:r>
                <w:r>
                  <w:rPr>
                    <w:rFonts w:ascii="Times New Roman" w:eastAsia="Times New Roman"/>
                    <w:sz w:val="18"/>
                  </w:rPr>
                  <w:fldChar w:fldCharType="end"/>
                </w:r>
                <w:r>
                  <w:rPr>
                    <w:rFonts w:ascii="Times New Roman" w:eastAsia="Times New Roman"/>
                    <w:sz w:val="18"/>
                  </w:rPr>
                  <w:t xml:space="preserve"> </w:t>
                </w:r>
                <w:r>
                  <w:rPr>
                    <w:spacing w:val="-10"/>
                    <w:sz w:val="18"/>
                  </w:rPr>
                  <w:t>页</w:t>
                </w:r>
              </w:p>
            </w:txbxContent>
          </v:textbox>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rPr>
        <w:sz w:val="20"/>
      </w:rPr>
    </w:pPr>
    <w:r>
      <w:pict>
        <v:line id="_x0000_s2076" style="mso-position-horizontal-relative:page;mso-position-vertical-relative:page;position:absolute;z-index:-251630592" from="69.45pt,55.6pt" to="466.4pt,55.6pt" stroked="t" strokecolor="black" strokeweight="0.75pt">
          <v:stroke dashstyle="solid"/>
        </v:line>
      </w:pict>
    </w:r>
    <w:r>
      <w:pict>
        <v:shapetype id="_x0000_t202" coordsize="21600,21600" o:spt="202" path="m,l,21600r21600,l21600,xe">
          <v:stroke joinstyle="miter"/>
          <v:path gradientshapeok="t" o:connecttype="rect"/>
        </v:shapetype>
        <v:shape id="_x0000_s2077" type="#_x0000_t202" style="width:74pt;height:11pt;margin-top:42.96pt;margin-left:228.65pt;mso-position-horizontal-relative:page;mso-position-vertical-relative:page;position:absolute;z-index:-251629568" filled="f" stroked="f">
          <v:textbox inset="0,0,0,0">
            <w:txbxContent>
              <w:p>
                <w:pPr>
                  <w:spacing w:before="0" w:line="220" w:lineRule="exact"/>
                  <w:ind w:left="20" w:right="0" w:firstLine="0"/>
                  <w:jc w:val="left"/>
                  <w:rPr>
                    <w:sz w:val="18"/>
                  </w:rPr>
                </w:pPr>
                <w:r>
                  <w:rPr>
                    <w:sz w:val="18"/>
                  </w:rPr>
                  <w:t>毕业设计（论文</w:t>
                </w:r>
                <w:r>
                  <w:rPr>
                    <w:spacing w:val="-10"/>
                    <w:sz w:val="18"/>
                  </w:rPr>
                  <w:t>）</w:t>
                </w:r>
              </w:p>
            </w:txbxContent>
          </v:textbox>
        </v:shape>
      </w:pict>
    </w:r>
    <w:r>
      <w:pict>
        <v:shape id="_x0000_s2078" type="#_x0000_t202" style="width:33.5pt;height:12pt;margin-top:42.67pt;margin-left:386.15pt;mso-position-horizontal-relative:page;mso-position-vertical-relative:page;position:absolute;z-index:-251628544" filled="f" stroked="f">
          <v:textbox inset="0,0,0,0">
            <w:txbxContent>
              <w:p>
                <w:pPr>
                  <w:spacing w:before="0"/>
                  <w:ind w:left="20" w:right="0" w:firstLine="0"/>
                  <w:jc w:val="left"/>
                  <w:rPr>
                    <w:sz w:val="18"/>
                  </w:rPr>
                </w:pPr>
                <w:r>
                  <w:rPr>
                    <w:spacing w:val="-23"/>
                    <w:sz w:val="18"/>
                  </w:rPr>
                  <w:t xml:space="preserve">第 </w:t>
                </w:r>
                <w:r>
                  <w:rPr>
                    <w:rFonts w:ascii="Times New Roman" w:eastAsia="Times New Roman"/>
                    <w:sz w:val="18"/>
                  </w:rPr>
                  <w:fldChar w:fldCharType="begin"/>
                </w:r>
                <w:r>
                  <w:rPr>
                    <w:rFonts w:ascii="Times New Roman" w:eastAsia="Times New Roman"/>
                    <w:sz w:val="18"/>
                  </w:rPr>
                  <w:instrText xml:space="preserve"> PAGE </w:instrText>
                </w:r>
                <w:r>
                  <w:rPr>
                    <w:rFonts w:ascii="Times New Roman" w:eastAsia="Times New Roman"/>
                    <w:sz w:val="18"/>
                  </w:rPr>
                  <w:fldChar w:fldCharType="separate"/>
                </w:r>
                <w:r>
                  <w:rPr>
                    <w:rFonts w:ascii="Times New Roman" w:eastAsia="Times New Roman"/>
                    <w:sz w:val="18"/>
                  </w:rPr>
                  <w:t>10</w:t>
                </w:r>
                <w:r>
                  <w:rPr>
                    <w:rFonts w:ascii="Times New Roman" w:eastAsia="Times New Roman"/>
                    <w:sz w:val="18"/>
                  </w:rPr>
                  <w:fldChar w:fldCharType="end"/>
                </w:r>
                <w:r>
                  <w:rPr>
                    <w:rFonts w:ascii="Times New Roman" w:eastAsia="Times New Roman"/>
                    <w:sz w:val="18"/>
                  </w:rPr>
                  <w:t xml:space="preserve"> </w:t>
                </w:r>
                <w:r>
                  <w:rPr>
                    <w:spacing w:val="-10"/>
                    <w:sz w:val="18"/>
                  </w:rPr>
                  <w:t>页</w:t>
                </w:r>
              </w:p>
            </w:txbxContent>
          </v:textbox>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rPr>
        <w:sz w:val="20"/>
      </w:rPr>
    </w:pPr>
    <w:r>
      <w:pict>
        <v:line id="_x0000_s2079" style="mso-position-horizontal-relative:page;mso-position-vertical-relative:page;position:absolute;z-index:-251627520" from="69.45pt,55.6pt" to="466.4pt,55.6pt" stroked="t" strokecolor="black" strokeweight="0.75pt">
          <v:stroke dashstyle="solid"/>
        </v:line>
      </w:pict>
    </w:r>
    <w:r>
      <w:pict>
        <v:shapetype id="_x0000_t202" coordsize="21600,21600" o:spt="202" path="m,l,21600r21600,l21600,xe">
          <v:stroke joinstyle="miter"/>
          <v:path gradientshapeok="t" o:connecttype="rect"/>
        </v:shapetype>
        <v:shape id="_x0000_s2080" type="#_x0000_t202" style="width:74pt;height:11pt;margin-top:42.96pt;margin-left:228.65pt;mso-position-horizontal-relative:page;mso-position-vertical-relative:page;position:absolute;z-index:-251626496" filled="f" stroked="f">
          <v:textbox inset="0,0,0,0">
            <w:txbxContent>
              <w:p>
                <w:pPr>
                  <w:spacing w:before="0" w:line="220" w:lineRule="exact"/>
                  <w:ind w:left="20" w:right="0" w:firstLine="0"/>
                  <w:jc w:val="left"/>
                  <w:rPr>
                    <w:sz w:val="18"/>
                  </w:rPr>
                </w:pPr>
                <w:r>
                  <w:rPr>
                    <w:sz w:val="18"/>
                  </w:rPr>
                  <w:t>毕业设计（论文</w:t>
                </w:r>
                <w:r>
                  <w:rPr>
                    <w:spacing w:val="-10"/>
                    <w:sz w:val="18"/>
                  </w:rPr>
                  <w:t>）</w:t>
                </w:r>
              </w:p>
            </w:txbxContent>
          </v:textbox>
        </v:shape>
      </w:pict>
    </w:r>
    <w:r>
      <w:pict>
        <v:shape id="_x0000_s2081" type="#_x0000_t202" style="width:33.5pt;height:12pt;margin-top:42.67pt;margin-left:386.15pt;mso-position-horizontal-relative:page;mso-position-vertical-relative:page;position:absolute;z-index:-251625472" filled="f" stroked="f">
          <v:textbox inset="0,0,0,0">
            <w:txbxContent>
              <w:p>
                <w:pPr>
                  <w:spacing w:before="0"/>
                  <w:ind w:left="20" w:right="0" w:firstLine="0"/>
                  <w:jc w:val="left"/>
                  <w:rPr>
                    <w:sz w:val="18"/>
                  </w:rPr>
                </w:pPr>
                <w:r>
                  <w:rPr>
                    <w:spacing w:val="-23"/>
                    <w:sz w:val="18"/>
                  </w:rPr>
                  <w:t xml:space="preserve">第 </w:t>
                </w:r>
                <w:r>
                  <w:rPr>
                    <w:rFonts w:ascii="Times New Roman" w:eastAsia="Times New Roman"/>
                    <w:sz w:val="18"/>
                  </w:rPr>
                  <w:fldChar w:fldCharType="begin"/>
                </w:r>
                <w:r>
                  <w:rPr>
                    <w:rFonts w:ascii="Times New Roman" w:eastAsia="Times New Roman"/>
                    <w:sz w:val="18"/>
                  </w:rPr>
                  <w:instrText xml:space="preserve"> PAGE </w:instrText>
                </w:r>
                <w:r>
                  <w:rPr>
                    <w:rFonts w:ascii="Times New Roman" w:eastAsia="Times New Roman"/>
                    <w:sz w:val="18"/>
                  </w:rPr>
                  <w:fldChar w:fldCharType="separate"/>
                </w:r>
                <w:r>
                  <w:rPr>
                    <w:rFonts w:ascii="Times New Roman" w:eastAsia="Times New Roman"/>
                    <w:sz w:val="18"/>
                  </w:rPr>
                  <w:t>11</w:t>
                </w:r>
                <w:r>
                  <w:rPr>
                    <w:rFonts w:ascii="Times New Roman" w:eastAsia="Times New Roman"/>
                    <w:sz w:val="18"/>
                  </w:rPr>
                  <w:fldChar w:fldCharType="end"/>
                </w:r>
                <w:r>
                  <w:rPr>
                    <w:rFonts w:ascii="Times New Roman" w:eastAsia="Times New Roman"/>
                    <w:sz w:val="18"/>
                  </w:rPr>
                  <w:t xml:space="preserve"> </w:t>
                </w:r>
                <w:r>
                  <w:rPr>
                    <w:spacing w:val="-10"/>
                    <w:sz w:val="18"/>
                  </w:rPr>
                  <w:t>页</w:t>
                </w:r>
              </w:p>
            </w:txbxContent>
          </v:textbox>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rPr>
        <w:sz w:val="20"/>
      </w:rPr>
    </w:pPr>
    <w:r>
      <w:pict>
        <v:line id="_x0000_s2082" style="mso-position-horizontal-relative:page;mso-position-vertical-relative:page;position:absolute;z-index:-251624448" from="69.45pt,55.6pt" to="466.4pt,55.6pt" stroked="t" strokecolor="black" strokeweight="0.75pt">
          <v:stroke dashstyle="solid"/>
        </v:line>
      </w:pict>
    </w:r>
    <w:r>
      <w:pict>
        <v:shapetype id="_x0000_t202" coordsize="21600,21600" o:spt="202" path="m,l,21600r21600,l21600,xe">
          <v:stroke joinstyle="miter"/>
          <v:path gradientshapeok="t" o:connecttype="rect"/>
        </v:shapetype>
        <v:shape id="_x0000_s2083" type="#_x0000_t202" style="width:74pt;height:11pt;margin-top:42.96pt;margin-left:228.65pt;mso-position-horizontal-relative:page;mso-position-vertical-relative:page;position:absolute;z-index:-251623424" filled="f" stroked="f">
          <v:textbox inset="0,0,0,0">
            <w:txbxContent>
              <w:p>
                <w:pPr>
                  <w:spacing w:before="0" w:line="220" w:lineRule="exact"/>
                  <w:ind w:left="20" w:right="0" w:firstLine="0"/>
                  <w:jc w:val="left"/>
                  <w:rPr>
                    <w:sz w:val="18"/>
                  </w:rPr>
                </w:pPr>
                <w:r>
                  <w:rPr>
                    <w:sz w:val="18"/>
                  </w:rPr>
                  <w:t>毕业设计（论文</w:t>
                </w:r>
                <w:r>
                  <w:rPr>
                    <w:spacing w:val="-10"/>
                    <w:sz w:val="18"/>
                  </w:rPr>
                  <w:t>）</w:t>
                </w:r>
              </w:p>
            </w:txbxContent>
          </v:textbox>
        </v:shape>
      </w:pict>
    </w:r>
    <w:r>
      <w:pict>
        <v:shape id="_x0000_s2084" type="#_x0000_t202" style="width:33.5pt;height:12pt;margin-top:42.67pt;margin-left:386.15pt;mso-position-horizontal-relative:page;mso-position-vertical-relative:page;position:absolute;z-index:-251622400" filled="f" stroked="f">
          <v:textbox inset="0,0,0,0">
            <w:txbxContent>
              <w:p>
                <w:pPr>
                  <w:spacing w:before="0"/>
                  <w:ind w:left="20" w:right="0" w:firstLine="0"/>
                  <w:jc w:val="left"/>
                  <w:rPr>
                    <w:sz w:val="18"/>
                  </w:rPr>
                </w:pPr>
                <w:r>
                  <w:rPr>
                    <w:spacing w:val="-23"/>
                    <w:sz w:val="18"/>
                  </w:rPr>
                  <w:t xml:space="preserve">第 </w:t>
                </w:r>
                <w:r>
                  <w:rPr>
                    <w:rFonts w:ascii="Times New Roman" w:eastAsia="Times New Roman"/>
                    <w:sz w:val="18"/>
                  </w:rPr>
                  <w:fldChar w:fldCharType="begin"/>
                </w:r>
                <w:r>
                  <w:rPr>
                    <w:rFonts w:ascii="Times New Roman" w:eastAsia="Times New Roman"/>
                    <w:sz w:val="18"/>
                  </w:rPr>
                  <w:instrText xml:space="preserve"> PAGE </w:instrText>
                </w:r>
                <w:r>
                  <w:rPr>
                    <w:rFonts w:ascii="Times New Roman" w:eastAsia="Times New Roman"/>
                    <w:sz w:val="18"/>
                  </w:rPr>
                  <w:fldChar w:fldCharType="separate"/>
                </w:r>
                <w:r>
                  <w:rPr>
                    <w:rFonts w:ascii="Times New Roman" w:eastAsia="Times New Roman"/>
                    <w:sz w:val="18"/>
                  </w:rPr>
                  <w:t>12</w:t>
                </w:r>
                <w:r>
                  <w:rPr>
                    <w:rFonts w:ascii="Times New Roman" w:eastAsia="Times New Roman"/>
                    <w:sz w:val="18"/>
                  </w:rPr>
                  <w:fldChar w:fldCharType="end"/>
                </w:r>
                <w:r>
                  <w:rPr>
                    <w:rFonts w:ascii="Times New Roman" w:eastAsia="Times New Roman"/>
                    <w:sz w:val="18"/>
                  </w:rPr>
                  <w:t xml:space="preserve"> </w:t>
                </w:r>
                <w:r>
                  <w:rPr>
                    <w:spacing w:val="-10"/>
                    <w:sz w:val="18"/>
                  </w:rPr>
                  <w:t>页</w:t>
                </w:r>
              </w:p>
            </w:txbxContent>
          </v:textbox>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rPr>
        <w:sz w:val="20"/>
      </w:rPr>
    </w:pPr>
    <w:r>
      <w:pict>
        <v:line id="_x0000_s2085" style="mso-position-horizontal-relative:page;mso-position-vertical-relative:page;position:absolute;z-index:-251621376" from="69.45pt,55.6pt" to="466.4pt,55.6pt" stroked="t" strokecolor="black" strokeweight="0.75pt">
          <v:stroke dashstyle="solid"/>
        </v:line>
      </w:pict>
    </w:r>
    <w:r>
      <w:pict>
        <v:shapetype id="_x0000_t202" coordsize="21600,21600" o:spt="202" path="m,l,21600r21600,l21600,xe">
          <v:stroke joinstyle="miter"/>
          <v:path gradientshapeok="t" o:connecttype="rect"/>
        </v:shapetype>
        <v:shape id="_x0000_s2086" type="#_x0000_t202" style="width:74pt;height:11pt;margin-top:42.96pt;margin-left:228.65pt;mso-position-horizontal-relative:page;mso-position-vertical-relative:page;position:absolute;z-index:-251620352" filled="f" stroked="f">
          <v:textbox inset="0,0,0,0">
            <w:txbxContent>
              <w:p>
                <w:pPr>
                  <w:spacing w:before="0" w:line="220" w:lineRule="exact"/>
                  <w:ind w:left="20" w:right="0" w:firstLine="0"/>
                  <w:jc w:val="left"/>
                  <w:rPr>
                    <w:sz w:val="18"/>
                  </w:rPr>
                </w:pPr>
                <w:r>
                  <w:rPr>
                    <w:sz w:val="18"/>
                  </w:rPr>
                  <w:t>毕业设计（论文</w:t>
                </w:r>
                <w:r>
                  <w:rPr>
                    <w:spacing w:val="-10"/>
                    <w:sz w:val="18"/>
                  </w:rPr>
                  <w:t>）</w:t>
                </w:r>
              </w:p>
            </w:txbxContent>
          </v:textbox>
        </v:shape>
      </w:pict>
    </w:r>
    <w:r>
      <w:pict>
        <v:shape id="_x0000_s2087" type="#_x0000_t202" style="width:33.5pt;height:12pt;margin-top:42.67pt;margin-left:386.15pt;mso-position-horizontal-relative:page;mso-position-vertical-relative:page;position:absolute;z-index:-251619328" filled="f" stroked="f">
          <v:textbox inset="0,0,0,0">
            <w:txbxContent>
              <w:p>
                <w:pPr>
                  <w:spacing w:before="0"/>
                  <w:ind w:left="20" w:right="0" w:firstLine="0"/>
                  <w:jc w:val="left"/>
                  <w:rPr>
                    <w:sz w:val="18"/>
                  </w:rPr>
                </w:pPr>
                <w:r>
                  <w:rPr>
                    <w:spacing w:val="-23"/>
                    <w:sz w:val="18"/>
                  </w:rPr>
                  <w:t xml:space="preserve">第 </w:t>
                </w:r>
                <w:r>
                  <w:rPr>
                    <w:rFonts w:ascii="Times New Roman" w:eastAsia="Times New Roman"/>
                    <w:sz w:val="18"/>
                  </w:rPr>
                  <w:fldChar w:fldCharType="begin"/>
                </w:r>
                <w:r>
                  <w:rPr>
                    <w:rFonts w:ascii="Times New Roman" w:eastAsia="Times New Roman"/>
                    <w:sz w:val="18"/>
                  </w:rPr>
                  <w:instrText xml:space="preserve"> PAGE </w:instrText>
                </w:r>
                <w:r>
                  <w:rPr>
                    <w:rFonts w:ascii="Times New Roman" w:eastAsia="Times New Roman"/>
                    <w:sz w:val="18"/>
                  </w:rPr>
                  <w:fldChar w:fldCharType="separate"/>
                </w:r>
                <w:r>
                  <w:rPr>
                    <w:rFonts w:ascii="Times New Roman" w:eastAsia="Times New Roman"/>
                    <w:sz w:val="18"/>
                  </w:rPr>
                  <w:t>13</w:t>
                </w:r>
                <w:r>
                  <w:rPr>
                    <w:rFonts w:ascii="Times New Roman" w:eastAsia="Times New Roman"/>
                    <w:sz w:val="18"/>
                  </w:rPr>
                  <w:fldChar w:fldCharType="end"/>
                </w:r>
                <w:r>
                  <w:rPr>
                    <w:rFonts w:ascii="Times New Roman" w:eastAsia="Times New Roman"/>
                    <w:sz w:val="18"/>
                  </w:rPr>
                  <w:t xml:space="preserve"> </w:t>
                </w:r>
                <w:r>
                  <w:rPr>
                    <w:spacing w:val="-10"/>
                    <w:sz w:val="18"/>
                  </w:rPr>
                  <w:t>页</w:t>
                </w:r>
              </w:p>
            </w:txbxContent>
          </v:textbox>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rPr>
        <w:sz w:val="20"/>
      </w:rPr>
    </w:pPr>
    <w:r>
      <w:pict>
        <v:line id="_x0000_s2088" style="mso-position-horizontal-relative:page;mso-position-vertical-relative:page;position:absolute;z-index:-251618304" from="69.45pt,55.6pt" to="466.4pt,55.6pt" stroked="t" strokecolor="black" strokeweight="0.75pt">
          <v:stroke dashstyle="solid"/>
        </v:line>
      </w:pict>
    </w:r>
    <w:r>
      <w:pict>
        <v:shapetype id="_x0000_t202" coordsize="21600,21600" o:spt="202" path="m,l,21600r21600,l21600,xe">
          <v:stroke joinstyle="miter"/>
          <v:path gradientshapeok="t" o:connecttype="rect"/>
        </v:shapetype>
        <v:shape id="_x0000_s2089" type="#_x0000_t202" style="width:74pt;height:11pt;margin-top:42.96pt;margin-left:228.65pt;mso-position-horizontal-relative:page;mso-position-vertical-relative:page;position:absolute;z-index:-251617280" filled="f" stroked="f">
          <v:textbox inset="0,0,0,0">
            <w:txbxContent>
              <w:p>
                <w:pPr>
                  <w:spacing w:before="0" w:line="220" w:lineRule="exact"/>
                  <w:ind w:left="20" w:right="0" w:firstLine="0"/>
                  <w:jc w:val="left"/>
                  <w:rPr>
                    <w:sz w:val="18"/>
                  </w:rPr>
                </w:pPr>
                <w:r>
                  <w:rPr>
                    <w:sz w:val="18"/>
                  </w:rPr>
                  <w:t>毕业设计（论文</w:t>
                </w:r>
                <w:r>
                  <w:rPr>
                    <w:spacing w:val="-10"/>
                    <w:sz w:val="18"/>
                  </w:rPr>
                  <w:t>）</w:t>
                </w:r>
              </w:p>
            </w:txbxContent>
          </v:textbox>
        </v:shape>
      </w:pict>
    </w:r>
    <w:r>
      <w:pict>
        <v:shape id="_x0000_s2090" type="#_x0000_t202" style="width:33.5pt;height:12pt;margin-top:42.67pt;margin-left:386.15pt;mso-position-horizontal-relative:page;mso-position-vertical-relative:page;position:absolute;z-index:-251616256" filled="f" stroked="f">
          <v:textbox inset="0,0,0,0">
            <w:txbxContent>
              <w:p>
                <w:pPr>
                  <w:spacing w:before="0"/>
                  <w:ind w:left="20" w:right="0" w:firstLine="0"/>
                  <w:jc w:val="left"/>
                  <w:rPr>
                    <w:sz w:val="18"/>
                  </w:rPr>
                </w:pPr>
                <w:r>
                  <w:rPr>
                    <w:spacing w:val="-23"/>
                    <w:sz w:val="18"/>
                  </w:rPr>
                  <w:t xml:space="preserve">第 </w:t>
                </w:r>
                <w:r>
                  <w:rPr>
                    <w:rFonts w:ascii="Times New Roman" w:eastAsia="Times New Roman"/>
                    <w:sz w:val="18"/>
                  </w:rPr>
                  <w:fldChar w:fldCharType="begin"/>
                </w:r>
                <w:r>
                  <w:rPr>
                    <w:rFonts w:ascii="Times New Roman" w:eastAsia="Times New Roman"/>
                    <w:sz w:val="18"/>
                  </w:rPr>
                  <w:instrText xml:space="preserve"> PAGE </w:instrText>
                </w:r>
                <w:r>
                  <w:rPr>
                    <w:rFonts w:ascii="Times New Roman" w:eastAsia="Times New Roman"/>
                    <w:sz w:val="18"/>
                  </w:rPr>
                  <w:fldChar w:fldCharType="separate"/>
                </w:r>
                <w:r>
                  <w:rPr>
                    <w:rFonts w:ascii="Times New Roman" w:eastAsia="Times New Roman"/>
                    <w:sz w:val="18"/>
                  </w:rPr>
                  <w:t>14</w:t>
                </w:r>
                <w:r>
                  <w:rPr>
                    <w:rFonts w:ascii="Times New Roman" w:eastAsia="Times New Roman"/>
                    <w:sz w:val="18"/>
                  </w:rPr>
                  <w:fldChar w:fldCharType="end"/>
                </w:r>
                <w:r>
                  <w:rPr>
                    <w:rFonts w:ascii="Times New Roman" w:eastAsia="Times New Roman"/>
                    <w:sz w:val="18"/>
                  </w:rPr>
                  <w:t xml:space="preserve"> </w:t>
                </w:r>
                <w:r>
                  <w:rPr>
                    <w:spacing w:val="-10"/>
                    <w:sz w:val="18"/>
                  </w:rPr>
                  <w:t>页</w:t>
                </w:r>
              </w:p>
            </w:txbxContent>
          </v:textbox>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rPr>
        <w:sz w:val="20"/>
      </w:rPr>
    </w:pPr>
    <w:r>
      <w:pict>
        <v:line id="_x0000_s2052" style="mso-position-horizontal-relative:page;mso-position-vertical-relative:page;position:absolute;z-index:-251655168" from="69.45pt,55.6pt" to="466.4pt,55.6pt" stroked="t" strokecolor="black" strokeweight="0.75pt">
          <v:stroke dashstyle="solid"/>
        </v:line>
      </w:pict>
    </w:r>
    <w:r>
      <w:pict>
        <v:shapetype id="_x0000_t202" coordsize="21600,21600" o:spt="202" path="m,l,21600r21600,l21600,xe">
          <v:stroke joinstyle="miter"/>
          <v:path gradientshapeok="t" o:connecttype="rect"/>
        </v:shapetype>
        <v:shape id="_x0000_s2053" type="#_x0000_t202" style="width:74pt;height:11pt;margin-top:42.96pt;margin-left:228.65pt;mso-position-horizontal-relative:page;mso-position-vertical-relative:page;position:absolute;z-index:-251654144" filled="f" stroked="f">
          <v:textbox inset="0,0,0,0">
            <w:txbxContent>
              <w:p>
                <w:pPr>
                  <w:spacing w:before="0" w:line="220" w:lineRule="exact"/>
                  <w:ind w:left="20" w:right="0" w:firstLine="0"/>
                  <w:jc w:val="left"/>
                  <w:rPr>
                    <w:sz w:val="18"/>
                  </w:rPr>
                </w:pPr>
                <w:r>
                  <w:rPr>
                    <w:sz w:val="18"/>
                  </w:rPr>
                  <w:t>毕业设计（论文</w:t>
                </w:r>
                <w:r>
                  <w:rPr>
                    <w:spacing w:val="-10"/>
                    <w:sz w:val="18"/>
                  </w:rPr>
                  <w:t>）</w:t>
                </w:r>
              </w:p>
            </w:txbxContent>
          </v:textbox>
        </v:shape>
      </w:pict>
    </w:r>
    <w:r>
      <w:pict>
        <v:shape id="_x0000_s2054" type="#_x0000_t202" style="width:33.5pt;height:12pt;margin-top:42.67pt;margin-left:386.15pt;mso-position-horizontal-relative:page;mso-position-vertical-relative:page;position:absolute;z-index:-251653120" filled="f" stroked="f">
          <v:textbox inset="0,0,0,0">
            <w:txbxContent>
              <w:p>
                <w:pPr>
                  <w:spacing w:before="0"/>
                  <w:ind w:left="20" w:right="0" w:firstLine="0"/>
                  <w:jc w:val="left"/>
                  <w:rPr>
                    <w:sz w:val="18"/>
                  </w:rPr>
                </w:pPr>
                <w:r>
                  <w:rPr>
                    <w:spacing w:val="-23"/>
                    <w:sz w:val="18"/>
                  </w:rPr>
                  <w:t xml:space="preserve">第 </w:t>
                </w:r>
                <w:r>
                  <w:rPr>
                    <w:rFonts w:ascii="Times New Roman" w:eastAsia="Times New Roman"/>
                    <w:sz w:val="18"/>
                  </w:rPr>
                  <w:fldChar w:fldCharType="begin"/>
                </w:r>
                <w:r>
                  <w:rPr>
                    <w:rFonts w:ascii="Times New Roman" w:eastAsia="Times New Roman"/>
                    <w:sz w:val="18"/>
                  </w:rPr>
                  <w:instrText xml:space="preserve"> PAGE </w:instrText>
                </w:r>
                <w:r>
                  <w:rPr>
                    <w:rFonts w:ascii="Times New Roman" w:eastAsia="Times New Roman"/>
                    <w:sz w:val="18"/>
                  </w:rPr>
                  <w:fldChar w:fldCharType="separate"/>
                </w:r>
                <w:r>
                  <w:rPr>
                    <w:rFonts w:ascii="Times New Roman" w:eastAsia="Times New Roman"/>
                    <w:sz w:val="18"/>
                  </w:rPr>
                  <w:t>32</w:t>
                </w:r>
                <w:r>
                  <w:rPr>
                    <w:rFonts w:ascii="Times New Roman" w:eastAsia="Times New Roman"/>
                    <w:sz w:val="18"/>
                  </w:rPr>
                  <w:fldChar w:fldCharType="end"/>
                </w:r>
                <w:r>
                  <w:rPr>
                    <w:rFonts w:ascii="Times New Roman" w:eastAsia="Times New Roman"/>
                    <w:sz w:val="18"/>
                  </w:rPr>
                  <w:t xml:space="preserve"> </w:t>
                </w:r>
                <w:r>
                  <w:rPr>
                    <w:spacing w:val="-10"/>
                    <w:sz w:val="18"/>
                  </w:rPr>
                  <w:t>页</w:t>
                </w:r>
              </w:p>
            </w:txbxContent>
          </v:textbox>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rPr>
        <w:sz w:val="20"/>
      </w:rPr>
    </w:pPr>
    <w:r>
      <w:pict>
        <v:line id="_x0000_s2055" style="mso-position-horizontal-relative:page;mso-position-vertical-relative:page;position:absolute;z-index:-251652096" from="69.45pt,55.6pt" to="466.4pt,55.6pt" stroked="t" strokecolor="black" strokeweight="0.75pt">
          <v:stroke dashstyle="solid"/>
        </v:line>
      </w:pict>
    </w:r>
    <w:r>
      <w:pict>
        <v:shapetype id="_x0000_t202" coordsize="21600,21600" o:spt="202" path="m,l,21600r21600,l21600,xe">
          <v:stroke joinstyle="miter"/>
          <v:path gradientshapeok="t" o:connecttype="rect"/>
        </v:shapetype>
        <v:shape id="_x0000_s2056" type="#_x0000_t202" style="width:74pt;height:11pt;margin-top:42.96pt;margin-left:228.65pt;mso-position-horizontal-relative:page;mso-position-vertical-relative:page;position:absolute;z-index:-251651072" filled="f" stroked="f">
          <v:textbox inset="0,0,0,0">
            <w:txbxContent>
              <w:p>
                <w:pPr>
                  <w:spacing w:before="0" w:line="220" w:lineRule="exact"/>
                  <w:ind w:left="20" w:right="0" w:firstLine="0"/>
                  <w:jc w:val="left"/>
                  <w:rPr>
                    <w:sz w:val="18"/>
                  </w:rPr>
                </w:pPr>
                <w:r>
                  <w:rPr>
                    <w:sz w:val="18"/>
                  </w:rPr>
                  <w:t>毕业设计（论文</w:t>
                </w:r>
                <w:r>
                  <w:rPr>
                    <w:spacing w:val="-10"/>
                    <w:sz w:val="18"/>
                  </w:rPr>
                  <w:t>）</w:t>
                </w:r>
              </w:p>
            </w:txbxContent>
          </v:textbox>
        </v:shape>
      </w:pict>
    </w:r>
    <w:r>
      <w:pict>
        <v:shape id="_x0000_s2057" type="#_x0000_t202" style="width:33.5pt;height:12pt;margin-top:42.67pt;margin-left:386.15pt;mso-position-horizontal-relative:page;mso-position-vertical-relative:page;position:absolute;z-index:-251650048" filled="f" stroked="f">
          <v:textbox inset="0,0,0,0">
            <w:txbxContent>
              <w:p>
                <w:pPr>
                  <w:spacing w:before="0"/>
                  <w:ind w:left="20" w:right="0" w:firstLine="0"/>
                  <w:jc w:val="left"/>
                  <w:rPr>
                    <w:sz w:val="18"/>
                  </w:rPr>
                </w:pPr>
                <w:r>
                  <w:rPr>
                    <w:spacing w:val="-23"/>
                    <w:sz w:val="18"/>
                  </w:rPr>
                  <w:t xml:space="preserve">第 </w:t>
                </w:r>
                <w:r>
                  <w:rPr>
                    <w:rFonts w:ascii="Times New Roman" w:eastAsia="Times New Roman"/>
                    <w:sz w:val="18"/>
                  </w:rPr>
                  <w:fldChar w:fldCharType="begin"/>
                </w:r>
                <w:r>
                  <w:rPr>
                    <w:rFonts w:ascii="Times New Roman" w:eastAsia="Times New Roman"/>
                    <w:sz w:val="18"/>
                  </w:rPr>
                  <w:instrText xml:space="preserve"> PAGE </w:instrText>
                </w:r>
                <w:r>
                  <w:rPr>
                    <w:rFonts w:ascii="Times New Roman" w:eastAsia="Times New Roman"/>
                    <w:sz w:val="18"/>
                  </w:rPr>
                  <w:fldChar w:fldCharType="separate"/>
                </w:r>
                <w:r>
                  <w:rPr>
                    <w:rFonts w:ascii="Times New Roman" w:eastAsia="Times New Roman"/>
                    <w:sz w:val="18"/>
                  </w:rPr>
                  <w:t>3</w:t>
                </w:r>
                <w:r>
                  <w:rPr>
                    <w:rFonts w:ascii="Times New Roman" w:eastAsia="Times New Roman"/>
                    <w:sz w:val="18"/>
                  </w:rPr>
                  <w:fldChar w:fldCharType="end"/>
                </w:r>
                <w:r>
                  <w:rPr>
                    <w:rFonts w:ascii="Times New Roman" w:eastAsia="Times New Roman"/>
                    <w:sz w:val="18"/>
                  </w:rPr>
                  <w:t xml:space="preserve"> </w:t>
                </w:r>
                <w:r>
                  <w:rPr>
                    <w:spacing w:val="-10"/>
                    <w:sz w:val="18"/>
                  </w:rPr>
                  <w:t>页</w:t>
                </w:r>
              </w:p>
            </w:txbxContent>
          </v:textbox>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rPr>
        <w:sz w:val="20"/>
      </w:rPr>
    </w:pPr>
    <w:r>
      <w:pict>
        <v:line id="_x0000_s2058" style="mso-position-horizontal-relative:page;mso-position-vertical-relative:page;position:absolute;z-index:-251649024" from="69.45pt,55.6pt" to="466.4pt,55.6pt" stroked="t" strokecolor="black" strokeweight="0.75pt">
          <v:stroke dashstyle="solid"/>
        </v:line>
      </w:pict>
    </w:r>
    <w:r>
      <w:pict>
        <v:shapetype id="_x0000_t202" coordsize="21600,21600" o:spt="202" path="m,l,21600r21600,l21600,xe">
          <v:stroke joinstyle="miter"/>
          <v:path gradientshapeok="t" o:connecttype="rect"/>
        </v:shapetype>
        <v:shape id="_x0000_s2059" type="#_x0000_t202" style="width:74pt;height:11pt;margin-top:42.96pt;margin-left:228.65pt;mso-position-horizontal-relative:page;mso-position-vertical-relative:page;position:absolute;z-index:-251648000" filled="f" stroked="f">
          <v:textbox inset="0,0,0,0">
            <w:txbxContent>
              <w:p>
                <w:pPr>
                  <w:spacing w:before="0" w:line="220" w:lineRule="exact"/>
                  <w:ind w:left="20" w:right="0" w:firstLine="0"/>
                  <w:jc w:val="left"/>
                  <w:rPr>
                    <w:sz w:val="18"/>
                  </w:rPr>
                </w:pPr>
                <w:r>
                  <w:rPr>
                    <w:sz w:val="18"/>
                  </w:rPr>
                  <w:t>毕业设计（论文</w:t>
                </w:r>
                <w:r>
                  <w:rPr>
                    <w:spacing w:val="-10"/>
                    <w:sz w:val="18"/>
                  </w:rPr>
                  <w:t>）</w:t>
                </w:r>
              </w:p>
            </w:txbxContent>
          </v:textbox>
        </v:shape>
      </w:pict>
    </w:r>
    <w:r>
      <w:pict>
        <v:shape id="_x0000_s2060" type="#_x0000_t202" style="width:33.5pt;height:12pt;margin-top:42.67pt;margin-left:386.15pt;mso-position-horizontal-relative:page;mso-position-vertical-relative:page;position:absolute;z-index:-251646976" filled="f" stroked="f">
          <v:textbox inset="0,0,0,0">
            <w:txbxContent>
              <w:p>
                <w:pPr>
                  <w:spacing w:before="0"/>
                  <w:ind w:left="20" w:right="0" w:firstLine="0"/>
                  <w:jc w:val="left"/>
                  <w:rPr>
                    <w:sz w:val="18"/>
                  </w:rPr>
                </w:pPr>
                <w:r>
                  <w:rPr>
                    <w:spacing w:val="-23"/>
                    <w:sz w:val="18"/>
                  </w:rPr>
                  <w:t xml:space="preserve">第 </w:t>
                </w:r>
                <w:r>
                  <w:rPr>
                    <w:rFonts w:ascii="Times New Roman" w:eastAsia="Times New Roman"/>
                    <w:sz w:val="18"/>
                  </w:rPr>
                  <w:fldChar w:fldCharType="begin"/>
                </w:r>
                <w:r>
                  <w:rPr>
                    <w:rFonts w:ascii="Times New Roman" w:eastAsia="Times New Roman"/>
                    <w:sz w:val="18"/>
                  </w:rPr>
                  <w:instrText xml:space="preserve"> PAGE </w:instrText>
                </w:r>
                <w:r>
                  <w:rPr>
                    <w:rFonts w:ascii="Times New Roman" w:eastAsia="Times New Roman"/>
                    <w:sz w:val="18"/>
                  </w:rPr>
                  <w:fldChar w:fldCharType="separate"/>
                </w:r>
                <w:r>
                  <w:rPr>
                    <w:rFonts w:ascii="Times New Roman" w:eastAsia="Times New Roman"/>
                    <w:sz w:val="18"/>
                  </w:rPr>
                  <w:t>4</w:t>
                </w:r>
                <w:r>
                  <w:rPr>
                    <w:rFonts w:ascii="Times New Roman" w:eastAsia="Times New Roman"/>
                    <w:sz w:val="18"/>
                  </w:rPr>
                  <w:fldChar w:fldCharType="end"/>
                </w:r>
                <w:r>
                  <w:rPr>
                    <w:rFonts w:ascii="Times New Roman" w:eastAsia="Times New Roman"/>
                    <w:sz w:val="18"/>
                  </w:rPr>
                  <w:t xml:space="preserve"> </w:t>
                </w:r>
                <w:r>
                  <w:rPr>
                    <w:spacing w:val="-10"/>
                    <w:sz w:val="18"/>
                  </w:rPr>
                  <w:t>页</w:t>
                </w:r>
              </w:p>
            </w:txbxContent>
          </v:textbox>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rPr>
        <w:sz w:val="20"/>
      </w:rPr>
    </w:pPr>
    <w:r>
      <w:pict>
        <v:line id="_x0000_s2061" style="mso-position-horizontal-relative:page;mso-position-vertical-relative:page;position:absolute;z-index:-251645952" from="69.45pt,55.6pt" to="466.4pt,55.6pt" stroked="t" strokecolor="black" strokeweight="0.75pt">
          <v:stroke dashstyle="solid"/>
        </v:line>
      </w:pict>
    </w:r>
    <w:r>
      <w:pict>
        <v:shapetype id="_x0000_t202" coordsize="21600,21600" o:spt="202" path="m,l,21600r21600,l21600,xe">
          <v:stroke joinstyle="miter"/>
          <v:path gradientshapeok="t" o:connecttype="rect"/>
        </v:shapetype>
        <v:shape id="_x0000_s2062" type="#_x0000_t202" style="width:74pt;height:11pt;margin-top:42.96pt;margin-left:228.65pt;mso-position-horizontal-relative:page;mso-position-vertical-relative:page;position:absolute;z-index:-251644928" filled="f" stroked="f">
          <v:textbox inset="0,0,0,0">
            <w:txbxContent>
              <w:p>
                <w:pPr>
                  <w:spacing w:before="0" w:line="220" w:lineRule="exact"/>
                  <w:ind w:left="20" w:right="0" w:firstLine="0"/>
                  <w:jc w:val="left"/>
                  <w:rPr>
                    <w:sz w:val="18"/>
                  </w:rPr>
                </w:pPr>
                <w:r>
                  <w:rPr>
                    <w:sz w:val="18"/>
                  </w:rPr>
                  <w:t>毕业设计（论文</w:t>
                </w:r>
                <w:r>
                  <w:rPr>
                    <w:spacing w:val="-10"/>
                    <w:sz w:val="18"/>
                  </w:rPr>
                  <w:t>）</w:t>
                </w:r>
              </w:p>
            </w:txbxContent>
          </v:textbox>
        </v:shape>
      </w:pict>
    </w:r>
    <w:r>
      <w:pict>
        <v:shape id="_x0000_s2063" type="#_x0000_t202" style="width:33.5pt;height:12pt;margin-top:42.67pt;margin-left:386.15pt;mso-position-horizontal-relative:page;mso-position-vertical-relative:page;position:absolute;z-index:-251643904" filled="f" stroked="f">
          <v:textbox inset="0,0,0,0">
            <w:txbxContent>
              <w:p>
                <w:pPr>
                  <w:spacing w:before="0"/>
                  <w:ind w:left="20" w:right="0" w:firstLine="0"/>
                  <w:jc w:val="left"/>
                  <w:rPr>
                    <w:sz w:val="18"/>
                  </w:rPr>
                </w:pPr>
                <w:r>
                  <w:rPr>
                    <w:spacing w:val="-23"/>
                    <w:sz w:val="18"/>
                  </w:rPr>
                  <w:t xml:space="preserve">第 </w:t>
                </w:r>
                <w:r>
                  <w:rPr>
                    <w:rFonts w:ascii="Times New Roman" w:eastAsia="Times New Roman"/>
                    <w:sz w:val="18"/>
                  </w:rPr>
                  <w:fldChar w:fldCharType="begin"/>
                </w:r>
                <w:r>
                  <w:rPr>
                    <w:rFonts w:ascii="Times New Roman" w:eastAsia="Times New Roman"/>
                    <w:sz w:val="18"/>
                  </w:rPr>
                  <w:instrText xml:space="preserve"> PAGE </w:instrText>
                </w:r>
                <w:r>
                  <w:rPr>
                    <w:rFonts w:ascii="Times New Roman" w:eastAsia="Times New Roman"/>
                    <w:sz w:val="18"/>
                  </w:rPr>
                  <w:fldChar w:fldCharType="separate"/>
                </w:r>
                <w:r>
                  <w:rPr>
                    <w:rFonts w:ascii="Times New Roman" w:eastAsia="Times New Roman"/>
                    <w:sz w:val="18"/>
                  </w:rPr>
                  <w:t>5</w:t>
                </w:r>
                <w:r>
                  <w:rPr>
                    <w:rFonts w:ascii="Times New Roman" w:eastAsia="Times New Roman"/>
                    <w:sz w:val="18"/>
                  </w:rPr>
                  <w:fldChar w:fldCharType="end"/>
                </w:r>
                <w:r>
                  <w:rPr>
                    <w:rFonts w:ascii="Times New Roman" w:eastAsia="Times New Roman"/>
                    <w:sz w:val="18"/>
                  </w:rPr>
                  <w:t xml:space="preserve"> </w:t>
                </w:r>
                <w:r>
                  <w:rPr>
                    <w:spacing w:val="-10"/>
                    <w:sz w:val="18"/>
                  </w:rPr>
                  <w:t>页</w:t>
                </w:r>
              </w:p>
            </w:txbxContent>
          </v:textbox>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rPr>
        <w:sz w:val="20"/>
      </w:rPr>
    </w:pPr>
    <w:r>
      <w:pict>
        <v:line id="_x0000_s2064" style="mso-position-horizontal-relative:page;mso-position-vertical-relative:page;position:absolute;z-index:-251642880" from="69.45pt,55.6pt" to="466.4pt,55.6pt" stroked="t" strokecolor="black" strokeweight="0.75pt">
          <v:stroke dashstyle="solid"/>
        </v:line>
      </w:pict>
    </w:r>
    <w:r>
      <w:pict>
        <v:shapetype id="_x0000_t202" coordsize="21600,21600" o:spt="202" path="m,l,21600r21600,l21600,xe">
          <v:stroke joinstyle="miter"/>
          <v:path gradientshapeok="t" o:connecttype="rect"/>
        </v:shapetype>
        <v:shape id="_x0000_s2065" type="#_x0000_t202" style="width:74pt;height:11pt;margin-top:42.96pt;margin-left:228.65pt;mso-position-horizontal-relative:page;mso-position-vertical-relative:page;position:absolute;z-index:-251641856" filled="f" stroked="f">
          <v:textbox inset="0,0,0,0">
            <w:txbxContent>
              <w:p>
                <w:pPr>
                  <w:spacing w:before="0" w:line="220" w:lineRule="exact"/>
                  <w:ind w:left="20" w:right="0" w:firstLine="0"/>
                  <w:jc w:val="left"/>
                  <w:rPr>
                    <w:sz w:val="18"/>
                  </w:rPr>
                </w:pPr>
                <w:r>
                  <w:rPr>
                    <w:sz w:val="18"/>
                  </w:rPr>
                  <w:t>毕业设计（论文</w:t>
                </w:r>
                <w:r>
                  <w:rPr>
                    <w:spacing w:val="-10"/>
                    <w:sz w:val="18"/>
                  </w:rPr>
                  <w:t>）</w:t>
                </w:r>
              </w:p>
            </w:txbxContent>
          </v:textbox>
        </v:shape>
      </w:pict>
    </w:r>
    <w:r>
      <w:pict>
        <v:shape id="_x0000_s2066" type="#_x0000_t202" style="width:33.5pt;height:12pt;margin-top:42.67pt;margin-left:386.15pt;mso-position-horizontal-relative:page;mso-position-vertical-relative:page;position:absolute;z-index:-251640832" filled="f" stroked="f">
          <v:textbox inset="0,0,0,0">
            <w:txbxContent>
              <w:p>
                <w:pPr>
                  <w:spacing w:before="0"/>
                  <w:ind w:left="20" w:right="0" w:firstLine="0"/>
                  <w:jc w:val="left"/>
                  <w:rPr>
                    <w:sz w:val="18"/>
                  </w:rPr>
                </w:pPr>
                <w:r>
                  <w:rPr>
                    <w:spacing w:val="-23"/>
                    <w:sz w:val="18"/>
                  </w:rPr>
                  <w:t xml:space="preserve">第 </w:t>
                </w:r>
                <w:r>
                  <w:rPr>
                    <w:rFonts w:ascii="Times New Roman" w:eastAsia="Times New Roman"/>
                    <w:sz w:val="18"/>
                  </w:rPr>
                  <w:fldChar w:fldCharType="begin"/>
                </w:r>
                <w:r>
                  <w:rPr>
                    <w:rFonts w:ascii="Times New Roman" w:eastAsia="Times New Roman"/>
                    <w:sz w:val="18"/>
                  </w:rPr>
                  <w:instrText xml:space="preserve"> PAGE </w:instrText>
                </w:r>
                <w:r>
                  <w:rPr>
                    <w:rFonts w:ascii="Times New Roman" w:eastAsia="Times New Roman"/>
                    <w:sz w:val="18"/>
                  </w:rPr>
                  <w:fldChar w:fldCharType="separate"/>
                </w:r>
                <w:r>
                  <w:rPr>
                    <w:rFonts w:ascii="Times New Roman" w:eastAsia="Times New Roman"/>
                    <w:sz w:val="18"/>
                  </w:rPr>
                  <w:t>32</w:t>
                </w:r>
                <w:r>
                  <w:rPr>
                    <w:rFonts w:ascii="Times New Roman" w:eastAsia="Times New Roman"/>
                    <w:sz w:val="18"/>
                  </w:rPr>
                  <w:fldChar w:fldCharType="end"/>
                </w:r>
                <w:r>
                  <w:rPr>
                    <w:rFonts w:ascii="Times New Roman" w:eastAsia="Times New Roman"/>
                    <w:sz w:val="18"/>
                  </w:rPr>
                  <w:t xml:space="preserve"> </w:t>
                </w:r>
                <w:r>
                  <w:rPr>
                    <w:spacing w:val="-10"/>
                    <w:sz w:val="18"/>
                  </w:rPr>
                  <w:t>页</w:t>
                </w:r>
              </w:p>
            </w:txbxContent>
          </v:textbox>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rPr>
        <w:sz w:val="20"/>
      </w:rPr>
    </w:pPr>
    <w:r>
      <w:pict>
        <v:line id="_x0000_s2067" style="mso-position-horizontal-relative:page;mso-position-vertical-relative:page;position:absolute;z-index:-251639808" from="69.45pt,55.6pt" to="466.4pt,55.6pt" stroked="t" strokecolor="black" strokeweight="0.75pt">
          <v:stroke dashstyle="solid"/>
        </v:line>
      </w:pict>
    </w:r>
    <w:r>
      <w:pict>
        <v:shapetype id="_x0000_t202" coordsize="21600,21600" o:spt="202" path="m,l,21600r21600,l21600,xe">
          <v:stroke joinstyle="miter"/>
          <v:path gradientshapeok="t" o:connecttype="rect"/>
        </v:shapetype>
        <v:shape id="_x0000_s2068" type="#_x0000_t202" style="width:74pt;height:11pt;margin-top:42.96pt;margin-left:228.65pt;mso-position-horizontal-relative:page;mso-position-vertical-relative:page;position:absolute;z-index:-251638784" filled="f" stroked="f">
          <v:textbox inset="0,0,0,0">
            <w:txbxContent>
              <w:p>
                <w:pPr>
                  <w:spacing w:before="0" w:line="220" w:lineRule="exact"/>
                  <w:ind w:left="20" w:right="0" w:firstLine="0"/>
                  <w:jc w:val="left"/>
                  <w:rPr>
                    <w:sz w:val="18"/>
                  </w:rPr>
                </w:pPr>
                <w:r>
                  <w:rPr>
                    <w:sz w:val="18"/>
                  </w:rPr>
                  <w:t>毕业设计（论文</w:t>
                </w:r>
                <w:r>
                  <w:rPr>
                    <w:spacing w:val="-10"/>
                    <w:sz w:val="18"/>
                  </w:rPr>
                  <w:t>）</w:t>
                </w:r>
              </w:p>
            </w:txbxContent>
          </v:textbox>
        </v:shape>
      </w:pict>
    </w:r>
    <w:r>
      <w:pict>
        <v:shape id="_x0000_s2069" type="#_x0000_t202" style="width:33.5pt;height:12pt;margin-top:42.67pt;margin-left:386.15pt;mso-position-horizontal-relative:page;mso-position-vertical-relative:page;position:absolute;z-index:-251637760" filled="f" stroked="f">
          <v:textbox inset="0,0,0,0">
            <w:txbxContent>
              <w:p>
                <w:pPr>
                  <w:spacing w:before="0"/>
                  <w:ind w:left="20" w:right="0" w:firstLine="0"/>
                  <w:jc w:val="left"/>
                  <w:rPr>
                    <w:sz w:val="18"/>
                  </w:rPr>
                </w:pPr>
                <w:r>
                  <w:rPr>
                    <w:spacing w:val="-23"/>
                    <w:sz w:val="18"/>
                  </w:rPr>
                  <w:t xml:space="preserve">第 </w:t>
                </w:r>
                <w:r>
                  <w:rPr>
                    <w:rFonts w:ascii="Times New Roman" w:eastAsia="Times New Roman"/>
                    <w:sz w:val="18"/>
                  </w:rPr>
                  <w:fldChar w:fldCharType="begin"/>
                </w:r>
                <w:r>
                  <w:rPr>
                    <w:rFonts w:ascii="Times New Roman" w:eastAsia="Times New Roman"/>
                    <w:sz w:val="18"/>
                  </w:rPr>
                  <w:instrText xml:space="preserve"> PAGE </w:instrText>
                </w:r>
                <w:r>
                  <w:rPr>
                    <w:rFonts w:ascii="Times New Roman" w:eastAsia="Times New Roman"/>
                    <w:sz w:val="18"/>
                  </w:rPr>
                  <w:fldChar w:fldCharType="separate"/>
                </w:r>
                <w:r>
                  <w:rPr>
                    <w:rFonts w:ascii="Times New Roman" w:eastAsia="Times New Roman"/>
                    <w:sz w:val="18"/>
                  </w:rPr>
                  <w:t>32</w:t>
                </w:r>
                <w:r>
                  <w:rPr>
                    <w:rFonts w:ascii="Times New Roman" w:eastAsia="Times New Roman"/>
                    <w:sz w:val="18"/>
                  </w:rPr>
                  <w:fldChar w:fldCharType="end"/>
                </w:r>
                <w:r>
                  <w:rPr>
                    <w:rFonts w:ascii="Times New Roman" w:eastAsia="Times New Roman"/>
                    <w:sz w:val="18"/>
                  </w:rPr>
                  <w:t xml:space="preserve"> </w:t>
                </w:r>
                <w:r>
                  <w:rPr>
                    <w:spacing w:val="-10"/>
                    <w:sz w:val="18"/>
                  </w:rPr>
                  <w:t>页</w:t>
                </w:r>
              </w:p>
            </w:txbxContent>
          </v:textbox>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rPr>
        <w:sz w:val="20"/>
      </w:rPr>
    </w:pPr>
    <w:r>
      <w:pict>
        <v:line id="_x0000_s2070" style="mso-position-horizontal-relative:page;mso-position-vertical-relative:page;position:absolute;z-index:-251636736" from="69.45pt,55.6pt" to="466.4pt,55.6pt" stroked="t" strokecolor="black" strokeweight="0.75pt">
          <v:stroke dashstyle="solid"/>
        </v:line>
      </w:pict>
    </w:r>
    <w:r>
      <w:pict>
        <v:shapetype id="_x0000_t202" coordsize="21600,21600" o:spt="202" path="m,l,21600r21600,l21600,xe">
          <v:stroke joinstyle="miter"/>
          <v:path gradientshapeok="t" o:connecttype="rect"/>
        </v:shapetype>
        <v:shape id="_x0000_s2071" type="#_x0000_t202" style="width:74pt;height:11pt;margin-top:42.96pt;margin-left:228.65pt;mso-position-horizontal-relative:page;mso-position-vertical-relative:page;position:absolute;z-index:-251635712" filled="f" stroked="f">
          <v:textbox inset="0,0,0,0">
            <w:txbxContent>
              <w:p>
                <w:pPr>
                  <w:spacing w:before="0" w:line="220" w:lineRule="exact"/>
                  <w:ind w:left="20" w:right="0" w:firstLine="0"/>
                  <w:jc w:val="left"/>
                  <w:rPr>
                    <w:sz w:val="18"/>
                  </w:rPr>
                </w:pPr>
                <w:r>
                  <w:rPr>
                    <w:sz w:val="18"/>
                  </w:rPr>
                  <w:t>毕业设计（论文</w:t>
                </w:r>
                <w:r>
                  <w:rPr>
                    <w:spacing w:val="-10"/>
                    <w:sz w:val="18"/>
                  </w:rPr>
                  <w:t>）</w:t>
                </w:r>
              </w:p>
            </w:txbxContent>
          </v:textbox>
        </v:shape>
      </w:pict>
    </w:r>
    <w:r>
      <w:pict>
        <v:shape id="_x0000_s2072" type="#_x0000_t202" style="width:33.5pt;height:12pt;margin-top:42.67pt;margin-left:386.15pt;mso-position-horizontal-relative:page;mso-position-vertical-relative:page;position:absolute;z-index:-251634688" filled="f" stroked="f">
          <v:textbox inset="0,0,0,0">
            <w:txbxContent>
              <w:p>
                <w:pPr>
                  <w:spacing w:before="0"/>
                  <w:ind w:left="20" w:right="0" w:firstLine="0"/>
                  <w:jc w:val="left"/>
                  <w:rPr>
                    <w:sz w:val="18"/>
                  </w:rPr>
                </w:pPr>
                <w:r>
                  <w:rPr>
                    <w:spacing w:val="-23"/>
                    <w:sz w:val="18"/>
                  </w:rPr>
                  <w:t xml:space="preserve">第 </w:t>
                </w:r>
                <w:r>
                  <w:rPr>
                    <w:rFonts w:ascii="Times New Roman" w:eastAsia="Times New Roman"/>
                    <w:sz w:val="18"/>
                  </w:rPr>
                  <w:fldChar w:fldCharType="begin"/>
                </w:r>
                <w:r>
                  <w:rPr>
                    <w:rFonts w:ascii="Times New Roman" w:eastAsia="Times New Roman"/>
                    <w:sz w:val="18"/>
                  </w:rPr>
                  <w:instrText xml:space="preserve"> PAGE </w:instrText>
                </w:r>
                <w:r>
                  <w:rPr>
                    <w:rFonts w:ascii="Times New Roman" w:eastAsia="Times New Roman"/>
                    <w:sz w:val="18"/>
                  </w:rPr>
                  <w:fldChar w:fldCharType="separate"/>
                </w:r>
                <w:r>
                  <w:rPr>
                    <w:rFonts w:ascii="Times New Roman" w:eastAsia="Times New Roman"/>
                    <w:sz w:val="18"/>
                  </w:rPr>
                  <w:t>8</w:t>
                </w:r>
                <w:r>
                  <w:rPr>
                    <w:rFonts w:ascii="Times New Roman" w:eastAsia="Times New Roman"/>
                    <w:sz w:val="18"/>
                  </w:rPr>
                  <w:fldChar w:fldCharType="end"/>
                </w:r>
                <w:r>
                  <w:rPr>
                    <w:rFonts w:ascii="Times New Roman" w:eastAsia="Times New Roman"/>
                    <w:sz w:val="18"/>
                  </w:rPr>
                  <w:t xml:space="preserve"> </w:t>
                </w:r>
                <w:r>
                  <w:rPr>
                    <w:spacing w:val="-10"/>
                    <w:sz w:val="18"/>
                  </w:rPr>
                  <w:t>页</w:t>
                </w:r>
              </w:p>
            </w:txbxContent>
          </v:textbox>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rPr>
        <w:sz w:val="20"/>
      </w:rPr>
    </w:pPr>
    <w:r>
      <w:pict>
        <v:line id="_x0000_s2073" style="mso-position-horizontal-relative:page;mso-position-vertical-relative:page;position:absolute;z-index:-251633664" from="69.45pt,55.6pt" to="466.4pt,55.6pt" stroked="t" strokecolor="black" strokeweight="0.75pt">
          <v:stroke dashstyle="solid"/>
        </v:line>
      </w:pict>
    </w:r>
    <w:r>
      <w:pict>
        <v:shapetype id="_x0000_t202" coordsize="21600,21600" o:spt="202" path="m,l,21600r21600,l21600,xe">
          <v:stroke joinstyle="miter"/>
          <v:path gradientshapeok="t" o:connecttype="rect"/>
        </v:shapetype>
        <v:shape id="_x0000_s2074" type="#_x0000_t202" style="width:74pt;height:11pt;margin-top:42.96pt;margin-left:228.65pt;mso-position-horizontal-relative:page;mso-position-vertical-relative:page;position:absolute;z-index:-251632640" filled="f" stroked="f">
          <v:textbox inset="0,0,0,0">
            <w:txbxContent>
              <w:p>
                <w:pPr>
                  <w:spacing w:before="0" w:line="220" w:lineRule="exact"/>
                  <w:ind w:left="20" w:right="0" w:firstLine="0"/>
                  <w:jc w:val="left"/>
                  <w:rPr>
                    <w:sz w:val="18"/>
                  </w:rPr>
                </w:pPr>
                <w:r>
                  <w:rPr>
                    <w:sz w:val="18"/>
                  </w:rPr>
                  <w:t>毕业设计（论文</w:t>
                </w:r>
                <w:r>
                  <w:rPr>
                    <w:spacing w:val="-10"/>
                    <w:sz w:val="18"/>
                  </w:rPr>
                  <w:t>）</w:t>
                </w:r>
              </w:p>
            </w:txbxContent>
          </v:textbox>
        </v:shape>
      </w:pict>
    </w:r>
    <w:r>
      <w:pict>
        <v:shape id="_x0000_s2075" type="#_x0000_t202" style="width:33.5pt;height:12pt;margin-top:42.67pt;margin-left:386.15pt;mso-position-horizontal-relative:page;mso-position-vertical-relative:page;position:absolute;z-index:-251631616" filled="f" stroked="f">
          <v:textbox inset="0,0,0,0">
            <w:txbxContent>
              <w:p>
                <w:pPr>
                  <w:spacing w:before="0"/>
                  <w:ind w:left="20" w:right="0" w:firstLine="0"/>
                  <w:jc w:val="left"/>
                  <w:rPr>
                    <w:sz w:val="18"/>
                  </w:rPr>
                </w:pPr>
                <w:r>
                  <w:rPr>
                    <w:spacing w:val="-23"/>
                    <w:sz w:val="18"/>
                  </w:rPr>
                  <w:t xml:space="preserve">第 </w:t>
                </w:r>
                <w:r>
                  <w:rPr>
                    <w:rFonts w:ascii="Times New Roman" w:eastAsia="Times New Roman"/>
                    <w:sz w:val="18"/>
                  </w:rPr>
                  <w:fldChar w:fldCharType="begin"/>
                </w:r>
                <w:r>
                  <w:rPr>
                    <w:rFonts w:ascii="Times New Roman" w:eastAsia="Times New Roman"/>
                    <w:sz w:val="18"/>
                  </w:rPr>
                  <w:instrText xml:space="preserve"> PAGE </w:instrText>
                </w:r>
                <w:r>
                  <w:rPr>
                    <w:rFonts w:ascii="Times New Roman" w:eastAsia="Times New Roman"/>
                    <w:sz w:val="18"/>
                  </w:rPr>
                  <w:fldChar w:fldCharType="separate"/>
                </w:r>
                <w:r>
                  <w:rPr>
                    <w:rFonts w:ascii="Times New Roman" w:eastAsia="Times New Roman"/>
                    <w:sz w:val="18"/>
                  </w:rPr>
                  <w:t>9</w:t>
                </w:r>
                <w:r>
                  <w:rPr>
                    <w:rFonts w:ascii="Times New Roman" w:eastAsia="Times New Roman"/>
                    <w:sz w:val="18"/>
                  </w:rPr>
                  <w:fldChar w:fldCharType="end"/>
                </w:r>
                <w:r>
                  <w:rPr>
                    <w:rFonts w:ascii="Times New Roman" w:eastAsia="Times New Roman"/>
                    <w:sz w:val="18"/>
                  </w:rPr>
                  <w:t xml:space="preserve"> </w:t>
                </w:r>
                <w:r>
                  <w:rPr>
                    <w:spacing w:val="-10"/>
                    <w:sz w:val="18"/>
                  </w:rPr>
                  <w:t>页</w:t>
                </w:r>
              </w:p>
            </w:txbxContent>
          </v:textbox>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7C33A1D"/>
    <w:multiLevelType w:val="hybridMultilevel"/>
    <w:tmpl w:val="00000000"/>
    <w:lvl w:ilvl="0">
      <w:start w:val="2"/>
      <w:numFmt w:val="decimal"/>
      <w:lvlText w:val="%1"/>
      <w:lvlJc w:val="left"/>
      <w:pPr>
        <w:ind w:left="3308" w:hanging="300"/>
        <w:jc w:val="right"/>
      </w:pPr>
      <w:rPr>
        <w:rFonts w:hint="default"/>
        <w:w w:val="100"/>
        <w:lang w:val="en-US" w:eastAsia="zh-CN" w:bidi="ar-SA"/>
      </w:rPr>
    </w:lvl>
    <w:lvl w:ilvl="1">
      <w:start w:val="1"/>
      <w:numFmt w:val="decimal"/>
      <w:lvlText w:val="%1.%2"/>
      <w:lvlJc w:val="left"/>
      <w:pPr>
        <w:ind w:left="538" w:hanging="420"/>
        <w:jc w:val="left"/>
      </w:pPr>
      <w:rPr>
        <w:rFonts w:ascii="Times New Roman" w:eastAsia="Times New Roman" w:hAnsi="Times New Roman" w:cs="Times New Roman" w:hint="default"/>
        <w:b w:val="0"/>
        <w:bCs w:val="0"/>
        <w:i w:val="0"/>
        <w:iCs w:val="0"/>
        <w:w w:val="100"/>
        <w:sz w:val="28"/>
        <w:szCs w:val="28"/>
        <w:lang w:val="en-US" w:eastAsia="zh-CN" w:bidi="ar-SA"/>
      </w:rPr>
    </w:lvl>
    <w:lvl w:ilvl="2">
      <w:start w:val="1"/>
      <w:numFmt w:val="decimal"/>
      <w:lvlText w:val="(%3)"/>
      <w:lvlJc w:val="left"/>
      <w:pPr>
        <w:ind w:left="1018" w:hanging="480"/>
        <w:jc w:val="left"/>
      </w:pPr>
      <w:rPr>
        <w:rFonts w:ascii="宋体" w:eastAsia="宋体" w:hAnsi="宋体" w:cs="宋体" w:hint="default"/>
        <w:b w:val="0"/>
        <w:bCs w:val="0"/>
        <w:i w:val="0"/>
        <w:iCs w:val="0"/>
        <w:w w:val="100"/>
        <w:sz w:val="24"/>
        <w:szCs w:val="24"/>
        <w:lang w:val="en-US" w:eastAsia="zh-CN" w:bidi="ar-SA"/>
      </w:rPr>
    </w:lvl>
    <w:lvl w:ilvl="3">
      <w:start w:val="0"/>
      <w:numFmt w:val="bullet"/>
      <w:lvlText w:val="•"/>
      <w:lvlJc w:val="left"/>
      <w:pPr>
        <w:ind w:left="3300" w:hanging="480"/>
      </w:pPr>
      <w:rPr>
        <w:rFonts w:hint="default"/>
        <w:lang w:val="en-US" w:eastAsia="zh-CN" w:bidi="ar-SA"/>
      </w:rPr>
    </w:lvl>
    <w:lvl w:ilvl="4">
      <w:start w:val="0"/>
      <w:numFmt w:val="bullet"/>
      <w:lvlText w:val="•"/>
      <w:lvlJc w:val="left"/>
      <w:pPr>
        <w:ind w:left="4039" w:hanging="480"/>
      </w:pPr>
      <w:rPr>
        <w:rFonts w:hint="default"/>
        <w:lang w:val="en-US" w:eastAsia="zh-CN" w:bidi="ar-SA"/>
      </w:rPr>
    </w:lvl>
    <w:lvl w:ilvl="5">
      <w:start w:val="0"/>
      <w:numFmt w:val="bullet"/>
      <w:lvlText w:val="•"/>
      <w:lvlJc w:val="left"/>
      <w:pPr>
        <w:ind w:left="4778" w:hanging="480"/>
      </w:pPr>
      <w:rPr>
        <w:rFonts w:hint="default"/>
        <w:lang w:val="en-US" w:eastAsia="zh-CN" w:bidi="ar-SA"/>
      </w:rPr>
    </w:lvl>
    <w:lvl w:ilvl="6">
      <w:start w:val="0"/>
      <w:numFmt w:val="bullet"/>
      <w:lvlText w:val="•"/>
      <w:lvlJc w:val="left"/>
      <w:pPr>
        <w:ind w:left="5517" w:hanging="480"/>
      </w:pPr>
      <w:rPr>
        <w:rFonts w:hint="default"/>
        <w:lang w:val="en-US" w:eastAsia="zh-CN" w:bidi="ar-SA"/>
      </w:rPr>
    </w:lvl>
    <w:lvl w:ilvl="7">
      <w:start w:val="0"/>
      <w:numFmt w:val="bullet"/>
      <w:lvlText w:val="•"/>
      <w:lvlJc w:val="left"/>
      <w:pPr>
        <w:ind w:left="6256" w:hanging="480"/>
      </w:pPr>
      <w:rPr>
        <w:rFonts w:hint="default"/>
        <w:lang w:val="en-US" w:eastAsia="zh-CN" w:bidi="ar-SA"/>
      </w:rPr>
    </w:lvl>
    <w:lvl w:ilvl="8">
      <w:start w:val="0"/>
      <w:numFmt w:val="bullet"/>
      <w:lvlText w:val="•"/>
      <w:lvlJc w:val="left"/>
      <w:pPr>
        <w:ind w:left="6995" w:hanging="480"/>
      </w:pPr>
      <w:rPr>
        <w:rFonts w:hint="default"/>
        <w:lang w:val="en-US" w:eastAsia="zh-CN" w:bidi="ar-SA"/>
      </w:rPr>
    </w:lvl>
  </w:abstractNum>
  <w:abstractNum w:abstractNumId="1">
    <w:nsid w:val="0DA651F1"/>
    <w:multiLevelType w:val="hybridMultilevel"/>
    <w:tmpl w:val="00000000"/>
    <w:lvl w:ilvl="0">
      <w:start w:val="5"/>
      <w:numFmt w:val="decimal"/>
      <w:lvlText w:val="(%1)"/>
      <w:lvlJc w:val="left"/>
      <w:pPr>
        <w:ind w:left="959" w:hanging="361"/>
        <w:jc w:val="left"/>
      </w:pPr>
      <w:rPr>
        <w:rFonts w:ascii="宋体" w:eastAsia="宋体" w:hAnsi="宋体" w:cs="宋体" w:hint="default"/>
        <w:b w:val="0"/>
        <w:bCs w:val="0"/>
        <w:i w:val="0"/>
        <w:iCs w:val="0"/>
        <w:w w:val="100"/>
        <w:sz w:val="22"/>
        <w:szCs w:val="22"/>
        <w:lang w:val="en-US" w:eastAsia="zh-CN" w:bidi="ar-SA"/>
      </w:rPr>
    </w:lvl>
    <w:lvl w:ilvl="1">
      <w:start w:val="0"/>
      <w:numFmt w:val="bullet"/>
      <w:lvlText w:val="•"/>
      <w:lvlJc w:val="left"/>
      <w:pPr>
        <w:ind w:left="1711" w:hanging="361"/>
      </w:pPr>
      <w:rPr>
        <w:rFonts w:hint="default"/>
        <w:lang w:val="en-US" w:eastAsia="zh-CN" w:bidi="ar-SA"/>
      </w:rPr>
    </w:lvl>
    <w:lvl w:ilvl="2">
      <w:start w:val="0"/>
      <w:numFmt w:val="bullet"/>
      <w:lvlText w:val="•"/>
      <w:lvlJc w:val="left"/>
      <w:pPr>
        <w:ind w:left="2462" w:hanging="361"/>
      </w:pPr>
      <w:rPr>
        <w:rFonts w:hint="default"/>
        <w:lang w:val="en-US" w:eastAsia="zh-CN" w:bidi="ar-SA"/>
      </w:rPr>
    </w:lvl>
    <w:lvl w:ilvl="3">
      <w:start w:val="0"/>
      <w:numFmt w:val="bullet"/>
      <w:lvlText w:val="•"/>
      <w:lvlJc w:val="left"/>
      <w:pPr>
        <w:ind w:left="3213" w:hanging="361"/>
      </w:pPr>
      <w:rPr>
        <w:rFonts w:hint="default"/>
        <w:lang w:val="en-US" w:eastAsia="zh-CN" w:bidi="ar-SA"/>
      </w:rPr>
    </w:lvl>
    <w:lvl w:ilvl="4">
      <w:start w:val="0"/>
      <w:numFmt w:val="bullet"/>
      <w:lvlText w:val="•"/>
      <w:lvlJc w:val="left"/>
      <w:pPr>
        <w:ind w:left="3965" w:hanging="361"/>
      </w:pPr>
      <w:rPr>
        <w:rFonts w:hint="default"/>
        <w:lang w:val="en-US" w:eastAsia="zh-CN" w:bidi="ar-SA"/>
      </w:rPr>
    </w:lvl>
    <w:lvl w:ilvl="5">
      <w:start w:val="0"/>
      <w:numFmt w:val="bullet"/>
      <w:lvlText w:val="•"/>
      <w:lvlJc w:val="left"/>
      <w:pPr>
        <w:ind w:left="4716" w:hanging="361"/>
      </w:pPr>
      <w:rPr>
        <w:rFonts w:hint="default"/>
        <w:lang w:val="en-US" w:eastAsia="zh-CN" w:bidi="ar-SA"/>
      </w:rPr>
    </w:lvl>
    <w:lvl w:ilvl="6">
      <w:start w:val="0"/>
      <w:numFmt w:val="bullet"/>
      <w:lvlText w:val="•"/>
      <w:lvlJc w:val="left"/>
      <w:pPr>
        <w:ind w:left="5467" w:hanging="361"/>
      </w:pPr>
      <w:rPr>
        <w:rFonts w:hint="default"/>
        <w:lang w:val="en-US" w:eastAsia="zh-CN" w:bidi="ar-SA"/>
      </w:rPr>
    </w:lvl>
    <w:lvl w:ilvl="7">
      <w:start w:val="0"/>
      <w:numFmt w:val="bullet"/>
      <w:lvlText w:val="•"/>
      <w:lvlJc w:val="left"/>
      <w:pPr>
        <w:ind w:left="6219" w:hanging="361"/>
      </w:pPr>
      <w:rPr>
        <w:rFonts w:hint="default"/>
        <w:lang w:val="en-US" w:eastAsia="zh-CN" w:bidi="ar-SA"/>
      </w:rPr>
    </w:lvl>
    <w:lvl w:ilvl="8">
      <w:start w:val="0"/>
      <w:numFmt w:val="bullet"/>
      <w:lvlText w:val="•"/>
      <w:lvlJc w:val="left"/>
      <w:pPr>
        <w:ind w:left="6970" w:hanging="361"/>
      </w:pPr>
      <w:rPr>
        <w:rFonts w:hint="default"/>
        <w:lang w:val="en-US" w:eastAsia="zh-CN" w:bidi="ar-SA"/>
      </w:rPr>
    </w:lvl>
  </w:abstractNum>
  <w:abstractNum w:abstractNumId="2">
    <w:nsid w:val="10E3556B"/>
    <w:multiLevelType w:val="hybridMultilevel"/>
    <w:tmpl w:val="00000000"/>
    <w:lvl w:ilvl="0">
      <w:start w:val="1"/>
      <w:numFmt w:val="decimal"/>
      <w:lvlText w:val="%1"/>
      <w:lvlJc w:val="left"/>
      <w:pPr>
        <w:ind w:left="276" w:hanging="159"/>
        <w:jc w:val="left"/>
      </w:pPr>
      <w:rPr>
        <w:rFonts w:ascii="Microsoft JhengHei" w:eastAsia="Microsoft JhengHei" w:hAnsi="Microsoft JhengHei" w:cs="Microsoft JhengHei" w:hint="default"/>
        <w:b/>
        <w:bCs/>
        <w:i w:val="0"/>
        <w:iCs w:val="0"/>
        <w:w w:val="83"/>
        <w:sz w:val="21"/>
        <w:szCs w:val="21"/>
        <w:lang w:val="en-US" w:eastAsia="zh-CN" w:bidi="ar-SA"/>
      </w:rPr>
    </w:lvl>
    <w:lvl w:ilvl="1">
      <w:start w:val="1"/>
      <w:numFmt w:val="decimal"/>
      <w:lvlText w:val="%1.%2"/>
      <w:lvlJc w:val="left"/>
      <w:pPr>
        <w:ind w:left="905" w:hanging="368"/>
        <w:jc w:val="left"/>
      </w:pPr>
      <w:rPr>
        <w:rFonts w:ascii="宋体" w:eastAsia="宋体" w:hAnsi="宋体" w:cs="宋体" w:hint="default"/>
        <w:b w:val="0"/>
        <w:bCs w:val="0"/>
        <w:i w:val="0"/>
        <w:iCs w:val="0"/>
        <w:w w:val="100"/>
        <w:sz w:val="21"/>
        <w:szCs w:val="21"/>
        <w:lang w:val="en-US" w:eastAsia="zh-CN" w:bidi="ar-SA"/>
      </w:rPr>
    </w:lvl>
    <w:lvl w:ilvl="2">
      <w:start w:val="0"/>
      <w:numFmt w:val="bullet"/>
      <w:lvlText w:val="•"/>
      <w:lvlJc w:val="left"/>
      <w:pPr>
        <w:ind w:left="1741" w:hanging="368"/>
      </w:pPr>
      <w:rPr>
        <w:rFonts w:hint="default"/>
        <w:lang w:val="en-US" w:eastAsia="zh-CN" w:bidi="ar-SA"/>
      </w:rPr>
    </w:lvl>
    <w:lvl w:ilvl="3">
      <w:start w:val="0"/>
      <w:numFmt w:val="bullet"/>
      <w:lvlText w:val="•"/>
      <w:lvlJc w:val="left"/>
      <w:pPr>
        <w:ind w:left="2582" w:hanging="368"/>
      </w:pPr>
      <w:rPr>
        <w:rFonts w:hint="default"/>
        <w:lang w:val="en-US" w:eastAsia="zh-CN" w:bidi="ar-SA"/>
      </w:rPr>
    </w:lvl>
    <w:lvl w:ilvl="4">
      <w:start w:val="0"/>
      <w:numFmt w:val="bullet"/>
      <w:lvlText w:val="•"/>
      <w:lvlJc w:val="left"/>
      <w:pPr>
        <w:ind w:left="3424" w:hanging="368"/>
      </w:pPr>
      <w:rPr>
        <w:rFonts w:hint="default"/>
        <w:lang w:val="en-US" w:eastAsia="zh-CN" w:bidi="ar-SA"/>
      </w:rPr>
    </w:lvl>
    <w:lvl w:ilvl="5">
      <w:start w:val="0"/>
      <w:numFmt w:val="bullet"/>
      <w:lvlText w:val="•"/>
      <w:lvlJc w:val="left"/>
      <w:pPr>
        <w:ind w:left="4265" w:hanging="368"/>
      </w:pPr>
      <w:rPr>
        <w:rFonts w:hint="default"/>
        <w:lang w:val="en-US" w:eastAsia="zh-CN" w:bidi="ar-SA"/>
      </w:rPr>
    </w:lvl>
    <w:lvl w:ilvl="6">
      <w:start w:val="0"/>
      <w:numFmt w:val="bullet"/>
      <w:lvlText w:val="•"/>
      <w:lvlJc w:val="left"/>
      <w:pPr>
        <w:ind w:left="5107" w:hanging="368"/>
      </w:pPr>
      <w:rPr>
        <w:rFonts w:hint="default"/>
        <w:lang w:val="en-US" w:eastAsia="zh-CN" w:bidi="ar-SA"/>
      </w:rPr>
    </w:lvl>
    <w:lvl w:ilvl="7">
      <w:start w:val="0"/>
      <w:numFmt w:val="bullet"/>
      <w:lvlText w:val="•"/>
      <w:lvlJc w:val="left"/>
      <w:pPr>
        <w:ind w:left="5948" w:hanging="368"/>
      </w:pPr>
      <w:rPr>
        <w:rFonts w:hint="default"/>
        <w:lang w:val="en-US" w:eastAsia="zh-CN" w:bidi="ar-SA"/>
      </w:rPr>
    </w:lvl>
    <w:lvl w:ilvl="8">
      <w:start w:val="0"/>
      <w:numFmt w:val="bullet"/>
      <w:lvlText w:val="•"/>
      <w:lvlJc w:val="left"/>
      <w:pPr>
        <w:ind w:left="6790" w:hanging="368"/>
      </w:pPr>
      <w:rPr>
        <w:rFonts w:hint="default"/>
        <w:lang w:val="en-US" w:eastAsia="zh-CN" w:bidi="ar-SA"/>
      </w:rPr>
    </w:lvl>
  </w:abstractNum>
  <w:abstractNum w:abstractNumId="3">
    <w:nsid w:val="1BB0EC41"/>
    <w:multiLevelType w:val="hybridMultilevel"/>
    <w:tmpl w:val="00000000"/>
    <w:lvl w:ilvl="0">
      <w:start w:val="2"/>
      <w:numFmt w:val="decimal"/>
      <w:lvlText w:val="%1"/>
      <w:lvlJc w:val="left"/>
      <w:pPr>
        <w:ind w:left="3308" w:hanging="300"/>
        <w:jc w:val="right"/>
      </w:pPr>
      <w:rPr>
        <w:rFonts w:hint="default"/>
        <w:w w:val="100"/>
        <w:lang w:val="en-US" w:eastAsia="zh-CN" w:bidi="ar-SA"/>
      </w:rPr>
    </w:lvl>
    <w:lvl w:ilvl="1">
      <w:start w:val="1"/>
      <w:numFmt w:val="decimal"/>
      <w:lvlText w:val="%1.%2"/>
      <w:lvlJc w:val="left"/>
      <w:pPr>
        <w:ind w:left="538" w:hanging="420"/>
        <w:jc w:val="left"/>
      </w:pPr>
      <w:rPr>
        <w:rFonts w:ascii="Times New Roman" w:eastAsia="Times New Roman" w:hAnsi="Times New Roman" w:cs="Times New Roman" w:hint="default"/>
        <w:b w:val="0"/>
        <w:bCs w:val="0"/>
        <w:i w:val="0"/>
        <w:iCs w:val="0"/>
        <w:w w:val="100"/>
        <w:sz w:val="28"/>
        <w:szCs w:val="28"/>
        <w:lang w:val="en-US" w:eastAsia="zh-CN" w:bidi="ar-SA"/>
      </w:rPr>
    </w:lvl>
    <w:lvl w:ilvl="2">
      <w:start w:val="1"/>
      <w:numFmt w:val="decimal"/>
      <w:lvlText w:val="(%3)"/>
      <w:lvlJc w:val="left"/>
      <w:pPr>
        <w:ind w:left="1018" w:hanging="480"/>
        <w:jc w:val="left"/>
      </w:pPr>
      <w:rPr>
        <w:rFonts w:ascii="宋体" w:eastAsia="宋体" w:hAnsi="宋体" w:cs="宋体" w:hint="default"/>
        <w:b w:val="0"/>
        <w:bCs w:val="0"/>
        <w:i w:val="0"/>
        <w:iCs w:val="0"/>
        <w:w w:val="100"/>
        <w:sz w:val="24"/>
        <w:szCs w:val="24"/>
        <w:lang w:val="en-US" w:eastAsia="zh-CN" w:bidi="ar-SA"/>
      </w:rPr>
    </w:lvl>
    <w:lvl w:ilvl="3">
      <w:start w:val="0"/>
      <w:numFmt w:val="bullet"/>
      <w:lvlText w:val="•"/>
      <w:lvlJc w:val="left"/>
      <w:pPr>
        <w:ind w:left="3300" w:hanging="480"/>
      </w:pPr>
      <w:rPr>
        <w:rFonts w:hint="default"/>
        <w:lang w:val="en-US" w:eastAsia="zh-CN" w:bidi="ar-SA"/>
      </w:rPr>
    </w:lvl>
    <w:lvl w:ilvl="4">
      <w:start w:val="0"/>
      <w:numFmt w:val="bullet"/>
      <w:lvlText w:val="•"/>
      <w:lvlJc w:val="left"/>
      <w:pPr>
        <w:ind w:left="4039" w:hanging="480"/>
      </w:pPr>
      <w:rPr>
        <w:rFonts w:hint="default"/>
        <w:lang w:val="en-US" w:eastAsia="zh-CN" w:bidi="ar-SA"/>
      </w:rPr>
    </w:lvl>
    <w:lvl w:ilvl="5">
      <w:start w:val="0"/>
      <w:numFmt w:val="bullet"/>
      <w:lvlText w:val="•"/>
      <w:lvlJc w:val="left"/>
      <w:pPr>
        <w:ind w:left="4778" w:hanging="480"/>
      </w:pPr>
      <w:rPr>
        <w:rFonts w:hint="default"/>
        <w:lang w:val="en-US" w:eastAsia="zh-CN" w:bidi="ar-SA"/>
      </w:rPr>
    </w:lvl>
    <w:lvl w:ilvl="6">
      <w:start w:val="0"/>
      <w:numFmt w:val="bullet"/>
      <w:lvlText w:val="•"/>
      <w:lvlJc w:val="left"/>
      <w:pPr>
        <w:ind w:left="5517" w:hanging="480"/>
      </w:pPr>
      <w:rPr>
        <w:rFonts w:hint="default"/>
        <w:lang w:val="en-US" w:eastAsia="zh-CN" w:bidi="ar-SA"/>
      </w:rPr>
    </w:lvl>
    <w:lvl w:ilvl="7">
      <w:start w:val="0"/>
      <w:numFmt w:val="bullet"/>
      <w:lvlText w:val="•"/>
      <w:lvlJc w:val="left"/>
      <w:pPr>
        <w:ind w:left="6256" w:hanging="480"/>
      </w:pPr>
      <w:rPr>
        <w:rFonts w:hint="default"/>
        <w:lang w:val="en-US" w:eastAsia="zh-CN" w:bidi="ar-SA"/>
      </w:rPr>
    </w:lvl>
    <w:lvl w:ilvl="8">
      <w:start w:val="0"/>
      <w:numFmt w:val="bullet"/>
      <w:lvlText w:val="•"/>
      <w:lvlJc w:val="left"/>
      <w:pPr>
        <w:ind w:left="6995" w:hanging="480"/>
      </w:pPr>
      <w:rPr>
        <w:rFonts w:hint="default"/>
        <w:lang w:val="en-US" w:eastAsia="zh-CN" w:bidi="ar-SA"/>
      </w:rPr>
    </w:lvl>
  </w:abstractNum>
  <w:abstractNum w:abstractNumId="4">
    <w:nsid w:val="22B7E9CA"/>
    <w:multiLevelType w:val="hybridMultilevel"/>
    <w:tmpl w:val="00000000"/>
    <w:lvl w:ilvl="0">
      <w:start w:val="1"/>
      <w:numFmt w:val="decimal"/>
      <w:lvlText w:val="(%1)"/>
      <w:lvlJc w:val="left"/>
      <w:pPr>
        <w:ind w:left="118" w:hanging="480"/>
        <w:jc w:val="left"/>
      </w:pPr>
      <w:rPr>
        <w:rFonts w:ascii="宋体" w:eastAsia="宋体" w:hAnsi="宋体" w:cs="宋体" w:hint="default"/>
        <w:b w:val="0"/>
        <w:bCs w:val="0"/>
        <w:i w:val="0"/>
        <w:iCs w:val="0"/>
        <w:w w:val="100"/>
        <w:sz w:val="24"/>
        <w:szCs w:val="24"/>
        <w:lang w:val="en-US" w:eastAsia="zh-CN" w:bidi="ar-SA"/>
      </w:rPr>
    </w:lvl>
    <w:lvl w:ilvl="1">
      <w:start w:val="0"/>
      <w:numFmt w:val="bullet"/>
      <w:lvlText w:val="•"/>
      <w:lvlJc w:val="left"/>
      <w:pPr>
        <w:ind w:left="955" w:hanging="480"/>
      </w:pPr>
      <w:rPr>
        <w:rFonts w:hint="default"/>
        <w:lang w:val="en-US" w:eastAsia="zh-CN" w:bidi="ar-SA"/>
      </w:rPr>
    </w:lvl>
    <w:lvl w:ilvl="2">
      <w:start w:val="0"/>
      <w:numFmt w:val="bullet"/>
      <w:lvlText w:val="•"/>
      <w:lvlJc w:val="left"/>
      <w:pPr>
        <w:ind w:left="1790" w:hanging="480"/>
      </w:pPr>
      <w:rPr>
        <w:rFonts w:hint="default"/>
        <w:lang w:val="en-US" w:eastAsia="zh-CN" w:bidi="ar-SA"/>
      </w:rPr>
    </w:lvl>
    <w:lvl w:ilvl="3">
      <w:start w:val="0"/>
      <w:numFmt w:val="bullet"/>
      <w:lvlText w:val="•"/>
      <w:lvlJc w:val="left"/>
      <w:pPr>
        <w:ind w:left="2625" w:hanging="480"/>
      </w:pPr>
      <w:rPr>
        <w:rFonts w:hint="default"/>
        <w:lang w:val="en-US" w:eastAsia="zh-CN" w:bidi="ar-SA"/>
      </w:rPr>
    </w:lvl>
    <w:lvl w:ilvl="4">
      <w:start w:val="0"/>
      <w:numFmt w:val="bullet"/>
      <w:lvlText w:val="•"/>
      <w:lvlJc w:val="left"/>
      <w:pPr>
        <w:ind w:left="3461" w:hanging="480"/>
      </w:pPr>
      <w:rPr>
        <w:rFonts w:hint="default"/>
        <w:lang w:val="en-US" w:eastAsia="zh-CN" w:bidi="ar-SA"/>
      </w:rPr>
    </w:lvl>
    <w:lvl w:ilvl="5">
      <w:start w:val="0"/>
      <w:numFmt w:val="bullet"/>
      <w:lvlText w:val="•"/>
      <w:lvlJc w:val="left"/>
      <w:pPr>
        <w:ind w:left="4296" w:hanging="480"/>
      </w:pPr>
      <w:rPr>
        <w:rFonts w:hint="default"/>
        <w:lang w:val="en-US" w:eastAsia="zh-CN" w:bidi="ar-SA"/>
      </w:rPr>
    </w:lvl>
    <w:lvl w:ilvl="6">
      <w:start w:val="0"/>
      <w:numFmt w:val="bullet"/>
      <w:lvlText w:val="•"/>
      <w:lvlJc w:val="left"/>
      <w:pPr>
        <w:ind w:left="5131" w:hanging="480"/>
      </w:pPr>
      <w:rPr>
        <w:rFonts w:hint="default"/>
        <w:lang w:val="en-US" w:eastAsia="zh-CN" w:bidi="ar-SA"/>
      </w:rPr>
    </w:lvl>
    <w:lvl w:ilvl="7">
      <w:start w:val="0"/>
      <w:numFmt w:val="bullet"/>
      <w:lvlText w:val="•"/>
      <w:lvlJc w:val="left"/>
      <w:pPr>
        <w:ind w:left="5967" w:hanging="480"/>
      </w:pPr>
      <w:rPr>
        <w:rFonts w:hint="default"/>
        <w:lang w:val="en-US" w:eastAsia="zh-CN" w:bidi="ar-SA"/>
      </w:rPr>
    </w:lvl>
    <w:lvl w:ilvl="8">
      <w:start w:val="0"/>
      <w:numFmt w:val="bullet"/>
      <w:lvlText w:val="•"/>
      <w:lvlJc w:val="left"/>
      <w:pPr>
        <w:ind w:left="6802" w:hanging="480"/>
      </w:pPr>
      <w:rPr>
        <w:rFonts w:hint="default"/>
        <w:lang w:val="en-US" w:eastAsia="zh-CN" w:bidi="ar-SA"/>
      </w:rPr>
    </w:lvl>
  </w:abstractNum>
  <w:abstractNum w:abstractNumId="5">
    <w:nsid w:val="3E0982E4"/>
    <w:multiLevelType w:val="hybridMultilevel"/>
    <w:tmpl w:val="00000000"/>
    <w:lvl w:ilvl="0">
      <w:start w:val="1"/>
      <w:numFmt w:val="decimal"/>
      <w:lvlText w:val="%1"/>
      <w:lvlJc w:val="left"/>
      <w:pPr>
        <w:ind w:left="608" w:hanging="490"/>
        <w:jc w:val="left"/>
      </w:pPr>
      <w:rPr>
        <w:rFonts w:hint="default"/>
        <w:lang w:val="en-US" w:eastAsia="zh-CN" w:bidi="ar-SA"/>
      </w:rPr>
    </w:lvl>
    <w:lvl w:ilvl="1">
      <w:start w:val="1"/>
      <w:numFmt w:val="decimal"/>
      <w:lvlText w:val="%1.%2"/>
      <w:lvlJc w:val="left"/>
      <w:pPr>
        <w:ind w:left="608" w:hanging="490"/>
        <w:jc w:val="left"/>
      </w:pPr>
      <w:rPr>
        <w:rFonts w:hint="default"/>
        <w:w w:val="100"/>
        <w:lang w:val="en-US" w:eastAsia="zh-CN" w:bidi="ar-SA"/>
      </w:rPr>
    </w:lvl>
    <w:lvl w:ilvl="2">
      <w:start w:val="1"/>
      <w:numFmt w:val="decimal"/>
      <w:lvlText w:val="(%3)"/>
      <w:lvlJc w:val="left"/>
      <w:pPr>
        <w:ind w:left="1018" w:hanging="480"/>
        <w:jc w:val="left"/>
      </w:pPr>
      <w:rPr>
        <w:rFonts w:ascii="宋体" w:eastAsia="宋体" w:hAnsi="宋体" w:cs="宋体" w:hint="default"/>
        <w:b w:val="0"/>
        <w:bCs w:val="0"/>
        <w:i w:val="0"/>
        <w:iCs w:val="0"/>
        <w:w w:val="100"/>
        <w:sz w:val="24"/>
        <w:szCs w:val="24"/>
        <w:lang w:val="en-US" w:eastAsia="zh-CN" w:bidi="ar-SA"/>
      </w:rPr>
    </w:lvl>
    <w:lvl w:ilvl="3">
      <w:start w:val="0"/>
      <w:numFmt w:val="bullet"/>
      <w:lvlText w:val="•"/>
      <w:lvlJc w:val="left"/>
      <w:pPr>
        <w:ind w:left="1113" w:hanging="480"/>
      </w:pPr>
      <w:rPr>
        <w:rFonts w:hint="default"/>
        <w:lang w:val="en-US" w:eastAsia="zh-CN" w:bidi="ar-SA"/>
      </w:rPr>
    </w:lvl>
    <w:lvl w:ilvl="4">
      <w:start w:val="0"/>
      <w:numFmt w:val="bullet"/>
      <w:lvlText w:val="•"/>
      <w:lvlJc w:val="left"/>
      <w:pPr>
        <w:ind w:left="1207" w:hanging="480"/>
      </w:pPr>
      <w:rPr>
        <w:rFonts w:hint="default"/>
        <w:lang w:val="en-US" w:eastAsia="zh-CN" w:bidi="ar-SA"/>
      </w:rPr>
    </w:lvl>
    <w:lvl w:ilvl="5">
      <w:start w:val="0"/>
      <w:numFmt w:val="bullet"/>
      <w:lvlText w:val="•"/>
      <w:lvlJc w:val="left"/>
      <w:pPr>
        <w:ind w:left="1300" w:hanging="480"/>
      </w:pPr>
      <w:rPr>
        <w:rFonts w:hint="default"/>
        <w:lang w:val="en-US" w:eastAsia="zh-CN" w:bidi="ar-SA"/>
      </w:rPr>
    </w:lvl>
    <w:lvl w:ilvl="6">
      <w:start w:val="0"/>
      <w:numFmt w:val="bullet"/>
      <w:lvlText w:val="•"/>
      <w:lvlJc w:val="left"/>
      <w:pPr>
        <w:ind w:left="1394" w:hanging="480"/>
      </w:pPr>
      <w:rPr>
        <w:rFonts w:hint="default"/>
        <w:lang w:val="en-US" w:eastAsia="zh-CN" w:bidi="ar-SA"/>
      </w:rPr>
    </w:lvl>
    <w:lvl w:ilvl="7">
      <w:start w:val="0"/>
      <w:numFmt w:val="bullet"/>
      <w:lvlText w:val="•"/>
      <w:lvlJc w:val="left"/>
      <w:pPr>
        <w:ind w:left="1487" w:hanging="480"/>
      </w:pPr>
      <w:rPr>
        <w:rFonts w:hint="default"/>
        <w:lang w:val="en-US" w:eastAsia="zh-CN" w:bidi="ar-SA"/>
      </w:rPr>
    </w:lvl>
    <w:lvl w:ilvl="8">
      <w:start w:val="0"/>
      <w:numFmt w:val="bullet"/>
      <w:lvlText w:val="•"/>
      <w:lvlJc w:val="left"/>
      <w:pPr>
        <w:ind w:left="1581" w:hanging="480"/>
      </w:pPr>
      <w:rPr>
        <w:rFonts w:hint="default"/>
        <w:lang w:val="en-US" w:eastAsia="zh-CN" w:bidi="ar-SA"/>
      </w:rPr>
    </w:lvl>
  </w:abstractNum>
  <w:abstractNum w:abstractNumId="6">
    <w:nsid w:val="41C475D8"/>
    <w:multiLevelType w:val="hybridMultilevel"/>
    <w:tmpl w:val="00000000"/>
    <w:lvl w:ilvl="0">
      <w:start w:val="1"/>
      <w:numFmt w:val="decimal"/>
      <w:lvlText w:val="%1"/>
      <w:lvlJc w:val="left"/>
      <w:pPr>
        <w:ind w:left="608" w:hanging="490"/>
        <w:jc w:val="left"/>
      </w:pPr>
      <w:rPr>
        <w:rFonts w:hint="default"/>
        <w:lang w:val="en-US" w:eastAsia="zh-CN" w:bidi="ar-SA"/>
      </w:rPr>
    </w:lvl>
    <w:lvl w:ilvl="1">
      <w:start w:val="1"/>
      <w:numFmt w:val="decimal"/>
      <w:lvlText w:val="%1.%2"/>
      <w:lvlJc w:val="left"/>
      <w:pPr>
        <w:ind w:left="608" w:hanging="490"/>
        <w:jc w:val="left"/>
      </w:pPr>
      <w:rPr>
        <w:rFonts w:hint="default"/>
        <w:w w:val="100"/>
        <w:lang w:val="en-US" w:eastAsia="zh-CN" w:bidi="ar-SA"/>
      </w:rPr>
    </w:lvl>
    <w:lvl w:ilvl="2">
      <w:start w:val="1"/>
      <w:numFmt w:val="decimal"/>
      <w:lvlText w:val="(%3)"/>
      <w:lvlJc w:val="left"/>
      <w:pPr>
        <w:ind w:left="1018" w:hanging="480"/>
        <w:jc w:val="left"/>
      </w:pPr>
      <w:rPr>
        <w:rFonts w:ascii="宋体" w:eastAsia="宋体" w:hAnsi="宋体" w:cs="宋体" w:hint="default"/>
        <w:b w:val="0"/>
        <w:bCs w:val="0"/>
        <w:i w:val="0"/>
        <w:iCs w:val="0"/>
        <w:w w:val="100"/>
        <w:sz w:val="24"/>
        <w:szCs w:val="24"/>
        <w:lang w:val="en-US" w:eastAsia="zh-CN" w:bidi="ar-SA"/>
      </w:rPr>
    </w:lvl>
    <w:lvl w:ilvl="3">
      <w:start w:val="0"/>
      <w:numFmt w:val="bullet"/>
      <w:lvlText w:val="•"/>
      <w:lvlJc w:val="left"/>
      <w:pPr>
        <w:ind w:left="1113" w:hanging="480"/>
      </w:pPr>
      <w:rPr>
        <w:rFonts w:hint="default"/>
        <w:lang w:val="en-US" w:eastAsia="zh-CN" w:bidi="ar-SA"/>
      </w:rPr>
    </w:lvl>
    <w:lvl w:ilvl="4">
      <w:start w:val="0"/>
      <w:numFmt w:val="bullet"/>
      <w:lvlText w:val="•"/>
      <w:lvlJc w:val="left"/>
      <w:pPr>
        <w:ind w:left="1207" w:hanging="480"/>
      </w:pPr>
      <w:rPr>
        <w:rFonts w:hint="default"/>
        <w:lang w:val="en-US" w:eastAsia="zh-CN" w:bidi="ar-SA"/>
      </w:rPr>
    </w:lvl>
    <w:lvl w:ilvl="5">
      <w:start w:val="0"/>
      <w:numFmt w:val="bullet"/>
      <w:lvlText w:val="•"/>
      <w:lvlJc w:val="left"/>
      <w:pPr>
        <w:ind w:left="1300" w:hanging="480"/>
      </w:pPr>
      <w:rPr>
        <w:rFonts w:hint="default"/>
        <w:lang w:val="en-US" w:eastAsia="zh-CN" w:bidi="ar-SA"/>
      </w:rPr>
    </w:lvl>
    <w:lvl w:ilvl="6">
      <w:start w:val="0"/>
      <w:numFmt w:val="bullet"/>
      <w:lvlText w:val="•"/>
      <w:lvlJc w:val="left"/>
      <w:pPr>
        <w:ind w:left="1394" w:hanging="480"/>
      </w:pPr>
      <w:rPr>
        <w:rFonts w:hint="default"/>
        <w:lang w:val="en-US" w:eastAsia="zh-CN" w:bidi="ar-SA"/>
      </w:rPr>
    </w:lvl>
    <w:lvl w:ilvl="7">
      <w:start w:val="0"/>
      <w:numFmt w:val="bullet"/>
      <w:lvlText w:val="•"/>
      <w:lvlJc w:val="left"/>
      <w:pPr>
        <w:ind w:left="1487" w:hanging="480"/>
      </w:pPr>
      <w:rPr>
        <w:rFonts w:hint="default"/>
        <w:lang w:val="en-US" w:eastAsia="zh-CN" w:bidi="ar-SA"/>
      </w:rPr>
    </w:lvl>
    <w:lvl w:ilvl="8">
      <w:start w:val="0"/>
      <w:numFmt w:val="bullet"/>
      <w:lvlText w:val="•"/>
      <w:lvlJc w:val="left"/>
      <w:pPr>
        <w:ind w:left="1581" w:hanging="480"/>
      </w:pPr>
      <w:rPr>
        <w:rFonts w:hint="default"/>
        <w:lang w:val="en-US" w:eastAsia="zh-CN" w:bidi="ar-SA"/>
      </w:rPr>
    </w:lvl>
  </w:abstractNum>
  <w:abstractNum w:abstractNumId="7">
    <w:nsid w:val="62437C7B"/>
    <w:multiLevelType w:val="hybridMultilevel"/>
    <w:tmpl w:val="00000000"/>
    <w:lvl w:ilvl="0">
      <w:start w:val="5"/>
      <w:numFmt w:val="decimal"/>
      <w:lvlText w:val="(%1)"/>
      <w:lvlJc w:val="left"/>
      <w:pPr>
        <w:ind w:left="959" w:hanging="361"/>
        <w:jc w:val="left"/>
      </w:pPr>
      <w:rPr>
        <w:rFonts w:ascii="宋体" w:eastAsia="宋体" w:hAnsi="宋体" w:cs="宋体" w:hint="default"/>
        <w:b w:val="0"/>
        <w:bCs w:val="0"/>
        <w:i w:val="0"/>
        <w:iCs w:val="0"/>
        <w:w w:val="100"/>
        <w:sz w:val="22"/>
        <w:szCs w:val="22"/>
        <w:lang w:val="en-US" w:eastAsia="zh-CN" w:bidi="ar-SA"/>
      </w:rPr>
    </w:lvl>
    <w:lvl w:ilvl="1">
      <w:start w:val="0"/>
      <w:numFmt w:val="bullet"/>
      <w:lvlText w:val="•"/>
      <w:lvlJc w:val="left"/>
      <w:pPr>
        <w:ind w:left="1711" w:hanging="361"/>
      </w:pPr>
      <w:rPr>
        <w:rFonts w:hint="default"/>
        <w:lang w:val="en-US" w:eastAsia="zh-CN" w:bidi="ar-SA"/>
      </w:rPr>
    </w:lvl>
    <w:lvl w:ilvl="2">
      <w:start w:val="0"/>
      <w:numFmt w:val="bullet"/>
      <w:lvlText w:val="•"/>
      <w:lvlJc w:val="left"/>
      <w:pPr>
        <w:ind w:left="2462" w:hanging="361"/>
      </w:pPr>
      <w:rPr>
        <w:rFonts w:hint="default"/>
        <w:lang w:val="en-US" w:eastAsia="zh-CN" w:bidi="ar-SA"/>
      </w:rPr>
    </w:lvl>
    <w:lvl w:ilvl="3">
      <w:start w:val="0"/>
      <w:numFmt w:val="bullet"/>
      <w:lvlText w:val="•"/>
      <w:lvlJc w:val="left"/>
      <w:pPr>
        <w:ind w:left="3213" w:hanging="361"/>
      </w:pPr>
      <w:rPr>
        <w:rFonts w:hint="default"/>
        <w:lang w:val="en-US" w:eastAsia="zh-CN" w:bidi="ar-SA"/>
      </w:rPr>
    </w:lvl>
    <w:lvl w:ilvl="4">
      <w:start w:val="0"/>
      <w:numFmt w:val="bullet"/>
      <w:lvlText w:val="•"/>
      <w:lvlJc w:val="left"/>
      <w:pPr>
        <w:ind w:left="3965" w:hanging="361"/>
      </w:pPr>
      <w:rPr>
        <w:rFonts w:hint="default"/>
        <w:lang w:val="en-US" w:eastAsia="zh-CN" w:bidi="ar-SA"/>
      </w:rPr>
    </w:lvl>
    <w:lvl w:ilvl="5">
      <w:start w:val="0"/>
      <w:numFmt w:val="bullet"/>
      <w:lvlText w:val="•"/>
      <w:lvlJc w:val="left"/>
      <w:pPr>
        <w:ind w:left="4716" w:hanging="361"/>
      </w:pPr>
      <w:rPr>
        <w:rFonts w:hint="default"/>
        <w:lang w:val="en-US" w:eastAsia="zh-CN" w:bidi="ar-SA"/>
      </w:rPr>
    </w:lvl>
    <w:lvl w:ilvl="6">
      <w:start w:val="0"/>
      <w:numFmt w:val="bullet"/>
      <w:lvlText w:val="•"/>
      <w:lvlJc w:val="left"/>
      <w:pPr>
        <w:ind w:left="5467" w:hanging="361"/>
      </w:pPr>
      <w:rPr>
        <w:rFonts w:hint="default"/>
        <w:lang w:val="en-US" w:eastAsia="zh-CN" w:bidi="ar-SA"/>
      </w:rPr>
    </w:lvl>
    <w:lvl w:ilvl="7">
      <w:start w:val="0"/>
      <w:numFmt w:val="bullet"/>
      <w:lvlText w:val="•"/>
      <w:lvlJc w:val="left"/>
      <w:pPr>
        <w:ind w:left="6219" w:hanging="361"/>
      </w:pPr>
      <w:rPr>
        <w:rFonts w:hint="default"/>
        <w:lang w:val="en-US" w:eastAsia="zh-CN" w:bidi="ar-SA"/>
      </w:rPr>
    </w:lvl>
    <w:lvl w:ilvl="8">
      <w:start w:val="0"/>
      <w:numFmt w:val="bullet"/>
      <w:lvlText w:val="•"/>
      <w:lvlJc w:val="left"/>
      <w:pPr>
        <w:ind w:left="6970" w:hanging="361"/>
      </w:pPr>
      <w:rPr>
        <w:rFonts w:hint="default"/>
        <w:lang w:val="en-US" w:eastAsia="zh-CN" w:bidi="ar-SA"/>
      </w:rPr>
    </w:lvl>
  </w:abstractNum>
  <w:abstractNum w:abstractNumId="8">
    <w:nsid w:val="6A98D78F"/>
    <w:multiLevelType w:val="hybridMultilevel"/>
    <w:tmpl w:val="00000000"/>
    <w:lvl w:ilvl="0">
      <w:start w:val="2"/>
      <w:numFmt w:val="decimal"/>
      <w:lvlText w:val="%1"/>
      <w:lvlJc w:val="left"/>
      <w:pPr>
        <w:ind w:left="3308" w:hanging="300"/>
        <w:jc w:val="right"/>
      </w:pPr>
      <w:rPr>
        <w:rFonts w:hint="default"/>
        <w:w w:val="100"/>
        <w:lang w:val="en-US" w:eastAsia="zh-CN" w:bidi="ar-SA"/>
      </w:rPr>
    </w:lvl>
    <w:lvl w:ilvl="1">
      <w:start w:val="1"/>
      <w:numFmt w:val="decimal"/>
      <w:lvlText w:val="%1.%2"/>
      <w:lvlJc w:val="left"/>
      <w:pPr>
        <w:ind w:left="538" w:hanging="420"/>
        <w:jc w:val="left"/>
      </w:pPr>
      <w:rPr>
        <w:rFonts w:ascii="Times New Roman" w:eastAsia="Times New Roman" w:hAnsi="Times New Roman" w:cs="Times New Roman" w:hint="default"/>
        <w:b w:val="0"/>
        <w:bCs w:val="0"/>
        <w:i w:val="0"/>
        <w:iCs w:val="0"/>
        <w:w w:val="100"/>
        <w:sz w:val="28"/>
        <w:szCs w:val="28"/>
        <w:lang w:val="en-US" w:eastAsia="zh-CN" w:bidi="ar-SA"/>
      </w:rPr>
    </w:lvl>
    <w:lvl w:ilvl="2">
      <w:start w:val="1"/>
      <w:numFmt w:val="decimal"/>
      <w:lvlText w:val="(%3)"/>
      <w:lvlJc w:val="left"/>
      <w:pPr>
        <w:ind w:left="1018" w:hanging="480"/>
        <w:jc w:val="left"/>
      </w:pPr>
      <w:rPr>
        <w:rFonts w:ascii="宋体" w:eastAsia="宋体" w:hAnsi="宋体" w:cs="宋体" w:hint="default"/>
        <w:b w:val="0"/>
        <w:bCs w:val="0"/>
        <w:i w:val="0"/>
        <w:iCs w:val="0"/>
        <w:w w:val="100"/>
        <w:sz w:val="24"/>
        <w:szCs w:val="24"/>
        <w:lang w:val="en-US" w:eastAsia="zh-CN" w:bidi="ar-SA"/>
      </w:rPr>
    </w:lvl>
    <w:lvl w:ilvl="3">
      <w:start w:val="0"/>
      <w:numFmt w:val="bullet"/>
      <w:lvlText w:val="•"/>
      <w:lvlJc w:val="left"/>
      <w:pPr>
        <w:ind w:left="3300" w:hanging="480"/>
      </w:pPr>
      <w:rPr>
        <w:rFonts w:hint="default"/>
        <w:lang w:val="en-US" w:eastAsia="zh-CN" w:bidi="ar-SA"/>
      </w:rPr>
    </w:lvl>
    <w:lvl w:ilvl="4">
      <w:start w:val="0"/>
      <w:numFmt w:val="bullet"/>
      <w:lvlText w:val="•"/>
      <w:lvlJc w:val="left"/>
      <w:pPr>
        <w:ind w:left="4039" w:hanging="480"/>
      </w:pPr>
      <w:rPr>
        <w:rFonts w:hint="default"/>
        <w:lang w:val="en-US" w:eastAsia="zh-CN" w:bidi="ar-SA"/>
      </w:rPr>
    </w:lvl>
    <w:lvl w:ilvl="5">
      <w:start w:val="0"/>
      <w:numFmt w:val="bullet"/>
      <w:lvlText w:val="•"/>
      <w:lvlJc w:val="left"/>
      <w:pPr>
        <w:ind w:left="4778" w:hanging="480"/>
      </w:pPr>
      <w:rPr>
        <w:rFonts w:hint="default"/>
        <w:lang w:val="en-US" w:eastAsia="zh-CN" w:bidi="ar-SA"/>
      </w:rPr>
    </w:lvl>
    <w:lvl w:ilvl="6">
      <w:start w:val="0"/>
      <w:numFmt w:val="bullet"/>
      <w:lvlText w:val="•"/>
      <w:lvlJc w:val="left"/>
      <w:pPr>
        <w:ind w:left="5517" w:hanging="480"/>
      </w:pPr>
      <w:rPr>
        <w:rFonts w:hint="default"/>
        <w:lang w:val="en-US" w:eastAsia="zh-CN" w:bidi="ar-SA"/>
      </w:rPr>
    </w:lvl>
    <w:lvl w:ilvl="7">
      <w:start w:val="0"/>
      <w:numFmt w:val="bullet"/>
      <w:lvlText w:val="•"/>
      <w:lvlJc w:val="left"/>
      <w:pPr>
        <w:ind w:left="6256" w:hanging="480"/>
      </w:pPr>
      <w:rPr>
        <w:rFonts w:hint="default"/>
        <w:lang w:val="en-US" w:eastAsia="zh-CN" w:bidi="ar-SA"/>
      </w:rPr>
    </w:lvl>
    <w:lvl w:ilvl="8">
      <w:start w:val="0"/>
      <w:numFmt w:val="bullet"/>
      <w:lvlText w:val="•"/>
      <w:lvlJc w:val="left"/>
      <w:pPr>
        <w:ind w:left="6995" w:hanging="480"/>
      </w:pPr>
      <w:rPr>
        <w:rFonts w:hint="default"/>
        <w:lang w:val="en-US" w:eastAsia="zh-CN" w:bidi="ar-SA"/>
      </w:rPr>
    </w:lvl>
  </w:abstractNum>
  <w:num w:numId="1">
    <w:abstractNumId w:val="1"/>
  </w:num>
  <w:num w:numId="2">
    <w:abstractNumId w:val="4"/>
  </w:num>
  <w:num w:numId="3">
    <w:abstractNumId w:val="3"/>
  </w:num>
  <w:num w:numId="4">
    <w:abstractNumId w:val="6"/>
  </w:num>
  <w:num w:numId="5">
    <w:abstractNumId w:val="2"/>
  </w:num>
  <w:num w:numId="6">
    <w:abstractNumId w:val="5"/>
  </w:num>
  <w:num w:numId="7">
    <w:abstractNumId w:val="7"/>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lang w:val="en-US" w:eastAsia="zh-CN" w:bidi="ar-SA"/>
    </w:rPr>
  </w:style>
  <w:style w:type="paragraph" w:styleId="Heading1">
    <w:name w:val="heading 1"/>
    <w:basedOn w:val="Normal"/>
    <w:uiPriority w:val="1"/>
    <w:qFormat/>
    <w:pPr>
      <w:spacing w:before="41"/>
      <w:ind w:right="354"/>
      <w:jc w:val="center"/>
      <w:outlineLvl w:val="0"/>
    </w:pPr>
    <w:rPr>
      <w:rFonts w:ascii="黑体" w:eastAsia="黑体" w:hAnsi="黑体" w:cs="黑体"/>
      <w:sz w:val="32"/>
      <w:szCs w:val="32"/>
      <w:lang w:val="en-US" w:eastAsia="zh-CN" w:bidi="ar-SA"/>
    </w:rPr>
  </w:style>
  <w:style w:type="paragraph" w:styleId="Heading2">
    <w:name w:val="heading 2"/>
    <w:basedOn w:val="Normal"/>
    <w:uiPriority w:val="1"/>
    <w:qFormat/>
    <w:pPr>
      <w:spacing w:before="68" w:line="382" w:lineRule="exact"/>
      <w:ind w:left="300" w:hanging="301"/>
      <w:outlineLvl w:val="1"/>
    </w:pPr>
    <w:rPr>
      <w:rFonts w:ascii="黑体" w:eastAsia="黑体" w:hAnsi="黑体" w:cs="黑体"/>
      <w:sz w:val="30"/>
      <w:szCs w:val="30"/>
      <w:lang w:val="en-US" w:eastAsia="zh-CN" w:bidi="ar-SA"/>
    </w:rPr>
  </w:style>
  <w:style w:type="paragraph" w:styleId="Heading3">
    <w:name w:val="heading 3"/>
    <w:basedOn w:val="Normal"/>
    <w:uiPriority w:val="1"/>
    <w:qFormat/>
    <w:pPr>
      <w:ind w:left="538" w:hanging="420"/>
      <w:outlineLvl w:val="2"/>
    </w:pPr>
    <w:rPr>
      <w:rFonts w:ascii="黑体" w:eastAsia="黑体" w:hAnsi="黑体" w:cs="黑体"/>
      <w:sz w:val="28"/>
      <w:szCs w:val="28"/>
      <w:lang w:val="en-US" w:eastAsia="zh-CN" w:bidi="ar-SA"/>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1"/>
    <w:qFormat/>
    <w:pPr>
      <w:spacing w:before="28" w:line="380" w:lineRule="exact"/>
      <w:ind w:left="276" w:hanging="159"/>
    </w:pPr>
    <w:rPr>
      <w:rFonts w:ascii="Microsoft JhengHei" w:eastAsia="Microsoft JhengHei" w:hAnsi="Microsoft JhengHei" w:cs="Microsoft JhengHei"/>
      <w:b/>
      <w:bCs/>
      <w:sz w:val="21"/>
      <w:szCs w:val="21"/>
      <w:lang w:val="en-US" w:eastAsia="zh-CN" w:bidi="ar-SA"/>
    </w:rPr>
  </w:style>
  <w:style w:type="paragraph" w:styleId="TOC2">
    <w:name w:val="toc 2"/>
    <w:basedOn w:val="Normal"/>
    <w:uiPriority w:val="1"/>
    <w:qFormat/>
    <w:pPr>
      <w:spacing w:before="113" w:line="380" w:lineRule="exact"/>
      <w:ind w:left="276" w:hanging="159"/>
    </w:pPr>
    <w:rPr>
      <w:rFonts w:ascii="Microsoft JhengHei" w:eastAsia="Microsoft JhengHei" w:hAnsi="Microsoft JhengHei" w:cs="Microsoft JhengHei"/>
      <w:b/>
      <w:bCs/>
      <w:i/>
      <w:iCs/>
      <w:lang w:val="en-US" w:eastAsia="zh-CN" w:bidi="ar-SA"/>
    </w:rPr>
  </w:style>
  <w:style w:type="paragraph" w:styleId="TOC3">
    <w:name w:val="toc 3"/>
    <w:basedOn w:val="Normal"/>
    <w:uiPriority w:val="1"/>
    <w:qFormat/>
    <w:pPr>
      <w:spacing w:before="43"/>
      <w:ind w:left="905" w:hanging="368"/>
    </w:pPr>
    <w:rPr>
      <w:rFonts w:ascii="宋体" w:eastAsia="宋体" w:hAnsi="宋体" w:cs="宋体"/>
      <w:sz w:val="21"/>
      <w:szCs w:val="21"/>
      <w:lang w:val="en-US" w:eastAsia="zh-CN" w:bidi="ar-SA"/>
    </w:rPr>
  </w:style>
  <w:style w:type="paragraph" w:styleId="BodyText">
    <w:name w:val="Body Text"/>
    <w:basedOn w:val="Normal"/>
    <w:uiPriority w:val="1"/>
    <w:qFormat/>
    <w:pPr>
      <w:ind w:left="118"/>
    </w:pPr>
    <w:rPr>
      <w:rFonts w:ascii="宋体" w:eastAsia="宋体" w:hAnsi="宋体" w:cs="宋体"/>
      <w:sz w:val="24"/>
      <w:szCs w:val="24"/>
      <w:lang w:val="en-US" w:eastAsia="zh-CN" w:bidi="ar-SA"/>
    </w:rPr>
  </w:style>
  <w:style w:type="paragraph" w:styleId="ListParagraph">
    <w:name w:val="List Paragraph"/>
    <w:basedOn w:val="Normal"/>
    <w:uiPriority w:val="1"/>
    <w:qFormat/>
    <w:pPr>
      <w:ind w:left="905" w:hanging="368"/>
    </w:pPr>
    <w:rPr>
      <w:rFonts w:ascii="宋体" w:eastAsia="宋体" w:hAnsi="宋体" w:cs="宋体"/>
      <w:lang w:val="en-US" w:eastAsia="zh-CN" w:bidi="ar-SA"/>
    </w:rPr>
  </w:style>
  <w:style w:type="paragraph" w:customStyle="1" w:styleId="TableParagraph">
    <w:name w:val="Table Paragraph"/>
    <w:basedOn w:val="Normal"/>
    <w:uiPriority w:val="1"/>
    <w:qFormat/>
    <w:rPr>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7.xml" /><Relationship Id="rId11" Type="http://schemas.openxmlformats.org/officeDocument/2006/relationships/image" Target="media/image1.jpeg" /><Relationship Id="rId12" Type="http://schemas.openxmlformats.org/officeDocument/2006/relationships/image" Target="media/image2.jpeg" /><Relationship Id="rId13" Type="http://schemas.openxmlformats.org/officeDocument/2006/relationships/image" Target="media/image3.jpeg" /><Relationship Id="rId14" Type="http://schemas.openxmlformats.org/officeDocument/2006/relationships/header" Target="header8.xml" /><Relationship Id="rId15" Type="http://schemas.openxmlformats.org/officeDocument/2006/relationships/header" Target="header9.xml" /><Relationship Id="rId16" Type="http://schemas.openxmlformats.org/officeDocument/2006/relationships/hyperlink" Target="http://wiki.mbalib.com/wiki/%E6%BD%9C%E5%9C%A8%E9%9C%80%E6%B1%82" TargetMode="External" /><Relationship Id="rId17" Type="http://schemas.openxmlformats.org/officeDocument/2006/relationships/hyperlink" Target="http://wiki.mbalib.com/wiki/%E6%80%9D%E7%BB%B4%E5%AE%9A%E5%8A%BF" TargetMode="External" /><Relationship Id="rId18" Type="http://schemas.openxmlformats.org/officeDocument/2006/relationships/hyperlink" Target="http://wiki.mbalib.com/wiki/%E8%A7%82%E5%BF%B5%E5%88%9B%E6%96%B0" TargetMode="External" /><Relationship Id="rId19" Type="http://schemas.openxmlformats.org/officeDocument/2006/relationships/header" Target="header10.xml" /><Relationship Id="rId2" Type="http://schemas.openxmlformats.org/officeDocument/2006/relationships/webSettings" Target="webSettings.xml" /><Relationship Id="rId20" Type="http://schemas.openxmlformats.org/officeDocument/2006/relationships/header" Target="header11.xml" /><Relationship Id="rId21" Type="http://schemas.openxmlformats.org/officeDocument/2006/relationships/header" Target="header12.xml" /><Relationship Id="rId22" Type="http://schemas.openxmlformats.org/officeDocument/2006/relationships/header" Target="header13.xml" /><Relationship Id="rId23" Type="http://schemas.openxmlformats.org/officeDocument/2006/relationships/hyperlink" Target="https://d.book118.com/207125042104006050" TargetMode="External" /><Relationship Id="rId24" Type="http://schemas.openxmlformats.org/officeDocument/2006/relationships/header" Target="header14.xm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header" Target="header3.xml" /><Relationship Id="rId7" Type="http://schemas.openxmlformats.org/officeDocument/2006/relationships/header" Target="header4.xml" /><Relationship Id="rId8" Type="http://schemas.openxmlformats.org/officeDocument/2006/relationships/header" Target="header5.xml" /><Relationship Id="rId9" Type="http://schemas.openxmlformats.org/officeDocument/2006/relationships/header" Target="header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2024-03-01T15:46:24Z</dcterms:created>
  <dcterms:modified xsi:type="dcterms:W3CDTF">2024-03-01T15:46:24Z</dcterms:modified>
</cp:coreProperties>
</file>