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42A">
      <w:pPr>
        <w:pStyle w:val="BodyText"/>
        <w:spacing w:before="71" w:line="213" w:lineRule="auto"/>
        <w:ind w:left="2305"/>
        <w:outlineLvl w:val="0"/>
        <w:rPr>
          <w:sz w:val="36"/>
          <w:szCs w:val="36"/>
        </w:rPr>
      </w:pPr>
      <w:r>
        <w:rPr>
          <w:b/>
          <w:bCs/>
          <w:spacing w:val="-8"/>
          <w:sz w:val="36"/>
          <w:szCs w:val="36"/>
        </w:rPr>
        <w:t>园林景观</w:t>
      </w:r>
      <w:r>
        <w:rPr>
          <w:b/>
          <w:bCs/>
          <w:spacing w:val="-8"/>
          <w:sz w:val="36"/>
          <w:szCs w:val="36"/>
        </w:rPr>
        <w:t>_</w:t>
      </w:r>
      <w:r>
        <w:rPr>
          <w:b/>
          <w:bCs/>
          <w:spacing w:val="-8"/>
          <w:sz w:val="36"/>
          <w:szCs w:val="36"/>
        </w:rPr>
        <w:t>施工组织设计方案</w:t>
      </w:r>
    </w:p>
    <w:p w:rsidR="00C0642A">
      <w:pPr>
        <w:spacing w:line="290" w:lineRule="auto"/>
      </w:pPr>
    </w:p>
    <w:p w:rsidR="00C0642A">
      <w:pPr>
        <w:spacing w:line="290" w:lineRule="auto"/>
      </w:pPr>
    </w:p>
    <w:p w:rsidR="00C0642A">
      <w:pPr>
        <w:spacing w:line="291" w:lineRule="auto"/>
      </w:pPr>
    </w:p>
    <w:p w:rsidR="00C0642A">
      <w:pPr>
        <w:pStyle w:val="BodyText"/>
        <w:spacing w:before="78" w:line="219" w:lineRule="auto"/>
        <w:ind w:left="143"/>
      </w:pPr>
      <w:r>
        <w:rPr>
          <w:b/>
          <w:bCs/>
          <w:spacing w:val="8"/>
        </w:rPr>
        <w:t>(</w:t>
      </w:r>
      <w:r>
        <w:rPr>
          <w:b/>
          <w:bCs/>
          <w:spacing w:val="8"/>
        </w:rPr>
        <w:t>一</w:t>
      </w:r>
      <w:r>
        <w:rPr>
          <w:b/>
          <w:bCs/>
          <w:spacing w:val="8"/>
        </w:rPr>
        <w:t>)</w:t>
      </w:r>
      <w:r>
        <w:rPr>
          <w:b/>
          <w:bCs/>
          <w:spacing w:val="8"/>
        </w:rPr>
        <w:t>编制根据</w:t>
      </w:r>
    </w:p>
    <w:p w:rsidR="00C0642A">
      <w:pPr>
        <w:pStyle w:val="BodyText"/>
        <w:spacing w:before="38" w:line="219" w:lineRule="auto"/>
        <w:ind w:left="259"/>
      </w:pPr>
      <w:r>
        <w:rPr>
          <w:spacing w:val="-8"/>
        </w:rPr>
        <w:t>1</w:t>
      </w:r>
      <w:r>
        <w:rPr>
          <w:spacing w:val="-8"/>
        </w:rPr>
        <w:t>、现场考察情况。</w:t>
      </w:r>
    </w:p>
    <w:p w:rsidR="00C0642A">
      <w:pPr>
        <w:pStyle w:val="BodyText"/>
        <w:spacing w:before="115" w:line="409" w:lineRule="exact"/>
        <w:ind w:left="139"/>
      </w:pPr>
      <w:r>
        <w:rPr>
          <w:spacing w:val="-3"/>
          <w:position w:val="12"/>
        </w:rPr>
        <w:t>2</w:t>
      </w:r>
      <w:r>
        <w:rPr>
          <w:spacing w:val="-3"/>
          <w:position w:val="12"/>
        </w:rPr>
        <w:t>、建宁县西门莲生境保护建设项目工程施工图纸。</w:t>
      </w:r>
    </w:p>
    <w:p w:rsidR="00C0642A">
      <w:pPr>
        <w:pStyle w:val="BodyText"/>
        <w:spacing w:line="218" w:lineRule="auto"/>
        <w:ind w:left="139"/>
      </w:pPr>
      <w:r>
        <w:rPr>
          <w:spacing w:val="-11"/>
        </w:rPr>
        <w:t>3</w:t>
      </w:r>
      <w:r>
        <w:rPr>
          <w:spacing w:val="-11"/>
        </w:rPr>
        <w:t>、《施工现场供用电安全规范》</w:t>
      </w:r>
    </w:p>
    <w:p w:rsidR="00C0642A">
      <w:pPr>
        <w:pStyle w:val="BodyText"/>
        <w:spacing w:before="138" w:line="220" w:lineRule="auto"/>
        <w:ind w:left="139"/>
      </w:pPr>
      <w:r>
        <w:rPr>
          <w:spacing w:val="-18"/>
        </w:rPr>
        <w:t>4</w:t>
      </w:r>
      <w:r>
        <w:rPr>
          <w:spacing w:val="-18"/>
        </w:rPr>
        <w:t>、《工程测量规范》</w:t>
      </w:r>
    </w:p>
    <w:p w:rsidR="00C0642A">
      <w:pPr>
        <w:pStyle w:val="BodyText"/>
        <w:spacing w:before="133" w:line="219" w:lineRule="auto"/>
        <w:ind w:left="139"/>
      </w:pPr>
      <w:r>
        <w:rPr>
          <w:spacing w:val="-11"/>
        </w:rPr>
        <w:t>5</w:t>
      </w:r>
      <w:r>
        <w:rPr>
          <w:spacing w:val="-11"/>
        </w:rPr>
        <w:t>、《城市绿化工程施工及验收规范》</w:t>
      </w:r>
    </w:p>
    <w:p w:rsidR="00C0642A">
      <w:pPr>
        <w:pStyle w:val="BodyText"/>
        <w:spacing w:before="144" w:line="412" w:lineRule="exact"/>
        <w:ind w:left="139"/>
      </w:pPr>
      <w:r>
        <w:rPr>
          <w:spacing w:val="-1"/>
          <w:position w:val="12"/>
        </w:rPr>
        <w:t>6</w:t>
      </w:r>
      <w:r>
        <w:rPr>
          <w:spacing w:val="-1"/>
          <w:position w:val="12"/>
        </w:rPr>
        <w:t>、其他有关质量、安全、文明施工的规范、标准与文件与现场施工条件与招标书</w:t>
      </w:r>
    </w:p>
    <w:p w:rsidR="00C0642A">
      <w:pPr>
        <w:pStyle w:val="BodyText"/>
        <w:spacing w:line="220" w:lineRule="auto"/>
        <w:ind w:left="249"/>
      </w:pPr>
      <w:r>
        <w:rPr>
          <w:spacing w:val="-8"/>
        </w:rPr>
        <w:t>中具体要求为准。</w:t>
      </w:r>
    </w:p>
    <w:p w:rsidR="00C0642A">
      <w:pPr>
        <w:pStyle w:val="BodyText"/>
        <w:spacing w:before="150" w:line="219" w:lineRule="auto"/>
        <w:ind w:left="143"/>
      </w:pPr>
      <w:r>
        <w:rPr>
          <w:b/>
          <w:bCs/>
          <w:spacing w:val="15"/>
        </w:rPr>
        <w:t>(</w:t>
      </w:r>
      <w:r>
        <w:rPr>
          <w:b/>
          <w:bCs/>
          <w:spacing w:val="15"/>
        </w:rPr>
        <w:t>二</w:t>
      </w:r>
      <w:r>
        <w:rPr>
          <w:b/>
          <w:bCs/>
          <w:spacing w:val="15"/>
        </w:rPr>
        <w:t>)</w:t>
      </w:r>
      <w:r>
        <w:rPr>
          <w:b/>
          <w:bCs/>
          <w:spacing w:val="15"/>
        </w:rPr>
        <w:t>编制说明</w:t>
      </w:r>
    </w:p>
    <w:p w:rsidR="00C0642A">
      <w:pPr>
        <w:pStyle w:val="BodyText"/>
        <w:spacing w:before="119" w:line="323" w:lineRule="auto"/>
        <w:ind w:right="1" w:firstLine="499"/>
        <w:jc w:val="both"/>
      </w:pPr>
      <w:r>
        <w:rPr>
          <w:spacing w:val="4"/>
        </w:rPr>
        <w:t>西门莲生境保护建设项目工程位于建宁县老城区西门莲塘及周边山地，该工程施工要注重近期效果并兼顾长远景观，质量要求高，工作量大</w:t>
      </w:r>
      <w:r>
        <w:rPr>
          <w:spacing w:val="3"/>
        </w:rPr>
        <w:t>，工期紧。要按期优质地</w:t>
      </w:r>
      <w:r>
        <w:rPr>
          <w:spacing w:val="4"/>
        </w:rPr>
        <w:t>完成该项施工任务，首要工作就是编制好施工组织设计、施工</w:t>
      </w:r>
      <w:r>
        <w:rPr>
          <w:spacing w:val="3"/>
        </w:rPr>
        <w:t>总进度计划表、科学合</w:t>
      </w:r>
    </w:p>
    <w:p w:rsidR="00C0642A">
      <w:pPr>
        <w:pStyle w:val="BodyText"/>
        <w:spacing w:line="219" w:lineRule="auto"/>
      </w:pPr>
      <w:r>
        <w:rPr>
          <w:spacing w:val="-4"/>
        </w:rPr>
        <w:t>理地统筹组织开展施工。</w:t>
      </w:r>
    </w:p>
    <w:p w:rsidR="00C0642A">
      <w:pPr>
        <w:pStyle w:val="BodyText"/>
        <w:spacing w:before="142" w:line="316" w:lineRule="auto"/>
        <w:ind w:firstLine="499"/>
        <w:jc w:val="both"/>
      </w:pPr>
      <w:r>
        <w:rPr>
          <w:spacing w:val="4"/>
        </w:rPr>
        <w:t>我公司组织了各专业有关工程技术人员与施工管理人员，以施工图、园林土建工</w:t>
      </w:r>
      <w:r>
        <w:rPr>
          <w:spacing w:val="-3"/>
        </w:rPr>
        <w:t>程操作规程、园林绿化施工规范等文件资料为根据，并综合考虑到我司的施工实力、特长、技术、机具配套能力等多方面因素，结合我司的施工经验，以多、快、好、省、优</w:t>
      </w:r>
      <w:r>
        <w:rPr>
          <w:spacing w:val="4"/>
        </w:rPr>
        <w:t>的原则，详尽有针对性编制了本施工组织设计</w:t>
      </w:r>
      <w:r>
        <w:rPr>
          <w:spacing w:val="3"/>
        </w:rPr>
        <w:t>。我们在编制施工组织过程中已进行了</w:t>
      </w:r>
      <w:r>
        <w:rPr>
          <w:spacing w:val="4"/>
        </w:rPr>
        <w:t>技术措施可行性论证，认为是科学合理的、能达到确保工期与安</w:t>
      </w:r>
      <w:r>
        <w:rPr>
          <w:spacing w:val="3"/>
        </w:rPr>
        <w:t>全，保证质量、提高</w:t>
      </w:r>
    </w:p>
    <w:p w:rsidR="00C0642A">
      <w:pPr>
        <w:pStyle w:val="BodyText"/>
        <w:spacing w:line="220" w:lineRule="auto"/>
      </w:pPr>
      <w:r>
        <w:rPr>
          <w:spacing w:val="-10"/>
        </w:rPr>
        <w:t>效益的目的。</w:t>
      </w:r>
    </w:p>
    <w:p w:rsidR="00C0642A">
      <w:pPr>
        <w:pStyle w:val="BodyText"/>
        <w:spacing w:before="191" w:line="550" w:lineRule="exact"/>
        <w:ind w:left="143"/>
      </w:pPr>
      <w:r>
        <w:rPr>
          <w:b/>
          <w:bCs/>
          <w:spacing w:val="4"/>
          <w:position w:val="23"/>
        </w:rPr>
        <w:t>(</w:t>
      </w:r>
      <w:r>
        <w:rPr>
          <w:b/>
          <w:bCs/>
          <w:spacing w:val="4"/>
          <w:position w:val="23"/>
        </w:rPr>
        <w:t>三</w:t>
      </w:r>
      <w:r>
        <w:rPr>
          <w:b/>
          <w:bCs/>
          <w:spacing w:val="4"/>
          <w:position w:val="23"/>
        </w:rPr>
        <w:t>)</w:t>
      </w:r>
      <w:r>
        <w:rPr>
          <w:b/>
          <w:bCs/>
          <w:spacing w:val="4"/>
          <w:position w:val="23"/>
        </w:rPr>
        <w:t>施工目标及施工范围</w:t>
      </w:r>
    </w:p>
    <w:p w:rsidR="00C0642A">
      <w:pPr>
        <w:pStyle w:val="BodyText"/>
        <w:spacing w:line="220" w:lineRule="auto"/>
        <w:ind w:left="3"/>
      </w:pPr>
      <w:r>
        <w:rPr>
          <w:b/>
          <w:bCs/>
          <w:spacing w:val="-13"/>
        </w:rPr>
        <w:t>1</w:t>
      </w:r>
      <w:r>
        <w:rPr>
          <w:b/>
          <w:bCs/>
          <w:spacing w:val="-13"/>
        </w:rPr>
        <w:t>、施工目标：</w:t>
      </w:r>
    </w:p>
    <w:p w:rsidR="00C0642A">
      <w:pPr>
        <w:pStyle w:val="BodyText"/>
        <w:spacing w:before="176" w:line="324" w:lineRule="auto"/>
        <w:ind w:right="23" w:firstLine="499"/>
        <w:jc w:val="both"/>
      </w:pPr>
      <w:r>
        <w:rPr>
          <w:spacing w:val="3"/>
        </w:rPr>
        <w:t>我施工单位将严格按图施工，做好隐蔽验收、检</w:t>
      </w:r>
      <w:r>
        <w:rPr>
          <w:spacing w:val="2"/>
        </w:rPr>
        <w:t>测等工作，以对施工质量进行操</w:t>
      </w:r>
      <w:r>
        <w:rPr>
          <w:spacing w:val="10"/>
        </w:rPr>
        <w:t>纵；严格把关，确保设计意图的实现，施工质量评定达到现行国家施工验收合格标</w:t>
      </w:r>
    </w:p>
    <w:p w:rsidR="00C0642A">
      <w:pPr>
        <w:pStyle w:val="BodyText"/>
        <w:spacing w:before="1" w:line="220" w:lineRule="auto"/>
      </w:pPr>
      <w:r>
        <w:rPr>
          <w:spacing w:val="-12"/>
        </w:rPr>
        <w:t>准。</w:t>
      </w:r>
    </w:p>
    <w:p w:rsidR="00C0642A">
      <w:pPr>
        <w:pStyle w:val="BodyText"/>
        <w:spacing w:before="278" w:line="220" w:lineRule="auto"/>
        <w:ind w:left="3"/>
      </w:pPr>
      <w:r>
        <w:rPr>
          <w:b/>
          <w:bCs/>
          <w:spacing w:val="-13"/>
        </w:rPr>
        <w:t>2</w:t>
      </w:r>
      <w:r>
        <w:rPr>
          <w:b/>
          <w:bCs/>
          <w:spacing w:val="-13"/>
        </w:rPr>
        <w:t>、施工范围：</w:t>
      </w:r>
    </w:p>
    <w:p w:rsidR="00C0642A">
      <w:pPr>
        <w:pStyle w:val="BodyText"/>
        <w:spacing w:before="165" w:line="321" w:lineRule="auto"/>
        <w:ind w:left="69" w:right="3" w:firstLine="430"/>
        <w:jc w:val="both"/>
      </w:pPr>
      <w:r>
        <w:rPr>
          <w:spacing w:val="2"/>
        </w:rPr>
        <w:t>施工范围按照建宁县西门莲生境保护建设项目施工图、工程量清单及本工程</w:t>
      </w:r>
      <w:r>
        <w:rPr>
          <w:spacing w:val="1"/>
        </w:rPr>
        <w:t>招标</w:t>
      </w:r>
      <w:r>
        <w:rPr>
          <w:spacing w:val="2"/>
        </w:rPr>
        <w:t>文件与该工程现场考察情况，进行园林景观施工。本次施工范围包含：</w:t>
      </w:r>
      <w:r>
        <w:rPr>
          <w:spacing w:val="2"/>
        </w:rPr>
        <w:t>1.</w:t>
      </w:r>
      <w:r>
        <w:rPr>
          <w:spacing w:val="2"/>
        </w:rPr>
        <w:t>原生境保护</w:t>
      </w:r>
      <w:r>
        <w:rPr>
          <w:spacing w:val="5"/>
        </w:rPr>
        <w:t>核心区建设；</w:t>
      </w:r>
      <w:r>
        <w:rPr>
          <w:spacing w:val="5"/>
        </w:rPr>
        <w:t>2.</w:t>
      </w:r>
      <w:r>
        <w:rPr>
          <w:spacing w:val="5"/>
        </w:rPr>
        <w:t>保护区绿化工程</w:t>
      </w:r>
      <w:r>
        <w:rPr>
          <w:spacing w:val="5"/>
        </w:rPr>
        <w:t xml:space="preserve">20000 </w:t>
      </w:r>
      <w:r>
        <w:rPr>
          <w:spacing w:val="5"/>
        </w:rPr>
        <w:t>平方米；</w:t>
      </w:r>
      <w:r>
        <w:rPr>
          <w:spacing w:val="5"/>
        </w:rPr>
        <w:t>3.</w:t>
      </w:r>
      <w:r>
        <w:rPr>
          <w:spacing w:val="5"/>
        </w:rPr>
        <w:t>项目环境整治工程</w:t>
      </w:r>
      <w:r>
        <w:rPr>
          <w:spacing w:val="5"/>
        </w:rPr>
        <w:t>(</w:t>
      </w:r>
      <w:r>
        <w:rPr>
          <w:spacing w:val="5"/>
        </w:rPr>
        <w:t>其中标准</w:t>
      </w:r>
      <w:r>
        <w:rPr>
          <w:spacing w:val="4"/>
        </w:rPr>
        <w:t>园路</w:t>
      </w:r>
    </w:p>
    <w:p w:rsidR="00C0642A">
      <w:pPr>
        <w:pStyle w:val="BodyText"/>
        <w:spacing w:line="219" w:lineRule="auto"/>
        <w:ind w:right="4"/>
        <w:jc w:val="right"/>
      </w:pPr>
      <w:r>
        <w:rPr>
          <w:spacing w:val="14"/>
        </w:rPr>
        <w:t>1327</w:t>
      </w:r>
      <w:r>
        <w:rPr>
          <w:spacing w:val="14"/>
        </w:rPr>
        <w:t>米、木栈道</w:t>
      </w:r>
      <w:r>
        <w:rPr>
          <w:spacing w:val="14"/>
        </w:rPr>
        <w:t>310</w:t>
      </w:r>
      <w:r>
        <w:rPr>
          <w:spacing w:val="14"/>
        </w:rPr>
        <w:t>米、毛石砼挡墙</w:t>
      </w:r>
      <w:r>
        <w:rPr>
          <w:spacing w:val="14"/>
        </w:rPr>
        <w:t>810</w:t>
      </w:r>
      <w:r>
        <w:rPr>
          <w:spacing w:val="13"/>
        </w:rPr>
        <w:t>0</w:t>
      </w:r>
      <w:r>
        <w:rPr>
          <w:spacing w:val="13"/>
        </w:rPr>
        <w:t>平方米、芙蓉榭及凉亭</w:t>
      </w:r>
      <w:r>
        <w:rPr>
          <w:spacing w:val="13"/>
        </w:rPr>
        <w:t>310</w:t>
      </w:r>
      <w:r>
        <w:rPr>
          <w:spacing w:val="13"/>
        </w:rPr>
        <w:t>平方米、石栏</w:t>
      </w:r>
    </w:p>
    <w:p w:rsidR="00C0642A">
      <w:pPr>
        <w:pStyle w:val="BodyText"/>
        <w:spacing w:before="153" w:line="411" w:lineRule="exact"/>
        <w:ind w:left="69"/>
      </w:pPr>
      <w:r>
        <w:rPr>
          <w:spacing w:val="12"/>
          <w:position w:val="12"/>
        </w:rPr>
        <w:t>杆</w:t>
      </w:r>
      <w:r>
        <w:rPr>
          <w:spacing w:val="12"/>
          <w:position w:val="12"/>
        </w:rPr>
        <w:t>310</w:t>
      </w:r>
      <w:r>
        <w:rPr>
          <w:spacing w:val="12"/>
          <w:position w:val="12"/>
        </w:rPr>
        <w:t>米</w:t>
      </w:r>
      <w:r>
        <w:rPr>
          <w:spacing w:val="12"/>
          <w:position w:val="12"/>
        </w:rPr>
        <w:t>)</w:t>
      </w:r>
      <w:r>
        <w:rPr>
          <w:spacing w:val="12"/>
          <w:position w:val="12"/>
        </w:rPr>
        <w:t>;4.</w:t>
      </w:r>
      <w:r>
        <w:rPr>
          <w:spacing w:val="12"/>
          <w:position w:val="12"/>
        </w:rPr>
        <w:t>基础设施及电力系统、给排水等配套工程。</w:t>
      </w:r>
      <w:r>
        <w:rPr>
          <w:spacing w:val="11"/>
          <w:position w:val="12"/>
        </w:rPr>
        <w:t>合同造价</w:t>
      </w:r>
      <w:r>
        <w:rPr>
          <w:spacing w:val="11"/>
          <w:position w:val="12"/>
        </w:rPr>
        <w:t>13708310</w:t>
      </w:r>
      <w:r>
        <w:rPr>
          <w:spacing w:val="11"/>
          <w:position w:val="12"/>
        </w:rPr>
        <w:t>元</w:t>
      </w:r>
    </w:p>
    <w:p w:rsidR="00C0642A">
      <w:pPr>
        <w:pStyle w:val="BodyText"/>
        <w:spacing w:before="1" w:line="218" w:lineRule="auto"/>
        <w:ind w:left="659"/>
      </w:pPr>
      <w:r>
        <w:rPr>
          <w:spacing w:val="2"/>
        </w:rPr>
        <w:t>(</w:t>
      </w:r>
      <w:r>
        <w:rPr>
          <w:spacing w:val="2"/>
        </w:rPr>
        <w:t>具体范围及内容以招标人提供的施工图纸及工程量清单为准</w:t>
      </w:r>
      <w:r>
        <w:rPr>
          <w:spacing w:val="2"/>
        </w:rPr>
        <w:t>)</w:t>
      </w:r>
      <w:r>
        <w:rPr>
          <w:spacing w:val="2"/>
        </w:rPr>
        <w:t>。</w:t>
      </w:r>
    </w:p>
    <w:p w:rsidR="00C0642A">
      <w:pPr>
        <w:spacing w:line="218" w:lineRule="auto"/>
        <w:sectPr>
          <w:headerReference w:type="even" r:id="rId4"/>
          <w:headerReference w:type="default" r:id="rId5"/>
          <w:footerReference w:type="even" r:id="rId6"/>
          <w:footerReference w:type="default" r:id="rId7"/>
          <w:headerReference w:type="first" r:id="rId8"/>
          <w:footerReference w:type="first" r:id="rId9"/>
          <w:pgSz w:w="11910" w:h="16840"/>
          <w:pgMar w:top="1024" w:right="1426" w:bottom="0" w:left="1440" w:header="0" w:footer="0" w:gutter="0"/>
          <w:cols w:space="720"/>
        </w:sectPr>
      </w:pPr>
    </w:p>
    <w:p w:rsidR="00C0642A">
      <w:pPr>
        <w:pStyle w:val="BodyText"/>
        <w:spacing w:before="48" w:line="219" w:lineRule="auto"/>
        <w:ind w:left="133"/>
      </w:pPr>
      <w:r>
        <w:rPr>
          <w:b/>
          <w:bCs/>
          <w:spacing w:val="4"/>
        </w:rPr>
        <w:t>(</w:t>
      </w:r>
      <w:r>
        <w:rPr>
          <w:b/>
          <w:bCs/>
          <w:spacing w:val="4"/>
        </w:rPr>
        <w:t>四</w:t>
      </w:r>
      <w:r>
        <w:rPr>
          <w:b/>
          <w:bCs/>
          <w:spacing w:val="4"/>
        </w:rPr>
        <w:t>)</w:t>
      </w:r>
      <w:r>
        <w:rPr>
          <w:b/>
          <w:bCs/>
          <w:spacing w:val="4"/>
        </w:rPr>
        <w:t>使用新工艺、新技术的说明</w:t>
      </w:r>
    </w:p>
    <w:p w:rsidR="00C0642A">
      <w:pPr>
        <w:pStyle w:val="BodyText"/>
        <w:spacing w:before="127" w:line="421" w:lineRule="exact"/>
        <w:ind w:right="5"/>
        <w:jc w:val="right"/>
      </w:pPr>
      <w:r>
        <w:rPr>
          <w:spacing w:val="11"/>
          <w:position w:val="13"/>
        </w:rPr>
        <w:t>本项目工程以常规施工为主，在种植及保养方面使用一些国际种植标准与新技</w:t>
      </w:r>
    </w:p>
    <w:p w:rsidR="00C0642A">
      <w:pPr>
        <w:pStyle w:val="BodyText"/>
        <w:spacing w:line="219" w:lineRule="auto"/>
      </w:pPr>
      <w:r>
        <w:rPr>
          <w:spacing w:val="-12"/>
        </w:rPr>
        <w:t>术。</w:t>
      </w:r>
    </w:p>
    <w:p w:rsidR="00C0642A">
      <w:pPr>
        <w:pStyle w:val="BodyText"/>
        <w:spacing w:before="74" w:line="219" w:lineRule="auto"/>
        <w:ind w:left="3334"/>
        <w:outlineLvl w:val="6"/>
        <w:rPr>
          <w:sz w:val="32"/>
          <w:szCs w:val="32"/>
        </w:rPr>
      </w:pPr>
      <w:r>
        <w:rPr>
          <w:b/>
          <w:bCs/>
          <w:spacing w:val="-17"/>
          <w:sz w:val="32"/>
          <w:szCs w:val="32"/>
        </w:rPr>
        <w:t>二、工程概况</w:t>
      </w:r>
    </w:p>
    <w:p w:rsidR="00C0642A">
      <w:pPr>
        <w:pStyle w:val="BodyText"/>
        <w:spacing w:before="248" w:line="219" w:lineRule="auto"/>
        <w:ind w:left="133"/>
      </w:pPr>
      <w:r>
        <w:rPr>
          <w:b/>
          <w:bCs/>
        </w:rPr>
        <w:t>(</w:t>
      </w:r>
      <w:r>
        <w:rPr>
          <w:b/>
          <w:bCs/>
        </w:rPr>
        <w:t>一</w:t>
      </w:r>
      <w:r>
        <w:rPr>
          <w:b/>
          <w:bCs/>
        </w:rPr>
        <w:t>)</w:t>
      </w:r>
      <w:r>
        <w:rPr>
          <w:b/>
          <w:bCs/>
        </w:rPr>
        <w:t>总述工程概况：</w:t>
      </w:r>
    </w:p>
    <w:p w:rsidR="00C0642A">
      <w:pPr>
        <w:pStyle w:val="BodyText"/>
        <w:spacing w:before="169" w:line="220" w:lineRule="auto"/>
        <w:ind w:left="129"/>
      </w:pPr>
      <w:r>
        <w:rPr>
          <w:spacing w:val="-1"/>
        </w:rPr>
        <w:t>1</w:t>
      </w:r>
      <w:r>
        <w:rPr>
          <w:spacing w:val="-1"/>
        </w:rPr>
        <w:t>、工程名称：建宁县西门莲生境保护建设项目工程</w:t>
      </w:r>
    </w:p>
    <w:p w:rsidR="00C0642A">
      <w:pPr>
        <w:pStyle w:val="BodyText"/>
        <w:spacing w:before="132" w:line="420" w:lineRule="exact"/>
        <w:ind w:left="129"/>
      </w:pPr>
      <w:r>
        <w:rPr>
          <w:spacing w:val="-3"/>
          <w:position w:val="13"/>
        </w:rPr>
        <w:t>2</w:t>
      </w:r>
      <w:r>
        <w:rPr>
          <w:spacing w:val="-3"/>
          <w:position w:val="13"/>
        </w:rPr>
        <w:t>、工程地址：建宁县老城区西门莲塘及周边山地</w:t>
      </w:r>
    </w:p>
    <w:p w:rsidR="00C0642A">
      <w:pPr>
        <w:pStyle w:val="BodyText"/>
        <w:spacing w:before="1" w:line="219" w:lineRule="auto"/>
        <w:ind w:left="129"/>
      </w:pPr>
      <w:r>
        <w:rPr>
          <w:spacing w:val="-1"/>
        </w:rPr>
        <w:t>3</w:t>
      </w:r>
      <w:r>
        <w:rPr>
          <w:spacing w:val="-1"/>
        </w:rPr>
        <w:t>、建设单位：福建省闽江源莲业进展有限公司</w:t>
      </w:r>
    </w:p>
    <w:p w:rsidR="00C0642A">
      <w:pPr>
        <w:pStyle w:val="BodyText"/>
        <w:spacing w:before="135" w:line="430" w:lineRule="exact"/>
        <w:ind w:left="129"/>
      </w:pPr>
      <w:r>
        <w:rPr>
          <w:spacing w:val="-1"/>
          <w:position w:val="14"/>
        </w:rPr>
        <w:t>4</w:t>
      </w:r>
      <w:r>
        <w:rPr>
          <w:spacing w:val="-1"/>
          <w:position w:val="14"/>
        </w:rPr>
        <w:t>、设计单位：浙江麟德旅游规划设计有限公司</w:t>
      </w:r>
    </w:p>
    <w:p w:rsidR="00C0642A">
      <w:pPr>
        <w:pStyle w:val="BodyText"/>
        <w:spacing w:line="219" w:lineRule="auto"/>
        <w:ind w:left="129"/>
      </w:pPr>
      <w:r>
        <w:rPr>
          <w:spacing w:val="-3"/>
        </w:rPr>
        <w:t>5</w:t>
      </w:r>
      <w:r>
        <w:rPr>
          <w:spacing w:val="-3"/>
        </w:rPr>
        <w:t>、工程性质：园林景观绿化工程</w:t>
      </w:r>
    </w:p>
    <w:p w:rsidR="00C0642A">
      <w:pPr>
        <w:pStyle w:val="BodyText"/>
        <w:spacing w:before="135" w:line="219" w:lineRule="auto"/>
        <w:ind w:left="129"/>
      </w:pPr>
      <w:r>
        <w:rPr>
          <w:spacing w:val="-3"/>
        </w:rPr>
        <w:t>6</w:t>
      </w:r>
      <w:r>
        <w:rPr>
          <w:spacing w:val="-3"/>
        </w:rPr>
        <w:t>、承包方式：施工总承包</w:t>
      </w:r>
    </w:p>
    <w:p w:rsidR="00C0642A">
      <w:pPr>
        <w:pStyle w:val="BodyText"/>
        <w:spacing w:before="132" w:line="219" w:lineRule="auto"/>
        <w:ind w:left="133"/>
      </w:pPr>
      <w:r>
        <w:rPr>
          <w:b/>
          <w:bCs/>
          <w:spacing w:val="9"/>
        </w:rPr>
        <w:t>(</w:t>
      </w:r>
      <w:r>
        <w:rPr>
          <w:b/>
          <w:bCs/>
          <w:spacing w:val="9"/>
        </w:rPr>
        <w:t>二</w:t>
      </w:r>
      <w:r>
        <w:rPr>
          <w:b/>
          <w:bCs/>
          <w:spacing w:val="9"/>
        </w:rPr>
        <w:t>)</w:t>
      </w:r>
      <w:r>
        <w:rPr>
          <w:b/>
          <w:bCs/>
          <w:spacing w:val="9"/>
        </w:rPr>
        <w:t>现场概况</w:t>
      </w:r>
    </w:p>
    <w:p w:rsidR="00C0642A">
      <w:pPr>
        <w:pStyle w:val="BodyText"/>
        <w:spacing w:before="128" w:line="411" w:lineRule="exact"/>
        <w:jc w:val="right"/>
      </w:pPr>
      <w:r>
        <w:rPr>
          <w:spacing w:val="1"/>
          <w:position w:val="12"/>
        </w:rPr>
        <w:t>工程现场位于建宁县老城区西门莲塘及周边山地，交通情况良好，不需工程现场</w:t>
      </w:r>
    </w:p>
    <w:p w:rsidR="00C0642A">
      <w:pPr>
        <w:pStyle w:val="BodyText"/>
        <w:spacing w:line="220" w:lineRule="auto"/>
      </w:pPr>
      <w:r>
        <w:rPr>
          <w:spacing w:val="-9"/>
        </w:rPr>
        <w:t>范围以外用地。</w:t>
      </w:r>
    </w:p>
    <w:p w:rsidR="00C0642A">
      <w:pPr>
        <w:pStyle w:val="BodyText"/>
        <w:spacing w:before="292" w:line="221" w:lineRule="auto"/>
        <w:ind w:left="133"/>
      </w:pPr>
      <w:r>
        <w:rPr>
          <w:b/>
          <w:bCs/>
          <w:spacing w:val="7"/>
        </w:rPr>
        <w:t>(</w:t>
      </w:r>
      <w:r>
        <w:rPr>
          <w:b/>
          <w:bCs/>
          <w:spacing w:val="7"/>
        </w:rPr>
        <w:t>三</w:t>
      </w:r>
      <w:r>
        <w:rPr>
          <w:b/>
          <w:bCs/>
          <w:spacing w:val="7"/>
        </w:rPr>
        <w:t>)</w:t>
      </w:r>
      <w:r>
        <w:rPr>
          <w:b/>
          <w:bCs/>
          <w:spacing w:val="7"/>
        </w:rPr>
        <w:t>设计图纸要求</w:t>
      </w:r>
    </w:p>
    <w:p w:rsidR="00C0642A">
      <w:pPr>
        <w:pStyle w:val="BodyText"/>
        <w:spacing w:before="174" w:line="409" w:lineRule="exact"/>
        <w:ind w:right="4"/>
        <w:jc w:val="right"/>
      </w:pPr>
      <w:r>
        <w:rPr>
          <w:spacing w:val="4"/>
          <w:position w:val="12"/>
        </w:rPr>
        <w:t>设计图纸要求种植大型苗木时，对苗木种植点进行放线定位，并在图纸中给出苗</w:t>
      </w:r>
    </w:p>
    <w:p w:rsidR="00C0642A">
      <w:pPr>
        <w:pStyle w:val="BodyText"/>
        <w:spacing w:before="1" w:line="218" w:lineRule="auto"/>
      </w:pPr>
      <w:r>
        <w:rPr>
          <w:spacing w:val="-2"/>
        </w:rPr>
        <w:t>木种植坐标点，要求施工时进行精确定位并结合现场的情况。</w:t>
      </w:r>
    </w:p>
    <w:p w:rsidR="00C0642A">
      <w:pPr>
        <w:pStyle w:val="BodyText"/>
        <w:spacing w:before="282" w:line="219" w:lineRule="auto"/>
        <w:ind w:left="133"/>
      </w:pPr>
      <w:r>
        <w:rPr>
          <w:b/>
          <w:bCs/>
          <w:spacing w:val="9"/>
        </w:rPr>
        <w:t>(</w:t>
      </w:r>
      <w:r>
        <w:rPr>
          <w:b/>
          <w:bCs/>
          <w:spacing w:val="9"/>
        </w:rPr>
        <w:t>四</w:t>
      </w:r>
      <w:r>
        <w:rPr>
          <w:b/>
          <w:bCs/>
          <w:spacing w:val="9"/>
        </w:rPr>
        <w:t>)</w:t>
      </w:r>
      <w:r>
        <w:rPr>
          <w:b/>
          <w:bCs/>
          <w:spacing w:val="9"/>
        </w:rPr>
        <w:t>本工程重点</w:t>
      </w:r>
    </w:p>
    <w:p w:rsidR="00C0642A">
      <w:pPr>
        <w:pStyle w:val="BodyText"/>
        <w:spacing w:before="159" w:line="219" w:lineRule="auto"/>
        <w:ind w:left="129"/>
      </w:pPr>
      <w:r>
        <w:rPr>
          <w:spacing w:val="6"/>
        </w:rPr>
        <w:t>本工程的重点在于整个园建面层铺装部分与绿化乔木的种植</w:t>
      </w:r>
      <w:r>
        <w:rPr>
          <w:spacing w:val="5"/>
        </w:rPr>
        <w:t>，这是整个园林景观</w:t>
      </w:r>
    </w:p>
    <w:p w:rsidR="00C0642A">
      <w:pPr>
        <w:pStyle w:val="BodyText"/>
        <w:spacing w:before="137" w:line="323" w:lineRule="auto"/>
        <w:ind w:right="3"/>
      </w:pPr>
      <w:r>
        <w:rPr>
          <w:spacing w:val="4"/>
        </w:rPr>
        <w:t>效果成败的关键。由于面层铺装部分体量大，材料多，色彩丰富</w:t>
      </w:r>
      <w:r>
        <w:rPr>
          <w:spacing w:val="3"/>
        </w:rPr>
        <w:t>，工艺复杂，对整个</w:t>
      </w:r>
      <w:r>
        <w:rPr>
          <w:spacing w:val="11"/>
        </w:rPr>
        <w:t>效果起到整体定基调的作用。只有这部分做</w:t>
      </w:r>
      <w:r>
        <w:rPr>
          <w:spacing w:val="10"/>
        </w:rPr>
        <w:t>好了，绿化种植与成品安装才能锦上添</w:t>
      </w:r>
      <w:r>
        <w:rPr>
          <w:spacing w:val="11"/>
        </w:rPr>
        <w:t>花，整个环境效果才能达到设计要求，实现设计</w:t>
      </w:r>
      <w:r>
        <w:rPr>
          <w:spacing w:val="10"/>
        </w:rPr>
        <w:t>意图，否则设计效果将很难得以实</w:t>
      </w:r>
    </w:p>
    <w:p w:rsidR="00C0642A">
      <w:pPr>
        <w:pStyle w:val="BodyText"/>
        <w:spacing w:line="219" w:lineRule="auto"/>
      </w:pPr>
      <w:r>
        <w:rPr>
          <w:spacing w:val="-3"/>
        </w:rPr>
        <w:t>现。为做好此重点部分，我公司将使用下列措施进行管理操纵：</w:t>
      </w:r>
    </w:p>
    <w:p w:rsidR="00C0642A">
      <w:pPr>
        <w:pStyle w:val="BodyText"/>
        <w:spacing w:before="145" w:line="323" w:lineRule="auto"/>
        <w:ind w:firstLine="479"/>
        <w:jc w:val="both"/>
      </w:pPr>
      <w:r>
        <w:rPr>
          <w:spacing w:val="7"/>
        </w:rPr>
        <w:t>(1)</w:t>
      </w:r>
      <w:r>
        <w:rPr>
          <w:spacing w:val="7"/>
        </w:rPr>
        <w:t>深刻透彻的阅读图纸及有关工程文件，充分懂得设计意图，并专派本项目部</w:t>
      </w:r>
      <w:r>
        <w:rPr>
          <w:spacing w:val="4"/>
        </w:rPr>
        <w:t>技术与管理人员与发包方及设计单位人员进行深入、透彻的沟通与技术</w:t>
      </w:r>
      <w:r>
        <w:rPr>
          <w:spacing w:val="3"/>
        </w:rPr>
        <w:t>交底。对基础</w:t>
      </w:r>
      <w:r>
        <w:rPr>
          <w:spacing w:val="4"/>
        </w:rPr>
        <w:t>结构层部分严格检查、定点、放线、找坡操纵，尽量减小施工误差，为面层</w:t>
      </w:r>
      <w:r>
        <w:rPr>
          <w:spacing w:val="3"/>
        </w:rPr>
        <w:t>铺装打下</w:t>
      </w:r>
    </w:p>
    <w:p w:rsidR="00C0642A">
      <w:pPr>
        <w:pStyle w:val="BodyText"/>
        <w:spacing w:before="1" w:line="219" w:lineRule="auto"/>
        <w:ind w:left="49"/>
      </w:pPr>
      <w:r>
        <w:rPr>
          <w:spacing w:val="-12"/>
        </w:rPr>
        <w:t>良好的基础。</w:t>
      </w:r>
    </w:p>
    <w:p w:rsidR="00C0642A">
      <w:pPr>
        <w:pStyle w:val="BodyText"/>
        <w:spacing w:before="134" w:line="323" w:lineRule="auto"/>
        <w:ind w:right="4" w:firstLine="479"/>
        <w:jc w:val="both"/>
      </w:pPr>
      <w:r>
        <w:rPr>
          <w:spacing w:val="7"/>
        </w:rPr>
        <w:t>(2)</w:t>
      </w:r>
      <w:r>
        <w:rPr>
          <w:spacing w:val="7"/>
        </w:rPr>
        <w:t>对材料的选用要严格把关，对误差、色差大，质感差，达不到设计要求与设</w:t>
      </w:r>
      <w:r>
        <w:rPr>
          <w:spacing w:val="4"/>
        </w:rPr>
        <w:t>计效果的材料一律不得选用，重要材料、数量较大的材料要先报</w:t>
      </w:r>
      <w:r>
        <w:rPr>
          <w:spacing w:val="3"/>
        </w:rPr>
        <w:t>样板，经甲方、设计</w:t>
      </w:r>
    </w:p>
    <w:p w:rsidR="00C0642A">
      <w:pPr>
        <w:pStyle w:val="BodyText"/>
        <w:spacing w:before="1" w:line="218" w:lineRule="auto"/>
      </w:pPr>
      <w:r>
        <w:rPr>
          <w:spacing w:val="-2"/>
        </w:rPr>
        <w:t>确认后方可采购。对材料在运输与转移中要做好半成品的保护工作。</w:t>
      </w:r>
    </w:p>
    <w:p w:rsidR="00C0642A">
      <w:pPr>
        <w:pStyle w:val="BodyText"/>
        <w:spacing w:before="136" w:line="430" w:lineRule="exact"/>
        <w:ind w:right="2"/>
        <w:jc w:val="right"/>
      </w:pPr>
      <w:r>
        <w:rPr>
          <w:spacing w:val="7"/>
          <w:position w:val="14"/>
        </w:rPr>
        <w:t>(3)</w:t>
      </w:r>
      <w:r>
        <w:rPr>
          <w:spacing w:val="7"/>
          <w:position w:val="14"/>
        </w:rPr>
        <w:t>对专业技术工人严格筛选，只有熟练的专业人员方可专项工程进行铺贴，学</w:t>
      </w:r>
    </w:p>
    <w:p w:rsidR="00C0642A">
      <w:pPr>
        <w:pStyle w:val="BodyText"/>
        <w:spacing w:line="218" w:lineRule="auto"/>
      </w:pPr>
      <w:r>
        <w:rPr>
          <w:spacing w:val="-1"/>
        </w:rPr>
        <w:t>徒工、小大工、假大工、半懂不懂与不太熟练的技术工</w:t>
      </w:r>
      <w:r>
        <w:rPr>
          <w:spacing w:val="-2"/>
        </w:rPr>
        <w:t>一律不得进场施工。</w:t>
      </w:r>
    </w:p>
    <w:p w:rsidR="00C0642A">
      <w:pPr>
        <w:pStyle w:val="BodyText"/>
        <w:spacing w:before="126" w:line="219" w:lineRule="auto"/>
        <w:ind w:left="129"/>
      </w:pPr>
      <w:r>
        <w:rPr>
          <w:spacing w:val="8"/>
        </w:rPr>
        <w:t>(4)</w:t>
      </w:r>
      <w:r>
        <w:rPr>
          <w:spacing w:val="8"/>
        </w:rPr>
        <w:t>由工程部技术力量强，施工经验丰富的骨干技术人员对面层材料铺装进行严</w:t>
      </w:r>
    </w:p>
    <w:p w:rsidR="00C0642A">
      <w:pPr>
        <w:pStyle w:val="BodyText"/>
        <w:spacing w:before="136" w:line="421" w:lineRule="exact"/>
      </w:pPr>
      <w:r>
        <w:rPr>
          <w:spacing w:val="4"/>
          <w:position w:val="13"/>
        </w:rPr>
        <w:t>格的定点放线与技术指导，公司并委派技术部高水平的技术人员到现场进</w:t>
      </w:r>
      <w:r>
        <w:rPr>
          <w:spacing w:val="3"/>
          <w:position w:val="13"/>
        </w:rPr>
        <w:t>行施工效果</w:t>
      </w:r>
    </w:p>
    <w:p w:rsidR="00C0642A">
      <w:pPr>
        <w:pStyle w:val="BodyText"/>
        <w:spacing w:line="220" w:lineRule="auto"/>
      </w:pPr>
      <w:r>
        <w:rPr>
          <w:spacing w:val="-10"/>
        </w:rPr>
        <w:t>指导与把关。</w:t>
      </w:r>
    </w:p>
    <w:p w:rsidR="00C0642A">
      <w:pPr>
        <w:spacing w:line="220" w:lineRule="auto"/>
        <w:sectPr>
          <w:headerReference w:type="even" r:id="rId10"/>
          <w:headerReference w:type="default" r:id="rId11"/>
          <w:footerReference w:type="even" r:id="rId12"/>
          <w:footerReference w:type="default" r:id="rId13"/>
          <w:headerReference w:type="first" r:id="rId14"/>
          <w:footerReference w:type="first" r:id="rId15"/>
          <w:pgSz w:w="11910" w:h="16840"/>
          <w:pgMar w:top="1158" w:right="1444" w:bottom="0" w:left="1440" w:header="0" w:footer="0" w:gutter="0"/>
          <w:pgNumType w:start="2"/>
          <w:cols w:space="720"/>
        </w:sectPr>
      </w:pPr>
    </w:p>
    <w:p w:rsidR="00C0642A">
      <w:pPr>
        <w:pStyle w:val="BodyText"/>
        <w:spacing w:before="47" w:line="431" w:lineRule="exact"/>
        <w:ind w:left="489"/>
      </w:pPr>
      <w:r>
        <w:rPr>
          <w:spacing w:val="6"/>
          <w:position w:val="14"/>
        </w:rPr>
        <w:t>(5)</w:t>
      </w:r>
      <w:r>
        <w:rPr>
          <w:spacing w:val="6"/>
          <w:position w:val="14"/>
        </w:rPr>
        <w:t>先做小样后施工，在做每一项面层铺装前，先由专业技术工</w:t>
      </w:r>
      <w:r>
        <w:rPr>
          <w:spacing w:val="5"/>
          <w:position w:val="14"/>
        </w:rPr>
        <w:t>人做出小样，经</w:t>
      </w:r>
    </w:p>
    <w:p w:rsidR="00C0642A">
      <w:pPr>
        <w:pStyle w:val="BodyText"/>
        <w:spacing w:line="219" w:lineRule="auto"/>
      </w:pPr>
      <w:r>
        <w:rPr>
          <w:spacing w:val="-4"/>
        </w:rPr>
        <w:t>甲方、监理与设计师确定后方可展开大面积施工。</w:t>
      </w:r>
    </w:p>
    <w:p w:rsidR="00C0642A">
      <w:pPr>
        <w:pStyle w:val="BodyText"/>
        <w:spacing w:before="144" w:line="410" w:lineRule="exact"/>
        <w:ind w:left="489"/>
      </w:pPr>
      <w:r>
        <w:rPr>
          <w:spacing w:val="5"/>
          <w:position w:val="12"/>
        </w:rPr>
        <w:t>(6)</w:t>
      </w:r>
      <w:r>
        <w:rPr>
          <w:spacing w:val="5"/>
          <w:position w:val="12"/>
        </w:rPr>
        <w:t>在整个园建面层铺装部分的施工过程中对不一致材质铺装之间的收口交接要</w:t>
      </w:r>
    </w:p>
    <w:p w:rsidR="00C0642A">
      <w:pPr>
        <w:pStyle w:val="BodyText"/>
        <w:spacing w:line="218" w:lineRule="auto"/>
      </w:pPr>
      <w:r>
        <w:rPr>
          <w:spacing w:val="-2"/>
        </w:rPr>
        <w:t>处理到位，做工要精细；在绿化方面应注意乔、灌木的合理搭配。</w:t>
      </w:r>
    </w:p>
    <w:p w:rsidR="00C0642A">
      <w:pPr>
        <w:pStyle w:val="BodyText"/>
        <w:spacing w:before="126" w:line="323" w:lineRule="auto"/>
        <w:ind w:right="669" w:firstLine="489"/>
      </w:pPr>
      <w:r>
        <w:rPr>
          <w:spacing w:val="6"/>
        </w:rPr>
        <w:t>(7)</w:t>
      </w:r>
      <w:r>
        <w:rPr>
          <w:spacing w:val="6"/>
        </w:rPr>
        <w:t>以公司质量安全部的骨干质量安全员为主导，抽调各专业工种中责任心强、</w:t>
      </w:r>
      <w:r>
        <w:rPr>
          <w:spacing w:val="3"/>
        </w:rPr>
        <w:t>工作踏实、技术力量过硬并通过特殊培训的施工人员在</w:t>
      </w:r>
      <w:r>
        <w:rPr>
          <w:spacing w:val="2"/>
        </w:rPr>
        <w:t>该项目部下成立质量安全组，</w:t>
      </w:r>
    </w:p>
    <w:p w:rsidR="00C0642A">
      <w:pPr>
        <w:pStyle w:val="BodyText"/>
        <w:spacing w:line="219" w:lineRule="auto"/>
      </w:pPr>
      <w:r>
        <w:rPr>
          <w:spacing w:val="-1"/>
        </w:rPr>
        <w:t>对整个施工过程的质量、安全及文明施工进</w:t>
      </w:r>
      <w:r>
        <w:rPr>
          <w:spacing w:val="-2"/>
        </w:rPr>
        <w:t>行监督、检查与指导工作。</w:t>
      </w:r>
    </w:p>
    <w:p w:rsidR="00C0642A">
      <w:pPr>
        <w:pStyle w:val="BodyText"/>
        <w:spacing w:before="144" w:line="316" w:lineRule="auto"/>
        <w:ind w:right="636" w:firstLine="489"/>
      </w:pPr>
      <w:r>
        <w:rPr>
          <w:spacing w:val="7"/>
        </w:rPr>
        <w:t>(8)</w:t>
      </w:r>
      <w:r>
        <w:rPr>
          <w:spacing w:val="7"/>
        </w:rPr>
        <w:t>以公司工程部的专业文明施工员为主导，抽调</w:t>
      </w:r>
      <w:r>
        <w:rPr>
          <w:spacing w:val="7"/>
        </w:rPr>
        <w:t>责任心强、工作踏实、手脚勤</w:t>
      </w:r>
      <w:r>
        <w:rPr>
          <w:spacing w:val="4"/>
        </w:rPr>
        <w:t>快并通过特殊培训的工人在该项目部下成立成品保护组，负责整个施工过程的成品保</w:t>
      </w:r>
    </w:p>
    <w:p w:rsidR="00C0642A">
      <w:pPr>
        <w:pStyle w:val="BodyText"/>
        <w:spacing w:line="220" w:lineRule="auto"/>
      </w:pPr>
      <w:r>
        <w:rPr>
          <w:spacing w:val="-9"/>
        </w:rPr>
        <w:t>护工作。</w:t>
      </w:r>
    </w:p>
    <w:p w:rsidR="00C0642A">
      <w:pPr>
        <w:spacing w:line="398" w:lineRule="auto"/>
      </w:pPr>
    </w:p>
    <w:p w:rsidR="00C0642A">
      <w:pPr>
        <w:pStyle w:val="BodyText"/>
        <w:spacing w:before="102" w:line="219" w:lineRule="auto"/>
        <w:ind w:left="2844"/>
        <w:outlineLvl w:val="6"/>
        <w:rPr>
          <w:sz w:val="31"/>
          <w:szCs w:val="31"/>
        </w:rPr>
      </w:pPr>
      <w:r>
        <w:rPr>
          <w:b/>
          <w:bCs/>
          <w:spacing w:val="-16"/>
          <w:sz w:val="31"/>
          <w:szCs w:val="31"/>
        </w:rPr>
        <w:t>三、工程组织管理</w:t>
      </w:r>
    </w:p>
    <w:p w:rsidR="00C0642A">
      <w:pPr>
        <w:spacing w:line="459" w:lineRule="auto"/>
      </w:pPr>
    </w:p>
    <w:p w:rsidR="00C0642A">
      <w:pPr>
        <w:pStyle w:val="BodyText"/>
        <w:spacing w:before="78" w:line="219" w:lineRule="auto"/>
        <w:ind w:left="223"/>
      </w:pPr>
      <w:r>
        <w:rPr>
          <w:b/>
          <w:bCs/>
          <w:spacing w:val="5"/>
        </w:rPr>
        <w:t>(</w:t>
      </w:r>
      <w:r>
        <w:rPr>
          <w:b/>
          <w:bCs/>
          <w:spacing w:val="5"/>
        </w:rPr>
        <w:t>一</w:t>
      </w:r>
      <w:r>
        <w:rPr>
          <w:b/>
          <w:bCs/>
          <w:spacing w:val="5"/>
        </w:rPr>
        <w:t>)</w:t>
      </w:r>
      <w:r>
        <w:rPr>
          <w:b/>
          <w:bCs/>
          <w:spacing w:val="5"/>
        </w:rPr>
        <w:t>工程管理架构与职责</w:t>
      </w:r>
    </w:p>
    <w:p w:rsidR="00C0642A">
      <w:pPr>
        <w:pStyle w:val="BodyText"/>
        <w:spacing w:before="159" w:line="323" w:lineRule="auto"/>
        <w:ind w:right="667" w:firstLine="489"/>
        <w:jc w:val="both"/>
      </w:pPr>
      <w:r>
        <w:rPr>
          <w:spacing w:val="3"/>
        </w:rPr>
        <w:t>本工程实施项目管理法管理，项目经理代表公司负责此工程的施工组织、成本操纵、竣工交验等工作，构成强有力的项目管理班子，由拥有丰富施工管理经验的工程</w:t>
      </w:r>
      <w:r>
        <w:rPr>
          <w:spacing w:val="2"/>
        </w:rPr>
        <w:t>师及有关人员，负责整个工程的技术、施工管理、协调指挥，确保工程安全、优质与</w:t>
      </w:r>
    </w:p>
    <w:p w:rsidR="00C0642A">
      <w:pPr>
        <w:pStyle w:val="BodyText"/>
        <w:spacing w:line="219" w:lineRule="auto"/>
      </w:pPr>
      <w:r>
        <w:rPr>
          <w:spacing w:val="-8"/>
        </w:rPr>
        <w:t>快速完成。</w:t>
      </w:r>
    </w:p>
    <w:p w:rsidR="00C0642A">
      <w:pPr>
        <w:pStyle w:val="BodyText"/>
        <w:spacing w:before="292" w:line="219" w:lineRule="auto"/>
        <w:ind w:left="273"/>
        <w:outlineLvl w:val="6"/>
      </w:pPr>
      <w:r>
        <w:rPr>
          <w:b/>
          <w:bCs/>
          <w:spacing w:val="-10"/>
        </w:rPr>
        <w:t>1</w:t>
      </w:r>
      <w:r>
        <w:rPr>
          <w:b/>
          <w:bCs/>
          <w:spacing w:val="-10"/>
        </w:rPr>
        <w:t>、工程管理架构图</w:t>
      </w:r>
    </w:p>
    <w:p w:rsidR="00C0642A">
      <w:pPr>
        <w:spacing w:line="247" w:lineRule="auto"/>
      </w:pPr>
    </w:p>
    <w:p w:rsidR="00C0642A">
      <w:pPr>
        <w:pStyle w:val="BodyText"/>
        <w:spacing w:line="6879" w:lineRule="exact"/>
        <w:ind w:firstLine="3"/>
      </w:pPr>
      <w:r>
        <w:rPr>
          <w:position w:val="-137"/>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3.05pt;height:344.1pt"/>
        </w:pict>
      </w:r>
    </w:p>
    <w:p w:rsidR="00C0642A">
      <w:pPr>
        <w:spacing w:line="6879" w:lineRule="exact"/>
        <w:sectPr>
          <w:headerReference w:type="even" r:id="rId16"/>
          <w:headerReference w:type="default" r:id="rId17"/>
          <w:footerReference w:type="even" r:id="rId18"/>
          <w:footerReference w:type="default" r:id="rId19"/>
          <w:headerReference w:type="first" r:id="rId20"/>
          <w:footerReference w:type="first" r:id="rId21"/>
          <w:pgSz w:w="11910" w:h="16840"/>
          <w:pgMar w:top="1141" w:right="799" w:bottom="0" w:left="1440" w:header="0" w:footer="0" w:gutter="0"/>
          <w:pgNumType w:start="3"/>
          <w:cols w:space="720"/>
        </w:sectPr>
      </w:pPr>
    </w:p>
    <w:p w:rsidR="00C0642A">
      <w:pPr>
        <w:pStyle w:val="BodyText"/>
        <w:spacing w:before="45" w:line="219" w:lineRule="auto"/>
        <w:ind w:left="300"/>
        <w:rPr>
          <w:sz w:val="23"/>
          <w:szCs w:val="23"/>
        </w:rPr>
      </w:pPr>
      <w:r>
        <w:rPr>
          <w:spacing w:val="11"/>
          <w:sz w:val="23"/>
          <w:szCs w:val="23"/>
        </w:rPr>
        <w:t>(6)</w:t>
      </w:r>
      <w:r>
        <w:rPr>
          <w:spacing w:val="11"/>
          <w:sz w:val="23"/>
          <w:szCs w:val="23"/>
        </w:rPr>
        <w:t>材料采购组：负责采购满足施工、质量要求的施工材料。</w:t>
      </w:r>
    </w:p>
    <w:p w:rsidR="00C0642A">
      <w:pPr>
        <w:pStyle w:val="BodyText"/>
        <w:spacing w:before="148" w:line="429" w:lineRule="exact"/>
        <w:ind w:left="300"/>
        <w:rPr>
          <w:sz w:val="23"/>
          <w:szCs w:val="23"/>
        </w:rPr>
      </w:pPr>
      <w:r>
        <w:rPr>
          <w:spacing w:val="10"/>
          <w:position w:val="15"/>
          <w:sz w:val="23"/>
          <w:szCs w:val="23"/>
        </w:rPr>
        <w:t>(7)</w:t>
      </w:r>
      <w:r>
        <w:rPr>
          <w:spacing w:val="10"/>
          <w:position w:val="15"/>
          <w:sz w:val="23"/>
          <w:szCs w:val="23"/>
        </w:rPr>
        <w:t>成品保护组：负责该项目的所有成品、半成品的保护工作。</w:t>
      </w:r>
    </w:p>
    <w:p w:rsidR="00C0642A">
      <w:pPr>
        <w:pStyle w:val="BodyText"/>
        <w:spacing w:line="218" w:lineRule="auto"/>
        <w:ind w:left="300"/>
        <w:rPr>
          <w:sz w:val="23"/>
          <w:szCs w:val="23"/>
        </w:rPr>
      </w:pPr>
      <w:r>
        <w:rPr>
          <w:spacing w:val="12"/>
          <w:sz w:val="23"/>
          <w:szCs w:val="23"/>
        </w:rPr>
        <w:t>(8)</w:t>
      </w:r>
      <w:r>
        <w:rPr>
          <w:spacing w:val="12"/>
          <w:sz w:val="23"/>
          <w:szCs w:val="23"/>
        </w:rPr>
        <w:t>后勤服务组：负责为现场施工人员提供后勤服</w:t>
      </w:r>
      <w:r>
        <w:rPr>
          <w:spacing w:val="11"/>
          <w:sz w:val="23"/>
          <w:szCs w:val="23"/>
        </w:rPr>
        <w:t>务。</w:t>
      </w:r>
    </w:p>
    <w:p w:rsidR="00C0642A">
      <w:pPr>
        <w:pStyle w:val="BodyText"/>
        <w:spacing w:before="147" w:line="420" w:lineRule="exact"/>
        <w:ind w:left="300"/>
        <w:rPr>
          <w:sz w:val="23"/>
          <w:szCs w:val="23"/>
        </w:rPr>
      </w:pPr>
      <w:r>
        <w:rPr>
          <w:spacing w:val="11"/>
          <w:position w:val="14"/>
          <w:sz w:val="23"/>
          <w:szCs w:val="23"/>
        </w:rPr>
        <w:t>(9)</w:t>
      </w:r>
      <w:r>
        <w:rPr>
          <w:spacing w:val="11"/>
          <w:position w:val="14"/>
          <w:sz w:val="23"/>
          <w:szCs w:val="23"/>
        </w:rPr>
        <w:t>技术负责人：负责处理施工中的技术难题，为各施工专业提供技术指导。</w:t>
      </w:r>
    </w:p>
    <w:p w:rsidR="00C0642A">
      <w:pPr>
        <w:pStyle w:val="BodyText"/>
        <w:spacing w:before="1" w:line="218" w:lineRule="auto"/>
        <w:ind w:left="300"/>
        <w:rPr>
          <w:sz w:val="23"/>
          <w:szCs w:val="23"/>
        </w:rPr>
      </w:pPr>
      <w:r>
        <w:rPr>
          <w:spacing w:val="12"/>
          <w:sz w:val="23"/>
          <w:szCs w:val="23"/>
        </w:rPr>
        <w:t>(10)</w:t>
      </w:r>
      <w:r>
        <w:rPr>
          <w:spacing w:val="12"/>
          <w:sz w:val="23"/>
          <w:szCs w:val="23"/>
        </w:rPr>
        <w:t>财务审计组：负责施工的资金调配，</w:t>
      </w:r>
      <w:r>
        <w:rPr>
          <w:spacing w:val="11"/>
          <w:sz w:val="23"/>
          <w:szCs w:val="23"/>
        </w:rPr>
        <w:t>生产成本的核算、操纵与管理。</w:t>
      </w:r>
    </w:p>
    <w:p w:rsidR="00C0642A">
      <w:pPr>
        <w:pStyle w:val="BodyText"/>
        <w:spacing w:before="138" w:line="420" w:lineRule="exact"/>
        <w:ind w:left="739"/>
        <w:rPr>
          <w:sz w:val="23"/>
          <w:szCs w:val="23"/>
        </w:rPr>
      </w:pPr>
      <w:r>
        <w:rPr>
          <w:spacing w:val="14"/>
          <w:position w:val="14"/>
          <w:sz w:val="23"/>
          <w:szCs w:val="23"/>
        </w:rPr>
        <w:t>总部与现场管理部门之间的关系：本工程实施项目经理负责制，项目部负责对</w:t>
      </w:r>
    </w:p>
    <w:p w:rsidR="00C0642A">
      <w:pPr>
        <w:pStyle w:val="BodyText"/>
        <w:spacing w:before="1" w:line="219" w:lineRule="auto"/>
        <w:ind w:left="259"/>
        <w:rPr>
          <w:sz w:val="23"/>
          <w:szCs w:val="23"/>
        </w:rPr>
      </w:pPr>
      <w:r>
        <w:rPr>
          <w:spacing w:val="5"/>
          <w:sz w:val="23"/>
          <w:szCs w:val="23"/>
        </w:rPr>
        <w:t>锦明花园环境景观工程的施工管理。</w:t>
      </w:r>
    </w:p>
    <w:p w:rsidR="00C0642A">
      <w:pPr>
        <w:pStyle w:val="BodyText"/>
        <w:spacing w:before="303" w:line="219" w:lineRule="auto"/>
        <w:ind w:left="3"/>
        <w:outlineLvl w:val="6"/>
        <w:rPr>
          <w:sz w:val="23"/>
          <w:szCs w:val="23"/>
        </w:rPr>
      </w:pPr>
      <w:r>
        <w:rPr>
          <w:b/>
          <w:bCs/>
          <w:spacing w:val="-2"/>
          <w:sz w:val="23"/>
          <w:szCs w:val="23"/>
        </w:rPr>
        <w:t>3</w:t>
      </w:r>
      <w:r>
        <w:rPr>
          <w:b/>
          <w:bCs/>
          <w:spacing w:val="-2"/>
          <w:sz w:val="23"/>
          <w:szCs w:val="23"/>
        </w:rPr>
        <w:t>、质量管理体系</w:t>
      </w:r>
    </w:p>
    <w:p w:rsidR="00C0642A">
      <w:pPr>
        <w:spacing w:line="298" w:lineRule="auto"/>
      </w:pPr>
    </w:p>
    <w:p w:rsidR="00C0642A">
      <w:pPr>
        <w:pStyle w:val="BodyText"/>
        <w:spacing w:before="1" w:line="5791" w:lineRule="exact"/>
        <w:ind w:firstLine="639"/>
      </w:pPr>
      <w:r>
        <w:rPr>
          <w:position w:val="-115"/>
        </w:rPr>
        <w:pict>
          <v:shape id="_x0000_i1026" type="#_x0000_t75" style="width:430.35pt;height:289.65pt"/>
        </w:pict>
      </w:r>
    </w:p>
    <w:p w:rsidR="00C0642A">
      <w:pPr>
        <w:spacing w:line="342" w:lineRule="auto"/>
      </w:pPr>
    </w:p>
    <w:p w:rsidR="00C0642A">
      <w:pPr>
        <w:pStyle w:val="BodyText"/>
        <w:spacing w:before="104" w:line="219" w:lineRule="auto"/>
        <w:ind w:left="2864"/>
        <w:outlineLvl w:val="6"/>
        <w:rPr>
          <w:sz w:val="32"/>
          <w:szCs w:val="32"/>
        </w:rPr>
      </w:pPr>
      <w:r>
        <w:rPr>
          <w:b/>
          <w:bCs/>
          <w:spacing w:val="-7"/>
          <w:sz w:val="32"/>
          <w:szCs w:val="32"/>
        </w:rPr>
        <w:t>四、施工部署与施工工艺</w:t>
      </w:r>
    </w:p>
    <w:p w:rsidR="00C0642A">
      <w:pPr>
        <w:spacing w:line="399" w:lineRule="auto"/>
      </w:pPr>
    </w:p>
    <w:p w:rsidR="00C0642A">
      <w:pPr>
        <w:pStyle w:val="BodyText"/>
        <w:spacing w:before="75" w:line="219" w:lineRule="auto"/>
        <w:ind w:left="303"/>
        <w:rPr>
          <w:sz w:val="23"/>
          <w:szCs w:val="23"/>
        </w:rPr>
      </w:pPr>
      <w:r>
        <w:rPr>
          <w:b/>
          <w:bCs/>
          <w:spacing w:val="14"/>
          <w:sz w:val="23"/>
          <w:szCs w:val="23"/>
        </w:rPr>
        <w:t>(</w:t>
      </w:r>
      <w:r>
        <w:rPr>
          <w:b/>
          <w:bCs/>
          <w:spacing w:val="14"/>
          <w:sz w:val="23"/>
          <w:szCs w:val="23"/>
        </w:rPr>
        <w:t>一</w:t>
      </w:r>
      <w:r>
        <w:rPr>
          <w:b/>
          <w:bCs/>
          <w:spacing w:val="14"/>
          <w:sz w:val="23"/>
          <w:szCs w:val="23"/>
        </w:rPr>
        <w:t>)</w:t>
      </w:r>
      <w:r>
        <w:rPr>
          <w:b/>
          <w:bCs/>
          <w:spacing w:val="14"/>
          <w:sz w:val="23"/>
          <w:szCs w:val="23"/>
        </w:rPr>
        <w:t>施工现场平面布置及说明</w:t>
      </w:r>
    </w:p>
    <w:p w:rsidR="00C0642A">
      <w:pPr>
        <w:pStyle w:val="BodyText"/>
        <w:spacing w:before="162" w:line="337" w:lineRule="auto"/>
        <w:ind w:right="186" w:firstLine="489"/>
        <w:jc w:val="both"/>
        <w:rPr>
          <w:sz w:val="23"/>
          <w:szCs w:val="23"/>
        </w:rPr>
      </w:pPr>
      <w:r>
        <w:rPr>
          <w:spacing w:val="15"/>
          <w:sz w:val="23"/>
          <w:szCs w:val="23"/>
        </w:rPr>
        <w:t>根据现场情况合理利用有限空间做好现场布置工作</w:t>
      </w:r>
      <w:r>
        <w:rPr>
          <w:spacing w:val="14"/>
          <w:sz w:val="23"/>
          <w:szCs w:val="23"/>
        </w:rPr>
        <w:t>，施工部署是对整个工程项目</w:t>
      </w:r>
      <w:r>
        <w:rPr>
          <w:spacing w:val="21"/>
          <w:sz w:val="23"/>
          <w:szCs w:val="23"/>
        </w:rPr>
        <w:t>全面作出的统筹规划与全面安排，要紧解决</w:t>
      </w:r>
      <w:r>
        <w:rPr>
          <w:spacing w:val="20"/>
          <w:sz w:val="23"/>
          <w:szCs w:val="23"/>
        </w:rPr>
        <w:t>施工作业面宽、并同时展开，质量要求</w:t>
      </w:r>
    </w:p>
    <w:p w:rsidR="00C0642A">
      <w:pPr>
        <w:pStyle w:val="BodyText"/>
        <w:spacing w:line="219" w:lineRule="auto"/>
        <w:rPr>
          <w:sz w:val="23"/>
          <w:szCs w:val="23"/>
        </w:rPr>
      </w:pPr>
      <w:r>
        <w:rPr>
          <w:spacing w:val="3"/>
          <w:sz w:val="23"/>
          <w:szCs w:val="23"/>
        </w:rPr>
        <w:t>高、工期紧等难点问题。</w:t>
      </w:r>
    </w:p>
    <w:p w:rsidR="00C0642A">
      <w:pPr>
        <w:pStyle w:val="BodyText"/>
        <w:spacing w:before="315" w:line="220" w:lineRule="auto"/>
        <w:ind w:left="3"/>
        <w:outlineLvl w:val="6"/>
        <w:rPr>
          <w:sz w:val="23"/>
          <w:szCs w:val="23"/>
        </w:rPr>
      </w:pPr>
      <w:r>
        <w:rPr>
          <w:b/>
          <w:bCs/>
          <w:spacing w:val="3"/>
          <w:sz w:val="23"/>
          <w:szCs w:val="23"/>
        </w:rPr>
        <w:t>1</w:t>
      </w:r>
      <w:r>
        <w:rPr>
          <w:b/>
          <w:bCs/>
          <w:spacing w:val="3"/>
          <w:sz w:val="23"/>
          <w:szCs w:val="23"/>
        </w:rPr>
        <w:t>、工程展开的程序计划</w:t>
      </w:r>
    </w:p>
    <w:p w:rsidR="00C0642A">
      <w:pPr>
        <w:pStyle w:val="BodyText"/>
        <w:spacing w:before="168" w:line="219" w:lineRule="auto"/>
        <w:ind w:left="300"/>
        <w:rPr>
          <w:sz w:val="23"/>
          <w:szCs w:val="23"/>
        </w:rPr>
      </w:pPr>
      <w:r>
        <w:rPr>
          <w:spacing w:val="13"/>
          <w:sz w:val="23"/>
          <w:szCs w:val="23"/>
        </w:rPr>
        <w:t>(1)</w:t>
      </w:r>
      <w:r>
        <w:rPr>
          <w:spacing w:val="13"/>
          <w:sz w:val="23"/>
          <w:szCs w:val="23"/>
        </w:rPr>
        <w:t>首先成立强有力的现场指挥系统</w:t>
      </w:r>
    </w:p>
    <w:p w:rsidR="00C0642A">
      <w:pPr>
        <w:pStyle w:val="BodyText"/>
        <w:spacing w:before="137" w:line="346" w:lineRule="auto"/>
        <w:ind w:right="219" w:firstLine="479"/>
        <w:jc w:val="both"/>
        <w:rPr>
          <w:sz w:val="23"/>
          <w:szCs w:val="23"/>
        </w:rPr>
      </w:pPr>
      <w:r>
        <w:rPr>
          <w:spacing w:val="14"/>
          <w:sz w:val="23"/>
          <w:szCs w:val="23"/>
        </w:rPr>
        <w:t>施工现场的指挥系统是搞好工程施工的关键，我们拟在业主单位、监理单位</w:t>
      </w:r>
      <w:r>
        <w:rPr>
          <w:spacing w:val="13"/>
          <w:sz w:val="23"/>
          <w:szCs w:val="23"/>
        </w:rPr>
        <w:t>的监</w:t>
      </w:r>
      <w:r>
        <w:rPr>
          <w:spacing w:val="14"/>
          <w:sz w:val="23"/>
          <w:szCs w:val="23"/>
        </w:rPr>
        <w:t>督指导下，成立西门莲原生境保护建设工程项目部，具体机构与</w:t>
      </w:r>
      <w:r>
        <w:rPr>
          <w:spacing w:val="13"/>
          <w:sz w:val="23"/>
          <w:szCs w:val="23"/>
        </w:rPr>
        <w:t>人员安排见上机构设</w:t>
      </w:r>
    </w:p>
    <w:p w:rsidR="00C0642A">
      <w:pPr>
        <w:pStyle w:val="BodyText"/>
        <w:spacing w:before="1" w:line="220" w:lineRule="auto"/>
        <w:rPr>
          <w:sz w:val="23"/>
          <w:szCs w:val="23"/>
        </w:rPr>
      </w:pPr>
      <w:r>
        <w:rPr>
          <w:spacing w:val="-9"/>
          <w:sz w:val="23"/>
          <w:szCs w:val="23"/>
        </w:rPr>
        <w:t>置表。</w:t>
      </w:r>
    </w:p>
    <w:p w:rsidR="00C0642A">
      <w:pPr>
        <w:pStyle w:val="BodyText"/>
        <w:spacing w:before="133" w:line="219" w:lineRule="auto"/>
        <w:ind w:left="300"/>
        <w:rPr>
          <w:sz w:val="23"/>
          <w:szCs w:val="23"/>
        </w:rPr>
      </w:pPr>
      <w:r>
        <w:rPr>
          <w:spacing w:val="13"/>
          <w:sz w:val="23"/>
          <w:szCs w:val="23"/>
        </w:rPr>
        <w:t>(2)</w:t>
      </w:r>
      <w:r>
        <w:rPr>
          <w:spacing w:val="13"/>
          <w:sz w:val="23"/>
          <w:szCs w:val="23"/>
        </w:rPr>
        <w:t>强化施工作业队伍的基础管理</w:t>
      </w:r>
    </w:p>
    <w:p w:rsidR="00C0642A">
      <w:pPr>
        <w:spacing w:line="219" w:lineRule="auto"/>
        <w:rPr>
          <w:sz w:val="23"/>
          <w:szCs w:val="23"/>
        </w:rPr>
        <w:sectPr>
          <w:headerReference w:type="even" r:id="rId22"/>
          <w:headerReference w:type="default" r:id="rId23"/>
          <w:footerReference w:type="even" r:id="rId24"/>
          <w:footerReference w:type="default" r:id="rId25"/>
          <w:headerReference w:type="first" r:id="rId26"/>
          <w:footerReference w:type="first" r:id="rId27"/>
          <w:pgSz w:w="11910" w:h="16840"/>
          <w:pgMar w:top="1152" w:right="1229" w:bottom="0" w:left="1440" w:header="0" w:footer="0" w:gutter="0"/>
          <w:pgNumType w:start="4"/>
          <w:cols w:space="720"/>
        </w:sectPr>
      </w:pPr>
    </w:p>
    <w:p w:rsidR="00C0642A">
      <w:pPr>
        <w:pStyle w:val="BodyText"/>
        <w:spacing w:before="48" w:line="323" w:lineRule="auto"/>
        <w:ind w:right="34" w:firstLine="419"/>
      </w:pPr>
      <w:r>
        <w:rPr>
          <w:spacing w:val="3"/>
        </w:rPr>
        <w:t>根据工程的特点，我们计划采取多工种平行流水、立体交叉的施工方法。原则上</w:t>
      </w:r>
      <w:r>
        <w:rPr>
          <w:spacing w:val="3"/>
        </w:rPr>
        <w:t xml:space="preserve"> </w:t>
      </w:r>
      <w:r>
        <w:rPr>
          <w:spacing w:val="3"/>
        </w:rPr>
        <w:t>由硬件工程作业队及绿化工程作业队进行组织施工。实行作业队目标管理，把逐个单</w:t>
      </w:r>
      <w:r>
        <w:rPr>
          <w:spacing w:val="4"/>
        </w:rPr>
        <w:t>项工程的施工任务下达到作业队，把工程质量、施工安全、工程进度等指标落实到作</w:t>
      </w:r>
    </w:p>
    <w:p w:rsidR="00C0642A">
      <w:pPr>
        <w:pStyle w:val="BodyText"/>
        <w:spacing w:line="219" w:lineRule="auto"/>
      </w:pPr>
      <w:r>
        <w:rPr>
          <w:spacing w:val="-3"/>
        </w:rPr>
        <w:t>业班组，继而强化对施工作业队伍的基础管理。具体内容是：</w:t>
      </w:r>
    </w:p>
    <w:p w:rsidR="00C0642A">
      <w:pPr>
        <w:pStyle w:val="BodyText"/>
        <w:spacing w:before="145" w:line="219" w:lineRule="auto"/>
        <w:ind w:left="419"/>
      </w:pPr>
      <w:r>
        <w:rPr>
          <w:rFonts w:ascii="Times New Roman" w:eastAsia="Times New Roman" w:hAnsi="Times New Roman" w:cs="Times New Roman"/>
          <w:spacing w:val="-4"/>
        </w:rPr>
        <w:t>A</w:t>
      </w:r>
      <w:r>
        <w:rPr>
          <w:spacing w:val="-4"/>
        </w:rPr>
        <w:t>、属参加工程的各作业队都要服从项目部的统一指挥；</w:t>
      </w:r>
    </w:p>
    <w:p w:rsidR="00C0642A">
      <w:pPr>
        <w:pStyle w:val="BodyText"/>
        <w:spacing w:before="134" w:line="410" w:lineRule="exact"/>
        <w:ind w:left="419"/>
      </w:pPr>
      <w:r>
        <w:rPr>
          <w:rFonts w:ascii="Times New Roman" w:eastAsia="Times New Roman" w:hAnsi="Times New Roman" w:cs="Times New Roman"/>
          <w:spacing w:val="-2"/>
          <w:position w:val="12"/>
        </w:rPr>
        <w:t>B</w:t>
      </w:r>
      <w:r>
        <w:rPr>
          <w:spacing w:val="-2"/>
          <w:position w:val="12"/>
        </w:rPr>
        <w:t>、强化现场组织管理，方便业务联系，项目部在工地设有现场管理办公室，各作</w:t>
      </w:r>
    </w:p>
    <w:p w:rsidR="00C0642A">
      <w:pPr>
        <w:pStyle w:val="BodyText"/>
        <w:spacing w:before="1" w:line="219" w:lineRule="auto"/>
      </w:pPr>
      <w:r>
        <w:rPr>
          <w:spacing w:val="-2"/>
        </w:rPr>
        <w:t>业队联系工作，应按业务性质与现场管理办</w:t>
      </w:r>
      <w:r>
        <w:rPr>
          <w:spacing w:val="-2"/>
        </w:rPr>
        <w:t>公</w:t>
      </w:r>
      <w:r>
        <w:rPr>
          <w:spacing w:val="-3"/>
        </w:rPr>
        <w:t>室直接洽谈办理；</w:t>
      </w:r>
    </w:p>
    <w:p w:rsidR="00C0642A">
      <w:pPr>
        <w:pStyle w:val="BodyText"/>
        <w:spacing w:before="144" w:line="420" w:lineRule="exact"/>
        <w:ind w:left="419"/>
      </w:pPr>
      <w:r>
        <w:rPr>
          <w:rFonts w:ascii="Times New Roman" w:eastAsia="Times New Roman" w:hAnsi="Times New Roman" w:cs="Times New Roman"/>
          <w:spacing w:val="-1"/>
          <w:position w:val="13"/>
        </w:rPr>
        <w:t>C</w:t>
      </w:r>
      <w:r>
        <w:rPr>
          <w:spacing w:val="-1"/>
          <w:position w:val="13"/>
        </w:rPr>
        <w:t>、各作业队的负责人务必常驻工地，亲自</w:t>
      </w:r>
      <w:r>
        <w:rPr>
          <w:spacing w:val="-2"/>
          <w:position w:val="13"/>
        </w:rPr>
        <w:t>带队，切实加强与督促检查施工现场的</w:t>
      </w:r>
    </w:p>
    <w:p w:rsidR="00C0642A">
      <w:pPr>
        <w:pStyle w:val="BodyText"/>
        <w:spacing w:before="1" w:line="219" w:lineRule="auto"/>
      </w:pPr>
      <w:r>
        <w:rPr>
          <w:spacing w:val="-2"/>
        </w:rPr>
        <w:t>全面工作。同时，还要指挥派得力人员，分别负责专业技</w:t>
      </w:r>
      <w:r>
        <w:rPr>
          <w:spacing w:val="-3"/>
        </w:rPr>
        <w:t>术的管理；</w:t>
      </w:r>
    </w:p>
    <w:p w:rsidR="00C0642A">
      <w:pPr>
        <w:pStyle w:val="BodyText"/>
        <w:spacing w:before="146" w:line="315" w:lineRule="auto"/>
        <w:ind w:left="290" w:right="38" w:firstLine="129"/>
        <w:jc w:val="both"/>
      </w:pPr>
      <w:r>
        <w:rPr>
          <w:spacing w:val="-6"/>
        </w:rPr>
        <w:t>D</w:t>
      </w:r>
      <w:r>
        <w:rPr>
          <w:spacing w:val="-6"/>
        </w:rPr>
        <w:t>、各作业应切实遵照有关的消防安全制度与《施工安全生产规定》、</w:t>
      </w:r>
      <w:r>
        <w:rPr>
          <w:spacing w:val="-6"/>
        </w:rPr>
        <w:t xml:space="preserve">  </w:t>
      </w:r>
      <w:r>
        <w:rPr>
          <w:spacing w:val="-6"/>
        </w:rPr>
        <w:t>《安全防火</w:t>
      </w:r>
      <w:r>
        <w:rPr>
          <w:spacing w:val="3"/>
        </w:rPr>
        <w:t>规定》的内容，严格执行。各队内部要建立日夜值班制度，加强巡</w:t>
      </w:r>
      <w:r>
        <w:rPr>
          <w:spacing w:val="2"/>
        </w:rPr>
        <w:t>回检查，切实做</w:t>
      </w:r>
    </w:p>
    <w:p w:rsidR="00C0642A">
      <w:pPr>
        <w:pStyle w:val="BodyText"/>
        <w:spacing w:line="219" w:lineRule="auto"/>
        <w:ind w:left="290"/>
      </w:pPr>
      <w:r>
        <w:rPr>
          <w:spacing w:val="-2"/>
        </w:rPr>
        <w:t>好防火、防盗工作，节约用水、用电，加强成品、</w:t>
      </w:r>
      <w:r>
        <w:rPr>
          <w:spacing w:val="-3"/>
        </w:rPr>
        <w:t>半成品的保护；</w:t>
      </w:r>
    </w:p>
    <w:p w:rsidR="00C0642A">
      <w:pPr>
        <w:pStyle w:val="BodyText"/>
        <w:spacing w:before="154" w:line="421" w:lineRule="exact"/>
        <w:ind w:left="419"/>
      </w:pPr>
      <w:r>
        <w:rPr>
          <w:rFonts w:ascii="Times New Roman" w:eastAsia="Times New Roman" w:hAnsi="Times New Roman" w:cs="Times New Roman"/>
          <w:spacing w:val="-2"/>
          <w:position w:val="13"/>
        </w:rPr>
        <w:t>E</w:t>
      </w:r>
      <w:r>
        <w:rPr>
          <w:spacing w:val="-2"/>
          <w:position w:val="13"/>
        </w:rPr>
        <w:t>、在施工过程中，各队相互遇有矛盾，应从大局出发，主动配合协商解决。对无</w:t>
      </w:r>
    </w:p>
    <w:p w:rsidR="00C0642A">
      <w:pPr>
        <w:pStyle w:val="BodyText"/>
        <w:spacing w:line="219" w:lineRule="auto"/>
      </w:pPr>
      <w:r>
        <w:rPr>
          <w:spacing w:val="-3"/>
        </w:rPr>
        <w:t>法处理的问题，应及时报请现管理部门统一协商安排；</w:t>
      </w:r>
    </w:p>
    <w:p w:rsidR="00C0642A">
      <w:pPr>
        <w:pStyle w:val="BodyText"/>
        <w:spacing w:before="127" w:line="315" w:lineRule="auto"/>
        <w:ind w:right="41" w:firstLine="419"/>
      </w:pPr>
      <w:r>
        <w:rPr>
          <w:rFonts w:ascii="Times New Roman" w:eastAsia="Times New Roman" w:hAnsi="Times New Roman" w:cs="Times New Roman"/>
          <w:spacing w:val="1"/>
        </w:rPr>
        <w:t>F</w:t>
      </w:r>
      <w:r>
        <w:rPr>
          <w:spacing w:val="1"/>
        </w:rPr>
        <w:t>、各队施工务必严格按照设计图纸与合同规定，与国家颁发的有关技术规范进行</w:t>
      </w:r>
      <w:r>
        <w:rPr>
          <w:spacing w:val="3"/>
        </w:rPr>
        <w:t>操作，精益求精，确保质量，按期完工。同时应主动同意现场管理部门的督促检查。</w:t>
      </w:r>
      <w:r>
        <w:rPr>
          <w:spacing w:val="4"/>
        </w:rPr>
        <w:t>对上下工序衔接的工序，其隐蔽部位要组织中间验收。如不符合质量要求，务必坚决</w:t>
      </w:r>
    </w:p>
    <w:p w:rsidR="00C0642A">
      <w:pPr>
        <w:pStyle w:val="BodyText"/>
        <w:spacing w:line="219" w:lineRule="auto"/>
      </w:pPr>
      <w:r>
        <w:rPr>
          <w:spacing w:val="-4"/>
        </w:rPr>
        <w:t>返工，并承担返工费用。</w:t>
      </w:r>
    </w:p>
    <w:p w:rsidR="00C0642A">
      <w:pPr>
        <w:pStyle w:val="BodyText"/>
        <w:spacing w:before="303" w:line="220" w:lineRule="auto"/>
        <w:ind w:left="3"/>
        <w:outlineLvl w:val="6"/>
      </w:pPr>
      <w:r>
        <w:rPr>
          <w:b/>
          <w:bCs/>
          <w:spacing w:val="-10"/>
        </w:rPr>
        <w:t>2</w:t>
      </w:r>
      <w:r>
        <w:rPr>
          <w:b/>
          <w:bCs/>
          <w:spacing w:val="-10"/>
        </w:rPr>
        <w:t>、工程展开总体程序</w:t>
      </w:r>
    </w:p>
    <w:p w:rsidR="00C0642A">
      <w:pPr>
        <w:pStyle w:val="BodyText"/>
        <w:spacing w:before="175" w:line="423" w:lineRule="exact"/>
        <w:ind w:left="419"/>
      </w:pPr>
      <w:r>
        <w:rPr>
          <w:spacing w:val="4"/>
          <w:position w:val="13"/>
        </w:rPr>
        <w:t>根据设计的工程项目，我们安排的工程项目总的施工展开流向：采取流水</w:t>
      </w:r>
      <w:r>
        <w:rPr>
          <w:spacing w:val="3"/>
          <w:position w:val="13"/>
        </w:rPr>
        <w:t>作业的</w:t>
      </w:r>
    </w:p>
    <w:p w:rsidR="00C0642A">
      <w:pPr>
        <w:pStyle w:val="BodyText"/>
        <w:spacing w:before="1" w:line="220" w:lineRule="auto"/>
      </w:pPr>
      <w:r>
        <w:rPr>
          <w:spacing w:val="-11"/>
        </w:rPr>
        <w:t>方式。</w:t>
      </w:r>
    </w:p>
    <w:p w:rsidR="00C0642A">
      <w:pPr>
        <w:pStyle w:val="BodyText"/>
        <w:spacing w:before="143" w:line="221" w:lineRule="auto"/>
        <w:ind w:left="290"/>
      </w:pPr>
      <w:r>
        <w:rPr>
          <w:spacing w:val="3"/>
        </w:rPr>
        <w:t>(1)</w:t>
      </w:r>
      <w:r>
        <w:rPr>
          <w:spacing w:val="3"/>
        </w:rPr>
        <w:t>施工开展工序：</w:t>
      </w:r>
    </w:p>
    <w:p w:rsidR="00C0642A">
      <w:pPr>
        <w:pStyle w:val="BodyText"/>
        <w:spacing w:before="120" w:line="420" w:lineRule="exact"/>
        <w:jc w:val="right"/>
      </w:pPr>
      <w:r>
        <w:rPr>
          <w:spacing w:val="3"/>
          <w:position w:val="13"/>
        </w:rPr>
        <w:t>同意施工任务</w:t>
      </w:r>
      <w:r>
        <w:rPr>
          <w:spacing w:val="3"/>
          <w:position w:val="13"/>
        </w:rPr>
        <w:t>→</w:t>
      </w:r>
      <w:r>
        <w:rPr>
          <w:spacing w:val="3"/>
          <w:position w:val="13"/>
        </w:rPr>
        <w:t>熟悉施工现场条件</w:t>
      </w:r>
      <w:r>
        <w:rPr>
          <w:spacing w:val="3"/>
          <w:position w:val="13"/>
        </w:rPr>
        <w:t>→</w:t>
      </w:r>
      <w:r>
        <w:rPr>
          <w:spacing w:val="3"/>
          <w:position w:val="13"/>
        </w:rPr>
        <w:t>安排施工任务计划</w:t>
      </w:r>
      <w:r>
        <w:rPr>
          <w:spacing w:val="3"/>
          <w:position w:val="13"/>
        </w:rPr>
        <w:t>→</w:t>
      </w:r>
      <w:r>
        <w:rPr>
          <w:spacing w:val="3"/>
          <w:position w:val="13"/>
        </w:rPr>
        <w:t>熟悉图纸资料</w:t>
      </w:r>
      <w:r>
        <w:rPr>
          <w:spacing w:val="3"/>
          <w:position w:val="13"/>
        </w:rPr>
        <w:t>→</w:t>
      </w:r>
      <w:r>
        <w:rPr>
          <w:spacing w:val="3"/>
          <w:position w:val="13"/>
        </w:rPr>
        <w:t>会审图</w:t>
      </w:r>
    </w:p>
    <w:p w:rsidR="00C0642A">
      <w:pPr>
        <w:pStyle w:val="BodyText"/>
        <w:spacing w:before="1" w:line="218" w:lineRule="auto"/>
      </w:pPr>
      <w:r>
        <w:rPr>
          <w:spacing w:val="-1"/>
        </w:rPr>
        <w:t>纸</w:t>
      </w:r>
      <w:r>
        <w:rPr>
          <w:spacing w:val="-1"/>
        </w:rPr>
        <w:t>→</w:t>
      </w:r>
      <w:r>
        <w:rPr>
          <w:spacing w:val="-1"/>
        </w:rPr>
        <w:t>编写施工方案</w:t>
      </w:r>
      <w:r>
        <w:rPr>
          <w:spacing w:val="-1"/>
        </w:rPr>
        <w:t>→</w:t>
      </w:r>
      <w:r>
        <w:rPr>
          <w:spacing w:val="-1"/>
        </w:rPr>
        <w:t>做好施工准备工作</w:t>
      </w:r>
      <w:r>
        <w:rPr>
          <w:spacing w:val="-1"/>
        </w:rPr>
        <w:t>→</w:t>
      </w:r>
      <w:r>
        <w:rPr>
          <w:spacing w:val="-1"/>
        </w:rPr>
        <w:t>组织机械、人员</w:t>
      </w:r>
      <w:r>
        <w:rPr>
          <w:spacing w:val="-2"/>
        </w:rPr>
        <w:t>进场</w:t>
      </w:r>
      <w:r>
        <w:rPr>
          <w:spacing w:val="-2"/>
        </w:rPr>
        <w:t>→</w:t>
      </w:r>
      <w:r>
        <w:rPr>
          <w:spacing w:val="-2"/>
        </w:rPr>
        <w:t>正式施工。</w:t>
      </w:r>
    </w:p>
    <w:p w:rsidR="00C0642A">
      <w:pPr>
        <w:pStyle w:val="BodyText"/>
        <w:spacing w:before="128" w:line="220" w:lineRule="auto"/>
        <w:ind w:left="369"/>
      </w:pPr>
      <w:r>
        <w:rPr>
          <w:spacing w:val="4"/>
        </w:rPr>
        <w:t>(2</w:t>
      </w:r>
      <w:r>
        <w:rPr>
          <w:spacing w:val="4"/>
        </w:rPr>
        <w:t>)</w:t>
      </w:r>
      <w:r>
        <w:rPr>
          <w:spacing w:val="4"/>
        </w:rPr>
        <w:t>施工阶段划分：</w:t>
      </w:r>
    </w:p>
    <w:p w:rsidR="00C0642A">
      <w:pPr>
        <w:pStyle w:val="BodyText"/>
        <w:spacing w:before="141" w:line="219" w:lineRule="auto"/>
        <w:ind w:left="419"/>
      </w:pPr>
      <w:r>
        <w:rPr>
          <w:spacing w:val="-1"/>
        </w:rPr>
        <w:t>根据设计与施工实际情况，本工程分为三个大施工段，实行</w:t>
      </w:r>
      <w:r>
        <w:rPr>
          <w:spacing w:val="-2"/>
        </w:rPr>
        <w:t>平面分段流水施工。</w:t>
      </w:r>
    </w:p>
    <w:p w:rsidR="00C0642A">
      <w:pPr>
        <w:pStyle w:val="BodyText"/>
        <w:spacing w:before="136" w:line="432" w:lineRule="exact"/>
        <w:ind w:left="419"/>
      </w:pPr>
      <w:r>
        <w:rPr>
          <w:spacing w:val="4"/>
          <w:position w:val="14"/>
        </w:rPr>
        <w:t>第一施工段为放线定位、同时准备各类石材、树种及其它施工</w:t>
      </w:r>
      <w:r>
        <w:rPr>
          <w:spacing w:val="3"/>
          <w:position w:val="14"/>
        </w:rPr>
        <w:t>材料的订货准备工</w:t>
      </w:r>
    </w:p>
    <w:p w:rsidR="00C0642A">
      <w:pPr>
        <w:pStyle w:val="BodyText"/>
        <w:spacing w:line="220" w:lineRule="auto"/>
      </w:pPr>
      <w:r>
        <w:rPr>
          <w:spacing w:val="-12"/>
        </w:rPr>
        <w:t>作。</w:t>
      </w:r>
    </w:p>
    <w:p w:rsidR="00C0642A">
      <w:pPr>
        <w:pStyle w:val="BodyText"/>
        <w:spacing w:before="123" w:line="429" w:lineRule="exact"/>
        <w:ind w:left="419"/>
      </w:pPr>
      <w:r>
        <w:rPr>
          <w:spacing w:val="4"/>
          <w:position w:val="14"/>
        </w:rPr>
        <w:t>第二施工段则为挡墙、绿化工程、种植土壤的回填、改良</w:t>
      </w:r>
      <w:r>
        <w:rPr>
          <w:spacing w:val="3"/>
          <w:position w:val="14"/>
        </w:rPr>
        <w:t>工作；各类花岗岩铺砌</w:t>
      </w:r>
    </w:p>
    <w:p w:rsidR="00C0642A">
      <w:pPr>
        <w:pStyle w:val="BodyText"/>
        <w:spacing w:before="1" w:line="218" w:lineRule="auto"/>
      </w:pPr>
      <w:r>
        <w:rPr>
          <w:spacing w:val="-3"/>
        </w:rPr>
        <w:t>工程与园林小品的安装，本施工段为要紧部分。</w:t>
      </w:r>
    </w:p>
    <w:p w:rsidR="00C0642A">
      <w:pPr>
        <w:pStyle w:val="BodyText"/>
        <w:spacing w:before="127" w:line="219" w:lineRule="auto"/>
        <w:ind w:left="419"/>
      </w:pPr>
      <w:r>
        <w:rPr>
          <w:spacing w:val="-2"/>
        </w:rPr>
        <w:t>第三施工段为收尾、清理、整体内部检验、个别地方整改。</w:t>
      </w:r>
    </w:p>
    <w:p w:rsidR="00C0642A">
      <w:pPr>
        <w:pStyle w:val="BodyText"/>
        <w:spacing w:before="135" w:line="323" w:lineRule="auto"/>
        <w:ind w:right="110" w:firstLine="419"/>
      </w:pPr>
      <w:r>
        <w:rPr>
          <w:spacing w:val="4"/>
        </w:rPr>
        <w:t>各分部工程应平行施工紧密配合、施工场地及其它条件</w:t>
      </w:r>
      <w:r>
        <w:rPr>
          <w:spacing w:val="3"/>
        </w:rPr>
        <w:t>许可的情况下能够进行交</w:t>
      </w:r>
      <w:r>
        <w:rPr>
          <w:spacing w:val="2"/>
        </w:rPr>
        <w:t>叉施工。由于本工程工期紧，结合周转材料、资金、人力安排，在全部施工过程中，</w:t>
      </w:r>
    </w:p>
    <w:p w:rsidR="00C0642A">
      <w:pPr>
        <w:pStyle w:val="BodyText"/>
        <w:spacing w:line="219" w:lineRule="auto"/>
      </w:pPr>
      <w:r>
        <w:rPr>
          <w:spacing w:val="-9"/>
        </w:rPr>
        <w:t>各工种应紧密配合。</w:t>
      </w:r>
    </w:p>
    <w:p w:rsidR="00C0642A">
      <w:pPr>
        <w:pStyle w:val="BodyText"/>
        <w:spacing w:before="135" w:line="432" w:lineRule="exact"/>
        <w:ind w:left="290"/>
      </w:pPr>
      <w:r>
        <w:rPr>
          <w:spacing w:val="2"/>
          <w:position w:val="14"/>
        </w:rPr>
        <w:t>(3)</w:t>
      </w:r>
      <w:r>
        <w:rPr>
          <w:spacing w:val="2"/>
          <w:position w:val="14"/>
        </w:rPr>
        <w:t>临时用水、用电设计施工用电、用水按照甲方及监理要求接驳。</w:t>
      </w:r>
    </w:p>
    <w:p w:rsidR="00C0642A">
      <w:pPr>
        <w:pStyle w:val="BodyText"/>
        <w:spacing w:before="1" w:line="220" w:lineRule="auto"/>
        <w:ind w:left="419"/>
      </w:pPr>
      <w:r>
        <w:rPr>
          <w:rFonts w:ascii="Times New Roman" w:eastAsia="Times New Roman" w:hAnsi="Times New Roman" w:cs="Times New Roman"/>
          <w:spacing w:val="-14"/>
        </w:rPr>
        <w:t>A</w:t>
      </w:r>
      <w:r>
        <w:rPr>
          <w:spacing w:val="-14"/>
        </w:rPr>
        <w:t>、施工用电</w:t>
      </w:r>
    </w:p>
    <w:p w:rsidR="00C0642A">
      <w:pPr>
        <w:spacing w:line="220" w:lineRule="auto"/>
        <w:sectPr>
          <w:headerReference w:type="even" r:id="rId28"/>
          <w:headerReference w:type="default" r:id="rId29"/>
          <w:footerReference w:type="even" r:id="rId30"/>
          <w:footerReference w:type="default" r:id="rId31"/>
          <w:headerReference w:type="first" r:id="rId32"/>
          <w:footerReference w:type="first" r:id="rId33"/>
          <w:pgSz w:w="11910" w:h="16840"/>
          <w:pgMar w:top="1140" w:right="1419" w:bottom="0" w:left="1420" w:header="0" w:footer="0" w:gutter="0"/>
          <w:pgNumType w:start="5"/>
          <w:cols w:space="720"/>
        </w:sectPr>
      </w:pPr>
    </w:p>
    <w:p w:rsidR="00C0642A">
      <w:pPr>
        <w:pStyle w:val="BodyText"/>
        <w:spacing w:before="48" w:line="220" w:lineRule="auto"/>
        <w:ind w:left="379"/>
      </w:pPr>
      <w:r>
        <w:rPr>
          <w:spacing w:val="11"/>
        </w:rPr>
        <w:t>1)</w:t>
      </w:r>
      <w:r>
        <w:rPr>
          <w:spacing w:val="11"/>
        </w:rPr>
        <w:t>支线架设</w:t>
      </w:r>
    </w:p>
    <w:p w:rsidR="00C0642A">
      <w:pPr>
        <w:pStyle w:val="BodyText"/>
        <w:spacing w:before="113" w:line="409" w:lineRule="exact"/>
        <w:ind w:left="499"/>
      </w:pPr>
      <w:r>
        <w:rPr>
          <w:rFonts w:ascii="Times New Roman" w:eastAsia="Times New Roman" w:hAnsi="Times New Roman" w:cs="Times New Roman"/>
          <w:spacing w:val="-1"/>
          <w:position w:val="12"/>
        </w:rPr>
        <w:t>a</w:t>
      </w:r>
      <w:r>
        <w:rPr>
          <w:spacing w:val="-1"/>
          <w:position w:val="12"/>
        </w:rPr>
        <w:t>、配电箱的电缆线应有套管，电线进出不混乱。大</w:t>
      </w:r>
      <w:r>
        <w:rPr>
          <w:spacing w:val="-2"/>
          <w:position w:val="12"/>
        </w:rPr>
        <w:t>容量电箱上进线加滴水等。</w:t>
      </w:r>
    </w:p>
    <w:p w:rsidR="00C0642A">
      <w:pPr>
        <w:pStyle w:val="BodyText"/>
        <w:spacing w:line="219" w:lineRule="auto"/>
        <w:ind w:left="379"/>
      </w:pPr>
      <w:r>
        <w:rPr>
          <w:rFonts w:ascii="Times New Roman" w:eastAsia="Times New Roman" w:hAnsi="Times New Roman" w:cs="Times New Roman"/>
          <w:spacing w:val="-3"/>
        </w:rPr>
        <w:t>b</w:t>
      </w:r>
      <w:r>
        <w:rPr>
          <w:spacing w:val="-3"/>
        </w:rPr>
        <w:t>、支线绝缘好，无老化、破旧与漏电。</w:t>
      </w:r>
    </w:p>
    <w:p w:rsidR="00C0642A">
      <w:pPr>
        <w:pStyle w:val="BodyText"/>
        <w:spacing w:before="154" w:line="401" w:lineRule="exact"/>
        <w:ind w:left="379"/>
      </w:pPr>
      <w:r>
        <w:rPr>
          <w:rFonts w:ascii="Times New Roman" w:eastAsia="Times New Roman" w:hAnsi="Times New Roman" w:cs="Times New Roman"/>
          <w:spacing w:val="-2"/>
          <w:position w:val="11"/>
        </w:rPr>
        <w:t>c</w:t>
      </w:r>
      <w:r>
        <w:rPr>
          <w:spacing w:val="-2"/>
          <w:position w:val="11"/>
        </w:rPr>
        <w:t>、支线应沿墙或者电杆架空敷没，并用绝</w:t>
      </w:r>
      <w:r>
        <w:rPr>
          <w:spacing w:val="-3"/>
          <w:position w:val="11"/>
        </w:rPr>
        <w:t>缘子固定。</w:t>
      </w:r>
    </w:p>
    <w:p w:rsidR="00C0642A">
      <w:pPr>
        <w:pStyle w:val="BodyText"/>
        <w:spacing w:line="219" w:lineRule="auto"/>
        <w:ind w:left="379"/>
      </w:pPr>
      <w:r>
        <w:rPr>
          <w:rFonts w:ascii="Times New Roman" w:eastAsia="Times New Roman" w:hAnsi="Times New Roman" w:cs="Times New Roman"/>
          <w:spacing w:val="-2"/>
        </w:rPr>
        <w:t>d</w:t>
      </w:r>
      <w:r>
        <w:rPr>
          <w:spacing w:val="-2"/>
        </w:rPr>
        <w:t>、过道电线可使用硬质护套管埋地并作标记。</w:t>
      </w:r>
    </w:p>
    <w:p w:rsidR="00C0642A">
      <w:pPr>
        <w:pStyle w:val="BodyText"/>
        <w:spacing w:before="144" w:line="410" w:lineRule="exact"/>
        <w:ind w:left="379"/>
      </w:pPr>
      <w:r>
        <w:rPr>
          <w:rFonts w:ascii="Times New Roman" w:eastAsia="Times New Roman" w:hAnsi="Times New Roman" w:cs="Times New Roman"/>
          <w:spacing w:val="-3"/>
          <w:position w:val="12"/>
        </w:rPr>
        <w:t>e</w:t>
      </w:r>
      <w:r>
        <w:rPr>
          <w:spacing w:val="-3"/>
          <w:position w:val="12"/>
        </w:rPr>
        <w:t>、室外支线应用橡皮线架空，接头不拉力并符合绝缘要求。</w:t>
      </w:r>
    </w:p>
    <w:p w:rsidR="00C0642A">
      <w:pPr>
        <w:pStyle w:val="BodyText"/>
        <w:spacing w:before="1" w:line="219" w:lineRule="auto"/>
        <w:ind w:left="499"/>
      </w:pPr>
      <w:r>
        <w:rPr>
          <w:spacing w:val="16"/>
        </w:rPr>
        <w:t>2)</w:t>
      </w:r>
      <w:r>
        <w:rPr>
          <w:spacing w:val="16"/>
        </w:rPr>
        <w:t>现场照明</w:t>
      </w:r>
    </w:p>
    <w:p w:rsidR="00C0642A">
      <w:pPr>
        <w:pStyle w:val="BodyText"/>
        <w:spacing w:before="155" w:line="400" w:lineRule="exact"/>
        <w:ind w:right="31"/>
        <w:jc w:val="right"/>
      </w:pPr>
      <w:r>
        <w:rPr>
          <w:rFonts w:ascii="Times New Roman" w:eastAsia="Times New Roman" w:hAnsi="Times New Roman" w:cs="Times New Roman"/>
          <w:spacing w:val="10"/>
          <w:position w:val="11"/>
        </w:rPr>
        <w:t>a</w:t>
      </w:r>
      <w:r>
        <w:rPr>
          <w:spacing w:val="10"/>
          <w:position w:val="11"/>
        </w:rPr>
        <w:t>、通常场所使用</w:t>
      </w:r>
      <w:r>
        <w:rPr>
          <w:spacing w:val="10"/>
          <w:position w:val="11"/>
        </w:rPr>
        <w:t>220</w:t>
      </w:r>
      <w:r>
        <w:rPr>
          <w:rFonts w:ascii="Times New Roman" w:eastAsia="Times New Roman" w:hAnsi="Times New Roman" w:cs="Times New Roman"/>
          <w:spacing w:val="10"/>
          <w:position w:val="11"/>
        </w:rPr>
        <w:t>V</w:t>
      </w:r>
      <w:r>
        <w:rPr>
          <w:spacing w:val="10"/>
          <w:position w:val="11"/>
        </w:rPr>
        <w:t>电压。危险、潮湿场所与金</w:t>
      </w:r>
      <w:r>
        <w:rPr>
          <w:spacing w:val="9"/>
          <w:position w:val="11"/>
        </w:rPr>
        <w:t>属器内的照明及手持照明灯</w:t>
      </w:r>
    </w:p>
    <w:p w:rsidR="00C0642A">
      <w:pPr>
        <w:pStyle w:val="BodyText"/>
        <w:spacing w:line="219" w:lineRule="auto"/>
        <w:ind w:left="769"/>
      </w:pPr>
      <w:r>
        <w:rPr>
          <w:spacing w:val="-5"/>
        </w:rPr>
        <w:t>具，应使用符合要求的安全电压。</w:t>
      </w:r>
    </w:p>
    <w:p w:rsidR="00C0642A">
      <w:pPr>
        <w:pStyle w:val="BodyText"/>
        <w:spacing w:before="165" w:line="409" w:lineRule="exact"/>
        <w:ind w:right="36"/>
        <w:jc w:val="right"/>
      </w:pPr>
      <w:r>
        <w:rPr>
          <w:rFonts w:ascii="Times New Roman" w:eastAsia="Times New Roman" w:hAnsi="Times New Roman" w:cs="Times New Roman"/>
          <w:spacing w:val="3"/>
          <w:position w:val="12"/>
        </w:rPr>
        <w:t>b</w:t>
      </w:r>
      <w:r>
        <w:rPr>
          <w:spacing w:val="3"/>
          <w:position w:val="12"/>
        </w:rPr>
        <w:t>、照明导线应用绝缘子固定。严禁使用花线或者塑料胶质</w:t>
      </w:r>
      <w:r>
        <w:rPr>
          <w:spacing w:val="2"/>
          <w:position w:val="12"/>
        </w:rPr>
        <w:t>线。导线不得随意拖拉</w:t>
      </w:r>
    </w:p>
    <w:p w:rsidR="00C0642A">
      <w:pPr>
        <w:pStyle w:val="BodyText"/>
        <w:spacing w:before="1" w:line="218" w:lineRule="auto"/>
      </w:pPr>
      <w:r>
        <w:rPr>
          <w:spacing w:val="-7"/>
        </w:rPr>
        <w:t>或者绑在脚手架上。</w:t>
      </w:r>
    </w:p>
    <w:p w:rsidR="00C0642A">
      <w:pPr>
        <w:pStyle w:val="BodyText"/>
        <w:spacing w:before="136" w:line="401" w:lineRule="exact"/>
        <w:ind w:left="379"/>
      </w:pPr>
      <w:r>
        <w:rPr>
          <w:rFonts w:ascii="Times New Roman" w:eastAsia="Times New Roman" w:hAnsi="Times New Roman" w:cs="Times New Roman"/>
          <w:spacing w:val="2"/>
          <w:position w:val="11"/>
        </w:rPr>
        <w:t>c</w:t>
      </w:r>
      <w:r>
        <w:rPr>
          <w:spacing w:val="2"/>
          <w:position w:val="11"/>
        </w:rPr>
        <w:t>、照明灯具的金属外壳务必接地或者零。单相回路内</w:t>
      </w:r>
      <w:r>
        <w:rPr>
          <w:spacing w:val="1"/>
          <w:position w:val="11"/>
        </w:rPr>
        <w:t>的照明开关箱务必装设漏电</w:t>
      </w:r>
    </w:p>
    <w:p w:rsidR="00C0642A">
      <w:pPr>
        <w:pStyle w:val="BodyText"/>
        <w:spacing w:line="220" w:lineRule="auto"/>
      </w:pPr>
      <w:r>
        <w:rPr>
          <w:spacing w:val="-9"/>
        </w:rPr>
        <w:t>保护器。</w:t>
      </w:r>
    </w:p>
    <w:p w:rsidR="00C0642A">
      <w:pPr>
        <w:pStyle w:val="BodyText"/>
        <w:spacing w:before="137" w:line="322" w:lineRule="auto"/>
        <w:ind w:left="49" w:firstLine="610"/>
        <w:jc w:val="both"/>
      </w:pPr>
      <w:r>
        <w:rPr>
          <w:rFonts w:ascii="Times New Roman" w:eastAsia="Times New Roman" w:hAnsi="Times New Roman" w:cs="Times New Roman"/>
          <w:spacing w:val="7"/>
        </w:rPr>
        <w:t>d</w:t>
      </w:r>
      <w:r>
        <w:rPr>
          <w:spacing w:val="7"/>
        </w:rPr>
        <w:t>、室外照明灯具距地面不得低于</w:t>
      </w:r>
      <w:r>
        <w:rPr>
          <w:spacing w:val="7"/>
        </w:rPr>
        <w:t>3</w:t>
      </w:r>
      <w:r>
        <w:rPr>
          <w:rFonts w:ascii="Times New Roman" w:eastAsia="Times New Roman" w:hAnsi="Times New Roman" w:cs="Times New Roman"/>
          <w:spacing w:val="7"/>
        </w:rPr>
        <w:t>m;</w:t>
      </w:r>
      <w:r>
        <w:rPr>
          <w:spacing w:val="7"/>
        </w:rPr>
        <w:t>室内距地面不得低于</w:t>
      </w:r>
      <w:r>
        <w:rPr>
          <w:spacing w:val="7"/>
        </w:rPr>
        <w:t>2.4</w:t>
      </w:r>
      <w:r>
        <w:rPr>
          <w:rFonts w:ascii="Times New Roman" w:eastAsia="Times New Roman" w:hAnsi="Times New Roman" w:cs="Times New Roman"/>
          <w:spacing w:val="7"/>
        </w:rPr>
        <w:t>m</w:t>
      </w:r>
      <w:r>
        <w:rPr>
          <w:spacing w:val="7"/>
        </w:rPr>
        <w:t>。碘钨灯固定</w:t>
      </w:r>
      <w:r>
        <w:rPr>
          <w:spacing w:val="3"/>
        </w:rPr>
        <w:t>架设，要保证安全。钠、铊等金属卤化物灯具的安装高度宜在</w:t>
      </w:r>
      <w:r>
        <w:rPr>
          <w:spacing w:val="2"/>
        </w:rPr>
        <w:t>5</w:t>
      </w:r>
      <w:r>
        <w:rPr>
          <w:rFonts w:ascii="Times New Roman" w:eastAsia="Times New Roman" w:hAnsi="Times New Roman" w:cs="Times New Roman"/>
          <w:spacing w:val="2"/>
        </w:rPr>
        <w:t>m</w:t>
      </w:r>
      <w:r>
        <w:rPr>
          <w:spacing w:val="2"/>
        </w:rPr>
        <w:t>以上。灯线不得靠</w:t>
      </w:r>
    </w:p>
    <w:p w:rsidR="00C0642A">
      <w:pPr>
        <w:pStyle w:val="BodyText"/>
        <w:spacing w:line="220" w:lineRule="auto"/>
        <w:ind w:left="59"/>
      </w:pPr>
      <w:r>
        <w:rPr>
          <w:spacing w:val="-10"/>
        </w:rPr>
        <w:t>近灯具表面。</w:t>
      </w:r>
    </w:p>
    <w:p w:rsidR="00C0642A">
      <w:pPr>
        <w:pStyle w:val="BodyText"/>
        <w:spacing w:before="154" w:line="220" w:lineRule="auto"/>
        <w:ind w:left="339"/>
      </w:pPr>
      <w:r>
        <w:rPr>
          <w:spacing w:val="19"/>
        </w:rPr>
        <w:t>3)</w:t>
      </w:r>
      <w:r>
        <w:rPr>
          <w:spacing w:val="19"/>
        </w:rPr>
        <w:t>架空线</w:t>
      </w:r>
    </w:p>
    <w:p w:rsidR="00C0642A">
      <w:pPr>
        <w:pStyle w:val="BodyText"/>
        <w:spacing w:before="122" w:line="219" w:lineRule="auto"/>
        <w:ind w:left="379"/>
      </w:pPr>
      <w:r>
        <w:rPr>
          <w:rFonts w:ascii="Times New Roman" w:eastAsia="Times New Roman" w:hAnsi="Times New Roman" w:cs="Times New Roman"/>
          <w:spacing w:val="6"/>
        </w:rPr>
        <w:t>a</w:t>
      </w:r>
      <w:r>
        <w:rPr>
          <w:spacing w:val="6"/>
        </w:rPr>
        <w:t>、架空线务必设在专用电杆</w:t>
      </w:r>
      <w:r>
        <w:rPr>
          <w:spacing w:val="6"/>
        </w:rPr>
        <w:t>(</w:t>
      </w:r>
      <w:r>
        <w:rPr>
          <w:spacing w:val="6"/>
        </w:rPr>
        <w:t>水泥杆、木杆</w:t>
      </w:r>
      <w:r>
        <w:rPr>
          <w:spacing w:val="6"/>
        </w:rPr>
        <w:t>)</w:t>
      </w:r>
      <w:r>
        <w:rPr>
          <w:spacing w:val="6"/>
        </w:rPr>
        <w:t>上，严禁架设在树或者脚手架上。</w:t>
      </w:r>
    </w:p>
    <w:p w:rsidR="00C0642A">
      <w:pPr>
        <w:pStyle w:val="BodyText"/>
        <w:spacing w:before="147" w:line="219" w:lineRule="auto"/>
        <w:ind w:right="33"/>
        <w:jc w:val="right"/>
      </w:pPr>
      <w:r>
        <w:rPr>
          <w:rFonts w:ascii="Times New Roman" w:eastAsia="Times New Roman" w:hAnsi="Times New Roman" w:cs="Times New Roman"/>
          <w:spacing w:val="9"/>
        </w:rPr>
        <w:t>b</w:t>
      </w:r>
      <w:r>
        <w:rPr>
          <w:spacing w:val="9"/>
        </w:rPr>
        <w:t>、架空线应装设横担与绝缘子，其规格、线间距离、档距等应符合架空线路要</w:t>
      </w:r>
    </w:p>
    <w:p w:rsidR="00C0642A">
      <w:pPr>
        <w:pStyle w:val="BodyText"/>
        <w:spacing w:before="124" w:line="431" w:lineRule="exact"/>
        <w:ind w:left="119"/>
      </w:pPr>
      <w:r>
        <w:rPr>
          <w:spacing w:val="-2"/>
          <w:position w:val="14"/>
        </w:rPr>
        <w:t>求，其电杆板线离地</w:t>
      </w:r>
      <w:r>
        <w:rPr>
          <w:spacing w:val="-2"/>
          <w:position w:val="14"/>
        </w:rPr>
        <w:t>2.5m</w:t>
      </w:r>
      <w:r>
        <w:rPr>
          <w:spacing w:val="-2"/>
          <w:position w:val="14"/>
        </w:rPr>
        <w:t>以上应加绝缘子。</w:t>
      </w:r>
    </w:p>
    <w:p w:rsidR="00C0642A">
      <w:pPr>
        <w:pStyle w:val="BodyText"/>
        <w:spacing w:line="219" w:lineRule="auto"/>
        <w:ind w:left="379"/>
      </w:pPr>
      <w:r>
        <w:rPr>
          <w:rFonts w:ascii="Times New Roman" w:eastAsia="Times New Roman" w:hAnsi="Times New Roman" w:cs="Times New Roman"/>
          <w:spacing w:val="-3"/>
        </w:rPr>
        <w:t>c</w:t>
      </w:r>
      <w:r>
        <w:rPr>
          <w:spacing w:val="-3"/>
        </w:rPr>
        <w:t>、电箱应有门、锁、色标与统一编号。</w:t>
      </w:r>
    </w:p>
    <w:p w:rsidR="00C0642A">
      <w:pPr>
        <w:pStyle w:val="BodyText"/>
        <w:spacing w:before="126" w:line="219" w:lineRule="auto"/>
        <w:ind w:left="379"/>
      </w:pPr>
      <w:r>
        <w:rPr>
          <w:spacing w:val="-1"/>
        </w:rPr>
        <w:t>d</w:t>
      </w:r>
      <w:r>
        <w:rPr>
          <w:spacing w:val="-1"/>
        </w:rPr>
        <w:t>、电箱内应设置漏电保护器，选用合理的额定漏电动作电流</w:t>
      </w:r>
      <w:r>
        <w:rPr>
          <w:spacing w:val="-2"/>
        </w:rPr>
        <w:t>进行分极配合。</w:t>
      </w:r>
    </w:p>
    <w:p w:rsidR="00C0642A">
      <w:pPr>
        <w:pStyle w:val="BodyText"/>
        <w:spacing w:before="155" w:line="219" w:lineRule="auto"/>
        <w:ind w:left="379"/>
      </w:pPr>
      <w:r>
        <w:rPr>
          <w:rFonts w:ascii="Times New Roman" w:eastAsia="Times New Roman" w:hAnsi="Times New Roman" w:cs="Times New Roman"/>
          <w:spacing w:val="-2"/>
        </w:rPr>
        <w:t>e</w:t>
      </w:r>
      <w:r>
        <w:rPr>
          <w:spacing w:val="-2"/>
        </w:rPr>
        <w:t>、配电箱应设总熔丝、分熔丝、分开关。零排地排齐全。动力与照明</w:t>
      </w:r>
      <w:r>
        <w:rPr>
          <w:spacing w:val="-3"/>
        </w:rPr>
        <w:t>分别设置。</w:t>
      </w:r>
    </w:p>
    <w:p w:rsidR="00C0642A">
      <w:pPr>
        <w:pStyle w:val="BodyText"/>
        <w:spacing w:before="96" w:line="330" w:lineRule="auto"/>
        <w:ind w:right="5" w:firstLine="499"/>
      </w:pPr>
      <w:r>
        <w:rPr>
          <w:rFonts w:ascii="Times New Roman" w:eastAsia="Times New Roman" w:hAnsi="Times New Roman" w:cs="Times New Roman"/>
          <w:spacing w:val="5"/>
        </w:rPr>
        <w:t>f</w:t>
      </w:r>
      <w:r>
        <w:rPr>
          <w:spacing w:val="5"/>
        </w:rPr>
        <w:t>、配电箱的开关电器应与配电线或者开关箱一一对应配合，作分路设置，以确</w:t>
      </w:r>
      <w:r>
        <w:rPr>
          <w:spacing w:val="4"/>
        </w:rPr>
        <w:t>保专路专控；总开关电器与分开关电器的额定值，以确保专路专控；总开关电器与分</w:t>
      </w:r>
    </w:p>
    <w:p w:rsidR="00C0642A">
      <w:pPr>
        <w:pStyle w:val="BodyText"/>
        <w:spacing w:before="1" w:line="218" w:lineRule="auto"/>
      </w:pPr>
      <w:r>
        <w:rPr>
          <w:spacing w:val="-1"/>
        </w:rPr>
        <w:t>开关电器的额定值、动作整定值相习惯。熔丝应与用电设</w:t>
      </w:r>
      <w:r>
        <w:rPr>
          <w:spacing w:val="-2"/>
        </w:rPr>
        <w:t>备的实际负荷相匹配。</w:t>
      </w:r>
    </w:p>
    <w:p w:rsidR="00C0642A">
      <w:pPr>
        <w:pStyle w:val="BodyText"/>
        <w:spacing w:before="119" w:line="212" w:lineRule="auto"/>
        <w:ind w:left="379"/>
      </w:pPr>
      <w:r>
        <w:rPr>
          <w:rFonts w:ascii="Times New Roman" w:eastAsia="Times New Roman" w:hAnsi="Times New Roman" w:cs="Times New Roman"/>
          <w:spacing w:val="-4"/>
        </w:rPr>
        <w:t>g</w:t>
      </w:r>
      <w:r>
        <w:rPr>
          <w:spacing w:val="-4"/>
        </w:rPr>
        <w:t>、金属外壳电箱应作接地或者接零保护。</w:t>
      </w:r>
    </w:p>
    <w:p w:rsidR="00C0642A">
      <w:pPr>
        <w:pStyle w:val="BodyText"/>
        <w:spacing w:before="170" w:line="219" w:lineRule="auto"/>
        <w:ind w:left="379"/>
      </w:pPr>
      <w:r>
        <w:rPr>
          <w:rFonts w:ascii="Times New Roman" w:eastAsia="Times New Roman" w:hAnsi="Times New Roman" w:cs="Times New Roman"/>
          <w:spacing w:val="-2"/>
        </w:rPr>
        <w:t>h</w:t>
      </w:r>
      <w:r>
        <w:rPr>
          <w:spacing w:val="-2"/>
        </w:rPr>
        <w:t>、开关箱用用电设备实行一机一闸一漏电保护。</w:t>
      </w:r>
    </w:p>
    <w:p w:rsidR="00C0642A">
      <w:pPr>
        <w:pStyle w:val="BodyText"/>
        <w:spacing w:before="137" w:line="420" w:lineRule="exact"/>
        <w:ind w:left="499"/>
      </w:pPr>
      <w:r>
        <w:rPr>
          <w:spacing w:val="1"/>
          <w:position w:val="13"/>
        </w:rPr>
        <w:t>i</w:t>
      </w:r>
      <w:r>
        <w:rPr>
          <w:spacing w:val="1"/>
          <w:position w:val="13"/>
        </w:rPr>
        <w:t>、同一移动开关箱严禁配有</w:t>
      </w:r>
      <w:r>
        <w:rPr>
          <w:spacing w:val="1"/>
          <w:position w:val="13"/>
        </w:rPr>
        <w:t>380W</w:t>
      </w:r>
      <w:r>
        <w:rPr>
          <w:spacing w:val="1"/>
          <w:position w:val="13"/>
        </w:rPr>
        <w:t>与</w:t>
      </w:r>
      <w:r>
        <w:rPr>
          <w:spacing w:val="1"/>
          <w:position w:val="13"/>
        </w:rPr>
        <w:t>220V</w:t>
      </w:r>
      <w:r>
        <w:rPr>
          <w:spacing w:val="1"/>
          <w:position w:val="13"/>
        </w:rPr>
        <w:t>两种电压等级。</w:t>
      </w:r>
    </w:p>
    <w:p w:rsidR="00C0642A">
      <w:pPr>
        <w:pStyle w:val="BodyText"/>
        <w:spacing w:line="219" w:lineRule="auto"/>
        <w:ind w:left="379"/>
      </w:pPr>
      <w:r>
        <w:rPr>
          <w:spacing w:val="18"/>
        </w:rPr>
        <w:t>4)</w:t>
      </w:r>
      <w:r>
        <w:rPr>
          <w:spacing w:val="18"/>
        </w:rPr>
        <w:t>接地接零</w:t>
      </w:r>
    </w:p>
    <w:p w:rsidR="00C0642A">
      <w:pPr>
        <w:pStyle w:val="BodyText"/>
        <w:spacing w:before="134" w:line="219" w:lineRule="auto"/>
        <w:ind w:left="379"/>
      </w:pPr>
      <w:r>
        <w:rPr>
          <w:spacing w:val="31"/>
        </w:rPr>
        <w:t>a</w:t>
      </w:r>
      <w:r>
        <w:rPr>
          <w:spacing w:val="31"/>
        </w:rPr>
        <w:t>、接地体可用可角钢、圆钢或者钢管，但不得用螺纹钢，其截面不小于</w:t>
      </w:r>
    </w:p>
    <w:p w:rsidR="00C0642A">
      <w:pPr>
        <w:pStyle w:val="BodyText"/>
        <w:spacing w:before="202" w:line="183" w:lineRule="auto"/>
        <w:ind w:left="820"/>
        <w:rPr>
          <w:sz w:val="19"/>
          <w:szCs w:val="19"/>
        </w:rPr>
      </w:pPr>
      <w:r>
        <w:rPr>
          <w:spacing w:val="-2"/>
          <w:sz w:val="19"/>
          <w:szCs w:val="19"/>
        </w:rPr>
        <w:t>48mm2,</w:t>
      </w:r>
    </w:p>
    <w:p w:rsidR="00C0642A">
      <w:pPr>
        <w:pStyle w:val="BodyText"/>
        <w:spacing w:before="151" w:line="212" w:lineRule="auto"/>
      </w:pPr>
      <w:r>
        <w:rPr>
          <w:spacing w:val="5"/>
        </w:rPr>
        <w:t>一组</w:t>
      </w:r>
      <w:r>
        <w:rPr>
          <w:spacing w:val="5"/>
        </w:rPr>
        <w:t>2</w:t>
      </w:r>
      <w:r>
        <w:rPr>
          <w:spacing w:val="5"/>
        </w:rPr>
        <w:t>根接地体之间间距不小于</w:t>
      </w:r>
      <w:r>
        <w:rPr>
          <w:spacing w:val="5"/>
        </w:rPr>
        <w:t>2.5</w:t>
      </w:r>
      <w:r>
        <w:rPr>
          <w:rFonts w:ascii="Times New Roman" w:eastAsia="Times New Roman" w:hAnsi="Times New Roman" w:cs="Times New Roman"/>
          <w:spacing w:val="5"/>
        </w:rPr>
        <w:t>m,</w:t>
      </w:r>
      <w:r>
        <w:rPr>
          <w:spacing w:val="5"/>
        </w:rPr>
        <w:t>入土深度不小于</w:t>
      </w:r>
      <w:r>
        <w:rPr>
          <w:spacing w:val="5"/>
        </w:rPr>
        <w:t>2</w:t>
      </w:r>
      <w:r>
        <w:rPr>
          <w:rFonts w:ascii="Times New Roman" w:eastAsia="Times New Roman" w:hAnsi="Times New Roman" w:cs="Times New Roman"/>
          <w:spacing w:val="5"/>
        </w:rPr>
        <w:t>m,</w:t>
      </w:r>
      <w:r>
        <w:rPr>
          <w:spacing w:val="5"/>
        </w:rPr>
        <w:t>接地电阻应符合规定。</w:t>
      </w:r>
    </w:p>
    <w:p w:rsidR="00C0642A">
      <w:pPr>
        <w:pStyle w:val="BodyText"/>
        <w:spacing w:before="160" w:line="410" w:lineRule="exact"/>
        <w:ind w:left="379"/>
      </w:pPr>
      <w:r>
        <w:rPr>
          <w:rFonts w:ascii="Times New Roman" w:eastAsia="Times New Roman" w:hAnsi="Times New Roman" w:cs="Times New Roman"/>
          <w:spacing w:val="4"/>
          <w:position w:val="12"/>
        </w:rPr>
        <w:t>b</w:t>
      </w:r>
      <w:r>
        <w:rPr>
          <w:spacing w:val="4"/>
          <w:position w:val="12"/>
        </w:rPr>
        <w:t>、橡皮线中黑色或者绿</w:t>
      </w:r>
      <w:r>
        <w:rPr>
          <w:spacing w:val="4"/>
          <w:position w:val="12"/>
        </w:rPr>
        <w:t>/</w:t>
      </w:r>
      <w:r>
        <w:rPr>
          <w:spacing w:val="4"/>
          <w:position w:val="12"/>
        </w:rPr>
        <w:t>黄色双线作为接地线。与电气设备相连接的接地或者接</w:t>
      </w:r>
    </w:p>
    <w:p w:rsidR="00C0642A">
      <w:pPr>
        <w:pStyle w:val="BodyText"/>
        <w:spacing w:line="219" w:lineRule="auto"/>
      </w:pPr>
      <w:r>
        <w:rPr>
          <w:spacing w:val="-7"/>
        </w:rPr>
        <w:t>零线截面最小不能低于</w:t>
      </w:r>
      <w:r>
        <w:rPr>
          <w:spacing w:val="-7"/>
        </w:rPr>
        <w:t>2.5</w:t>
      </w:r>
      <w:r>
        <w:rPr>
          <w:rFonts w:ascii="Times New Roman" w:eastAsia="Times New Roman" w:hAnsi="Times New Roman" w:cs="Times New Roman"/>
          <w:spacing w:val="-7"/>
        </w:rPr>
        <w:t>mm2</w:t>
      </w:r>
      <w:r>
        <w:rPr>
          <w:spacing w:val="-7"/>
        </w:rPr>
        <w:t>的多股铜芯线。</w:t>
      </w:r>
    </w:p>
    <w:p w:rsidR="00C0642A">
      <w:pPr>
        <w:pStyle w:val="BodyText"/>
        <w:spacing w:before="144" w:line="219" w:lineRule="auto"/>
        <w:ind w:left="379"/>
      </w:pPr>
      <w:r>
        <w:rPr>
          <w:rFonts w:ascii="Times New Roman" w:eastAsia="Times New Roman" w:hAnsi="Times New Roman" w:cs="Times New Roman"/>
          <w:spacing w:val="-3"/>
        </w:rPr>
        <w:t>c</w:t>
      </w:r>
      <w:r>
        <w:rPr>
          <w:spacing w:val="-3"/>
        </w:rPr>
        <w:t>、电杆转角杆、终端杆及总箱、分配电箱务必有重复接地。</w:t>
      </w:r>
    </w:p>
    <w:p w:rsidR="00C0642A">
      <w:pPr>
        <w:spacing w:line="219" w:lineRule="auto"/>
        <w:sectPr>
          <w:headerReference w:type="even" r:id="rId34"/>
          <w:headerReference w:type="default" r:id="rId35"/>
          <w:footerReference w:type="even" r:id="rId36"/>
          <w:footerReference w:type="default" r:id="rId37"/>
          <w:headerReference w:type="first" r:id="rId38"/>
          <w:footerReference w:type="first" r:id="rId39"/>
          <w:pgSz w:w="11910" w:h="16840"/>
          <w:pgMar w:top="1172" w:right="1424" w:bottom="0" w:left="1450" w:header="0" w:footer="0" w:gutter="0"/>
          <w:pgNumType w:start="6"/>
          <w:cols w:space="720"/>
        </w:sectPr>
      </w:pPr>
    </w:p>
    <w:p w:rsidR="00C0642A">
      <w:pPr>
        <w:pStyle w:val="BodyText"/>
        <w:spacing w:before="48" w:line="220" w:lineRule="auto"/>
        <w:ind w:left="429"/>
      </w:pPr>
      <w:r>
        <w:rPr>
          <w:spacing w:val="9"/>
        </w:rPr>
        <w:t>5)</w:t>
      </w:r>
      <w:r>
        <w:rPr>
          <w:spacing w:val="9"/>
        </w:rPr>
        <w:t>变配电装置</w:t>
      </w:r>
    </w:p>
    <w:p w:rsidR="00C0642A">
      <w:pPr>
        <w:pStyle w:val="BodyText"/>
        <w:spacing w:before="117" w:line="420" w:lineRule="exact"/>
        <w:ind w:right="6"/>
        <w:jc w:val="right"/>
      </w:pPr>
      <w:r>
        <w:rPr>
          <w:rFonts w:ascii="Times New Roman" w:eastAsia="Times New Roman" w:hAnsi="Times New Roman" w:cs="Times New Roman"/>
          <w:spacing w:val="2"/>
          <w:position w:val="13"/>
        </w:rPr>
        <w:t>a</w:t>
      </w:r>
      <w:r>
        <w:rPr>
          <w:spacing w:val="2"/>
          <w:position w:val="13"/>
        </w:rPr>
        <w:t>、配电间面积应不小于</w:t>
      </w:r>
      <w:r>
        <w:rPr>
          <w:spacing w:val="2"/>
          <w:position w:val="13"/>
        </w:rPr>
        <w:t>3</w:t>
      </w:r>
      <w:r>
        <w:rPr>
          <w:rFonts w:ascii="Times New Roman" w:eastAsia="Times New Roman" w:hAnsi="Times New Roman" w:cs="Times New Roman"/>
          <w:position w:val="13"/>
        </w:rPr>
        <w:t>mX</w:t>
      </w:r>
      <w:r>
        <w:rPr>
          <w:rFonts w:ascii="Times New Roman" w:eastAsia="Times New Roman" w:hAnsi="Times New Roman" w:cs="Times New Roman"/>
          <w:spacing w:val="2"/>
          <w:position w:val="13"/>
        </w:rPr>
        <w:t>3m</w:t>
      </w:r>
      <w:r>
        <w:rPr>
          <w:spacing w:val="2"/>
          <w:position w:val="13"/>
        </w:rPr>
        <w:t>。单列配电柜板</w:t>
      </w:r>
      <w:r>
        <w:rPr>
          <w:spacing w:val="2"/>
          <w:position w:val="13"/>
        </w:rPr>
        <w:t>)</w:t>
      </w:r>
      <w:r>
        <w:rPr>
          <w:spacing w:val="2"/>
          <w:position w:val="13"/>
        </w:rPr>
        <w:t>通道；正面不小于</w:t>
      </w:r>
      <w:r>
        <w:rPr>
          <w:spacing w:val="2"/>
          <w:position w:val="13"/>
        </w:rPr>
        <w:t>1.5</w:t>
      </w:r>
      <w:r>
        <w:rPr>
          <w:rFonts w:ascii="Times New Roman" w:eastAsia="Times New Roman" w:hAnsi="Times New Roman" w:cs="Times New Roman"/>
          <w:spacing w:val="2"/>
          <w:position w:val="13"/>
        </w:rPr>
        <w:t>m,</w:t>
      </w:r>
      <w:r>
        <w:rPr>
          <w:spacing w:val="2"/>
          <w:position w:val="13"/>
        </w:rPr>
        <w:t>侧面不</w:t>
      </w:r>
    </w:p>
    <w:p w:rsidR="00C0642A">
      <w:pPr>
        <w:pStyle w:val="BodyText"/>
        <w:spacing w:line="212" w:lineRule="auto"/>
        <w:ind w:left="469"/>
      </w:pPr>
      <w:r>
        <w:rPr>
          <w:spacing w:val="3"/>
        </w:rPr>
        <w:t>小于</w:t>
      </w:r>
      <w:r>
        <w:rPr>
          <w:spacing w:val="3"/>
        </w:rPr>
        <w:t>1</w:t>
      </w:r>
      <w:r>
        <w:rPr>
          <w:rFonts w:ascii="Times New Roman" w:eastAsia="Times New Roman" w:hAnsi="Times New Roman" w:cs="Times New Roman"/>
          <w:spacing w:val="3"/>
        </w:rPr>
        <w:t>m,</w:t>
      </w:r>
      <w:r>
        <w:rPr>
          <w:spacing w:val="3"/>
        </w:rPr>
        <w:t>背面不小于</w:t>
      </w:r>
      <w:r>
        <w:rPr>
          <w:spacing w:val="3"/>
        </w:rPr>
        <w:t>0.8</w:t>
      </w:r>
      <w:r>
        <w:rPr>
          <w:rFonts w:ascii="Times New Roman" w:eastAsia="Times New Roman" w:hAnsi="Times New Roman" w:cs="Times New Roman"/>
          <w:spacing w:val="3"/>
        </w:rPr>
        <w:t xml:space="preserve">m;  </w:t>
      </w:r>
      <w:r>
        <w:rPr>
          <w:spacing w:val="3"/>
        </w:rPr>
        <w:t>双列配电柜正面不小于</w:t>
      </w:r>
      <w:r>
        <w:rPr>
          <w:spacing w:val="3"/>
        </w:rPr>
        <w:t>2</w:t>
      </w:r>
      <w:r>
        <w:rPr>
          <w:rFonts w:ascii="Times New Roman" w:eastAsia="Times New Roman" w:hAnsi="Times New Roman" w:cs="Times New Roman"/>
          <w:spacing w:val="3"/>
        </w:rPr>
        <w:t>m</w:t>
      </w:r>
      <w:r>
        <w:rPr>
          <w:spacing w:val="3"/>
        </w:rPr>
        <w:t>。</w:t>
      </w:r>
    </w:p>
    <w:p w:rsidR="00C0642A">
      <w:pPr>
        <w:pStyle w:val="BodyText"/>
        <w:spacing w:before="180" w:line="219" w:lineRule="auto"/>
        <w:ind w:left="469"/>
      </w:pPr>
      <w:r>
        <w:rPr>
          <w:rFonts w:ascii="Times New Roman" w:eastAsia="Times New Roman" w:hAnsi="Times New Roman" w:cs="Times New Roman"/>
          <w:spacing w:val="-2"/>
        </w:rPr>
        <w:t>b</w:t>
      </w:r>
      <w:r>
        <w:rPr>
          <w:spacing w:val="-2"/>
        </w:rPr>
        <w:t>、配电间务必符合</w:t>
      </w:r>
      <w:r>
        <w:rPr>
          <w:spacing w:val="-2"/>
        </w:rPr>
        <w:t>“</w:t>
      </w:r>
      <w:r>
        <w:rPr>
          <w:spacing w:val="-2"/>
        </w:rPr>
        <w:t>四防一通</w:t>
      </w:r>
      <w:r>
        <w:rPr>
          <w:spacing w:val="-2"/>
        </w:rPr>
        <w:t>”</w:t>
      </w:r>
      <w:r>
        <w:rPr>
          <w:spacing w:val="-2"/>
        </w:rPr>
        <w:t>的要求。</w:t>
      </w:r>
    </w:p>
    <w:p w:rsidR="00C0642A">
      <w:pPr>
        <w:pStyle w:val="BodyText"/>
        <w:spacing w:before="113" w:line="441" w:lineRule="exact"/>
        <w:ind w:right="34"/>
        <w:jc w:val="right"/>
      </w:pPr>
      <w:r>
        <w:rPr>
          <w:rFonts w:ascii="Times New Roman" w:eastAsia="Times New Roman" w:hAnsi="Times New Roman" w:cs="Times New Roman"/>
          <w:position w:val="15"/>
        </w:rPr>
        <w:t>c</w:t>
      </w:r>
      <w:r>
        <w:rPr>
          <w:position w:val="15"/>
        </w:rPr>
        <w:t>、变配电间应配有安全防护用品与消防器材，并有各类警告标牌。开关应有编号</w:t>
      </w:r>
    </w:p>
    <w:p w:rsidR="00C0642A">
      <w:pPr>
        <w:pStyle w:val="BodyText"/>
        <w:spacing w:line="219" w:lineRule="auto"/>
      </w:pPr>
      <w:r>
        <w:rPr>
          <w:spacing w:val="-3"/>
        </w:rPr>
        <w:t>及用途标记。保持室内清洁无杂物。</w:t>
      </w:r>
    </w:p>
    <w:p w:rsidR="00C0642A">
      <w:pPr>
        <w:pStyle w:val="BodyText"/>
        <w:spacing w:before="135" w:line="219" w:lineRule="auto"/>
        <w:ind w:left="199"/>
      </w:pPr>
      <w:r>
        <w:rPr>
          <w:rFonts w:ascii="Times New Roman" w:eastAsia="Times New Roman" w:hAnsi="Times New Roman" w:cs="Times New Roman"/>
          <w:spacing w:val="-5"/>
        </w:rPr>
        <w:t>B</w:t>
      </w:r>
      <w:r>
        <w:rPr>
          <w:spacing w:val="-5"/>
        </w:rPr>
        <w:t>、施工用水按照甲方要求接驳</w:t>
      </w:r>
    </w:p>
    <w:p w:rsidR="00C0642A">
      <w:pPr>
        <w:pStyle w:val="BodyText"/>
        <w:spacing w:before="272" w:line="220" w:lineRule="auto"/>
        <w:ind w:left="143"/>
      </w:pPr>
      <w:r>
        <w:rPr>
          <w:b/>
          <w:bCs/>
          <w:spacing w:val="6"/>
        </w:rPr>
        <w:t>(</w:t>
      </w:r>
      <w:r>
        <w:rPr>
          <w:b/>
          <w:bCs/>
          <w:spacing w:val="6"/>
        </w:rPr>
        <w:t>二</w:t>
      </w:r>
      <w:r>
        <w:rPr>
          <w:b/>
          <w:bCs/>
          <w:spacing w:val="6"/>
        </w:rPr>
        <w:t>)</w:t>
      </w:r>
      <w:r>
        <w:rPr>
          <w:b/>
          <w:bCs/>
          <w:spacing w:val="6"/>
        </w:rPr>
        <w:t>施工进度计划</w:t>
      </w:r>
    </w:p>
    <w:p w:rsidR="00C0642A">
      <w:pPr>
        <w:pStyle w:val="BodyText"/>
        <w:spacing w:before="178" w:line="315" w:lineRule="auto"/>
        <w:ind w:right="10" w:firstLine="469"/>
      </w:pPr>
      <w:r>
        <w:rPr>
          <w:spacing w:val="4"/>
        </w:rPr>
        <w:t>在工程现场的施工管理中，最重要是安排好施工进度计划。根据现场情况听从现</w:t>
      </w:r>
      <w:r>
        <w:rPr>
          <w:spacing w:val="3"/>
        </w:rPr>
        <w:t>场监理及甲方工程师的安排进行合理的施工段划分，并按合理科学的施工顺序</w:t>
      </w:r>
      <w:r>
        <w:rPr>
          <w:spacing w:val="2"/>
        </w:rPr>
        <w:t>进行；</w:t>
      </w:r>
    </w:p>
    <w:p w:rsidR="00C0642A">
      <w:pPr>
        <w:pStyle w:val="BodyText"/>
        <w:spacing w:line="219" w:lineRule="auto"/>
      </w:pPr>
      <w:r>
        <w:rPr>
          <w:spacing w:val="-1"/>
        </w:rPr>
        <w:t>在施工场地出来之前做好施工准备工作，施工场</w:t>
      </w:r>
      <w:r>
        <w:rPr>
          <w:spacing w:val="-2"/>
        </w:rPr>
        <w:t>地出来后抓紧进行施工。</w:t>
      </w:r>
    </w:p>
    <w:p w:rsidR="00C0642A">
      <w:pPr>
        <w:pStyle w:val="BodyText"/>
        <w:spacing w:before="141" w:line="431" w:lineRule="exact"/>
        <w:ind w:right="38"/>
        <w:jc w:val="right"/>
      </w:pPr>
      <w:r>
        <w:rPr>
          <w:b/>
          <w:bCs/>
          <w:spacing w:val="-2"/>
          <w:position w:val="14"/>
        </w:rPr>
        <w:t>1</w:t>
      </w:r>
      <w:r>
        <w:rPr>
          <w:b/>
          <w:bCs/>
          <w:spacing w:val="-2"/>
          <w:position w:val="14"/>
        </w:rPr>
        <w:t>、编制工程进度操纵计划，尽可能使之符合合同工期</w:t>
      </w:r>
      <w:r>
        <w:rPr>
          <w:b/>
          <w:bCs/>
          <w:spacing w:val="-3"/>
          <w:position w:val="14"/>
        </w:rPr>
        <w:t>要求，而以习惯实际情况需</w:t>
      </w:r>
    </w:p>
    <w:p w:rsidR="00C0642A">
      <w:pPr>
        <w:pStyle w:val="BodyText"/>
        <w:spacing w:line="219" w:lineRule="auto"/>
        <w:ind w:left="3"/>
      </w:pPr>
      <w:r>
        <w:rPr>
          <w:b/>
          <w:bCs/>
          <w:spacing w:val="-9"/>
        </w:rPr>
        <w:t>要切实可行并便于检查。</w:t>
      </w:r>
    </w:p>
    <w:p w:rsidR="00C0642A">
      <w:pPr>
        <w:pStyle w:val="BodyText"/>
        <w:spacing w:before="119" w:line="219" w:lineRule="auto"/>
        <w:ind w:left="469"/>
      </w:pPr>
      <w:r>
        <w:rPr>
          <w:spacing w:val="-9"/>
        </w:rPr>
        <w:t>全部工程内容分解为：</w:t>
      </w:r>
    </w:p>
    <w:p w:rsidR="00C0642A">
      <w:pPr>
        <w:pStyle w:val="BodyText"/>
        <w:spacing w:before="154" w:line="422" w:lineRule="exact"/>
        <w:ind w:right="6"/>
        <w:jc w:val="right"/>
      </w:pPr>
      <w:r>
        <w:rPr>
          <w:spacing w:val="5"/>
          <w:position w:val="13"/>
        </w:rPr>
        <w:t>第一施工段为放线定位、同时准备各类石材、树种</w:t>
      </w:r>
      <w:r>
        <w:rPr>
          <w:spacing w:val="4"/>
          <w:position w:val="13"/>
        </w:rPr>
        <w:t>及其它施工材料的订货准备工</w:t>
      </w:r>
    </w:p>
    <w:p w:rsidR="00C0642A">
      <w:pPr>
        <w:pStyle w:val="BodyText"/>
        <w:spacing w:line="220" w:lineRule="auto"/>
      </w:pPr>
      <w:r>
        <w:rPr>
          <w:spacing w:val="-12"/>
        </w:rPr>
        <w:t>作。</w:t>
      </w:r>
    </w:p>
    <w:p w:rsidR="00C0642A">
      <w:pPr>
        <w:pStyle w:val="BodyText"/>
        <w:spacing w:before="133" w:line="419" w:lineRule="exact"/>
        <w:ind w:right="8"/>
        <w:jc w:val="right"/>
      </w:pPr>
      <w:r>
        <w:rPr>
          <w:spacing w:val="5"/>
          <w:position w:val="13"/>
        </w:rPr>
        <w:t>第二施工段则为绿化工程、种植土壤的回填、</w:t>
      </w:r>
      <w:r>
        <w:rPr>
          <w:spacing w:val="4"/>
          <w:position w:val="13"/>
        </w:rPr>
        <w:t>改良工作；挡墙、各类花岗岩铺砌</w:t>
      </w:r>
    </w:p>
    <w:p w:rsidR="00C0642A">
      <w:pPr>
        <w:pStyle w:val="BodyText"/>
        <w:spacing w:before="1" w:line="218" w:lineRule="auto"/>
      </w:pPr>
      <w:r>
        <w:rPr>
          <w:spacing w:val="-3"/>
        </w:rPr>
        <w:t>工程与园林小品的安装，本施工段为要紧部分。</w:t>
      </w:r>
    </w:p>
    <w:p w:rsidR="00C0642A">
      <w:pPr>
        <w:pStyle w:val="BodyText"/>
        <w:spacing w:before="137" w:line="315" w:lineRule="auto"/>
        <w:ind w:firstLine="469"/>
      </w:pPr>
      <w:r>
        <w:rPr>
          <w:spacing w:val="12"/>
        </w:rPr>
        <w:t>第三施工段为收尾、清理、整体内部检验、个别地方整改等三</w:t>
      </w:r>
      <w:r>
        <w:rPr>
          <w:spacing w:val="11"/>
        </w:rPr>
        <w:t>个施工项目与环</w:t>
      </w:r>
      <w:r>
        <w:rPr>
          <w:spacing w:val="4"/>
        </w:rPr>
        <w:t>节，然后计算完成每个单项工程所需的周期。从而按正常施工的各个单项工程内容与</w:t>
      </w:r>
    </w:p>
    <w:p w:rsidR="00C0642A">
      <w:pPr>
        <w:pStyle w:val="BodyText"/>
        <w:spacing w:before="1" w:line="219" w:lineRule="auto"/>
      </w:pPr>
      <w:r>
        <w:rPr>
          <w:spacing w:val="-2"/>
        </w:rPr>
        <w:t>逻辑顺序，与相互制约关系，编出切实可行的施工统筹计划。</w:t>
      </w:r>
    </w:p>
    <w:p w:rsidR="00C0642A">
      <w:pPr>
        <w:pStyle w:val="BodyText"/>
        <w:spacing w:before="282" w:line="219" w:lineRule="auto"/>
        <w:ind w:left="3"/>
        <w:outlineLvl w:val="6"/>
      </w:pPr>
      <w:r>
        <w:rPr>
          <w:b/>
          <w:bCs/>
          <w:spacing w:val="-4"/>
        </w:rPr>
        <w:t>2</w:t>
      </w:r>
      <w:r>
        <w:rPr>
          <w:b/>
          <w:bCs/>
          <w:spacing w:val="-4"/>
        </w:rPr>
        <w:t>、在统筹计划的基础上进一步编制多种操作计划。要紧有：</w:t>
      </w:r>
    </w:p>
    <w:p w:rsidR="00C0642A">
      <w:pPr>
        <w:pStyle w:val="BodyText"/>
        <w:spacing w:before="177" w:line="411" w:lineRule="exact"/>
        <w:ind w:left="319"/>
      </w:pPr>
      <w:r>
        <w:rPr>
          <w:spacing w:val="2"/>
          <w:position w:val="12"/>
        </w:rPr>
        <w:t>(1)</w:t>
      </w:r>
      <w:r>
        <w:rPr>
          <w:spacing w:val="2"/>
          <w:position w:val="12"/>
        </w:rPr>
        <w:t>要紧材料物资采购计划、供货时间计划；</w:t>
      </w:r>
    </w:p>
    <w:p w:rsidR="00C0642A">
      <w:pPr>
        <w:pStyle w:val="BodyText"/>
        <w:spacing w:line="219" w:lineRule="auto"/>
        <w:ind w:left="319"/>
      </w:pPr>
      <w:r>
        <w:rPr>
          <w:spacing w:val="3"/>
        </w:rPr>
        <w:t>(2)</w:t>
      </w:r>
      <w:r>
        <w:rPr>
          <w:spacing w:val="3"/>
        </w:rPr>
        <w:t>劳动力调动计划；</w:t>
      </w:r>
    </w:p>
    <w:p w:rsidR="00C0642A">
      <w:pPr>
        <w:pStyle w:val="BodyText"/>
        <w:spacing w:before="154" w:line="219" w:lineRule="auto"/>
        <w:ind w:left="319"/>
      </w:pPr>
      <w:r>
        <w:rPr>
          <w:spacing w:val="4"/>
        </w:rPr>
        <w:t>(3)</w:t>
      </w:r>
      <w:r>
        <w:rPr>
          <w:spacing w:val="4"/>
        </w:rPr>
        <w:t>机具配置计划；</w:t>
      </w:r>
    </w:p>
    <w:p w:rsidR="00C0642A">
      <w:pPr>
        <w:pStyle w:val="BodyText"/>
        <w:spacing w:before="117" w:line="440" w:lineRule="exact"/>
        <w:ind w:left="319"/>
      </w:pPr>
      <w:r>
        <w:rPr>
          <w:spacing w:val="1"/>
          <w:position w:val="15"/>
        </w:rPr>
        <w:t>(4)</w:t>
      </w:r>
      <w:r>
        <w:rPr>
          <w:spacing w:val="1"/>
          <w:position w:val="15"/>
        </w:rPr>
        <w:t>各工程各时间段落内交叉作业计划；</w:t>
      </w:r>
    </w:p>
    <w:p w:rsidR="00C0642A">
      <w:pPr>
        <w:pStyle w:val="BodyText"/>
        <w:spacing w:before="1" w:line="220" w:lineRule="auto"/>
        <w:ind w:left="319"/>
      </w:pPr>
      <w:r>
        <w:rPr>
          <w:spacing w:val="2"/>
        </w:rPr>
        <w:t>(5)</w:t>
      </w:r>
      <w:r>
        <w:rPr>
          <w:spacing w:val="2"/>
        </w:rPr>
        <w:t>施工人员进场退场计划；</w:t>
      </w:r>
    </w:p>
    <w:p w:rsidR="00C0642A">
      <w:pPr>
        <w:pStyle w:val="BodyText"/>
        <w:spacing w:before="133" w:line="420" w:lineRule="exact"/>
        <w:ind w:left="319"/>
      </w:pPr>
      <w:r>
        <w:rPr>
          <w:spacing w:val="1"/>
          <w:position w:val="13"/>
        </w:rPr>
        <w:t>(6)</w:t>
      </w:r>
      <w:r>
        <w:rPr>
          <w:spacing w:val="1"/>
          <w:position w:val="13"/>
        </w:rPr>
        <w:t>工程质量操纵指标与质量保证措施；</w:t>
      </w:r>
    </w:p>
    <w:p w:rsidR="00C0642A">
      <w:pPr>
        <w:pStyle w:val="BodyText"/>
        <w:spacing w:line="219" w:lineRule="auto"/>
        <w:ind w:left="319"/>
      </w:pPr>
      <w:r>
        <w:rPr>
          <w:spacing w:val="2"/>
        </w:rPr>
        <w:t>(7)</w:t>
      </w:r>
      <w:r>
        <w:rPr>
          <w:spacing w:val="2"/>
        </w:rPr>
        <w:t>资金管理及工程进度款拨付计划。</w:t>
      </w:r>
    </w:p>
    <w:p w:rsidR="00C0642A">
      <w:pPr>
        <w:pStyle w:val="BodyText"/>
        <w:spacing w:before="272" w:line="220" w:lineRule="auto"/>
        <w:ind w:left="3"/>
        <w:outlineLvl w:val="6"/>
      </w:pPr>
      <w:r>
        <w:rPr>
          <w:b/>
          <w:bCs/>
          <w:spacing w:val="-5"/>
        </w:rPr>
        <w:t>3</w:t>
      </w:r>
      <w:r>
        <w:rPr>
          <w:b/>
          <w:bCs/>
          <w:spacing w:val="-5"/>
        </w:rPr>
        <w:t>、分项工程项目的进度计划</w:t>
      </w:r>
    </w:p>
    <w:p w:rsidR="00C0642A">
      <w:pPr>
        <w:pStyle w:val="BodyText"/>
        <w:spacing w:before="167" w:line="323" w:lineRule="auto"/>
        <w:ind w:right="4" w:firstLine="469"/>
        <w:jc w:val="both"/>
      </w:pPr>
      <w:r>
        <w:rPr>
          <w:spacing w:val="5"/>
        </w:rPr>
        <w:t>在施工过程中为满足各工种施工的进度要求</w:t>
      </w:r>
      <w:r>
        <w:rPr>
          <w:spacing w:val="4"/>
        </w:rPr>
        <w:t>；根据本工程的规模、现场条件、设计要求、建设单位的招标要求与我司的施工实力，结合工程的实际情况，再制定切实可行的施工进度计划。同时配合选苗及进场移植的时间按地盘要求或者以建设单位书面通知为准，同时听从现场监理及甲方工程师的安排进行合理科学的施工，争取提早</w:t>
      </w:r>
    </w:p>
    <w:p w:rsidR="00C0642A">
      <w:pPr>
        <w:pStyle w:val="BodyText"/>
        <w:spacing w:before="1" w:line="219" w:lineRule="auto"/>
      </w:pPr>
      <w:r>
        <w:rPr>
          <w:spacing w:val="-3"/>
        </w:rPr>
        <w:t>完工转入养护阶段，以保证开业时的即时效果。</w:t>
      </w:r>
    </w:p>
    <w:p w:rsidR="00C0642A">
      <w:pPr>
        <w:spacing w:line="219" w:lineRule="auto"/>
        <w:sectPr>
          <w:headerReference w:type="even" r:id="rId40"/>
          <w:headerReference w:type="default" r:id="rId41"/>
          <w:footerReference w:type="even" r:id="rId42"/>
          <w:footerReference w:type="default" r:id="rId43"/>
          <w:headerReference w:type="first" r:id="rId44"/>
          <w:footerReference w:type="first" r:id="rId45"/>
          <w:pgSz w:w="11910" w:h="16840"/>
          <w:pgMar w:top="1142" w:right="1430" w:bottom="0" w:left="1440" w:header="0" w:footer="0" w:gutter="0"/>
          <w:pgNumType w:start="7"/>
          <w:cols w:space="720"/>
        </w:sectPr>
      </w:pPr>
    </w:p>
    <w:p w:rsidR="00C0642A">
      <w:pPr>
        <w:pStyle w:val="BodyText"/>
        <w:spacing w:before="48" w:line="219" w:lineRule="auto"/>
        <w:ind w:left="570"/>
      </w:pPr>
      <w:r>
        <w:rPr>
          <w:spacing w:val="-1"/>
        </w:rPr>
        <w:t>详见西门原生境保护建设项目计划进度表</w:t>
      </w:r>
    </w:p>
    <w:p w:rsidR="00C0642A">
      <w:pPr>
        <w:pStyle w:val="BodyText"/>
        <w:spacing w:before="282" w:line="220" w:lineRule="auto"/>
        <w:ind w:left="133"/>
      </w:pPr>
      <w:r>
        <w:rPr>
          <w:b/>
          <w:bCs/>
          <w:spacing w:val="6"/>
        </w:rPr>
        <w:t>(</w:t>
      </w:r>
      <w:r>
        <w:rPr>
          <w:b/>
          <w:bCs/>
          <w:spacing w:val="6"/>
        </w:rPr>
        <w:t>三</w:t>
      </w:r>
      <w:r>
        <w:rPr>
          <w:b/>
          <w:bCs/>
          <w:spacing w:val="6"/>
        </w:rPr>
        <w:t>)</w:t>
      </w:r>
      <w:r>
        <w:rPr>
          <w:b/>
          <w:bCs/>
          <w:spacing w:val="6"/>
        </w:rPr>
        <w:t>工期保证措施</w:t>
      </w:r>
    </w:p>
    <w:p w:rsidR="00C0642A">
      <w:pPr>
        <w:pStyle w:val="BodyText"/>
        <w:spacing w:before="314" w:line="220" w:lineRule="auto"/>
        <w:ind w:left="3"/>
        <w:outlineLvl w:val="6"/>
      </w:pPr>
      <w:r>
        <w:rPr>
          <w:b/>
          <w:bCs/>
          <w:spacing w:val="-12"/>
        </w:rPr>
        <w:t>1</w:t>
      </w:r>
      <w:r>
        <w:rPr>
          <w:b/>
          <w:bCs/>
          <w:spacing w:val="-12"/>
        </w:rPr>
        <w:t>、组织保证</w:t>
      </w:r>
    </w:p>
    <w:p w:rsidR="00C0642A">
      <w:pPr>
        <w:pStyle w:val="BodyText"/>
        <w:spacing w:before="168" w:line="315" w:lineRule="auto"/>
        <w:ind w:firstLine="489"/>
        <w:jc w:val="both"/>
      </w:pPr>
      <w:r>
        <w:rPr>
          <w:spacing w:val="5"/>
        </w:rPr>
        <w:t>为保证施工进度计划的顺利实施，建立主管领导与有关</w:t>
      </w:r>
      <w:r>
        <w:rPr>
          <w:spacing w:val="4"/>
        </w:rPr>
        <w:t>技术人员的工程施工项目部，由公司要紧负责人担任领导；在施</w:t>
      </w:r>
      <w:r>
        <w:rPr>
          <w:spacing w:val="4"/>
        </w:rPr>
        <w:t>工现场设立项目经理部，</w:t>
      </w:r>
      <w:r>
        <w:rPr>
          <w:spacing w:val="3"/>
        </w:rPr>
        <w:t>由经验丰富的项目经</w:t>
      </w:r>
      <w:r>
        <w:rPr>
          <w:spacing w:val="4"/>
        </w:rPr>
        <w:t>理负责，统筹安排，从组织上落实进度操纵责任制，建立进度操</w:t>
      </w:r>
      <w:r>
        <w:rPr>
          <w:spacing w:val="3"/>
        </w:rPr>
        <w:t>纵协调制度，以保证</w:t>
      </w:r>
    </w:p>
    <w:p w:rsidR="00C0642A">
      <w:pPr>
        <w:pStyle w:val="BodyText"/>
        <w:spacing w:line="219" w:lineRule="auto"/>
      </w:pPr>
      <w:r>
        <w:rPr>
          <w:spacing w:val="-7"/>
        </w:rPr>
        <w:t>施工任务按期保质完成。</w:t>
      </w:r>
    </w:p>
    <w:p w:rsidR="00C0642A">
      <w:pPr>
        <w:pStyle w:val="BodyText"/>
        <w:spacing w:before="152" w:line="220" w:lineRule="auto"/>
        <w:ind w:left="3"/>
        <w:outlineLvl w:val="6"/>
      </w:pPr>
      <w:r>
        <w:rPr>
          <w:b/>
          <w:bCs/>
          <w:spacing w:val="-9"/>
        </w:rPr>
        <w:t>2</w:t>
      </w:r>
      <w:r>
        <w:rPr>
          <w:b/>
          <w:bCs/>
          <w:spacing w:val="-9"/>
        </w:rPr>
        <w:t>、资金保证</w:t>
      </w:r>
    </w:p>
    <w:p w:rsidR="00C0642A">
      <w:pPr>
        <w:pStyle w:val="BodyText"/>
        <w:spacing w:before="124" w:line="323" w:lineRule="auto"/>
        <w:ind w:right="35" w:firstLine="419"/>
        <w:jc w:val="both"/>
      </w:pPr>
      <w:r>
        <w:rPr>
          <w:spacing w:val="3"/>
        </w:rPr>
        <w:t>本工程资金已落实，施工前期所需的条件已具备，建设单位能</w:t>
      </w:r>
      <w:r>
        <w:rPr>
          <w:spacing w:val="2"/>
        </w:rPr>
        <w:t>够保证资金及时到</w:t>
      </w:r>
      <w:r>
        <w:rPr>
          <w:spacing w:val="2"/>
        </w:rPr>
        <w:t xml:space="preserve"> </w:t>
      </w:r>
      <w:r>
        <w:rPr>
          <w:spacing w:val="4"/>
        </w:rPr>
        <w:t>位；确保按时供应资金；奖励工期提早有功者；经批准紧急工程</w:t>
      </w:r>
      <w:r>
        <w:rPr>
          <w:spacing w:val="3"/>
        </w:rPr>
        <w:t>可使用较高的计件单</w:t>
      </w:r>
    </w:p>
    <w:p w:rsidR="00C0642A">
      <w:pPr>
        <w:pStyle w:val="BodyText"/>
        <w:spacing w:before="1" w:line="217" w:lineRule="auto"/>
      </w:pPr>
      <w:r>
        <w:rPr>
          <w:spacing w:val="-12"/>
        </w:rPr>
        <w:t>价。</w:t>
      </w:r>
    </w:p>
    <w:p w:rsidR="00C0642A">
      <w:pPr>
        <w:pStyle w:val="BodyText"/>
        <w:spacing w:before="136" w:line="219" w:lineRule="auto"/>
        <w:ind w:left="3"/>
        <w:outlineLvl w:val="6"/>
      </w:pPr>
      <w:r>
        <w:rPr>
          <w:b/>
          <w:bCs/>
          <w:spacing w:val="-10"/>
        </w:rPr>
        <w:t>3</w:t>
      </w:r>
      <w:r>
        <w:rPr>
          <w:b/>
          <w:bCs/>
          <w:spacing w:val="-10"/>
        </w:rPr>
        <w:t>、技术保证</w:t>
      </w:r>
    </w:p>
    <w:p w:rsidR="00C0642A">
      <w:pPr>
        <w:pStyle w:val="BodyText"/>
        <w:spacing w:before="128" w:line="430" w:lineRule="exact"/>
        <w:ind w:right="14"/>
        <w:jc w:val="right"/>
      </w:pPr>
      <w:r>
        <w:rPr>
          <w:spacing w:val="4"/>
          <w:position w:val="14"/>
        </w:rPr>
        <w:t>编制施工进度计划实施细则；建立多级网络计划与施工作业周计划体系；强化施</w:t>
      </w:r>
    </w:p>
    <w:p w:rsidR="00C0642A">
      <w:pPr>
        <w:pStyle w:val="BodyText"/>
        <w:spacing w:line="219" w:lineRule="auto"/>
      </w:pPr>
      <w:r>
        <w:rPr>
          <w:spacing w:val="-8"/>
        </w:rPr>
        <w:t>工工程进度操纵。</w:t>
      </w:r>
    </w:p>
    <w:p w:rsidR="00C0642A">
      <w:pPr>
        <w:pStyle w:val="BodyText"/>
        <w:spacing w:before="141" w:line="219" w:lineRule="auto"/>
        <w:ind w:left="3"/>
        <w:outlineLvl w:val="6"/>
      </w:pPr>
      <w:r>
        <w:rPr>
          <w:b/>
          <w:bCs/>
          <w:spacing w:val="-7"/>
        </w:rPr>
        <w:t>4</w:t>
      </w:r>
      <w:r>
        <w:rPr>
          <w:b/>
          <w:bCs/>
          <w:spacing w:val="-7"/>
        </w:rPr>
        <w:t>、材料供应保证</w:t>
      </w:r>
    </w:p>
    <w:p w:rsidR="00C0642A">
      <w:pPr>
        <w:pStyle w:val="BodyText"/>
        <w:spacing w:before="128" w:line="219" w:lineRule="auto"/>
        <w:ind w:left="570"/>
      </w:pPr>
      <w:r>
        <w:rPr>
          <w:spacing w:val="-3"/>
        </w:rPr>
        <w:t>提早做好准备工作，保证材料的及时供应。</w:t>
      </w:r>
    </w:p>
    <w:p w:rsidR="00C0642A">
      <w:pPr>
        <w:pStyle w:val="BodyText"/>
        <w:spacing w:before="285" w:line="221" w:lineRule="auto"/>
        <w:ind w:left="133"/>
      </w:pPr>
      <w:r>
        <w:rPr>
          <w:b/>
          <w:bCs/>
          <w:spacing w:val="4"/>
        </w:rPr>
        <w:t>(</w:t>
      </w:r>
      <w:r>
        <w:rPr>
          <w:b/>
          <w:bCs/>
          <w:spacing w:val="4"/>
        </w:rPr>
        <w:t>四</w:t>
      </w:r>
      <w:r>
        <w:rPr>
          <w:b/>
          <w:bCs/>
          <w:spacing w:val="4"/>
        </w:rPr>
        <w:t>)</w:t>
      </w:r>
      <w:r>
        <w:rPr>
          <w:b/>
          <w:bCs/>
          <w:spacing w:val="4"/>
        </w:rPr>
        <w:t>施工工艺与施工方法</w:t>
      </w:r>
    </w:p>
    <w:p w:rsidR="00C0642A">
      <w:pPr>
        <w:pStyle w:val="BodyText"/>
        <w:spacing w:before="313" w:line="221" w:lineRule="auto"/>
        <w:ind w:left="383"/>
      </w:pPr>
      <w:r>
        <w:rPr>
          <w:b/>
          <w:bCs/>
          <w:spacing w:val="-11"/>
        </w:rPr>
        <w:t>1</w:t>
      </w:r>
      <w:r>
        <w:rPr>
          <w:b/>
          <w:bCs/>
          <w:spacing w:val="-11"/>
        </w:rPr>
        <w:t>、施工测量</w:t>
      </w:r>
    </w:p>
    <w:p w:rsidR="00C0642A">
      <w:pPr>
        <w:pStyle w:val="BodyText"/>
        <w:spacing w:before="171" w:line="219" w:lineRule="auto"/>
        <w:ind w:left="553"/>
      </w:pPr>
      <w:r>
        <w:rPr>
          <w:b/>
          <w:bCs/>
          <w:spacing w:val="7"/>
        </w:rPr>
        <w:t>(1)</w:t>
      </w:r>
      <w:r>
        <w:rPr>
          <w:b/>
          <w:bCs/>
          <w:spacing w:val="7"/>
        </w:rPr>
        <w:t>平面操纵测量</w:t>
      </w:r>
    </w:p>
    <w:p w:rsidR="00C0642A">
      <w:pPr>
        <w:pStyle w:val="BodyText"/>
        <w:spacing w:before="129" w:line="323" w:lineRule="auto"/>
        <w:ind w:right="35" w:firstLine="419"/>
        <w:jc w:val="both"/>
      </w:pPr>
      <w:r>
        <w:rPr>
          <w:spacing w:val="5"/>
        </w:rPr>
        <w:t>工程的平面尺寸，以内操纵测量为主，根据业主提供的红线点，现场使用全站仪</w:t>
      </w:r>
      <w:r>
        <w:rPr>
          <w:spacing w:val="5"/>
        </w:rPr>
        <w:t xml:space="preserve"> </w:t>
      </w:r>
      <w:r>
        <w:rPr>
          <w:spacing w:val="4"/>
        </w:rPr>
        <w:t>测量出各轴线的操纵点，要求操纵点在总平面内能形成一个闭合</w:t>
      </w:r>
      <w:r>
        <w:rPr>
          <w:spacing w:val="3"/>
        </w:rPr>
        <w:t>回路，操纵测量由技</w:t>
      </w:r>
    </w:p>
    <w:p w:rsidR="00C0642A">
      <w:pPr>
        <w:pStyle w:val="BodyText"/>
        <w:spacing w:line="219" w:lineRule="auto"/>
      </w:pPr>
      <w:r>
        <w:rPr>
          <w:spacing w:val="-3"/>
        </w:rPr>
        <w:t>术员主持进行，测量结果交项目部复核后使用。</w:t>
      </w:r>
    </w:p>
    <w:p w:rsidR="00C0642A">
      <w:pPr>
        <w:pStyle w:val="BodyText"/>
        <w:spacing w:before="280" w:line="219" w:lineRule="auto"/>
        <w:ind w:left="573"/>
      </w:pPr>
      <w:r>
        <w:rPr>
          <w:b/>
          <w:bCs/>
          <w:spacing w:val="9"/>
        </w:rPr>
        <w:t>(2)</w:t>
      </w:r>
      <w:r>
        <w:rPr>
          <w:b/>
          <w:bCs/>
          <w:spacing w:val="9"/>
        </w:rPr>
        <w:t>高程的传递</w:t>
      </w:r>
    </w:p>
    <w:p w:rsidR="00C0642A">
      <w:pPr>
        <w:pStyle w:val="BodyText"/>
        <w:spacing w:before="161" w:line="219" w:lineRule="auto"/>
        <w:ind w:left="419"/>
      </w:pPr>
      <w:r>
        <w:rPr>
          <w:spacing w:val="5"/>
        </w:rPr>
        <w:t>标准水准点：在</w:t>
      </w:r>
      <w:r>
        <w:rPr>
          <w:spacing w:val="5"/>
        </w:rPr>
        <w:t>4</w:t>
      </w:r>
      <w:r>
        <w:rPr>
          <w:spacing w:val="5"/>
        </w:rPr>
        <w:t>个区设</w:t>
      </w:r>
      <w:r>
        <w:rPr>
          <w:spacing w:val="5"/>
        </w:rPr>
        <w:t>8</w:t>
      </w:r>
      <w:r>
        <w:rPr>
          <w:spacing w:val="5"/>
        </w:rPr>
        <w:t>～</w:t>
      </w:r>
      <w:r>
        <w:rPr>
          <w:spacing w:val="5"/>
        </w:rPr>
        <w:t>9</w:t>
      </w:r>
      <w:r>
        <w:rPr>
          <w:spacing w:val="5"/>
        </w:rPr>
        <w:t>个坐标及水准操纵基点，由技术员复核后使用。</w:t>
      </w:r>
    </w:p>
    <w:p w:rsidR="00C0642A">
      <w:pPr>
        <w:pStyle w:val="BodyText"/>
        <w:spacing w:before="113" w:line="237" w:lineRule="auto"/>
        <w:ind w:left="4"/>
        <w:rPr>
          <w:sz w:val="28"/>
          <w:szCs w:val="28"/>
        </w:rPr>
      </w:pPr>
      <w:r>
        <w:rPr>
          <w:b/>
          <w:bCs/>
          <w:spacing w:val="-16"/>
          <w:sz w:val="28"/>
          <w:szCs w:val="28"/>
        </w:rPr>
        <w:t>2</w:t>
      </w:r>
      <w:r>
        <w:rPr>
          <w:b/>
          <w:bCs/>
          <w:spacing w:val="-16"/>
          <w:sz w:val="28"/>
          <w:szCs w:val="28"/>
        </w:rPr>
        <w:t>、土方工程</w:t>
      </w:r>
    </w:p>
    <w:p w:rsidR="00C0642A">
      <w:pPr>
        <w:pStyle w:val="BodyText"/>
        <w:spacing w:line="220" w:lineRule="auto"/>
        <w:ind w:left="133"/>
      </w:pPr>
      <w:r>
        <w:rPr>
          <w:b/>
          <w:bCs/>
          <w:spacing w:val="9"/>
        </w:rPr>
        <w:t>(1)</w:t>
      </w:r>
      <w:r>
        <w:rPr>
          <w:b/>
          <w:bCs/>
          <w:spacing w:val="9"/>
        </w:rPr>
        <w:t>平整场地</w:t>
      </w:r>
    </w:p>
    <w:p w:rsidR="00C0642A">
      <w:pPr>
        <w:pStyle w:val="BodyText"/>
        <w:spacing w:before="175" w:line="362" w:lineRule="auto"/>
        <w:ind w:right="33" w:firstLine="489"/>
        <w:jc w:val="both"/>
      </w:pPr>
      <w:r>
        <w:rPr>
          <w:spacing w:val="4"/>
        </w:rPr>
        <w:t>按设计或者施工要求、范围与标高平整场地、绿化造型堆坡</w:t>
      </w:r>
      <w:r>
        <w:rPr>
          <w:spacing w:val="3"/>
        </w:rPr>
        <w:t>，将土方弃到规定弃</w:t>
      </w:r>
      <w:r>
        <w:rPr>
          <w:spacing w:val="4"/>
        </w:rPr>
        <w:t>土区；对有利用价值的表土进行剥离与储存处理；对场地内的</w:t>
      </w:r>
      <w:r>
        <w:rPr>
          <w:spacing w:val="3"/>
        </w:rPr>
        <w:t>建筑垃圾等无用土方进</w:t>
      </w:r>
    </w:p>
    <w:p w:rsidR="00C0642A">
      <w:pPr>
        <w:pStyle w:val="BodyText"/>
        <w:spacing w:line="219" w:lineRule="auto"/>
      </w:pPr>
      <w:r>
        <w:rPr>
          <w:spacing w:val="-3"/>
        </w:rPr>
        <w:t>行清理；在植物种植区进行种植土的更换。</w:t>
      </w:r>
    </w:p>
    <w:p w:rsidR="00C0642A">
      <w:pPr>
        <w:pStyle w:val="BodyText"/>
        <w:spacing w:before="183" w:line="221" w:lineRule="auto"/>
        <w:ind w:left="133"/>
      </w:pPr>
      <w:r>
        <w:rPr>
          <w:b/>
          <w:bCs/>
          <w:spacing w:val="9"/>
        </w:rPr>
        <w:t>(2)</w:t>
      </w:r>
      <w:r>
        <w:rPr>
          <w:b/>
          <w:bCs/>
          <w:spacing w:val="9"/>
        </w:rPr>
        <w:t>开挖土方</w:t>
      </w:r>
    </w:p>
    <w:p w:rsidR="00C0642A">
      <w:pPr>
        <w:pStyle w:val="BodyText"/>
        <w:spacing w:before="176" w:line="361" w:lineRule="auto"/>
        <w:ind w:right="26" w:firstLine="489"/>
        <w:jc w:val="both"/>
      </w:pPr>
      <w:r>
        <w:rPr>
          <w:spacing w:val="4"/>
        </w:rPr>
        <w:t>按设计要求与施工规范进行土方开挖。通常的园林建筑、构筑物的基坑与管</w:t>
      </w:r>
      <w:r>
        <w:rPr>
          <w:spacing w:val="3"/>
        </w:rPr>
        <w:t>沟与</w:t>
      </w:r>
      <w:r>
        <w:rPr>
          <w:spacing w:val="4"/>
        </w:rPr>
        <w:t>小溪流、种植坑、带状种植沟等小范围的挖土工程，使用人</w:t>
      </w:r>
      <w:r>
        <w:rPr>
          <w:spacing w:val="3"/>
        </w:rPr>
        <w:t>工挖土；挡墙基槽、道路</w:t>
      </w:r>
    </w:p>
    <w:p w:rsidR="00C0642A">
      <w:pPr>
        <w:pStyle w:val="BodyText"/>
        <w:spacing w:line="218" w:lineRule="auto"/>
      </w:pPr>
      <w:r>
        <w:rPr>
          <w:spacing w:val="-3"/>
        </w:rPr>
        <w:t>及较大规模的的挖土工程，使用机械挖土。</w:t>
      </w:r>
    </w:p>
    <w:p w:rsidR="00C0642A">
      <w:pPr>
        <w:spacing w:line="218" w:lineRule="auto"/>
        <w:sectPr>
          <w:headerReference w:type="even" r:id="rId46"/>
          <w:headerReference w:type="default" r:id="rId47"/>
          <w:footerReference w:type="even" r:id="rId48"/>
          <w:footerReference w:type="default" r:id="rId49"/>
          <w:headerReference w:type="first" r:id="rId50"/>
          <w:footerReference w:type="first" r:id="rId51"/>
          <w:pgSz w:w="11910" w:h="16840"/>
          <w:pgMar w:top="1151" w:right="1414" w:bottom="0" w:left="1440" w:header="0" w:footer="0" w:gutter="0"/>
          <w:pgNumType w:start="8"/>
          <w:cols w:space="720"/>
        </w:sectPr>
      </w:pPr>
    </w:p>
    <w:p w:rsidR="00C0642A">
      <w:pPr>
        <w:pStyle w:val="BodyText"/>
        <w:spacing w:before="48" w:line="220" w:lineRule="auto"/>
        <w:ind w:left="133"/>
      </w:pPr>
      <w:r>
        <w:rPr>
          <w:b/>
          <w:bCs/>
          <w:spacing w:val="9"/>
        </w:rPr>
        <w:t>(3)</w:t>
      </w:r>
      <w:r>
        <w:rPr>
          <w:b/>
          <w:bCs/>
          <w:spacing w:val="9"/>
        </w:rPr>
        <w:t>土方回填</w:t>
      </w:r>
    </w:p>
    <w:p w:rsidR="00C0642A">
      <w:pPr>
        <w:pStyle w:val="BodyText"/>
        <w:spacing w:before="175" w:line="355" w:lineRule="auto"/>
        <w:ind w:right="32" w:firstLine="479"/>
      </w:pPr>
      <w:r>
        <w:rPr>
          <w:spacing w:val="11"/>
        </w:rPr>
        <w:t>本工程土方回填用自卸汽车运至填土处，人工配合机械平土。施工</w:t>
      </w:r>
      <w:r>
        <w:rPr>
          <w:spacing w:val="10"/>
        </w:rPr>
        <w:t>中需分层夯</w:t>
      </w:r>
      <w:r>
        <w:rPr>
          <w:spacing w:val="2"/>
        </w:rPr>
        <w:t>实，每层填土厚度为</w:t>
      </w:r>
      <w:r>
        <w:rPr>
          <w:spacing w:val="2"/>
        </w:rPr>
        <w:t>30</w:t>
      </w:r>
      <w:r>
        <w:rPr>
          <w:rFonts w:ascii="Times New Roman" w:eastAsia="Times New Roman" w:hAnsi="Times New Roman" w:cs="Times New Roman"/>
        </w:rPr>
        <w:t>cm</w:t>
      </w:r>
      <w:r>
        <w:rPr>
          <w:rFonts w:ascii="Times New Roman" w:eastAsia="Times New Roman" w:hAnsi="Times New Roman" w:cs="Times New Roman"/>
          <w:spacing w:val="2"/>
        </w:rPr>
        <w:t xml:space="preserve">,  </w:t>
      </w:r>
      <w:r>
        <w:rPr>
          <w:spacing w:val="2"/>
        </w:rPr>
        <w:t>然后用蛙式打夯机进行夯实，要求土方压实度符合设计、</w:t>
      </w:r>
    </w:p>
    <w:p w:rsidR="00C0642A">
      <w:pPr>
        <w:pStyle w:val="BodyText"/>
        <w:spacing w:before="1" w:line="220" w:lineRule="auto"/>
      </w:pPr>
      <w:r>
        <w:rPr>
          <w:spacing w:val="-8"/>
        </w:rPr>
        <w:t>规范要求。</w:t>
      </w:r>
    </w:p>
    <w:p w:rsidR="00C0642A">
      <w:pPr>
        <w:pStyle w:val="BodyText"/>
        <w:spacing w:before="278" w:line="220" w:lineRule="auto"/>
        <w:ind w:left="3"/>
        <w:outlineLvl w:val="6"/>
      </w:pPr>
      <w:r>
        <w:rPr>
          <w:b/>
          <w:bCs/>
          <w:spacing w:val="-7"/>
        </w:rPr>
        <w:t>3</w:t>
      </w:r>
      <w:r>
        <w:rPr>
          <w:b/>
          <w:bCs/>
          <w:spacing w:val="-7"/>
        </w:rPr>
        <w:t>、园建基础工程</w:t>
      </w:r>
    </w:p>
    <w:p w:rsidR="00C0642A">
      <w:pPr>
        <w:pStyle w:val="BodyText"/>
        <w:spacing w:before="136" w:line="323" w:lineRule="auto"/>
        <w:ind w:right="12" w:firstLine="479"/>
      </w:pPr>
      <w:r>
        <w:rPr>
          <w:spacing w:val="3"/>
        </w:rPr>
        <w:t>开工前做好施工测量工作，要紧内容是：同</w:t>
      </w:r>
      <w:r>
        <w:rPr>
          <w:spacing w:val="2"/>
        </w:rPr>
        <w:t>业主及监理工程师做好导线、中线、</w:t>
      </w:r>
      <w:r>
        <w:rPr>
          <w:spacing w:val="4"/>
        </w:rPr>
        <w:t>水准点的复测工作，同时进行断面的检查与补测，增设操纵点等，施工测量的精度应</w:t>
      </w:r>
      <w:r>
        <w:rPr>
          <w:spacing w:val="-1"/>
        </w:rPr>
        <w:t>符合国家有关规定的要求，并按</w:t>
      </w:r>
      <w:r>
        <w:rPr>
          <w:spacing w:val="-1"/>
        </w:rPr>
        <w:t xml:space="preserve">CTJ44-91.JTJ061-99.JTJ062-91.JTJ063-85 </w:t>
      </w:r>
      <w:r>
        <w:rPr>
          <w:spacing w:val="-2"/>
        </w:rPr>
        <w:t>等规定，</w:t>
      </w:r>
    </w:p>
    <w:p w:rsidR="00C0642A">
      <w:pPr>
        <w:pStyle w:val="BodyText"/>
        <w:spacing w:line="219" w:lineRule="auto"/>
      </w:pPr>
      <w:r>
        <w:rPr>
          <w:spacing w:val="-2"/>
        </w:rPr>
        <w:t>恢复定线测量，并将测量结果提交监理工程师核查。</w:t>
      </w:r>
    </w:p>
    <w:p w:rsidR="00C0642A">
      <w:pPr>
        <w:pStyle w:val="BodyText"/>
        <w:spacing w:before="142" w:line="219" w:lineRule="auto"/>
        <w:ind w:left="133"/>
      </w:pPr>
      <w:r>
        <w:rPr>
          <w:b/>
          <w:bCs/>
          <w:spacing w:val="3"/>
        </w:rPr>
        <w:t>(1)</w:t>
      </w:r>
      <w:r>
        <w:rPr>
          <w:b/>
          <w:bCs/>
          <w:spacing w:val="3"/>
        </w:rPr>
        <w:t>查对建设单位所交付的水准点</w:t>
      </w:r>
    </w:p>
    <w:p w:rsidR="00C0642A">
      <w:pPr>
        <w:pStyle w:val="BodyText"/>
        <w:spacing w:before="128" w:line="323" w:lineRule="auto"/>
        <w:ind w:firstLine="479"/>
        <w:jc w:val="both"/>
      </w:pPr>
      <w:r>
        <w:rPr>
          <w:spacing w:val="4"/>
        </w:rPr>
        <w:t>1)</w:t>
      </w:r>
      <w:r>
        <w:rPr>
          <w:spacing w:val="4"/>
        </w:rPr>
        <w:t>查对建设单位所交付的操纵点，并尽可能地与政府操纵点闭合，超出容许范围时查明原因并及时报有关部门。临时设置的操纵点应设于固定坚实、不下沉、不碰动</w:t>
      </w:r>
      <w:r>
        <w:rPr>
          <w:spacing w:val="4"/>
        </w:rPr>
        <w:t>的地面上或者外加保护的深埋木桩或者砼桩，并以红顶铁钉标志，对怀疑补移动的操</w:t>
      </w:r>
    </w:p>
    <w:p w:rsidR="00C0642A">
      <w:pPr>
        <w:pStyle w:val="BodyText"/>
        <w:spacing w:before="1" w:line="219" w:lineRule="auto"/>
      </w:pPr>
      <w:r>
        <w:rPr>
          <w:spacing w:val="-3"/>
        </w:rPr>
        <w:t>纵点应重测校对后方可使用。临时操纵点应统一编号。</w:t>
      </w:r>
    </w:p>
    <w:p w:rsidR="00C0642A">
      <w:pPr>
        <w:pStyle w:val="BodyText"/>
        <w:spacing w:before="154" w:line="410" w:lineRule="exact"/>
        <w:ind w:right="12"/>
        <w:jc w:val="right"/>
      </w:pPr>
      <w:r>
        <w:rPr>
          <w:spacing w:val="4"/>
          <w:position w:val="12"/>
        </w:rPr>
        <w:t xml:space="preserve">2)    </w:t>
      </w:r>
      <w:r>
        <w:rPr>
          <w:spacing w:val="4"/>
          <w:position w:val="12"/>
        </w:rPr>
        <w:t>使用临时操纵点时要用两个临时操纵点施测，以资校对；临时操纵</w:t>
      </w:r>
      <w:r>
        <w:rPr>
          <w:spacing w:val="3"/>
          <w:position w:val="12"/>
        </w:rPr>
        <w:t>点应每</w:t>
      </w:r>
    </w:p>
    <w:p w:rsidR="00C0642A">
      <w:pPr>
        <w:pStyle w:val="BodyText"/>
        <w:spacing w:before="1" w:line="218" w:lineRule="auto"/>
      </w:pPr>
      <w:r>
        <w:rPr>
          <w:spacing w:val="-3"/>
        </w:rPr>
        <w:t>月复核一次，在非常时期，如：暴雨、台风、汛</w:t>
      </w:r>
      <w:r>
        <w:rPr>
          <w:spacing w:val="-4"/>
        </w:rPr>
        <w:t>期等需要及时复核。</w:t>
      </w:r>
    </w:p>
    <w:p w:rsidR="00C0642A">
      <w:pPr>
        <w:pStyle w:val="BodyText"/>
        <w:spacing w:before="133" w:line="219" w:lineRule="auto"/>
        <w:ind w:left="133"/>
      </w:pPr>
      <w:r>
        <w:rPr>
          <w:b/>
          <w:bCs/>
          <w:spacing w:val="9"/>
        </w:rPr>
        <w:t>(2)</w:t>
      </w:r>
      <w:r>
        <w:rPr>
          <w:b/>
          <w:bCs/>
          <w:spacing w:val="9"/>
        </w:rPr>
        <w:t>竣工测量</w:t>
      </w:r>
    </w:p>
    <w:p w:rsidR="00C0642A">
      <w:pPr>
        <w:pStyle w:val="BodyText"/>
        <w:spacing w:before="139" w:line="219" w:lineRule="auto"/>
        <w:ind w:left="359"/>
      </w:pPr>
      <w:r>
        <w:rPr>
          <w:spacing w:val="1"/>
        </w:rPr>
        <w:t>1)</w:t>
      </w:r>
      <w:r>
        <w:rPr>
          <w:spacing w:val="1"/>
        </w:rPr>
        <w:t>根据施工结果，修改原设计图纸，重新标注施工实际数据；</w:t>
      </w:r>
    </w:p>
    <w:p w:rsidR="00C0642A">
      <w:pPr>
        <w:pStyle w:val="BodyText"/>
        <w:spacing w:before="135" w:line="219" w:lineRule="auto"/>
        <w:ind w:left="359"/>
      </w:pPr>
      <w:r>
        <w:rPr>
          <w:spacing w:val="2"/>
        </w:rPr>
        <w:t>2)</w:t>
      </w:r>
      <w:r>
        <w:rPr>
          <w:spacing w:val="2"/>
        </w:rPr>
        <w:t>与设计有出入的图纸，应根据实际施工资料，重新绘制图纸；</w:t>
      </w:r>
    </w:p>
    <w:p w:rsidR="00C0642A">
      <w:pPr>
        <w:pStyle w:val="BodyText"/>
        <w:spacing w:before="135" w:line="479" w:lineRule="exact"/>
        <w:ind w:right="13"/>
        <w:jc w:val="right"/>
      </w:pPr>
      <w:r>
        <w:rPr>
          <w:spacing w:val="14"/>
          <w:position w:val="18"/>
        </w:rPr>
        <w:t>3)</w:t>
      </w:r>
      <w:r>
        <w:rPr>
          <w:spacing w:val="14"/>
          <w:position w:val="18"/>
        </w:rPr>
        <w:t>当现场施工如有位置、高程与原图不符者，竣工图应按实际施工结果予以修</w:t>
      </w:r>
    </w:p>
    <w:p w:rsidR="00C0642A">
      <w:pPr>
        <w:pStyle w:val="BodyText"/>
        <w:spacing w:line="232" w:lineRule="auto"/>
        <w:ind w:left="719"/>
        <w:rPr>
          <w:sz w:val="17"/>
          <w:szCs w:val="17"/>
        </w:rPr>
      </w:pPr>
      <w:r>
        <w:rPr>
          <w:spacing w:val="-6"/>
          <w:sz w:val="17"/>
          <w:szCs w:val="17"/>
        </w:rPr>
        <w:t>正。</w:t>
      </w:r>
    </w:p>
    <w:p w:rsidR="00C0642A">
      <w:pPr>
        <w:pStyle w:val="BodyText"/>
        <w:spacing w:before="155" w:line="220" w:lineRule="auto"/>
        <w:ind w:left="3"/>
        <w:outlineLvl w:val="6"/>
      </w:pPr>
      <w:r>
        <w:rPr>
          <w:b/>
          <w:bCs/>
          <w:spacing w:val="-13"/>
        </w:rPr>
        <w:t>4</w:t>
      </w:r>
      <w:r>
        <w:rPr>
          <w:b/>
          <w:bCs/>
          <w:spacing w:val="-13"/>
        </w:rPr>
        <w:t>、园建结构工程</w:t>
      </w:r>
    </w:p>
    <w:p w:rsidR="00C0642A">
      <w:pPr>
        <w:pStyle w:val="BodyText"/>
        <w:spacing w:before="5" w:line="238" w:lineRule="auto"/>
        <w:ind w:right="11" w:firstLine="359"/>
      </w:pPr>
      <w:r>
        <w:rPr>
          <w:spacing w:val="1"/>
        </w:rPr>
        <w:t>要紧单项工程包含砌筑工程、钢筋工程、模板工程、砼、石砌挡墙</w:t>
      </w:r>
      <w:r>
        <w:t>工程等，具体施</w:t>
      </w:r>
      <w:r>
        <w:t xml:space="preserve"> </w:t>
      </w:r>
      <w:r>
        <w:rPr>
          <w:spacing w:val="-13"/>
        </w:rPr>
        <w:t>工工艺如下：</w:t>
      </w:r>
    </w:p>
    <w:p w:rsidR="00C0642A">
      <w:pPr>
        <w:pStyle w:val="BodyText"/>
        <w:spacing w:before="130" w:line="220" w:lineRule="auto"/>
        <w:ind w:left="133"/>
      </w:pPr>
      <w:r>
        <w:rPr>
          <w:b/>
          <w:bCs/>
          <w:spacing w:val="9"/>
        </w:rPr>
        <w:t>(1)</w:t>
      </w:r>
      <w:r>
        <w:rPr>
          <w:b/>
          <w:bCs/>
          <w:spacing w:val="9"/>
        </w:rPr>
        <w:t>砌筑工程</w:t>
      </w:r>
    </w:p>
    <w:p w:rsidR="00C0642A">
      <w:pPr>
        <w:pStyle w:val="BodyText"/>
        <w:spacing w:before="27" w:line="219" w:lineRule="auto"/>
        <w:ind w:left="419"/>
      </w:pPr>
      <w:r>
        <w:rPr>
          <w:spacing w:val="3"/>
        </w:rPr>
        <w:t>1)</w:t>
      </w:r>
      <w:r>
        <w:rPr>
          <w:spacing w:val="3"/>
        </w:rPr>
        <w:t>砌筑工程应紧随钢筋砼结构施工进度。</w:t>
      </w:r>
    </w:p>
    <w:p w:rsidR="00C0642A">
      <w:pPr>
        <w:pStyle w:val="BodyText"/>
        <w:spacing w:before="183" w:line="362" w:lineRule="auto"/>
        <w:ind w:right="12" w:firstLine="419"/>
      </w:pPr>
      <w:r>
        <w:rPr>
          <w:spacing w:val="6"/>
        </w:rPr>
        <w:t>2)</w:t>
      </w:r>
      <w:r>
        <w:rPr>
          <w:spacing w:val="6"/>
        </w:rPr>
        <w:t>砌筑的表面平整度、垂直度、灰缝厚度等应及时检查校正。</w:t>
      </w:r>
      <w:r>
        <w:rPr>
          <w:spacing w:val="5"/>
        </w:rPr>
        <w:t>铺底砖要先沿着放</w:t>
      </w:r>
      <w:r>
        <w:rPr>
          <w:spacing w:val="4"/>
        </w:rPr>
        <w:t>好的墨线操纵好竖缝一个一个顶子砖搁摆，并对门洞之间墙进行均匀摆放，等待合理</w:t>
      </w:r>
      <w:r>
        <w:rPr>
          <w:spacing w:val="7"/>
        </w:rPr>
        <w:t>且缝子均匀后，方可开始砌砖。首先两大角盘好角后，拉好</w:t>
      </w:r>
      <w:r>
        <w:rPr>
          <w:spacing w:val="6"/>
        </w:rPr>
        <w:t>线，使用一刀灰、</w:t>
      </w:r>
      <w:r>
        <w:rPr>
          <w:spacing w:val="6"/>
        </w:rPr>
        <w:t xml:space="preserve"> </w:t>
      </w:r>
      <w:r>
        <w:rPr>
          <w:spacing w:val="6"/>
        </w:rPr>
        <w:t>一块</w:t>
      </w:r>
    </w:p>
    <w:p w:rsidR="00C0642A">
      <w:pPr>
        <w:pStyle w:val="BodyText"/>
        <w:spacing w:line="219" w:lineRule="auto"/>
      </w:pPr>
      <w:r>
        <w:rPr>
          <w:spacing w:val="-9"/>
        </w:rPr>
        <w:t>砖、一挤揉的</w:t>
      </w:r>
      <w:r>
        <w:rPr>
          <w:spacing w:val="-9"/>
        </w:rPr>
        <w:t>“</w:t>
      </w:r>
      <w:r>
        <w:rPr>
          <w:spacing w:val="-9"/>
        </w:rPr>
        <w:t>三一砌砖法</w:t>
      </w:r>
      <w:r>
        <w:rPr>
          <w:spacing w:val="-9"/>
        </w:rPr>
        <w:t>”</w:t>
      </w:r>
      <w:r>
        <w:rPr>
          <w:spacing w:val="-9"/>
        </w:rPr>
        <w:t>。</w:t>
      </w:r>
    </w:p>
    <w:p w:rsidR="00C0642A">
      <w:pPr>
        <w:pStyle w:val="BodyText"/>
        <w:spacing w:before="185" w:line="354" w:lineRule="auto"/>
        <w:ind w:right="11" w:firstLine="479"/>
      </w:pPr>
      <w:r>
        <w:rPr>
          <w:spacing w:val="4"/>
        </w:rPr>
        <w:t>3)</w:t>
      </w:r>
      <w:r>
        <w:rPr>
          <w:spacing w:val="4"/>
        </w:rPr>
        <w:t>砌筑大角时，要立皮数杆，根据皮数杆上标志的每批砖的厚度进行砌角，且大</w:t>
      </w:r>
      <w:r>
        <w:rPr>
          <w:spacing w:val="-1"/>
        </w:rPr>
        <w:t>角，要三批砖一吊线，五批砖用靠尺，杆靠平，砌</w:t>
      </w:r>
      <w:r>
        <w:rPr>
          <w:spacing w:val="-1"/>
        </w:rPr>
        <w:t>至</w:t>
      </w:r>
      <w:r>
        <w:rPr>
          <w:spacing w:val="-1"/>
        </w:rPr>
        <w:t>1</w:t>
      </w:r>
      <w:r>
        <w:rPr>
          <w:rFonts w:ascii="Times New Roman" w:eastAsia="Times New Roman" w:hAnsi="Times New Roman" w:cs="Times New Roman"/>
          <w:spacing w:val="-1"/>
        </w:rPr>
        <w:t>m</w:t>
      </w:r>
      <w:r>
        <w:rPr>
          <w:spacing w:val="-1"/>
        </w:rPr>
        <w:t>高后要核好垂直与平整度，垂</w:t>
      </w:r>
    </w:p>
    <w:p w:rsidR="00C0642A">
      <w:pPr>
        <w:pStyle w:val="BodyText"/>
        <w:spacing w:line="219" w:lineRule="auto"/>
      </w:pPr>
      <w:r>
        <w:rPr>
          <w:spacing w:val="-9"/>
        </w:rPr>
        <w:t>直偏差操纵在</w:t>
      </w:r>
      <w:r>
        <w:rPr>
          <w:spacing w:val="-9"/>
        </w:rPr>
        <w:t>1</w:t>
      </w:r>
      <w:r>
        <w:rPr>
          <w:rFonts w:ascii="Times New Roman" w:eastAsia="Times New Roman" w:hAnsi="Times New Roman" w:cs="Times New Roman"/>
          <w:spacing w:val="-9"/>
        </w:rPr>
        <w:t xml:space="preserve">mm </w:t>
      </w:r>
      <w:r>
        <w:rPr>
          <w:spacing w:val="-9"/>
        </w:rPr>
        <w:t>以内。</w:t>
      </w:r>
    </w:p>
    <w:p w:rsidR="00C0642A">
      <w:pPr>
        <w:pStyle w:val="BodyText"/>
        <w:spacing w:before="185" w:line="470" w:lineRule="exact"/>
        <w:ind w:right="12"/>
        <w:jc w:val="right"/>
      </w:pPr>
      <w:r>
        <w:rPr>
          <w:spacing w:val="6"/>
          <w:position w:val="17"/>
        </w:rPr>
        <w:t>4)</w:t>
      </w:r>
      <w:r>
        <w:rPr>
          <w:spacing w:val="6"/>
          <w:position w:val="17"/>
        </w:rPr>
        <w:t>砖砌体应上下错缝，内外搭砌。实心砌体使用一顺一丁砌筑形</w:t>
      </w:r>
      <w:r>
        <w:rPr>
          <w:spacing w:val="5"/>
          <w:position w:val="17"/>
        </w:rPr>
        <w:t>式。灰缝要掌握</w:t>
      </w:r>
    </w:p>
    <w:p w:rsidR="00C0642A">
      <w:pPr>
        <w:pStyle w:val="BodyText"/>
        <w:spacing w:before="1" w:line="219" w:lineRule="auto"/>
      </w:pPr>
      <w:r>
        <w:rPr>
          <w:spacing w:val="5"/>
        </w:rPr>
        <w:t>在</w:t>
      </w:r>
      <w:r>
        <w:rPr>
          <w:spacing w:val="5"/>
        </w:rPr>
        <w:t>10</w:t>
      </w:r>
      <w:r>
        <w:t>mm</w:t>
      </w:r>
      <w:r>
        <w:rPr>
          <w:spacing w:val="5"/>
        </w:rPr>
        <w:t xml:space="preserve"> </w:t>
      </w:r>
      <w:r>
        <w:rPr>
          <w:spacing w:val="5"/>
        </w:rPr>
        <w:t>为宜，且不小于</w:t>
      </w:r>
      <w:r>
        <w:rPr>
          <w:spacing w:val="5"/>
        </w:rPr>
        <w:t>8</w:t>
      </w:r>
      <w:r>
        <w:t>mm</w:t>
      </w:r>
      <w:r>
        <w:rPr>
          <w:spacing w:val="5"/>
        </w:rPr>
        <w:t xml:space="preserve"> </w:t>
      </w:r>
      <w:r>
        <w:rPr>
          <w:spacing w:val="5"/>
        </w:rPr>
        <w:t>与大于</w:t>
      </w:r>
      <w:r>
        <w:rPr>
          <w:spacing w:val="5"/>
        </w:rPr>
        <w:t>12</w:t>
      </w:r>
      <w:r>
        <w:t>mm</w:t>
      </w:r>
      <w:r>
        <w:rPr>
          <w:spacing w:val="5"/>
        </w:rPr>
        <w:t>。根据窗下墙与窗间墙高度</w:t>
      </w:r>
      <w:r>
        <w:rPr>
          <w:spacing w:val="4"/>
        </w:rPr>
        <w:t>与砖的厚度平衡</w:t>
      </w:r>
    </w:p>
    <w:p w:rsidR="00C0642A">
      <w:pPr>
        <w:spacing w:line="219" w:lineRule="auto"/>
        <w:sectPr>
          <w:headerReference w:type="even" r:id="rId52"/>
          <w:headerReference w:type="default" r:id="rId53"/>
          <w:footerReference w:type="even" r:id="rId54"/>
          <w:footerReference w:type="default" r:id="rId55"/>
          <w:headerReference w:type="first" r:id="rId56"/>
          <w:footerReference w:type="first" r:id="rId57"/>
          <w:pgSz w:w="11910" w:h="16840"/>
          <w:pgMar w:top="1059" w:right="1427" w:bottom="0" w:left="1440" w:header="0" w:footer="0" w:gutter="0"/>
          <w:pgNumType w:start="9"/>
          <w:cols w:space="720"/>
        </w:sectPr>
      </w:pPr>
    </w:p>
    <w:p w:rsidR="00C0642A">
      <w:pPr>
        <w:pStyle w:val="BodyText"/>
        <w:spacing w:before="47" w:line="480" w:lineRule="exact"/>
        <w:ind w:left="60"/>
      </w:pPr>
      <w:r>
        <w:rPr>
          <w:spacing w:val="3"/>
          <w:position w:val="18"/>
        </w:rPr>
        <w:t>后进行认真核算，窗下墙灰缝要一致，窗间墙的灰缝不一定与窗下墙通常宽，但要操</w:t>
      </w:r>
    </w:p>
    <w:p w:rsidR="00C0642A">
      <w:pPr>
        <w:pStyle w:val="BodyText"/>
        <w:spacing w:line="219" w:lineRule="auto"/>
        <w:ind w:left="60"/>
      </w:pPr>
      <w:r>
        <w:rPr>
          <w:spacing w:val="-3"/>
        </w:rPr>
        <w:t>纵窗间墙的水平缝与顶头缝要求均匀一致，且不要忽大忽少。</w:t>
      </w:r>
    </w:p>
    <w:p w:rsidR="00C0642A">
      <w:pPr>
        <w:pStyle w:val="BodyText"/>
        <w:spacing w:before="164" w:line="480" w:lineRule="exact"/>
        <w:ind w:right="60"/>
        <w:jc w:val="right"/>
      </w:pPr>
      <w:r>
        <w:rPr>
          <w:spacing w:val="3"/>
          <w:position w:val="18"/>
        </w:rPr>
        <w:t>5)</w:t>
      </w:r>
      <w:r>
        <w:rPr>
          <w:spacing w:val="3"/>
          <w:position w:val="18"/>
        </w:rPr>
        <w:t>砖砌体接槎时，务必将接槎处的表面清理干净，除去砂浆</w:t>
      </w:r>
      <w:r>
        <w:rPr>
          <w:spacing w:val="2"/>
          <w:position w:val="18"/>
        </w:rPr>
        <w:t>残灰后，浇水湿润，</w:t>
      </w:r>
    </w:p>
    <w:p w:rsidR="00C0642A">
      <w:pPr>
        <w:pStyle w:val="BodyText"/>
        <w:spacing w:line="219" w:lineRule="auto"/>
        <w:ind w:left="119"/>
      </w:pPr>
      <w:r>
        <w:rPr>
          <w:spacing w:val="-4"/>
        </w:rPr>
        <w:t>并塞填实砂浆，保持灰缝平直。</w:t>
      </w:r>
    </w:p>
    <w:p w:rsidR="00C0642A">
      <w:pPr>
        <w:pStyle w:val="BodyText"/>
        <w:spacing w:before="158" w:line="368" w:lineRule="auto"/>
        <w:ind w:right="13" w:firstLine="519"/>
      </w:pPr>
      <w:r>
        <w:rPr>
          <w:spacing w:val="8"/>
        </w:rPr>
        <w:t>6)</w:t>
      </w:r>
      <w:r>
        <w:rPr>
          <w:spacing w:val="8"/>
        </w:rPr>
        <w:t>质量要求。砖砌体上下错缝。砖体轴线位置偏移，同意偏差为</w:t>
      </w:r>
      <w:r>
        <w:rPr>
          <w:spacing w:val="8"/>
        </w:rPr>
        <w:t>10</w:t>
      </w:r>
      <w:r>
        <w:rPr>
          <w:rFonts w:ascii="Times New Roman" w:eastAsia="Times New Roman" w:hAnsi="Times New Roman" w:cs="Times New Roman"/>
        </w:rPr>
        <w:t>mm</w:t>
      </w:r>
      <w:r>
        <w:rPr>
          <w:rFonts w:ascii="Times New Roman" w:eastAsia="Times New Roman" w:hAnsi="Times New Roman" w:cs="Times New Roman"/>
          <w:spacing w:val="8"/>
        </w:rPr>
        <w:t xml:space="preserve">;  </w:t>
      </w:r>
      <w:r>
        <w:rPr>
          <w:spacing w:val="8"/>
        </w:rPr>
        <w:t>墙体垂</w:t>
      </w:r>
      <w:r>
        <w:rPr>
          <w:spacing w:val="5"/>
        </w:rPr>
        <w:t>直度每层同意偏差为</w:t>
      </w:r>
      <w:r>
        <w:rPr>
          <w:spacing w:val="5"/>
        </w:rPr>
        <w:t>5</w:t>
      </w:r>
      <w:r>
        <w:t>mm</w:t>
      </w:r>
      <w:r>
        <w:rPr>
          <w:spacing w:val="5"/>
        </w:rPr>
        <w:t xml:space="preserve">; </w:t>
      </w:r>
      <w:r>
        <w:rPr>
          <w:spacing w:val="5"/>
        </w:rPr>
        <w:t>表面平整度清水墙同意偏差为</w:t>
      </w:r>
      <w:r>
        <w:rPr>
          <w:spacing w:val="5"/>
        </w:rPr>
        <w:t>5</w:t>
      </w:r>
      <w:r>
        <w:t>mm</w:t>
      </w:r>
      <w:r>
        <w:rPr>
          <w:spacing w:val="5"/>
        </w:rPr>
        <w:t xml:space="preserve">; </w:t>
      </w:r>
      <w:r>
        <w:rPr>
          <w:spacing w:val="5"/>
        </w:rPr>
        <w:t>水平缝平直度</w:t>
      </w:r>
      <w:r>
        <w:rPr>
          <w:spacing w:val="4"/>
        </w:rPr>
        <w:t>，清水墙</w:t>
      </w:r>
    </w:p>
    <w:p w:rsidR="00C0642A">
      <w:pPr>
        <w:pStyle w:val="BodyText"/>
        <w:spacing w:before="1" w:line="219" w:lineRule="auto"/>
        <w:ind w:left="10"/>
      </w:pPr>
      <w:r>
        <w:rPr>
          <w:spacing w:val="9"/>
        </w:rPr>
        <w:t>同意偏差为</w:t>
      </w:r>
      <w:r>
        <w:rPr>
          <w:spacing w:val="9"/>
        </w:rPr>
        <w:t>7</w:t>
      </w:r>
      <w:r>
        <w:t>mm</w:t>
      </w:r>
      <w:r>
        <w:rPr>
          <w:spacing w:val="9"/>
        </w:rPr>
        <w:t xml:space="preserve">; </w:t>
      </w:r>
      <w:r>
        <w:rPr>
          <w:spacing w:val="9"/>
        </w:rPr>
        <w:t>水平缝厚度</w:t>
      </w:r>
      <w:r>
        <w:rPr>
          <w:spacing w:val="9"/>
        </w:rPr>
        <w:t>(</w:t>
      </w:r>
      <w:r>
        <w:rPr>
          <w:spacing w:val="9"/>
        </w:rPr>
        <w:t>十皮砖累计数</w:t>
      </w:r>
      <w:r>
        <w:rPr>
          <w:spacing w:val="8"/>
        </w:rPr>
        <w:t>)</w:t>
      </w:r>
      <w:r>
        <w:rPr>
          <w:spacing w:val="8"/>
        </w:rPr>
        <w:t>同意偏差为</w:t>
      </w:r>
      <w:r>
        <w:rPr>
          <w:spacing w:val="8"/>
        </w:rPr>
        <w:t>±8</w:t>
      </w:r>
      <w:r>
        <w:t>mm</w:t>
      </w:r>
      <w:r>
        <w:rPr>
          <w:spacing w:val="8"/>
        </w:rPr>
        <w:t>。</w:t>
      </w:r>
    </w:p>
    <w:p w:rsidR="00C0642A">
      <w:pPr>
        <w:pStyle w:val="BodyText"/>
        <w:spacing w:before="185" w:line="219" w:lineRule="auto"/>
        <w:ind w:left="519"/>
      </w:pPr>
      <w:r>
        <w:rPr>
          <w:spacing w:val="2"/>
        </w:rPr>
        <w:t>7)</w:t>
      </w:r>
      <w:r>
        <w:rPr>
          <w:spacing w:val="2"/>
        </w:rPr>
        <w:t>砌体用的砖与砌块，要有出厂合格证，并取样试</w:t>
      </w:r>
      <w:r>
        <w:rPr>
          <w:spacing w:val="1"/>
        </w:rPr>
        <w:t>验。</w:t>
      </w:r>
    </w:p>
    <w:p w:rsidR="00C0642A">
      <w:pPr>
        <w:pStyle w:val="BodyText"/>
        <w:spacing w:before="182" w:line="219" w:lineRule="auto"/>
        <w:ind w:left="413"/>
      </w:pPr>
      <w:r>
        <w:rPr>
          <w:b/>
          <w:bCs/>
          <w:spacing w:val="-11"/>
        </w:rPr>
        <w:t>(2)</w:t>
      </w:r>
      <w:r>
        <w:rPr>
          <w:b/>
          <w:bCs/>
          <w:spacing w:val="-11"/>
        </w:rPr>
        <w:t>钢筋工程</w:t>
      </w:r>
    </w:p>
    <w:p w:rsidR="00C0642A">
      <w:pPr>
        <w:pStyle w:val="BodyText"/>
        <w:spacing w:before="168" w:line="219" w:lineRule="auto"/>
        <w:ind w:left="479"/>
      </w:pPr>
      <w:r>
        <w:rPr>
          <w:spacing w:val="13"/>
        </w:rPr>
        <w:t>1)</w:t>
      </w:r>
      <w:r>
        <w:rPr>
          <w:spacing w:val="13"/>
        </w:rPr>
        <w:t>钢筋配制加工与绑扎</w:t>
      </w:r>
    </w:p>
    <w:p w:rsidR="00C0642A">
      <w:pPr>
        <w:pStyle w:val="BodyText"/>
        <w:spacing w:before="185" w:line="461" w:lineRule="exact"/>
        <w:ind w:right="21"/>
        <w:jc w:val="right"/>
      </w:pPr>
      <w:r>
        <w:rPr>
          <w:rFonts w:ascii="Times New Roman" w:eastAsia="Times New Roman" w:hAnsi="Times New Roman" w:cs="Times New Roman"/>
          <w:spacing w:val="-1"/>
          <w:position w:val="16"/>
        </w:rPr>
        <w:t>A</w:t>
      </w:r>
      <w:r>
        <w:rPr>
          <w:spacing w:val="-1"/>
          <w:position w:val="16"/>
        </w:rPr>
        <w:t>、工程所有的钢筋均根据业主提供的施工图纸及现行的施工规范规程要求，在现</w:t>
      </w:r>
    </w:p>
    <w:p w:rsidR="00C0642A">
      <w:pPr>
        <w:pStyle w:val="BodyText"/>
        <w:spacing w:line="220" w:lineRule="auto"/>
        <w:ind w:left="60"/>
      </w:pPr>
      <w:r>
        <w:rPr>
          <w:spacing w:val="-5"/>
        </w:rPr>
        <w:t>场进行加工制作。</w:t>
      </w:r>
    </w:p>
    <w:p w:rsidR="00C0642A">
      <w:pPr>
        <w:pStyle w:val="BodyText"/>
        <w:spacing w:before="184" w:line="361" w:lineRule="auto"/>
        <w:ind w:left="60" w:right="22" w:firstLine="459"/>
      </w:pPr>
      <w:r>
        <w:rPr>
          <w:rFonts w:ascii="Times New Roman" w:eastAsia="Times New Roman" w:hAnsi="Times New Roman" w:cs="Times New Roman"/>
          <w:spacing w:val="-2"/>
        </w:rPr>
        <w:t>B</w:t>
      </w:r>
      <w:r>
        <w:rPr>
          <w:spacing w:val="-2"/>
        </w:rPr>
        <w:t>、据现场的进度情况钢筋分批进场，不一致规格与批号的应严格挂牌标明规格、</w:t>
      </w:r>
      <w:r>
        <w:rPr>
          <w:spacing w:val="10"/>
        </w:rPr>
        <w:t>型号、数量分开堆放，并做</w:t>
      </w:r>
      <w:r>
        <w:rPr>
          <w:spacing w:val="10"/>
        </w:rPr>
        <w:t>好钢筋的保护工作，避免锈蚀或者油污，确保钢</w:t>
      </w:r>
      <w:r>
        <w:rPr>
          <w:spacing w:val="9"/>
        </w:rPr>
        <w:t>筋的洁</w:t>
      </w:r>
    </w:p>
    <w:p w:rsidR="00C0642A">
      <w:pPr>
        <w:pStyle w:val="BodyText"/>
        <w:spacing w:before="1" w:line="218" w:lineRule="auto"/>
        <w:ind w:left="60"/>
      </w:pPr>
      <w:r>
        <w:rPr>
          <w:spacing w:val="-5"/>
        </w:rPr>
        <w:t>净，如有锈蚀应除锈后才能使用。</w:t>
      </w:r>
    </w:p>
    <w:p w:rsidR="00C0642A">
      <w:pPr>
        <w:pStyle w:val="BodyText"/>
        <w:spacing w:before="177" w:line="219" w:lineRule="auto"/>
        <w:ind w:left="519"/>
      </w:pPr>
      <w:r>
        <w:rPr>
          <w:spacing w:val="-1"/>
        </w:rPr>
        <w:t>C</w:t>
      </w:r>
      <w:r>
        <w:rPr>
          <w:spacing w:val="-1"/>
        </w:rPr>
        <w:t>、钢筋的加工同意偏差应符合下列表中的数据，</w:t>
      </w:r>
      <w:r>
        <w:rPr>
          <w:spacing w:val="-2"/>
        </w:rPr>
        <w:t>钢筋加工的同意偏差</w:t>
      </w:r>
      <w:r>
        <w:rPr>
          <w:spacing w:val="-2"/>
        </w:rPr>
        <w:t xml:space="preserve"> (mm)</w:t>
      </w:r>
    </w:p>
    <w:p w:rsidR="00C0642A">
      <w:pPr>
        <w:spacing w:before="39"/>
      </w:pPr>
    </w:p>
    <w:tbl>
      <w:tblPr>
        <w:tblStyle w:val="TableNormal00"/>
        <w:tblW w:w="6130" w:type="dxa"/>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58"/>
        <w:gridCol w:w="1872"/>
      </w:tblGrid>
      <w:tr>
        <w:tblPrEx>
          <w:tblW w:w="6130" w:type="dxa"/>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71"/>
        </w:trPr>
        <w:tc>
          <w:tcPr>
            <w:tcW w:w="4258" w:type="dxa"/>
          </w:tcPr>
          <w:p w:rsidR="00C0642A">
            <w:pPr>
              <w:spacing w:before="51" w:line="220" w:lineRule="auto"/>
              <w:ind w:left="1728"/>
              <w:rPr>
                <w:rFonts w:ascii="SimSun" w:eastAsia="SimSun" w:hAnsi="SimSun" w:cs="SimSun"/>
                <w:sz w:val="23"/>
                <w:szCs w:val="23"/>
              </w:rPr>
            </w:pPr>
            <w:r>
              <w:rPr>
                <w:rFonts w:ascii="SimSun" w:eastAsia="SimSun" w:hAnsi="SimSun" w:cs="SimSun"/>
                <w:b/>
                <w:bCs/>
                <w:spacing w:val="-9"/>
                <w:sz w:val="23"/>
                <w:szCs w:val="23"/>
              </w:rPr>
              <w:t>项目</w:t>
            </w:r>
          </w:p>
        </w:tc>
        <w:tc>
          <w:tcPr>
            <w:tcW w:w="1872" w:type="dxa"/>
          </w:tcPr>
          <w:p w:rsidR="00C0642A">
            <w:pPr>
              <w:spacing w:before="51" w:line="219" w:lineRule="auto"/>
              <w:ind w:left="470"/>
              <w:rPr>
                <w:rFonts w:ascii="SimSun" w:eastAsia="SimSun" w:hAnsi="SimSun" w:cs="SimSun"/>
                <w:sz w:val="23"/>
                <w:szCs w:val="23"/>
              </w:rPr>
            </w:pPr>
            <w:r>
              <w:rPr>
                <w:rFonts w:ascii="SimSun" w:eastAsia="SimSun" w:hAnsi="SimSun" w:cs="SimSun"/>
                <w:b/>
                <w:bCs/>
                <w:spacing w:val="-1"/>
                <w:sz w:val="23"/>
                <w:szCs w:val="23"/>
              </w:rPr>
              <w:t>同意偏差</w:t>
            </w:r>
          </w:p>
        </w:tc>
      </w:tr>
      <w:tr>
        <w:tblPrEx>
          <w:tblW w:w="6130" w:type="dxa"/>
          <w:tblInd w:w="719" w:type="dxa"/>
          <w:tblLayout w:type="fixed"/>
          <w:tblLook w:val="04A0"/>
        </w:tblPrEx>
        <w:trPr>
          <w:trHeight w:val="477"/>
        </w:trPr>
        <w:tc>
          <w:tcPr>
            <w:tcW w:w="4258" w:type="dxa"/>
          </w:tcPr>
          <w:p w:rsidR="00C0642A">
            <w:pPr>
              <w:spacing w:before="71" w:line="219" w:lineRule="auto"/>
              <w:ind w:left="145"/>
              <w:rPr>
                <w:rFonts w:ascii="SimSun" w:eastAsia="SimSun" w:hAnsi="SimSun" w:cs="SimSun"/>
                <w:sz w:val="23"/>
                <w:szCs w:val="23"/>
              </w:rPr>
            </w:pPr>
            <w:r>
              <w:rPr>
                <w:rFonts w:ascii="SimSun" w:eastAsia="SimSun" w:hAnsi="SimSun" w:cs="SimSun"/>
                <w:sz w:val="23"/>
                <w:szCs w:val="23"/>
              </w:rPr>
              <w:t>受力钢筋顺长度方向全长净尺寸</w:t>
            </w:r>
          </w:p>
        </w:tc>
        <w:tc>
          <w:tcPr>
            <w:tcW w:w="1872" w:type="dxa"/>
          </w:tcPr>
          <w:p w:rsidR="00C0642A">
            <w:pPr>
              <w:spacing w:before="103" w:line="235" w:lineRule="auto"/>
              <w:ind w:left="697"/>
              <w:rPr>
                <w:rFonts w:ascii="SimSun" w:eastAsia="SimSun" w:hAnsi="SimSun" w:cs="SimSun"/>
                <w:sz w:val="23"/>
                <w:szCs w:val="23"/>
              </w:rPr>
            </w:pPr>
            <w:r>
              <w:rPr>
                <w:rFonts w:ascii="SimSun" w:eastAsia="SimSun" w:hAnsi="SimSun" w:cs="SimSun"/>
                <w:spacing w:val="-9"/>
                <w:sz w:val="23"/>
                <w:szCs w:val="23"/>
              </w:rPr>
              <w:t>±10</w:t>
            </w:r>
          </w:p>
        </w:tc>
      </w:tr>
      <w:tr>
        <w:tblPrEx>
          <w:tblW w:w="6130" w:type="dxa"/>
          <w:tblInd w:w="719" w:type="dxa"/>
          <w:tblLayout w:type="fixed"/>
          <w:tblLook w:val="04A0"/>
        </w:tblPrEx>
        <w:trPr>
          <w:trHeight w:val="481"/>
        </w:trPr>
        <w:tc>
          <w:tcPr>
            <w:tcW w:w="4258" w:type="dxa"/>
          </w:tcPr>
          <w:p w:rsidR="00C0642A">
            <w:pPr>
              <w:spacing w:before="76" w:line="219" w:lineRule="auto"/>
              <w:ind w:left="145"/>
              <w:rPr>
                <w:rFonts w:ascii="SimSun" w:eastAsia="SimSun" w:hAnsi="SimSun" w:cs="SimSun"/>
                <w:sz w:val="23"/>
                <w:szCs w:val="23"/>
              </w:rPr>
            </w:pPr>
            <w:r>
              <w:rPr>
                <w:rFonts w:ascii="SimSun" w:eastAsia="SimSun" w:hAnsi="SimSun" w:cs="SimSun"/>
                <w:sz w:val="23"/>
                <w:szCs w:val="23"/>
              </w:rPr>
              <w:t>弯起钢筋的弯折位置</w:t>
            </w:r>
          </w:p>
        </w:tc>
        <w:tc>
          <w:tcPr>
            <w:tcW w:w="1872" w:type="dxa"/>
          </w:tcPr>
          <w:p w:rsidR="00C0642A">
            <w:pPr>
              <w:spacing w:before="86" w:line="235" w:lineRule="auto"/>
              <w:ind w:left="697"/>
              <w:rPr>
                <w:rFonts w:ascii="SimSun" w:eastAsia="SimSun" w:hAnsi="SimSun" w:cs="SimSun"/>
                <w:sz w:val="23"/>
                <w:szCs w:val="23"/>
              </w:rPr>
            </w:pPr>
            <w:r>
              <w:rPr>
                <w:rFonts w:ascii="SimSun" w:eastAsia="SimSun" w:hAnsi="SimSun" w:cs="SimSun"/>
                <w:spacing w:val="-9"/>
                <w:sz w:val="23"/>
                <w:szCs w:val="23"/>
              </w:rPr>
              <w:t>±20</w:t>
            </w:r>
          </w:p>
        </w:tc>
      </w:tr>
    </w:tbl>
    <w:p w:rsidR="00C0642A">
      <w:pPr>
        <w:pStyle w:val="BodyText"/>
        <w:spacing w:before="304" w:line="460" w:lineRule="exact"/>
        <w:ind w:left="519"/>
      </w:pPr>
      <w:r>
        <w:rPr>
          <w:rFonts w:ascii="Times New Roman" w:eastAsia="Times New Roman" w:hAnsi="Times New Roman" w:cs="Times New Roman"/>
          <w:spacing w:val="-2"/>
          <w:position w:val="16"/>
        </w:rPr>
        <w:t>D</w:t>
      </w:r>
      <w:r>
        <w:rPr>
          <w:spacing w:val="-2"/>
          <w:position w:val="16"/>
        </w:rPr>
        <w:t>、柱的箍筋除设计有特殊要求外，应与受力钢筋垂直</w:t>
      </w:r>
      <w:r>
        <w:rPr>
          <w:spacing w:val="-3"/>
          <w:position w:val="16"/>
        </w:rPr>
        <w:t>设置，箍筋弯钩叠合处，应</w:t>
      </w:r>
    </w:p>
    <w:p w:rsidR="00C0642A">
      <w:pPr>
        <w:pStyle w:val="BodyText"/>
        <w:spacing w:before="1" w:line="219" w:lineRule="auto"/>
        <w:ind w:left="60"/>
      </w:pPr>
      <w:r>
        <w:rPr>
          <w:spacing w:val="-4"/>
        </w:rPr>
        <w:t>沿受力钢筋方向错开设置。</w:t>
      </w:r>
    </w:p>
    <w:p w:rsidR="00C0642A">
      <w:pPr>
        <w:pStyle w:val="BodyText"/>
        <w:spacing w:before="183" w:line="362" w:lineRule="auto"/>
        <w:ind w:left="60" w:firstLine="459"/>
      </w:pPr>
      <w:r>
        <w:rPr>
          <w:rFonts w:ascii="Times New Roman" w:eastAsia="Times New Roman" w:hAnsi="Times New Roman" w:cs="Times New Roman"/>
        </w:rPr>
        <w:t>E</w:t>
      </w:r>
      <w:r>
        <w:t>、柱中竖向钢筋搭接时，角部钢筋的弯钩平面与模板面的夹角，相</w:t>
      </w:r>
      <w:r>
        <w:rPr>
          <w:spacing w:val="-1"/>
        </w:rPr>
        <w:t>对矩形柱应为</w:t>
      </w:r>
      <w:r>
        <w:rPr>
          <w:spacing w:val="7"/>
        </w:rPr>
        <w:t>45°,</w:t>
      </w:r>
      <w:r>
        <w:rPr>
          <w:spacing w:val="7"/>
        </w:rPr>
        <w:t>对圆形柱钢筋的弯钩平面应与模板的切面垂直，中间钢筋的弯</w:t>
      </w:r>
      <w:r>
        <w:rPr>
          <w:spacing w:val="6"/>
        </w:rPr>
        <w:t>钩平面应与模板</w:t>
      </w:r>
    </w:p>
    <w:p w:rsidR="00C0642A">
      <w:pPr>
        <w:pStyle w:val="BodyText"/>
        <w:spacing w:before="1" w:line="218" w:lineRule="auto"/>
        <w:ind w:left="60"/>
      </w:pPr>
      <w:r>
        <w:rPr>
          <w:spacing w:val="-1"/>
        </w:rPr>
        <w:t>垂直。当使用插入振捣器浇筑小型截面柱时，弯钩平面与模板的夹角不</w:t>
      </w:r>
      <w:r>
        <w:rPr>
          <w:spacing w:val="-2"/>
        </w:rPr>
        <w:t>得小于</w:t>
      </w:r>
      <w:r>
        <w:rPr>
          <w:spacing w:val="-2"/>
        </w:rPr>
        <w:t>15°</w:t>
      </w:r>
      <w:r>
        <w:rPr>
          <w:spacing w:val="-2"/>
        </w:rPr>
        <w:t>。</w:t>
      </w:r>
    </w:p>
    <w:p w:rsidR="00C0642A">
      <w:pPr>
        <w:pStyle w:val="BodyText"/>
        <w:spacing w:before="177" w:line="220" w:lineRule="auto"/>
        <w:ind w:left="409"/>
      </w:pPr>
      <w:r>
        <w:rPr>
          <w:spacing w:val="11"/>
        </w:rPr>
        <w:t>2)</w:t>
      </w:r>
      <w:r>
        <w:rPr>
          <w:spacing w:val="11"/>
        </w:rPr>
        <w:t>绑扎的质量要求</w:t>
      </w:r>
    </w:p>
    <w:p w:rsidR="00C0642A">
      <w:pPr>
        <w:pStyle w:val="BodyText"/>
        <w:spacing w:before="184" w:line="219" w:lineRule="auto"/>
        <w:ind w:left="409"/>
      </w:pPr>
      <w:r>
        <w:rPr>
          <w:spacing w:val="-5"/>
        </w:rPr>
        <w:t>A</w:t>
      </w:r>
      <w:r>
        <w:rPr>
          <w:spacing w:val="-5"/>
        </w:rPr>
        <w:t>、品种与质量务必符合设计要求与有关标准规定。</w:t>
      </w:r>
    </w:p>
    <w:p w:rsidR="00C0642A">
      <w:pPr>
        <w:spacing w:line="219" w:lineRule="auto"/>
        <w:sectPr>
          <w:headerReference w:type="even" r:id="rId58"/>
          <w:headerReference w:type="default" r:id="rId59"/>
          <w:footerReference w:type="even" r:id="rId60"/>
          <w:footerReference w:type="default" r:id="rId61"/>
          <w:headerReference w:type="first" r:id="rId62"/>
          <w:footerReference w:type="first" r:id="rId63"/>
          <w:pgSz w:w="11910" w:h="16840"/>
          <w:pgMar w:top="1051" w:right="1438" w:bottom="0" w:left="1390" w:header="0" w:footer="0" w:gutter="0"/>
          <w:pgNumType w:start="10"/>
          <w:cols w:space="720"/>
        </w:sectPr>
      </w:pPr>
    </w:p>
    <w:tbl>
      <w:tblPr>
        <w:tblStyle w:val="TableNormal01"/>
        <w:tblW w:w="91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5"/>
        <w:gridCol w:w="2058"/>
        <w:gridCol w:w="1563"/>
        <w:gridCol w:w="734"/>
        <w:gridCol w:w="746"/>
        <w:gridCol w:w="1304"/>
        <w:gridCol w:w="461"/>
        <w:gridCol w:w="1778"/>
        <w:gridCol w:w="290"/>
      </w:tblGrid>
      <w:tr>
        <w:tblPrEx>
          <w:tblW w:w="91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165"/>
        </w:trPr>
        <w:tc>
          <w:tcPr>
            <w:tcW w:w="195" w:type="dxa"/>
            <w:tcBorders>
              <w:left w:val="single" w:sz="2" w:space="0" w:color="FFFFFF"/>
              <w:right w:val="single" w:sz="2" w:space="0" w:color="FFFFFF"/>
            </w:tcBorders>
          </w:tcPr>
          <w:p w:rsidR="00C0642A">
            <w:pPr>
              <w:spacing w:line="155" w:lineRule="exact"/>
              <w:rPr>
                <w:sz w:val="13"/>
              </w:rPr>
            </w:pPr>
          </w:p>
        </w:tc>
        <w:tc>
          <w:tcPr>
            <w:tcW w:w="2058" w:type="dxa"/>
            <w:tcBorders>
              <w:left w:val="single" w:sz="2" w:space="0" w:color="FFFFFF"/>
              <w:right w:val="nil"/>
            </w:tcBorders>
          </w:tcPr>
          <w:p w:rsidR="00C0642A">
            <w:pPr>
              <w:spacing w:line="155" w:lineRule="exact"/>
              <w:rPr>
                <w:sz w:val="13"/>
              </w:rPr>
            </w:pPr>
          </w:p>
        </w:tc>
        <w:tc>
          <w:tcPr>
            <w:tcW w:w="1563" w:type="dxa"/>
            <w:tcBorders>
              <w:left w:val="nil"/>
              <w:right w:val="nil"/>
            </w:tcBorders>
          </w:tcPr>
          <w:p w:rsidR="00C0642A">
            <w:pPr>
              <w:spacing w:line="155" w:lineRule="exact"/>
              <w:rPr>
                <w:sz w:val="13"/>
              </w:rPr>
            </w:pPr>
          </w:p>
        </w:tc>
        <w:tc>
          <w:tcPr>
            <w:tcW w:w="734" w:type="dxa"/>
            <w:tcBorders>
              <w:left w:val="nil"/>
              <w:right w:val="single" w:sz="2" w:space="0" w:color="FFFFFF"/>
            </w:tcBorders>
          </w:tcPr>
          <w:p w:rsidR="00C0642A">
            <w:pPr>
              <w:spacing w:line="155" w:lineRule="exact"/>
              <w:rPr>
                <w:sz w:val="13"/>
              </w:rPr>
            </w:pPr>
          </w:p>
        </w:tc>
        <w:tc>
          <w:tcPr>
            <w:tcW w:w="746" w:type="dxa"/>
            <w:tcBorders>
              <w:left w:val="single" w:sz="2" w:space="0" w:color="FFFFFF"/>
              <w:right w:val="nil"/>
            </w:tcBorders>
          </w:tcPr>
          <w:p w:rsidR="00C0642A">
            <w:pPr>
              <w:spacing w:line="155" w:lineRule="exact"/>
              <w:rPr>
                <w:sz w:val="13"/>
              </w:rPr>
            </w:pPr>
          </w:p>
        </w:tc>
        <w:tc>
          <w:tcPr>
            <w:tcW w:w="1304" w:type="dxa"/>
            <w:tcBorders>
              <w:left w:val="nil"/>
              <w:right w:val="nil"/>
            </w:tcBorders>
          </w:tcPr>
          <w:p w:rsidR="00C0642A">
            <w:pPr>
              <w:pStyle w:val="TableText"/>
              <w:spacing w:before="2" w:line="166" w:lineRule="auto"/>
              <w:ind w:right="9"/>
              <w:jc w:val="right"/>
              <w:rPr>
                <w:sz w:val="17"/>
                <w:szCs w:val="17"/>
              </w:rPr>
            </w:pPr>
            <w:r>
              <w:rPr>
                <w:spacing w:val="-5"/>
                <w:sz w:val="17"/>
                <w:szCs w:val="17"/>
              </w:rPr>
              <w:t>接</w:t>
            </w:r>
            <w:r>
              <w:rPr>
                <w:spacing w:val="-5"/>
                <w:sz w:val="17"/>
                <w:szCs w:val="17"/>
              </w:rPr>
              <w:t xml:space="preserve"> </w:t>
            </w:r>
            <w:r>
              <w:rPr>
                <w:spacing w:val="-5"/>
                <w:sz w:val="17"/>
                <w:szCs w:val="17"/>
              </w:rPr>
              <w:t>头西积的</w:t>
            </w:r>
          </w:p>
        </w:tc>
        <w:tc>
          <w:tcPr>
            <w:tcW w:w="461" w:type="dxa"/>
            <w:tcBorders>
              <w:left w:val="nil"/>
              <w:right w:val="nil"/>
            </w:tcBorders>
          </w:tcPr>
          <w:p w:rsidR="00C0642A">
            <w:pPr>
              <w:pStyle w:val="TableText"/>
              <w:spacing w:before="2" w:line="166" w:lineRule="auto"/>
              <w:ind w:left="72"/>
              <w:rPr>
                <w:sz w:val="17"/>
                <w:szCs w:val="17"/>
              </w:rPr>
            </w:pPr>
            <w:r>
              <w:rPr>
                <w:sz w:val="17"/>
                <w:szCs w:val="17"/>
              </w:rPr>
              <w:t>同</w:t>
            </w:r>
          </w:p>
        </w:tc>
        <w:tc>
          <w:tcPr>
            <w:tcW w:w="1778" w:type="dxa"/>
            <w:tcBorders>
              <w:left w:val="nil"/>
              <w:right w:val="nil"/>
            </w:tcBorders>
          </w:tcPr>
          <w:p w:rsidR="00C0642A">
            <w:pPr>
              <w:pStyle w:val="TableText"/>
              <w:spacing w:before="2" w:line="166" w:lineRule="auto"/>
              <w:rPr>
                <w:sz w:val="17"/>
                <w:szCs w:val="17"/>
              </w:rPr>
            </w:pPr>
            <w:r>
              <w:rPr>
                <w:spacing w:val="-22"/>
                <w:sz w:val="17"/>
                <w:szCs w:val="17"/>
              </w:rPr>
              <w:t>意百</w:t>
            </w:r>
            <w:r>
              <w:rPr>
                <w:spacing w:val="-22"/>
                <w:sz w:val="17"/>
                <w:szCs w:val="17"/>
              </w:rPr>
              <w:t xml:space="preserve"> </w:t>
            </w:r>
            <w:r>
              <w:rPr>
                <w:spacing w:val="-22"/>
                <w:sz w:val="17"/>
                <w:szCs w:val="17"/>
              </w:rPr>
              <w:t>分率</w:t>
            </w:r>
            <w:r>
              <w:rPr>
                <w:spacing w:val="-22"/>
                <w:sz w:val="17"/>
                <w:szCs w:val="17"/>
              </w:rPr>
              <w:t>(%)</w:t>
            </w:r>
          </w:p>
        </w:tc>
        <w:tc>
          <w:tcPr>
            <w:tcW w:w="290" w:type="dxa"/>
            <w:tcBorders>
              <w:left w:val="nil"/>
              <w:right w:val="single" w:sz="2" w:space="0" w:color="FFFFFF"/>
            </w:tcBorders>
          </w:tcPr>
          <w:p w:rsidR="00C0642A">
            <w:pPr>
              <w:spacing w:line="155" w:lineRule="exact"/>
              <w:rPr>
                <w:sz w:val="13"/>
              </w:rPr>
            </w:pPr>
          </w:p>
        </w:tc>
      </w:tr>
      <w:tr>
        <w:tblPrEx>
          <w:tblW w:w="9129" w:type="dxa"/>
          <w:tblInd w:w="5" w:type="dxa"/>
          <w:tblLayout w:type="fixed"/>
          <w:tblLook w:val="04A0"/>
        </w:tblPrEx>
        <w:trPr>
          <w:trHeight w:val="297"/>
        </w:trPr>
        <w:tc>
          <w:tcPr>
            <w:tcW w:w="195" w:type="dxa"/>
            <w:tcBorders>
              <w:bottom w:val="nil"/>
            </w:tcBorders>
          </w:tcPr>
          <w:p w:rsidR="00C0642A"/>
        </w:tc>
        <w:tc>
          <w:tcPr>
            <w:tcW w:w="2058" w:type="dxa"/>
            <w:vMerge w:val="restart"/>
            <w:tcBorders>
              <w:bottom w:val="nil"/>
            </w:tcBorders>
          </w:tcPr>
          <w:p w:rsidR="00C0642A">
            <w:pPr>
              <w:pStyle w:val="TableText"/>
              <w:spacing w:before="21" w:line="191" w:lineRule="auto"/>
              <w:jc w:val="right"/>
              <w:rPr>
                <w:sz w:val="24"/>
                <w:szCs w:val="24"/>
              </w:rPr>
            </w:pPr>
            <w:r>
              <w:rPr>
                <w:spacing w:val="-9"/>
                <w:sz w:val="24"/>
                <w:szCs w:val="24"/>
              </w:rPr>
              <w:t>接</w:t>
            </w:r>
          </w:p>
          <w:p w:rsidR="00C0642A">
            <w:pPr>
              <w:pStyle w:val="TableText"/>
              <w:spacing w:line="219" w:lineRule="auto"/>
              <w:ind w:left="440"/>
              <w:rPr>
                <w:sz w:val="24"/>
                <w:szCs w:val="24"/>
              </w:rPr>
            </w:pPr>
            <w:r>
              <w:rPr>
                <w:spacing w:val="3"/>
                <w:sz w:val="24"/>
                <w:szCs w:val="24"/>
              </w:rPr>
              <w:t>钢筋类型</w:t>
            </w:r>
          </w:p>
        </w:tc>
        <w:tc>
          <w:tcPr>
            <w:tcW w:w="2297" w:type="dxa"/>
            <w:gridSpan w:val="2"/>
            <w:vMerge w:val="restart"/>
            <w:tcBorders>
              <w:bottom w:val="nil"/>
            </w:tcBorders>
          </w:tcPr>
          <w:p w:rsidR="00C0642A">
            <w:pPr>
              <w:pStyle w:val="TableText"/>
              <w:spacing w:before="119" w:line="219" w:lineRule="auto"/>
              <w:ind w:left="12"/>
              <w:rPr>
                <w:sz w:val="24"/>
                <w:szCs w:val="24"/>
              </w:rPr>
            </w:pPr>
            <w:r>
              <w:rPr>
                <w:spacing w:val="3"/>
                <w:sz w:val="24"/>
                <w:szCs w:val="24"/>
              </w:rPr>
              <w:t>头形式</w:t>
            </w:r>
          </w:p>
        </w:tc>
        <w:tc>
          <w:tcPr>
            <w:tcW w:w="4289" w:type="dxa"/>
            <w:gridSpan w:val="4"/>
          </w:tcPr>
          <w:p w:rsidR="00C0642A">
            <w:pPr>
              <w:pStyle w:val="TableText"/>
              <w:spacing w:before="29" w:line="198" w:lineRule="auto"/>
              <w:ind w:left="155"/>
              <w:rPr>
                <w:sz w:val="24"/>
                <w:szCs w:val="24"/>
              </w:rPr>
            </w:pPr>
            <w:r>
              <w:rPr>
                <w:spacing w:val="2"/>
                <w:sz w:val="24"/>
                <w:szCs w:val="24"/>
              </w:rPr>
              <w:t>混凝土强度等级</w:t>
            </w:r>
          </w:p>
        </w:tc>
        <w:tc>
          <w:tcPr>
            <w:tcW w:w="290" w:type="dxa"/>
          </w:tcPr>
          <w:p w:rsidR="00C0642A"/>
        </w:tc>
      </w:tr>
      <w:tr>
        <w:tblPrEx>
          <w:tblW w:w="9129" w:type="dxa"/>
          <w:tblInd w:w="5" w:type="dxa"/>
          <w:tblLayout w:type="fixed"/>
          <w:tblLook w:val="04A0"/>
        </w:tblPrEx>
        <w:trPr>
          <w:trHeight w:val="161"/>
        </w:trPr>
        <w:tc>
          <w:tcPr>
            <w:tcW w:w="195" w:type="dxa"/>
            <w:tcBorders>
              <w:top w:val="nil"/>
              <w:bottom w:val="nil"/>
            </w:tcBorders>
          </w:tcPr>
          <w:p w:rsidR="00C0642A">
            <w:pPr>
              <w:spacing w:line="150" w:lineRule="exact"/>
              <w:rPr>
                <w:sz w:val="13"/>
              </w:rPr>
            </w:pPr>
          </w:p>
        </w:tc>
        <w:tc>
          <w:tcPr>
            <w:tcW w:w="2058" w:type="dxa"/>
            <w:vMerge/>
            <w:tcBorders>
              <w:top w:val="nil"/>
              <w:bottom w:val="nil"/>
            </w:tcBorders>
          </w:tcPr>
          <w:p w:rsidR="00C0642A"/>
        </w:tc>
        <w:tc>
          <w:tcPr>
            <w:tcW w:w="2297" w:type="dxa"/>
            <w:gridSpan w:val="2"/>
            <w:vMerge/>
            <w:tcBorders>
              <w:top w:val="nil"/>
            </w:tcBorders>
          </w:tcPr>
          <w:p w:rsidR="00C0642A"/>
        </w:tc>
        <w:tc>
          <w:tcPr>
            <w:tcW w:w="746" w:type="dxa"/>
            <w:tcBorders>
              <w:right w:val="nil"/>
            </w:tcBorders>
          </w:tcPr>
          <w:p w:rsidR="00C0642A">
            <w:pPr>
              <w:spacing w:line="150" w:lineRule="exact"/>
              <w:rPr>
                <w:sz w:val="13"/>
              </w:rPr>
            </w:pPr>
          </w:p>
        </w:tc>
        <w:tc>
          <w:tcPr>
            <w:tcW w:w="1304" w:type="dxa"/>
            <w:tcBorders>
              <w:left w:val="nil"/>
            </w:tcBorders>
          </w:tcPr>
          <w:p w:rsidR="00C0642A">
            <w:pPr>
              <w:spacing w:line="150" w:lineRule="exact"/>
              <w:rPr>
                <w:sz w:val="13"/>
              </w:rPr>
            </w:pPr>
          </w:p>
        </w:tc>
        <w:tc>
          <w:tcPr>
            <w:tcW w:w="461" w:type="dxa"/>
            <w:tcBorders>
              <w:right w:val="nil"/>
            </w:tcBorders>
          </w:tcPr>
          <w:p w:rsidR="00C0642A">
            <w:pPr>
              <w:spacing w:line="150" w:lineRule="exact"/>
              <w:rPr>
                <w:sz w:val="13"/>
              </w:rPr>
            </w:pPr>
          </w:p>
        </w:tc>
        <w:tc>
          <w:tcPr>
            <w:tcW w:w="1778" w:type="dxa"/>
            <w:tcBorders>
              <w:left w:val="nil"/>
            </w:tcBorders>
          </w:tcPr>
          <w:p w:rsidR="00C0642A">
            <w:pPr>
              <w:pStyle w:val="TableText"/>
              <w:spacing w:before="2" w:line="148" w:lineRule="exact"/>
              <w:ind w:left="478"/>
              <w:rPr>
                <w:sz w:val="18"/>
                <w:szCs w:val="18"/>
              </w:rPr>
            </w:pPr>
            <w:r>
              <w:rPr>
                <w:spacing w:val="5"/>
                <w:position w:val="-2"/>
                <w:sz w:val="18"/>
                <w:szCs w:val="18"/>
              </w:rPr>
              <w:t>受压区</w:t>
            </w:r>
          </w:p>
        </w:tc>
        <w:tc>
          <w:tcPr>
            <w:tcW w:w="290" w:type="dxa"/>
            <w:vMerge w:val="restart"/>
            <w:tcBorders>
              <w:bottom w:val="nil"/>
            </w:tcBorders>
          </w:tcPr>
          <w:p w:rsidR="00C0642A"/>
        </w:tc>
      </w:tr>
      <w:tr>
        <w:tblPrEx>
          <w:tblW w:w="9129" w:type="dxa"/>
          <w:tblInd w:w="5" w:type="dxa"/>
          <w:tblLayout w:type="fixed"/>
          <w:tblLook w:val="04A0"/>
        </w:tblPrEx>
        <w:trPr>
          <w:trHeight w:val="280"/>
        </w:trPr>
        <w:tc>
          <w:tcPr>
            <w:tcW w:w="195" w:type="dxa"/>
            <w:tcBorders>
              <w:top w:val="nil"/>
              <w:bottom w:val="nil"/>
            </w:tcBorders>
          </w:tcPr>
          <w:p w:rsidR="00C0642A"/>
        </w:tc>
        <w:tc>
          <w:tcPr>
            <w:tcW w:w="2058" w:type="dxa"/>
            <w:vMerge/>
            <w:tcBorders>
              <w:top w:val="nil"/>
            </w:tcBorders>
          </w:tcPr>
          <w:p w:rsidR="00C0642A"/>
        </w:tc>
        <w:tc>
          <w:tcPr>
            <w:tcW w:w="1563" w:type="dxa"/>
          </w:tcPr>
          <w:p w:rsidR="00C0642A">
            <w:pPr>
              <w:pStyle w:val="TableText"/>
              <w:spacing w:before="92" w:line="177" w:lineRule="exact"/>
              <w:ind w:left="592"/>
              <w:rPr>
                <w:sz w:val="24"/>
                <w:szCs w:val="24"/>
              </w:rPr>
            </w:pPr>
            <w:r>
              <w:rPr>
                <w:spacing w:val="-2"/>
                <w:position w:val="-3"/>
                <w:sz w:val="24"/>
                <w:szCs w:val="24"/>
              </w:rPr>
              <w:t>C15</w:t>
            </w:r>
          </w:p>
        </w:tc>
        <w:tc>
          <w:tcPr>
            <w:tcW w:w="734" w:type="dxa"/>
          </w:tcPr>
          <w:p w:rsidR="00C0642A">
            <w:pPr>
              <w:pStyle w:val="TableText"/>
              <w:spacing w:before="93" w:line="177" w:lineRule="exact"/>
              <w:jc w:val="right"/>
              <w:rPr>
                <w:sz w:val="24"/>
                <w:szCs w:val="24"/>
              </w:rPr>
            </w:pPr>
            <w:r>
              <w:rPr>
                <w:spacing w:val="-8"/>
                <w:position w:val="-3"/>
                <w:sz w:val="24"/>
                <w:szCs w:val="24"/>
              </w:rPr>
              <w:t>C</w:t>
            </w:r>
          </w:p>
        </w:tc>
        <w:tc>
          <w:tcPr>
            <w:tcW w:w="746" w:type="dxa"/>
          </w:tcPr>
          <w:p w:rsidR="00C0642A">
            <w:pPr>
              <w:pStyle w:val="TableText"/>
              <w:spacing w:before="93" w:line="177" w:lineRule="exact"/>
              <w:ind w:left="65"/>
              <w:rPr>
                <w:sz w:val="24"/>
                <w:szCs w:val="24"/>
              </w:rPr>
            </w:pPr>
            <w:r>
              <w:rPr>
                <w:spacing w:val="-4"/>
                <w:position w:val="-3"/>
                <w:sz w:val="24"/>
                <w:szCs w:val="24"/>
              </w:rPr>
              <w:t>20</w:t>
            </w:r>
          </w:p>
        </w:tc>
        <w:tc>
          <w:tcPr>
            <w:tcW w:w="1304" w:type="dxa"/>
          </w:tcPr>
          <w:p w:rsidR="00C0642A">
            <w:pPr>
              <w:pStyle w:val="TableText"/>
              <w:spacing w:before="93" w:line="177" w:lineRule="exact"/>
              <w:ind w:left="679"/>
              <w:rPr>
                <w:sz w:val="24"/>
                <w:szCs w:val="24"/>
              </w:rPr>
            </w:pPr>
            <w:r>
              <w:rPr>
                <w:spacing w:val="-2"/>
                <w:position w:val="-3"/>
                <w:sz w:val="24"/>
                <w:szCs w:val="24"/>
              </w:rPr>
              <w:t>C25</w:t>
            </w:r>
          </w:p>
        </w:tc>
        <w:tc>
          <w:tcPr>
            <w:tcW w:w="461" w:type="dxa"/>
          </w:tcPr>
          <w:p w:rsidR="00C0642A"/>
        </w:tc>
        <w:tc>
          <w:tcPr>
            <w:tcW w:w="1778" w:type="dxa"/>
          </w:tcPr>
          <w:p w:rsidR="00C0642A">
            <w:pPr>
              <w:pStyle w:val="TableText"/>
              <w:spacing w:before="55" w:line="165" w:lineRule="auto"/>
              <w:ind w:left="584"/>
              <w:rPr>
                <w:sz w:val="24"/>
                <w:szCs w:val="24"/>
              </w:rPr>
            </w:pPr>
            <w:r>
              <w:rPr>
                <w:spacing w:val="-7"/>
                <w:sz w:val="24"/>
                <w:szCs w:val="24"/>
              </w:rPr>
              <w:t>≥C30</w:t>
            </w:r>
          </w:p>
        </w:tc>
        <w:tc>
          <w:tcPr>
            <w:tcW w:w="290" w:type="dxa"/>
            <w:vMerge/>
            <w:tcBorders>
              <w:top w:val="nil"/>
            </w:tcBorders>
          </w:tcPr>
          <w:p w:rsidR="00C0642A"/>
        </w:tc>
      </w:tr>
      <w:tr>
        <w:tblPrEx>
          <w:tblW w:w="9129" w:type="dxa"/>
          <w:tblInd w:w="5" w:type="dxa"/>
          <w:tblLayout w:type="fixed"/>
          <w:tblLook w:val="04A0"/>
        </w:tblPrEx>
        <w:trPr>
          <w:trHeight w:val="189"/>
        </w:trPr>
        <w:tc>
          <w:tcPr>
            <w:tcW w:w="195" w:type="dxa"/>
            <w:tcBorders>
              <w:top w:val="nil"/>
            </w:tcBorders>
          </w:tcPr>
          <w:p w:rsidR="00C0642A">
            <w:pPr>
              <w:spacing w:line="179" w:lineRule="exact"/>
              <w:rPr>
                <w:sz w:val="15"/>
              </w:rPr>
            </w:pPr>
          </w:p>
        </w:tc>
        <w:tc>
          <w:tcPr>
            <w:tcW w:w="2058" w:type="dxa"/>
          </w:tcPr>
          <w:p w:rsidR="00C0642A">
            <w:pPr>
              <w:pStyle w:val="TableText"/>
              <w:spacing w:line="157" w:lineRule="auto"/>
              <w:ind w:left="289"/>
              <w:rPr>
                <w:sz w:val="21"/>
                <w:szCs w:val="21"/>
              </w:rPr>
            </w:pPr>
            <w:r>
              <w:rPr>
                <w:spacing w:val="2"/>
                <w:sz w:val="21"/>
                <w:szCs w:val="21"/>
              </w:rPr>
              <w:t>绑扎骨架与绑扎网</w:t>
            </w:r>
          </w:p>
        </w:tc>
        <w:tc>
          <w:tcPr>
            <w:tcW w:w="1563" w:type="dxa"/>
          </w:tcPr>
          <w:p w:rsidR="00C0642A">
            <w:pPr>
              <w:pStyle w:val="TableText"/>
              <w:spacing w:line="179" w:lineRule="exact"/>
              <w:ind w:left="12"/>
              <w:rPr>
                <w:sz w:val="22"/>
                <w:szCs w:val="22"/>
              </w:rPr>
            </w:pPr>
            <w:r>
              <w:rPr>
                <w:spacing w:val="4"/>
                <w:position w:val="-3"/>
                <w:sz w:val="22"/>
                <w:szCs w:val="22"/>
              </w:rPr>
              <w:t>的接头</w:t>
            </w:r>
          </w:p>
        </w:tc>
        <w:tc>
          <w:tcPr>
            <w:tcW w:w="734" w:type="dxa"/>
          </w:tcPr>
          <w:p w:rsidR="00C0642A">
            <w:pPr>
              <w:spacing w:line="179" w:lineRule="exact"/>
              <w:rPr>
                <w:sz w:val="15"/>
              </w:rPr>
            </w:pPr>
          </w:p>
        </w:tc>
        <w:tc>
          <w:tcPr>
            <w:tcW w:w="746" w:type="dxa"/>
          </w:tcPr>
          <w:p w:rsidR="00C0642A">
            <w:pPr>
              <w:spacing w:line="179" w:lineRule="exact"/>
              <w:rPr>
                <w:sz w:val="15"/>
              </w:rPr>
            </w:pPr>
          </w:p>
        </w:tc>
        <w:tc>
          <w:tcPr>
            <w:tcW w:w="1304" w:type="dxa"/>
          </w:tcPr>
          <w:p w:rsidR="00C0642A">
            <w:pPr>
              <w:pStyle w:val="TableText"/>
              <w:spacing w:before="37" w:line="142" w:lineRule="exact"/>
              <w:ind w:left="179"/>
              <w:rPr>
                <w:sz w:val="22"/>
                <w:szCs w:val="22"/>
              </w:rPr>
            </w:pPr>
            <w:r>
              <w:rPr>
                <w:spacing w:val="-3"/>
                <w:position w:val="-3"/>
                <w:sz w:val="22"/>
                <w:szCs w:val="22"/>
              </w:rPr>
              <w:t>25</w:t>
            </w:r>
          </w:p>
        </w:tc>
        <w:tc>
          <w:tcPr>
            <w:tcW w:w="461" w:type="dxa"/>
          </w:tcPr>
          <w:p w:rsidR="00C0642A">
            <w:pPr>
              <w:spacing w:line="179" w:lineRule="exact"/>
              <w:rPr>
                <w:sz w:val="15"/>
              </w:rPr>
            </w:pPr>
          </w:p>
        </w:tc>
        <w:tc>
          <w:tcPr>
            <w:tcW w:w="1778" w:type="dxa"/>
          </w:tcPr>
          <w:p w:rsidR="00C0642A">
            <w:pPr>
              <w:pStyle w:val="TableText"/>
              <w:spacing w:before="37" w:line="142" w:lineRule="exact"/>
              <w:ind w:left="763"/>
              <w:rPr>
                <w:sz w:val="22"/>
                <w:szCs w:val="22"/>
              </w:rPr>
            </w:pPr>
            <w:r>
              <w:rPr>
                <w:spacing w:val="-4"/>
                <w:position w:val="-3"/>
                <w:sz w:val="22"/>
                <w:szCs w:val="22"/>
              </w:rPr>
              <w:t>50</w:t>
            </w:r>
          </w:p>
        </w:tc>
        <w:tc>
          <w:tcPr>
            <w:tcW w:w="290" w:type="dxa"/>
            <w:vMerge w:val="restart"/>
            <w:tcBorders>
              <w:bottom w:val="nil"/>
            </w:tcBorders>
          </w:tcPr>
          <w:p w:rsidR="00C0642A"/>
        </w:tc>
      </w:tr>
      <w:tr>
        <w:tblPrEx>
          <w:tblW w:w="9129" w:type="dxa"/>
          <w:tblInd w:w="5" w:type="dxa"/>
          <w:tblLayout w:type="fixed"/>
          <w:tblLook w:val="04A0"/>
        </w:tblPrEx>
        <w:trPr>
          <w:trHeight w:val="269"/>
        </w:trPr>
        <w:tc>
          <w:tcPr>
            <w:tcW w:w="195" w:type="dxa"/>
            <w:tcBorders>
              <w:bottom w:val="nil"/>
            </w:tcBorders>
          </w:tcPr>
          <w:p w:rsidR="00C0642A"/>
        </w:tc>
        <w:tc>
          <w:tcPr>
            <w:tcW w:w="2058" w:type="dxa"/>
          </w:tcPr>
          <w:p w:rsidR="00C0642A">
            <w:pPr>
              <w:spacing w:before="3" w:line="256" w:lineRule="exact"/>
              <w:ind w:firstLine="730"/>
            </w:pPr>
            <w:r>
              <w:rPr>
                <w:position w:val="-5"/>
                <w:lang w:eastAsia="zh-CN"/>
              </w:rPr>
              <w:drawing>
                <wp:inline distT="0" distB="0" distL="0" distR="0">
                  <wp:extent cx="285724" cy="16255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4"/>
                          <a:stretch>
                            <a:fillRect/>
                          </a:stretch>
                        </pic:blipFill>
                        <pic:spPr>
                          <a:xfrm>
                            <a:off x="0" y="0"/>
                            <a:ext cx="285724" cy="162557"/>
                          </a:xfrm>
                          <a:prstGeom prst="rect">
                            <a:avLst/>
                          </a:prstGeom>
                        </pic:spPr>
                      </pic:pic>
                    </a:graphicData>
                  </a:graphic>
                </wp:inline>
              </w:drawing>
            </w:r>
          </w:p>
        </w:tc>
        <w:tc>
          <w:tcPr>
            <w:tcW w:w="1563" w:type="dxa"/>
          </w:tcPr>
          <w:p w:rsidR="00C0642A">
            <w:pPr>
              <w:pStyle w:val="TableText"/>
              <w:spacing w:before="26" w:line="179" w:lineRule="auto"/>
              <w:ind w:left="592"/>
              <w:rPr>
                <w:sz w:val="24"/>
                <w:szCs w:val="24"/>
              </w:rPr>
            </w:pPr>
            <w:r>
              <w:rPr>
                <w:spacing w:val="-2"/>
                <w:sz w:val="24"/>
                <w:szCs w:val="24"/>
              </w:rPr>
              <w:t>40d</w:t>
            </w:r>
          </w:p>
        </w:tc>
        <w:tc>
          <w:tcPr>
            <w:tcW w:w="734" w:type="dxa"/>
          </w:tcPr>
          <w:p w:rsidR="00C0642A">
            <w:pPr>
              <w:pStyle w:val="TableText"/>
              <w:spacing w:before="64" w:line="195" w:lineRule="exact"/>
              <w:ind w:right="2"/>
              <w:jc w:val="right"/>
              <w:rPr>
                <w:sz w:val="24"/>
                <w:szCs w:val="24"/>
              </w:rPr>
            </w:pPr>
            <w:r>
              <w:rPr>
                <w:spacing w:val="-4"/>
                <w:position w:val="-3"/>
                <w:sz w:val="24"/>
                <w:szCs w:val="24"/>
              </w:rPr>
              <w:t>30</w:t>
            </w:r>
          </w:p>
        </w:tc>
        <w:tc>
          <w:tcPr>
            <w:tcW w:w="746" w:type="dxa"/>
          </w:tcPr>
          <w:p w:rsidR="00C0642A">
            <w:pPr>
              <w:pStyle w:val="TableText"/>
              <w:spacing w:before="26" w:line="179" w:lineRule="auto"/>
              <w:ind w:left="65"/>
              <w:rPr>
                <w:sz w:val="24"/>
                <w:szCs w:val="24"/>
              </w:rPr>
            </w:pPr>
            <w:r>
              <w:rPr>
                <w:sz w:val="24"/>
                <w:szCs w:val="24"/>
              </w:rPr>
              <w:t>d</w:t>
            </w:r>
          </w:p>
        </w:tc>
        <w:tc>
          <w:tcPr>
            <w:tcW w:w="1304" w:type="dxa"/>
          </w:tcPr>
          <w:p w:rsidR="00C0642A">
            <w:pPr>
              <w:pStyle w:val="TableText"/>
              <w:spacing w:before="26" w:line="179" w:lineRule="auto"/>
              <w:ind w:left="689"/>
              <w:rPr>
                <w:sz w:val="24"/>
                <w:szCs w:val="24"/>
              </w:rPr>
            </w:pPr>
            <w:r>
              <w:rPr>
                <w:spacing w:val="-3"/>
                <w:sz w:val="24"/>
                <w:szCs w:val="24"/>
              </w:rPr>
              <w:t>25d</w:t>
            </w:r>
          </w:p>
        </w:tc>
        <w:tc>
          <w:tcPr>
            <w:tcW w:w="461" w:type="dxa"/>
          </w:tcPr>
          <w:p w:rsidR="00C0642A"/>
        </w:tc>
        <w:tc>
          <w:tcPr>
            <w:tcW w:w="1778" w:type="dxa"/>
          </w:tcPr>
          <w:p w:rsidR="00C0642A">
            <w:pPr>
              <w:pStyle w:val="TableText"/>
              <w:spacing w:before="26" w:line="179" w:lineRule="auto"/>
              <w:ind w:left="703"/>
              <w:rPr>
                <w:sz w:val="24"/>
                <w:szCs w:val="24"/>
              </w:rPr>
            </w:pPr>
            <w:r>
              <w:rPr>
                <w:spacing w:val="-3"/>
                <w:sz w:val="24"/>
                <w:szCs w:val="24"/>
              </w:rPr>
              <w:t>20d</w:t>
            </w:r>
          </w:p>
        </w:tc>
        <w:tc>
          <w:tcPr>
            <w:tcW w:w="290" w:type="dxa"/>
            <w:vMerge/>
            <w:tcBorders>
              <w:top w:val="nil"/>
            </w:tcBorders>
          </w:tcPr>
          <w:p w:rsidR="00C0642A"/>
        </w:tc>
      </w:tr>
      <w:tr>
        <w:tblPrEx>
          <w:tblW w:w="9129" w:type="dxa"/>
          <w:tblInd w:w="5" w:type="dxa"/>
          <w:tblLayout w:type="fixed"/>
          <w:tblLook w:val="04A0"/>
        </w:tblPrEx>
        <w:trPr>
          <w:trHeight w:val="200"/>
        </w:trPr>
        <w:tc>
          <w:tcPr>
            <w:tcW w:w="195" w:type="dxa"/>
            <w:tcBorders>
              <w:top w:val="nil"/>
            </w:tcBorders>
          </w:tcPr>
          <w:p w:rsidR="00C0642A">
            <w:pPr>
              <w:spacing w:line="190" w:lineRule="exact"/>
              <w:rPr>
                <w:sz w:val="16"/>
              </w:rPr>
            </w:pPr>
          </w:p>
        </w:tc>
        <w:tc>
          <w:tcPr>
            <w:tcW w:w="2058" w:type="dxa"/>
          </w:tcPr>
          <w:p w:rsidR="00C0642A">
            <w:pPr>
              <w:pStyle w:val="TableText"/>
              <w:spacing w:line="159" w:lineRule="auto"/>
              <w:ind w:left="130"/>
              <w:rPr>
                <w:sz w:val="22"/>
                <w:szCs w:val="22"/>
              </w:rPr>
            </w:pPr>
            <w:r>
              <w:rPr>
                <w:spacing w:val="2"/>
                <w:sz w:val="22"/>
                <w:szCs w:val="22"/>
              </w:rPr>
              <w:t>焊接骨架与焊接网</w:t>
            </w:r>
          </w:p>
        </w:tc>
        <w:tc>
          <w:tcPr>
            <w:tcW w:w="1563" w:type="dxa"/>
          </w:tcPr>
          <w:p w:rsidR="00C0642A">
            <w:pPr>
              <w:pStyle w:val="TableText"/>
              <w:spacing w:line="159" w:lineRule="auto"/>
              <w:ind w:left="12"/>
              <w:rPr>
                <w:sz w:val="22"/>
                <w:szCs w:val="22"/>
              </w:rPr>
            </w:pPr>
            <w:r>
              <w:rPr>
                <w:spacing w:val="4"/>
                <w:sz w:val="22"/>
                <w:szCs w:val="22"/>
              </w:rPr>
              <w:t>的接头</w:t>
            </w:r>
          </w:p>
        </w:tc>
        <w:tc>
          <w:tcPr>
            <w:tcW w:w="734" w:type="dxa"/>
          </w:tcPr>
          <w:p w:rsidR="00C0642A">
            <w:pPr>
              <w:spacing w:line="190" w:lineRule="exact"/>
              <w:rPr>
                <w:sz w:val="16"/>
              </w:rPr>
            </w:pPr>
          </w:p>
        </w:tc>
        <w:tc>
          <w:tcPr>
            <w:tcW w:w="746" w:type="dxa"/>
          </w:tcPr>
          <w:p w:rsidR="00C0642A">
            <w:pPr>
              <w:spacing w:line="190" w:lineRule="exact"/>
              <w:rPr>
                <w:sz w:val="16"/>
              </w:rPr>
            </w:pPr>
          </w:p>
        </w:tc>
        <w:tc>
          <w:tcPr>
            <w:tcW w:w="1304" w:type="dxa"/>
          </w:tcPr>
          <w:p w:rsidR="00C0642A">
            <w:pPr>
              <w:pStyle w:val="TableText"/>
              <w:spacing w:before="39" w:line="151" w:lineRule="exact"/>
              <w:ind w:left="179"/>
              <w:rPr>
                <w:sz w:val="22"/>
                <w:szCs w:val="22"/>
              </w:rPr>
            </w:pPr>
            <w:r>
              <w:rPr>
                <w:spacing w:val="-4"/>
                <w:position w:val="-3"/>
                <w:sz w:val="22"/>
                <w:szCs w:val="22"/>
              </w:rPr>
              <w:t>50</w:t>
            </w:r>
          </w:p>
        </w:tc>
        <w:tc>
          <w:tcPr>
            <w:tcW w:w="461" w:type="dxa"/>
          </w:tcPr>
          <w:p w:rsidR="00C0642A">
            <w:pPr>
              <w:spacing w:line="190" w:lineRule="exact"/>
              <w:rPr>
                <w:sz w:val="16"/>
              </w:rPr>
            </w:pPr>
          </w:p>
        </w:tc>
        <w:tc>
          <w:tcPr>
            <w:tcW w:w="1778" w:type="dxa"/>
          </w:tcPr>
          <w:p w:rsidR="00C0642A">
            <w:pPr>
              <w:pStyle w:val="TableText"/>
              <w:spacing w:before="39" w:line="151" w:lineRule="exact"/>
              <w:ind w:left="763"/>
              <w:rPr>
                <w:sz w:val="22"/>
                <w:szCs w:val="22"/>
              </w:rPr>
            </w:pPr>
            <w:r>
              <w:rPr>
                <w:spacing w:val="-4"/>
                <w:position w:val="-3"/>
                <w:sz w:val="22"/>
                <w:szCs w:val="22"/>
              </w:rPr>
              <w:t>50</w:t>
            </w:r>
          </w:p>
        </w:tc>
        <w:tc>
          <w:tcPr>
            <w:tcW w:w="290" w:type="dxa"/>
            <w:vMerge w:val="restart"/>
            <w:tcBorders>
              <w:bottom w:val="nil"/>
            </w:tcBorders>
          </w:tcPr>
          <w:p w:rsidR="00C0642A"/>
        </w:tc>
      </w:tr>
      <w:tr>
        <w:tblPrEx>
          <w:tblW w:w="9129" w:type="dxa"/>
          <w:tblInd w:w="5" w:type="dxa"/>
          <w:tblLayout w:type="fixed"/>
          <w:tblLook w:val="04A0"/>
        </w:tblPrEx>
        <w:trPr>
          <w:trHeight w:val="259"/>
        </w:trPr>
        <w:tc>
          <w:tcPr>
            <w:tcW w:w="195" w:type="dxa"/>
            <w:tcBorders>
              <w:bottom w:val="nil"/>
            </w:tcBorders>
          </w:tcPr>
          <w:p w:rsidR="00C0642A"/>
        </w:tc>
        <w:tc>
          <w:tcPr>
            <w:tcW w:w="2058" w:type="dxa"/>
          </w:tcPr>
          <w:p w:rsidR="00C0642A">
            <w:pPr>
              <w:pStyle w:val="TableText"/>
              <w:spacing w:before="33" w:line="166" w:lineRule="auto"/>
              <w:ind w:left="350"/>
              <w:rPr>
                <w:sz w:val="24"/>
                <w:szCs w:val="24"/>
              </w:rPr>
            </w:pPr>
            <w:r>
              <w:rPr>
                <w:spacing w:val="2"/>
                <w:sz w:val="24"/>
                <w:szCs w:val="24"/>
              </w:rPr>
              <w:t>月牙纹</w:t>
            </w:r>
            <w:r>
              <w:rPr>
                <w:spacing w:val="2"/>
                <w:sz w:val="24"/>
                <w:szCs w:val="24"/>
              </w:rPr>
              <w:t>Ⅱ</w:t>
            </w:r>
            <w:r>
              <w:rPr>
                <w:spacing w:val="2"/>
                <w:sz w:val="24"/>
                <w:szCs w:val="24"/>
              </w:rPr>
              <w:t>级</w:t>
            </w:r>
          </w:p>
        </w:tc>
        <w:tc>
          <w:tcPr>
            <w:tcW w:w="1563" w:type="dxa"/>
          </w:tcPr>
          <w:p w:rsidR="00C0642A">
            <w:pPr>
              <w:pStyle w:val="TableText"/>
              <w:spacing w:before="57" w:line="192" w:lineRule="exact"/>
              <w:ind w:left="592"/>
              <w:rPr>
                <w:sz w:val="24"/>
                <w:szCs w:val="24"/>
              </w:rPr>
            </w:pPr>
            <w:r>
              <w:rPr>
                <w:spacing w:val="-4"/>
                <w:position w:val="-3"/>
                <w:sz w:val="24"/>
                <w:szCs w:val="24"/>
              </w:rPr>
              <w:t>50d</w:t>
            </w:r>
          </w:p>
        </w:tc>
        <w:tc>
          <w:tcPr>
            <w:tcW w:w="734" w:type="dxa"/>
          </w:tcPr>
          <w:p w:rsidR="00C0642A">
            <w:pPr>
              <w:pStyle w:val="TableText"/>
              <w:spacing w:before="95" w:line="154" w:lineRule="exact"/>
              <w:jc w:val="right"/>
              <w:rPr>
                <w:sz w:val="24"/>
                <w:szCs w:val="24"/>
              </w:rPr>
            </w:pPr>
            <w:r>
              <w:rPr>
                <w:spacing w:val="-9"/>
                <w:position w:val="-4"/>
                <w:sz w:val="24"/>
                <w:szCs w:val="24"/>
              </w:rPr>
              <w:t>4</w:t>
            </w:r>
          </w:p>
        </w:tc>
        <w:tc>
          <w:tcPr>
            <w:tcW w:w="746" w:type="dxa"/>
          </w:tcPr>
          <w:p w:rsidR="00C0642A">
            <w:pPr>
              <w:pStyle w:val="TableText"/>
              <w:spacing w:before="57" w:line="192" w:lineRule="exact"/>
              <w:ind w:left="65"/>
              <w:rPr>
                <w:sz w:val="24"/>
                <w:szCs w:val="24"/>
              </w:rPr>
            </w:pPr>
            <w:r>
              <w:rPr>
                <w:spacing w:val="-3"/>
                <w:position w:val="-3"/>
                <w:sz w:val="24"/>
                <w:szCs w:val="24"/>
              </w:rPr>
              <w:t>0d</w:t>
            </w:r>
          </w:p>
        </w:tc>
        <w:tc>
          <w:tcPr>
            <w:tcW w:w="1304" w:type="dxa"/>
          </w:tcPr>
          <w:p w:rsidR="00C0642A">
            <w:pPr>
              <w:pStyle w:val="TableText"/>
              <w:spacing w:before="57" w:line="192" w:lineRule="exact"/>
              <w:ind w:left="689"/>
              <w:rPr>
                <w:sz w:val="24"/>
                <w:szCs w:val="24"/>
              </w:rPr>
            </w:pPr>
            <w:r>
              <w:rPr>
                <w:spacing w:val="-4"/>
                <w:position w:val="-3"/>
                <w:sz w:val="24"/>
                <w:szCs w:val="24"/>
              </w:rPr>
              <w:t>35d</w:t>
            </w:r>
          </w:p>
        </w:tc>
        <w:tc>
          <w:tcPr>
            <w:tcW w:w="461" w:type="dxa"/>
          </w:tcPr>
          <w:p w:rsidR="00C0642A"/>
        </w:tc>
        <w:tc>
          <w:tcPr>
            <w:tcW w:w="1778" w:type="dxa"/>
          </w:tcPr>
          <w:p w:rsidR="00C0642A">
            <w:pPr>
              <w:pStyle w:val="TableText"/>
              <w:spacing w:before="57" w:line="192" w:lineRule="exact"/>
              <w:ind w:left="703"/>
              <w:rPr>
                <w:sz w:val="24"/>
                <w:szCs w:val="24"/>
              </w:rPr>
            </w:pPr>
            <w:r>
              <w:rPr>
                <w:spacing w:val="-4"/>
                <w:position w:val="-3"/>
                <w:sz w:val="24"/>
                <w:szCs w:val="24"/>
              </w:rPr>
              <w:t>30d</w:t>
            </w:r>
          </w:p>
        </w:tc>
        <w:tc>
          <w:tcPr>
            <w:tcW w:w="290" w:type="dxa"/>
            <w:vMerge/>
            <w:tcBorders>
              <w:top w:val="nil"/>
            </w:tcBorders>
          </w:tcPr>
          <w:p w:rsidR="00C0642A"/>
        </w:tc>
      </w:tr>
      <w:tr>
        <w:tblPrEx>
          <w:tblW w:w="9129" w:type="dxa"/>
          <w:tblInd w:w="5" w:type="dxa"/>
          <w:tblLayout w:type="fixed"/>
          <w:tblLook w:val="04A0"/>
        </w:tblPrEx>
        <w:trPr>
          <w:trHeight w:val="210"/>
        </w:trPr>
        <w:tc>
          <w:tcPr>
            <w:tcW w:w="195" w:type="dxa"/>
            <w:tcBorders>
              <w:top w:val="nil"/>
            </w:tcBorders>
          </w:tcPr>
          <w:p w:rsidR="00C0642A">
            <w:pPr>
              <w:spacing w:line="200" w:lineRule="exact"/>
              <w:rPr>
                <w:sz w:val="17"/>
              </w:rPr>
            </w:pPr>
          </w:p>
        </w:tc>
        <w:tc>
          <w:tcPr>
            <w:tcW w:w="2058" w:type="dxa"/>
          </w:tcPr>
          <w:p w:rsidR="00C0642A">
            <w:pPr>
              <w:pStyle w:val="TableText"/>
              <w:spacing w:line="160" w:lineRule="auto"/>
              <w:jc w:val="right"/>
            </w:pPr>
            <w:r>
              <w:rPr>
                <w:spacing w:val="-4"/>
              </w:rPr>
              <w:t>受力钢筋的焊接接头</w:t>
            </w:r>
          </w:p>
        </w:tc>
        <w:tc>
          <w:tcPr>
            <w:tcW w:w="1563" w:type="dxa"/>
          </w:tcPr>
          <w:p w:rsidR="00C0642A">
            <w:pPr>
              <w:spacing w:line="200" w:lineRule="exact"/>
              <w:rPr>
                <w:sz w:val="17"/>
              </w:rPr>
            </w:pPr>
          </w:p>
        </w:tc>
        <w:tc>
          <w:tcPr>
            <w:tcW w:w="734" w:type="dxa"/>
          </w:tcPr>
          <w:p w:rsidR="00C0642A">
            <w:pPr>
              <w:spacing w:line="200" w:lineRule="exact"/>
              <w:rPr>
                <w:sz w:val="17"/>
              </w:rPr>
            </w:pPr>
          </w:p>
        </w:tc>
        <w:tc>
          <w:tcPr>
            <w:tcW w:w="746" w:type="dxa"/>
          </w:tcPr>
          <w:p w:rsidR="00C0642A">
            <w:pPr>
              <w:spacing w:line="200" w:lineRule="exact"/>
              <w:rPr>
                <w:sz w:val="17"/>
              </w:rPr>
            </w:pPr>
          </w:p>
        </w:tc>
        <w:tc>
          <w:tcPr>
            <w:tcW w:w="1304" w:type="dxa"/>
          </w:tcPr>
          <w:p w:rsidR="00C0642A">
            <w:pPr>
              <w:pStyle w:val="TableText"/>
              <w:spacing w:before="53" w:line="146" w:lineRule="exact"/>
              <w:ind w:left="179"/>
            </w:pPr>
            <w:r>
              <w:rPr>
                <w:spacing w:val="-4"/>
                <w:position w:val="-4"/>
              </w:rPr>
              <w:t>50</w:t>
            </w:r>
          </w:p>
        </w:tc>
        <w:tc>
          <w:tcPr>
            <w:tcW w:w="461" w:type="dxa"/>
          </w:tcPr>
          <w:p w:rsidR="00C0642A">
            <w:pPr>
              <w:spacing w:line="200" w:lineRule="exact"/>
              <w:rPr>
                <w:sz w:val="17"/>
              </w:rPr>
            </w:pPr>
          </w:p>
        </w:tc>
        <w:tc>
          <w:tcPr>
            <w:tcW w:w="1778" w:type="dxa"/>
          </w:tcPr>
          <w:p w:rsidR="00C0642A">
            <w:pPr>
              <w:pStyle w:val="TableText"/>
              <w:spacing w:line="160" w:lineRule="auto"/>
              <w:ind w:left="644"/>
            </w:pPr>
            <w:r>
              <w:rPr>
                <w:spacing w:val="6"/>
              </w:rPr>
              <w:t>不限</w:t>
            </w:r>
          </w:p>
        </w:tc>
        <w:tc>
          <w:tcPr>
            <w:tcW w:w="290" w:type="dxa"/>
          </w:tcPr>
          <w:p w:rsidR="00C0642A">
            <w:pPr>
              <w:spacing w:line="200" w:lineRule="exact"/>
              <w:rPr>
                <w:sz w:val="17"/>
              </w:rPr>
            </w:pPr>
          </w:p>
        </w:tc>
      </w:tr>
      <w:tr>
        <w:tblPrEx>
          <w:tblW w:w="9129" w:type="dxa"/>
          <w:tblInd w:w="5" w:type="dxa"/>
          <w:tblLayout w:type="fixed"/>
          <w:tblLook w:val="04A0"/>
        </w:tblPrEx>
        <w:trPr>
          <w:trHeight w:val="239"/>
        </w:trPr>
        <w:tc>
          <w:tcPr>
            <w:tcW w:w="195" w:type="dxa"/>
            <w:tcBorders>
              <w:bottom w:val="nil"/>
            </w:tcBorders>
          </w:tcPr>
          <w:p w:rsidR="00C0642A">
            <w:pPr>
              <w:spacing w:line="229" w:lineRule="exact"/>
              <w:rPr>
                <w:sz w:val="19"/>
              </w:rPr>
            </w:pPr>
          </w:p>
        </w:tc>
        <w:tc>
          <w:tcPr>
            <w:tcW w:w="4355" w:type="dxa"/>
            <w:gridSpan w:val="3"/>
          </w:tcPr>
          <w:p w:rsidR="00C0642A">
            <w:pPr>
              <w:spacing w:line="229" w:lineRule="exact"/>
              <w:rPr>
                <w:sz w:val="19"/>
              </w:rPr>
            </w:pPr>
          </w:p>
        </w:tc>
        <w:tc>
          <w:tcPr>
            <w:tcW w:w="2050" w:type="dxa"/>
            <w:gridSpan w:val="2"/>
          </w:tcPr>
          <w:p w:rsidR="00C0642A">
            <w:pPr>
              <w:spacing w:line="229" w:lineRule="exact"/>
              <w:rPr>
                <w:sz w:val="19"/>
              </w:rPr>
            </w:pPr>
          </w:p>
        </w:tc>
        <w:tc>
          <w:tcPr>
            <w:tcW w:w="2529" w:type="dxa"/>
            <w:gridSpan w:val="3"/>
          </w:tcPr>
          <w:p w:rsidR="00C0642A">
            <w:pPr>
              <w:spacing w:line="229" w:lineRule="exact"/>
              <w:rPr>
                <w:sz w:val="19"/>
              </w:rPr>
            </w:pPr>
          </w:p>
        </w:tc>
      </w:tr>
      <w:tr>
        <w:tblPrEx>
          <w:tblW w:w="9129" w:type="dxa"/>
          <w:tblInd w:w="5" w:type="dxa"/>
          <w:tblLayout w:type="fixed"/>
          <w:tblLook w:val="04A0"/>
        </w:tblPrEx>
        <w:trPr>
          <w:trHeight w:val="467"/>
        </w:trPr>
        <w:tc>
          <w:tcPr>
            <w:tcW w:w="195" w:type="dxa"/>
            <w:tcBorders>
              <w:top w:val="nil"/>
              <w:bottom w:val="nil"/>
            </w:tcBorders>
          </w:tcPr>
          <w:p w:rsidR="00C0642A"/>
        </w:tc>
        <w:tc>
          <w:tcPr>
            <w:tcW w:w="4355" w:type="dxa"/>
            <w:gridSpan w:val="3"/>
            <w:vMerge w:val="restart"/>
            <w:tcBorders>
              <w:bottom w:val="nil"/>
            </w:tcBorders>
          </w:tcPr>
          <w:p w:rsidR="00C0642A">
            <w:pPr>
              <w:pStyle w:val="TableText"/>
              <w:spacing w:before="285" w:line="219" w:lineRule="auto"/>
              <w:ind w:left="1689"/>
              <w:rPr>
                <w:sz w:val="24"/>
                <w:szCs w:val="24"/>
              </w:rPr>
            </w:pPr>
            <w:r>
              <w:rPr>
                <w:spacing w:val="-2"/>
                <w:sz w:val="24"/>
                <w:szCs w:val="24"/>
              </w:rPr>
              <w:t>接头形式</w:t>
            </w:r>
          </w:p>
        </w:tc>
        <w:tc>
          <w:tcPr>
            <w:tcW w:w="4579" w:type="dxa"/>
            <w:gridSpan w:val="5"/>
          </w:tcPr>
          <w:p w:rsidR="00C0642A">
            <w:pPr>
              <w:pStyle w:val="TableText"/>
              <w:spacing w:before="56" w:line="219" w:lineRule="auto"/>
              <w:ind w:left="905"/>
              <w:rPr>
                <w:sz w:val="24"/>
                <w:szCs w:val="24"/>
              </w:rPr>
            </w:pPr>
            <w:r>
              <w:rPr>
                <w:spacing w:val="4"/>
                <w:sz w:val="24"/>
                <w:szCs w:val="24"/>
              </w:rPr>
              <w:t>接头面积的同意百分率</w:t>
            </w:r>
            <w:r>
              <w:rPr>
                <w:spacing w:val="4"/>
                <w:sz w:val="24"/>
                <w:szCs w:val="24"/>
              </w:rPr>
              <w:t>(%)</w:t>
            </w:r>
          </w:p>
        </w:tc>
      </w:tr>
      <w:tr>
        <w:tblPrEx>
          <w:tblW w:w="9129" w:type="dxa"/>
          <w:tblInd w:w="5" w:type="dxa"/>
          <w:tblLayout w:type="fixed"/>
          <w:tblLook w:val="04A0"/>
        </w:tblPrEx>
        <w:trPr>
          <w:trHeight w:val="471"/>
        </w:trPr>
        <w:tc>
          <w:tcPr>
            <w:tcW w:w="195" w:type="dxa"/>
            <w:tcBorders>
              <w:top w:val="nil"/>
              <w:bottom w:val="nil"/>
            </w:tcBorders>
          </w:tcPr>
          <w:p w:rsidR="00C0642A"/>
        </w:tc>
        <w:tc>
          <w:tcPr>
            <w:tcW w:w="4355" w:type="dxa"/>
            <w:gridSpan w:val="3"/>
            <w:vMerge/>
            <w:tcBorders>
              <w:top w:val="nil"/>
            </w:tcBorders>
          </w:tcPr>
          <w:p w:rsidR="00C0642A"/>
        </w:tc>
        <w:tc>
          <w:tcPr>
            <w:tcW w:w="2050" w:type="dxa"/>
            <w:gridSpan w:val="2"/>
          </w:tcPr>
          <w:p w:rsidR="00C0642A">
            <w:pPr>
              <w:pStyle w:val="TableText"/>
              <w:spacing w:before="50" w:line="221" w:lineRule="auto"/>
              <w:ind w:left="665"/>
              <w:rPr>
                <w:sz w:val="24"/>
                <w:szCs w:val="24"/>
              </w:rPr>
            </w:pPr>
            <w:r>
              <w:rPr>
                <w:spacing w:val="6"/>
                <w:sz w:val="24"/>
                <w:szCs w:val="24"/>
              </w:rPr>
              <w:t>受拉区</w:t>
            </w:r>
          </w:p>
        </w:tc>
        <w:tc>
          <w:tcPr>
            <w:tcW w:w="2529" w:type="dxa"/>
            <w:gridSpan w:val="3"/>
          </w:tcPr>
          <w:p w:rsidR="00C0642A">
            <w:pPr>
              <w:pStyle w:val="TableText"/>
              <w:spacing w:before="52" w:line="221" w:lineRule="auto"/>
              <w:ind w:left="904"/>
              <w:rPr>
                <w:sz w:val="24"/>
                <w:szCs w:val="24"/>
              </w:rPr>
            </w:pPr>
            <w:r>
              <w:rPr>
                <w:spacing w:val="6"/>
                <w:sz w:val="24"/>
                <w:szCs w:val="24"/>
              </w:rPr>
              <w:t>受压区</w:t>
            </w:r>
          </w:p>
        </w:tc>
      </w:tr>
      <w:tr>
        <w:tblPrEx>
          <w:tblW w:w="9129" w:type="dxa"/>
          <w:tblInd w:w="5" w:type="dxa"/>
          <w:tblLayout w:type="fixed"/>
          <w:tblLook w:val="04A0"/>
        </w:tblPrEx>
        <w:trPr>
          <w:trHeight w:val="469"/>
        </w:trPr>
        <w:tc>
          <w:tcPr>
            <w:tcW w:w="195" w:type="dxa"/>
            <w:tcBorders>
              <w:top w:val="nil"/>
              <w:bottom w:val="nil"/>
            </w:tcBorders>
          </w:tcPr>
          <w:p w:rsidR="00C0642A"/>
        </w:tc>
        <w:tc>
          <w:tcPr>
            <w:tcW w:w="4355" w:type="dxa"/>
            <w:gridSpan w:val="3"/>
          </w:tcPr>
          <w:p w:rsidR="00C0642A">
            <w:pPr>
              <w:pStyle w:val="TableText"/>
              <w:spacing w:before="68" w:line="219" w:lineRule="auto"/>
              <w:ind w:left="130"/>
              <w:rPr>
                <w:sz w:val="24"/>
                <w:szCs w:val="24"/>
              </w:rPr>
            </w:pPr>
            <w:r>
              <w:rPr>
                <w:spacing w:val="1"/>
                <w:sz w:val="24"/>
                <w:szCs w:val="24"/>
              </w:rPr>
              <w:t>绑扎骨架与绑扎网的接头</w:t>
            </w:r>
          </w:p>
        </w:tc>
        <w:tc>
          <w:tcPr>
            <w:tcW w:w="2050" w:type="dxa"/>
            <w:gridSpan w:val="2"/>
          </w:tcPr>
          <w:p w:rsidR="00C0642A">
            <w:pPr>
              <w:pStyle w:val="TableText"/>
              <w:spacing w:before="149" w:line="183" w:lineRule="auto"/>
              <w:ind w:left="905"/>
              <w:rPr>
                <w:sz w:val="24"/>
                <w:szCs w:val="24"/>
              </w:rPr>
            </w:pPr>
            <w:r>
              <w:rPr>
                <w:spacing w:val="-4"/>
                <w:sz w:val="24"/>
                <w:szCs w:val="24"/>
              </w:rPr>
              <w:t>25</w:t>
            </w:r>
          </w:p>
        </w:tc>
        <w:tc>
          <w:tcPr>
            <w:tcW w:w="2529" w:type="dxa"/>
            <w:gridSpan w:val="3"/>
          </w:tcPr>
          <w:p w:rsidR="00C0642A">
            <w:pPr>
              <w:pStyle w:val="TableText"/>
              <w:spacing w:before="129" w:line="183" w:lineRule="auto"/>
              <w:ind w:left="1144"/>
              <w:rPr>
                <w:sz w:val="24"/>
                <w:szCs w:val="24"/>
              </w:rPr>
            </w:pPr>
            <w:r>
              <w:rPr>
                <w:spacing w:val="-4"/>
                <w:sz w:val="24"/>
                <w:szCs w:val="24"/>
              </w:rPr>
              <w:t>50</w:t>
            </w:r>
          </w:p>
        </w:tc>
      </w:tr>
      <w:tr>
        <w:tblPrEx>
          <w:tblW w:w="9129" w:type="dxa"/>
          <w:tblInd w:w="5" w:type="dxa"/>
          <w:tblLayout w:type="fixed"/>
          <w:tblLook w:val="04A0"/>
        </w:tblPrEx>
        <w:trPr>
          <w:trHeight w:val="469"/>
        </w:trPr>
        <w:tc>
          <w:tcPr>
            <w:tcW w:w="195" w:type="dxa"/>
            <w:tcBorders>
              <w:top w:val="nil"/>
              <w:bottom w:val="nil"/>
            </w:tcBorders>
          </w:tcPr>
          <w:p w:rsidR="00C0642A"/>
        </w:tc>
        <w:tc>
          <w:tcPr>
            <w:tcW w:w="4355" w:type="dxa"/>
            <w:gridSpan w:val="3"/>
          </w:tcPr>
          <w:p w:rsidR="00C0642A">
            <w:pPr>
              <w:pStyle w:val="TableText"/>
              <w:spacing w:before="69" w:line="219" w:lineRule="auto"/>
              <w:ind w:left="130"/>
              <w:rPr>
                <w:sz w:val="24"/>
                <w:szCs w:val="24"/>
              </w:rPr>
            </w:pPr>
            <w:r>
              <w:rPr>
                <w:spacing w:val="1"/>
                <w:sz w:val="24"/>
                <w:szCs w:val="24"/>
              </w:rPr>
              <w:t>焊接骨架与焊接网的接头</w:t>
            </w:r>
          </w:p>
        </w:tc>
        <w:tc>
          <w:tcPr>
            <w:tcW w:w="2050" w:type="dxa"/>
            <w:gridSpan w:val="2"/>
          </w:tcPr>
          <w:p w:rsidR="00C0642A">
            <w:pPr>
              <w:pStyle w:val="TableText"/>
              <w:spacing w:before="130" w:line="183" w:lineRule="auto"/>
              <w:ind w:left="905"/>
              <w:rPr>
                <w:sz w:val="24"/>
                <w:szCs w:val="24"/>
              </w:rPr>
            </w:pPr>
            <w:r>
              <w:rPr>
                <w:spacing w:val="-4"/>
                <w:sz w:val="24"/>
                <w:szCs w:val="24"/>
              </w:rPr>
              <w:t>50</w:t>
            </w:r>
          </w:p>
        </w:tc>
        <w:tc>
          <w:tcPr>
            <w:tcW w:w="2529" w:type="dxa"/>
            <w:gridSpan w:val="3"/>
          </w:tcPr>
          <w:p w:rsidR="00C0642A">
            <w:pPr>
              <w:pStyle w:val="TableText"/>
              <w:spacing w:before="110" w:line="183" w:lineRule="auto"/>
              <w:ind w:left="1144"/>
              <w:rPr>
                <w:sz w:val="24"/>
                <w:szCs w:val="24"/>
              </w:rPr>
            </w:pPr>
            <w:r>
              <w:rPr>
                <w:spacing w:val="-4"/>
                <w:sz w:val="24"/>
                <w:szCs w:val="24"/>
              </w:rPr>
              <w:t>50</w:t>
            </w:r>
          </w:p>
        </w:tc>
      </w:tr>
      <w:tr>
        <w:tblPrEx>
          <w:tblW w:w="9129" w:type="dxa"/>
          <w:tblInd w:w="5" w:type="dxa"/>
          <w:tblLayout w:type="fixed"/>
          <w:tblLook w:val="04A0"/>
        </w:tblPrEx>
        <w:trPr>
          <w:trHeight w:val="454"/>
        </w:trPr>
        <w:tc>
          <w:tcPr>
            <w:tcW w:w="195" w:type="dxa"/>
            <w:tcBorders>
              <w:top w:val="nil"/>
            </w:tcBorders>
          </w:tcPr>
          <w:p w:rsidR="00C0642A"/>
        </w:tc>
        <w:tc>
          <w:tcPr>
            <w:tcW w:w="4355" w:type="dxa"/>
            <w:gridSpan w:val="3"/>
          </w:tcPr>
          <w:p w:rsidR="00C0642A">
            <w:pPr>
              <w:pStyle w:val="TableText"/>
              <w:spacing w:before="80" w:line="219" w:lineRule="auto"/>
              <w:ind w:left="130"/>
              <w:rPr>
                <w:sz w:val="24"/>
                <w:szCs w:val="24"/>
              </w:rPr>
            </w:pPr>
            <w:r>
              <w:rPr>
                <w:spacing w:val="1"/>
                <w:sz w:val="24"/>
                <w:szCs w:val="24"/>
              </w:rPr>
              <w:t>受力钢筋的焊接接头</w:t>
            </w:r>
          </w:p>
        </w:tc>
        <w:tc>
          <w:tcPr>
            <w:tcW w:w="2050" w:type="dxa"/>
            <w:gridSpan w:val="2"/>
          </w:tcPr>
          <w:p w:rsidR="00C0642A">
            <w:pPr>
              <w:pStyle w:val="TableText"/>
              <w:spacing w:before="141" w:line="183" w:lineRule="auto"/>
              <w:ind w:left="905"/>
              <w:rPr>
                <w:sz w:val="24"/>
                <w:szCs w:val="24"/>
              </w:rPr>
            </w:pPr>
            <w:r>
              <w:rPr>
                <w:spacing w:val="-4"/>
                <w:sz w:val="24"/>
                <w:szCs w:val="24"/>
              </w:rPr>
              <w:t>50</w:t>
            </w:r>
          </w:p>
        </w:tc>
        <w:tc>
          <w:tcPr>
            <w:tcW w:w="2529" w:type="dxa"/>
            <w:gridSpan w:val="3"/>
          </w:tcPr>
          <w:p w:rsidR="00C0642A">
            <w:pPr>
              <w:pStyle w:val="TableText"/>
              <w:spacing w:before="60" w:line="220" w:lineRule="auto"/>
              <w:ind w:left="1025"/>
              <w:rPr>
                <w:sz w:val="24"/>
                <w:szCs w:val="24"/>
              </w:rPr>
            </w:pPr>
            <w:r>
              <w:rPr>
                <w:spacing w:val="6"/>
                <w:sz w:val="24"/>
                <w:szCs w:val="24"/>
              </w:rPr>
              <w:t>不限</w:t>
            </w:r>
          </w:p>
        </w:tc>
      </w:tr>
    </w:tbl>
    <w:p w:rsidR="00C0642A">
      <w:pPr>
        <w:spacing w:line="340" w:lineRule="auto"/>
      </w:pPr>
    </w:p>
    <w:p w:rsidR="00C0642A">
      <w:pPr>
        <w:spacing w:line="341" w:lineRule="auto"/>
      </w:pPr>
    </w:p>
    <w:p w:rsidR="00C0642A">
      <w:pPr>
        <w:pStyle w:val="BodyText"/>
        <w:spacing w:before="78" w:line="362" w:lineRule="auto"/>
        <w:ind w:left="125" w:firstLine="359"/>
        <w:jc w:val="both"/>
      </w:pPr>
      <w:r>
        <w:rPr>
          <w:rFonts w:ascii="Times New Roman" w:eastAsia="Times New Roman" w:hAnsi="Times New Roman" w:cs="Times New Roman"/>
          <w:spacing w:val="3"/>
        </w:rPr>
        <w:t>B</w:t>
      </w:r>
      <w:r>
        <w:rPr>
          <w:spacing w:val="3"/>
        </w:rPr>
        <w:t>、钢筋的规格、形状、尺寸、数量、间距、锚固长度、搭接长度、接头位置务必</w:t>
      </w:r>
      <w:r>
        <w:rPr>
          <w:spacing w:val="1"/>
        </w:rPr>
        <w:t>符合设计要求与规范规定。纵向受拉钢筋的锚固长度</w:t>
      </w:r>
      <w:r>
        <w:rPr>
          <w:rFonts w:ascii="Times New Roman" w:eastAsia="Times New Roman" w:hAnsi="Times New Roman" w:cs="Times New Roman"/>
        </w:rPr>
        <w:t>La</w:t>
      </w:r>
      <w:r>
        <w:rPr>
          <w:spacing w:val="1"/>
        </w:rPr>
        <w:t>、受拉钢筋</w:t>
      </w:r>
      <w:r>
        <w:t>绑扎接头的搭接长</w:t>
      </w:r>
    </w:p>
    <w:p w:rsidR="00C0642A">
      <w:pPr>
        <w:pStyle w:val="BodyText"/>
        <w:spacing w:line="219" w:lineRule="auto"/>
        <w:ind w:left="125"/>
      </w:pPr>
      <w:r>
        <w:rPr>
          <w:spacing w:val="-3"/>
        </w:rPr>
        <w:t>度接头区段内受力、钢筋接头面积的同意百分率分别为：</w:t>
      </w:r>
    </w:p>
    <w:p w:rsidR="00C0642A">
      <w:pPr>
        <w:spacing w:line="281" w:lineRule="auto"/>
      </w:pPr>
    </w:p>
    <w:p w:rsidR="00C0642A">
      <w:pPr>
        <w:spacing w:line="282" w:lineRule="auto"/>
      </w:pPr>
    </w:p>
    <w:p w:rsidR="00C0642A">
      <w:pPr>
        <w:pStyle w:val="BodyText"/>
        <w:spacing w:before="78" w:line="470" w:lineRule="exact"/>
        <w:ind w:right="9"/>
        <w:jc w:val="right"/>
      </w:pPr>
      <w:r>
        <w:rPr>
          <w:spacing w:val="11"/>
          <w:position w:val="17"/>
        </w:rPr>
        <w:t>C</w:t>
      </w:r>
      <w:r>
        <w:rPr>
          <w:spacing w:val="11"/>
          <w:position w:val="17"/>
        </w:rPr>
        <w:t>、钢筋绑扎同意偏差值应符合下列表中的数值，严格操纵在</w:t>
      </w:r>
      <w:r>
        <w:rPr>
          <w:spacing w:val="11"/>
          <w:position w:val="17"/>
        </w:rPr>
        <w:t>90%</w:t>
      </w:r>
      <w:r>
        <w:rPr>
          <w:spacing w:val="11"/>
          <w:position w:val="17"/>
        </w:rPr>
        <w:t>以上。钢筋位</w:t>
      </w:r>
    </w:p>
    <w:p w:rsidR="00C0642A">
      <w:pPr>
        <w:pStyle w:val="BodyText"/>
        <w:spacing w:line="219" w:lineRule="auto"/>
        <w:ind w:left="125"/>
      </w:pPr>
      <w:r>
        <w:rPr>
          <w:spacing w:val="-5"/>
        </w:rPr>
        <w:t>置的同意偏差</w:t>
      </w:r>
      <w:r>
        <w:rPr>
          <w:spacing w:val="-5"/>
        </w:rPr>
        <w:t>(mm)</w:t>
      </w:r>
    </w:p>
    <w:p w:rsidR="00C0642A">
      <w:pPr>
        <w:pStyle w:val="BodyText"/>
        <w:spacing w:before="275" w:line="219" w:lineRule="auto"/>
        <w:ind w:left="125"/>
      </w:pPr>
      <w:r>
        <w:rPr>
          <w:spacing w:val="8"/>
        </w:rPr>
        <w:t>3)</w:t>
      </w:r>
      <w:r>
        <w:rPr>
          <w:spacing w:val="8"/>
        </w:rPr>
        <w:t>钢筋工程技术措施</w:t>
      </w:r>
    </w:p>
    <w:p w:rsidR="00C0642A">
      <w:pPr>
        <w:pStyle w:val="BodyText"/>
        <w:spacing w:before="133" w:line="323" w:lineRule="auto"/>
        <w:ind w:left="125" w:right="7" w:firstLine="459"/>
        <w:jc w:val="both"/>
      </w:pPr>
      <w:r>
        <w:rPr>
          <w:rFonts w:ascii="Times New Roman" w:eastAsia="Times New Roman" w:hAnsi="Times New Roman" w:cs="Times New Roman"/>
        </w:rPr>
        <w:t>A</w:t>
      </w:r>
      <w:r>
        <w:t>、钢筋进场务必附有出厂合格证及物理试验报告，进场后务必挂牌，按</w:t>
      </w:r>
      <w:r>
        <w:rPr>
          <w:spacing w:val="-1"/>
        </w:rPr>
        <w:t>不一致规</w:t>
      </w:r>
      <w:r>
        <w:rPr>
          <w:spacing w:val="4"/>
        </w:rPr>
        <w:t>格分别堆放，国产钢筋进场后取样经抗拉、抗弯试验合格后方可使用，而进口钢筋除</w:t>
      </w:r>
    </w:p>
    <w:p w:rsidR="00C0642A">
      <w:pPr>
        <w:pStyle w:val="BodyText"/>
        <w:spacing w:before="1" w:line="217" w:lineRule="auto"/>
        <w:ind w:left="125"/>
      </w:pPr>
      <w:r>
        <w:rPr>
          <w:spacing w:val="-1"/>
        </w:rPr>
        <w:t>合格证与复试报告外，还务必进行可焊试验及化学成分分</w:t>
      </w:r>
      <w:r>
        <w:rPr>
          <w:spacing w:val="-2"/>
        </w:rPr>
        <w:t>析，合格后方准使用。</w:t>
      </w:r>
    </w:p>
    <w:p w:rsidR="00C0642A">
      <w:pPr>
        <w:pStyle w:val="BodyText"/>
        <w:spacing w:before="139" w:line="219" w:lineRule="auto"/>
        <w:ind w:right="6"/>
        <w:jc w:val="right"/>
      </w:pPr>
      <w:r>
        <w:rPr>
          <w:rFonts w:ascii="Times New Roman" w:eastAsia="Times New Roman" w:hAnsi="Times New Roman" w:cs="Times New Roman"/>
          <w:spacing w:val="7"/>
        </w:rPr>
        <w:t>B</w:t>
      </w:r>
      <w:r>
        <w:rPr>
          <w:spacing w:val="7"/>
        </w:rPr>
        <w:t>、对钢筋要重点验收，柱的插筋要使用加强箍电焊固定，防止浇筑混凝土时移</w:t>
      </w:r>
    </w:p>
    <w:tbl>
      <w:tblPr>
        <w:tblStyle w:val="TableNormal01"/>
        <w:tblW w:w="8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351"/>
        <w:gridCol w:w="2427"/>
        <w:gridCol w:w="2962"/>
      </w:tblGrid>
      <w:tr>
        <w:tblPrEx>
          <w:tblW w:w="8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4"/>
        </w:trPr>
        <w:tc>
          <w:tcPr>
            <w:tcW w:w="5778" w:type="dxa"/>
            <w:gridSpan w:val="2"/>
          </w:tcPr>
          <w:p w:rsidR="00C0642A">
            <w:pPr>
              <w:pStyle w:val="TableText"/>
              <w:spacing w:before="55" w:line="220" w:lineRule="auto"/>
              <w:ind w:left="2475"/>
            </w:pPr>
            <w:r>
              <w:rPr>
                <w:spacing w:val="-7"/>
              </w:rPr>
              <w:t>项目</w:t>
            </w:r>
          </w:p>
        </w:tc>
        <w:tc>
          <w:tcPr>
            <w:tcW w:w="2962" w:type="dxa"/>
          </w:tcPr>
          <w:p w:rsidR="00C0642A">
            <w:pPr>
              <w:pStyle w:val="TableText"/>
              <w:spacing w:before="64" w:line="219" w:lineRule="auto"/>
              <w:ind w:left="896"/>
            </w:pPr>
            <w:r>
              <w:rPr>
                <w:spacing w:val="1"/>
              </w:rPr>
              <w:t>同意偏差值</w:t>
            </w:r>
          </w:p>
        </w:tc>
      </w:tr>
      <w:tr>
        <w:tblPrEx>
          <w:tblW w:w="8740" w:type="dxa"/>
          <w:tblInd w:w="5" w:type="dxa"/>
          <w:tblLayout w:type="fixed"/>
          <w:tblLook w:val="04A0"/>
        </w:tblPrEx>
        <w:trPr>
          <w:trHeight w:val="489"/>
        </w:trPr>
        <w:tc>
          <w:tcPr>
            <w:tcW w:w="5778" w:type="dxa"/>
            <w:gridSpan w:val="2"/>
          </w:tcPr>
          <w:p w:rsidR="00C0642A">
            <w:pPr>
              <w:pStyle w:val="TableText"/>
              <w:spacing w:before="90" w:line="219" w:lineRule="auto"/>
              <w:ind w:left="2074"/>
            </w:pPr>
            <w:r>
              <w:rPr>
                <w:spacing w:val="1"/>
              </w:rPr>
              <w:t>受力钢筋的排距</w:t>
            </w:r>
          </w:p>
        </w:tc>
        <w:tc>
          <w:tcPr>
            <w:tcW w:w="2962" w:type="dxa"/>
          </w:tcPr>
          <w:p w:rsidR="00C0642A">
            <w:pPr>
              <w:pStyle w:val="TableText"/>
              <w:spacing w:before="110" w:line="235" w:lineRule="auto"/>
              <w:ind w:left="1297"/>
            </w:pPr>
            <w:r>
              <w:rPr>
                <w:spacing w:val="-12"/>
              </w:rPr>
              <w:t>±5</w:t>
            </w:r>
          </w:p>
        </w:tc>
      </w:tr>
      <w:tr>
        <w:tblPrEx>
          <w:tblW w:w="8740" w:type="dxa"/>
          <w:tblInd w:w="5" w:type="dxa"/>
          <w:tblLayout w:type="fixed"/>
          <w:tblLook w:val="04A0"/>
        </w:tblPrEx>
        <w:trPr>
          <w:trHeight w:val="479"/>
        </w:trPr>
        <w:tc>
          <w:tcPr>
            <w:tcW w:w="5778" w:type="dxa"/>
            <w:gridSpan w:val="2"/>
          </w:tcPr>
          <w:p w:rsidR="00C0642A">
            <w:pPr>
              <w:pStyle w:val="TableText"/>
              <w:spacing w:before="71" w:line="219" w:lineRule="auto"/>
              <w:ind w:left="1965"/>
            </w:pPr>
            <w:r>
              <w:rPr>
                <w:spacing w:val="-1"/>
              </w:rPr>
              <w:t>钢筋弯起点的位置</w:t>
            </w:r>
          </w:p>
        </w:tc>
        <w:tc>
          <w:tcPr>
            <w:tcW w:w="2962" w:type="dxa"/>
          </w:tcPr>
          <w:p w:rsidR="00C0642A">
            <w:pPr>
              <w:pStyle w:val="TableText"/>
              <w:spacing w:before="130" w:line="183" w:lineRule="auto"/>
              <w:ind w:left="1357"/>
            </w:pPr>
            <w:r>
              <w:rPr>
                <w:spacing w:val="-3"/>
              </w:rPr>
              <w:t>20</w:t>
            </w:r>
          </w:p>
        </w:tc>
      </w:tr>
      <w:tr>
        <w:tblPrEx>
          <w:tblW w:w="8740" w:type="dxa"/>
          <w:tblInd w:w="5" w:type="dxa"/>
          <w:tblLayout w:type="fixed"/>
          <w:tblLook w:val="04A0"/>
        </w:tblPrEx>
        <w:trPr>
          <w:trHeight w:val="469"/>
        </w:trPr>
        <w:tc>
          <w:tcPr>
            <w:tcW w:w="3351" w:type="dxa"/>
            <w:vMerge w:val="restart"/>
            <w:tcBorders>
              <w:bottom w:val="nil"/>
            </w:tcBorders>
          </w:tcPr>
          <w:p w:rsidR="00C0642A">
            <w:pPr>
              <w:spacing w:line="296" w:lineRule="auto"/>
            </w:pPr>
          </w:p>
          <w:p w:rsidR="00C0642A">
            <w:pPr>
              <w:pStyle w:val="TableText"/>
              <w:spacing w:before="74" w:line="219" w:lineRule="auto"/>
              <w:ind w:left="635"/>
            </w:pPr>
            <w:r>
              <w:rPr>
                <w:spacing w:val="1"/>
              </w:rPr>
              <w:t>箍筋、横向钢筋间距</w:t>
            </w:r>
          </w:p>
        </w:tc>
        <w:tc>
          <w:tcPr>
            <w:tcW w:w="2427" w:type="dxa"/>
          </w:tcPr>
          <w:p w:rsidR="00C0642A">
            <w:pPr>
              <w:pStyle w:val="TableText"/>
              <w:spacing w:before="72" w:line="219" w:lineRule="auto"/>
              <w:ind w:left="744"/>
            </w:pPr>
            <w:r>
              <w:rPr>
                <w:spacing w:val="3"/>
              </w:rPr>
              <w:t>绑扎骨架</w:t>
            </w:r>
          </w:p>
        </w:tc>
        <w:tc>
          <w:tcPr>
            <w:tcW w:w="2962" w:type="dxa"/>
          </w:tcPr>
          <w:p w:rsidR="00C0642A">
            <w:pPr>
              <w:pStyle w:val="TableText"/>
              <w:spacing w:before="92" w:line="235" w:lineRule="auto"/>
              <w:ind w:left="1246"/>
            </w:pPr>
            <w:r>
              <w:rPr>
                <w:spacing w:val="-9"/>
              </w:rPr>
              <w:t>±20</w:t>
            </w:r>
          </w:p>
        </w:tc>
      </w:tr>
      <w:tr>
        <w:tblPrEx>
          <w:tblW w:w="8740" w:type="dxa"/>
          <w:tblInd w:w="5" w:type="dxa"/>
          <w:tblLayout w:type="fixed"/>
          <w:tblLook w:val="04A0"/>
        </w:tblPrEx>
        <w:trPr>
          <w:trHeight w:val="479"/>
        </w:trPr>
        <w:tc>
          <w:tcPr>
            <w:tcW w:w="3351" w:type="dxa"/>
            <w:vMerge/>
            <w:tcBorders>
              <w:top w:val="nil"/>
            </w:tcBorders>
          </w:tcPr>
          <w:p w:rsidR="00C0642A"/>
        </w:tc>
        <w:tc>
          <w:tcPr>
            <w:tcW w:w="2427" w:type="dxa"/>
          </w:tcPr>
          <w:p w:rsidR="00C0642A">
            <w:pPr>
              <w:pStyle w:val="TableText"/>
              <w:spacing w:before="73" w:line="219" w:lineRule="auto"/>
              <w:ind w:left="744"/>
            </w:pPr>
            <w:r>
              <w:rPr>
                <w:spacing w:val="3"/>
              </w:rPr>
              <w:t>焊接骨架</w:t>
            </w:r>
          </w:p>
        </w:tc>
        <w:tc>
          <w:tcPr>
            <w:tcW w:w="2962" w:type="dxa"/>
          </w:tcPr>
          <w:p w:rsidR="00C0642A">
            <w:pPr>
              <w:pStyle w:val="TableText"/>
              <w:spacing w:before="93" w:line="235" w:lineRule="auto"/>
              <w:ind w:left="1246"/>
            </w:pPr>
            <w:r>
              <w:rPr>
                <w:spacing w:val="-9"/>
              </w:rPr>
              <w:t>±10</w:t>
            </w:r>
          </w:p>
        </w:tc>
      </w:tr>
      <w:tr>
        <w:tblPrEx>
          <w:tblW w:w="8740" w:type="dxa"/>
          <w:tblInd w:w="5" w:type="dxa"/>
          <w:tblLayout w:type="fixed"/>
          <w:tblLook w:val="04A0"/>
        </w:tblPrEx>
        <w:trPr>
          <w:trHeight w:val="479"/>
        </w:trPr>
        <w:tc>
          <w:tcPr>
            <w:tcW w:w="3351" w:type="dxa"/>
            <w:vMerge w:val="restart"/>
            <w:tcBorders>
              <w:bottom w:val="nil"/>
            </w:tcBorders>
          </w:tcPr>
          <w:p w:rsidR="00C0642A">
            <w:pPr>
              <w:spacing w:line="298" w:lineRule="auto"/>
            </w:pPr>
          </w:p>
          <w:p w:rsidR="00C0642A">
            <w:pPr>
              <w:pStyle w:val="TableText"/>
              <w:spacing w:before="74" w:line="219" w:lineRule="auto"/>
              <w:ind w:left="1095"/>
            </w:pPr>
            <w:r>
              <w:rPr>
                <w:spacing w:val="-2"/>
              </w:rPr>
              <w:t>焊接预埋件</w:t>
            </w:r>
          </w:p>
        </w:tc>
        <w:tc>
          <w:tcPr>
            <w:tcW w:w="2427" w:type="dxa"/>
          </w:tcPr>
          <w:p w:rsidR="00C0642A">
            <w:pPr>
              <w:pStyle w:val="TableText"/>
              <w:spacing w:before="75" w:line="220" w:lineRule="auto"/>
              <w:ind w:left="633"/>
            </w:pPr>
            <w:r>
              <w:rPr>
                <w:spacing w:val="1"/>
              </w:rPr>
              <w:t>中心线位置</w:t>
            </w:r>
          </w:p>
        </w:tc>
        <w:tc>
          <w:tcPr>
            <w:tcW w:w="2962" w:type="dxa"/>
          </w:tcPr>
          <w:p w:rsidR="00C0642A">
            <w:pPr>
              <w:pStyle w:val="TableText"/>
              <w:spacing w:before="145" w:line="182" w:lineRule="auto"/>
              <w:ind w:left="1416"/>
            </w:pPr>
            <w:r>
              <w:t>5</w:t>
            </w:r>
          </w:p>
        </w:tc>
      </w:tr>
      <w:tr>
        <w:tblPrEx>
          <w:tblW w:w="8740" w:type="dxa"/>
          <w:tblInd w:w="5" w:type="dxa"/>
          <w:tblLayout w:type="fixed"/>
          <w:tblLook w:val="04A0"/>
        </w:tblPrEx>
        <w:trPr>
          <w:trHeight w:val="469"/>
        </w:trPr>
        <w:tc>
          <w:tcPr>
            <w:tcW w:w="3351" w:type="dxa"/>
            <w:vMerge/>
            <w:tcBorders>
              <w:top w:val="nil"/>
            </w:tcBorders>
          </w:tcPr>
          <w:p w:rsidR="00C0642A"/>
        </w:tc>
        <w:tc>
          <w:tcPr>
            <w:tcW w:w="2427" w:type="dxa"/>
          </w:tcPr>
          <w:p w:rsidR="00C0642A">
            <w:pPr>
              <w:pStyle w:val="TableText"/>
              <w:spacing w:before="55" w:line="219" w:lineRule="auto"/>
              <w:ind w:left="973"/>
            </w:pPr>
            <w:r>
              <w:rPr>
                <w:spacing w:val="5"/>
              </w:rPr>
              <w:t>水平</w:t>
            </w:r>
          </w:p>
        </w:tc>
        <w:tc>
          <w:tcPr>
            <w:tcW w:w="2962" w:type="dxa"/>
          </w:tcPr>
          <w:p w:rsidR="00C0642A">
            <w:pPr>
              <w:pStyle w:val="TableText"/>
              <w:spacing w:before="75" w:line="235" w:lineRule="auto"/>
              <w:ind w:left="1246"/>
            </w:pPr>
            <w:r>
              <w:rPr>
                <w:spacing w:val="-9"/>
              </w:rPr>
              <w:t>±30</w:t>
            </w:r>
          </w:p>
        </w:tc>
      </w:tr>
      <w:tr>
        <w:tblPrEx>
          <w:tblW w:w="8740" w:type="dxa"/>
          <w:tblInd w:w="5" w:type="dxa"/>
          <w:tblLayout w:type="fixed"/>
          <w:tblLook w:val="04A0"/>
        </w:tblPrEx>
        <w:trPr>
          <w:trHeight w:val="489"/>
        </w:trPr>
        <w:tc>
          <w:tcPr>
            <w:tcW w:w="3351" w:type="dxa"/>
            <w:vMerge w:val="restart"/>
            <w:tcBorders>
              <w:bottom w:val="nil"/>
            </w:tcBorders>
          </w:tcPr>
          <w:p w:rsidR="00C0642A">
            <w:pPr>
              <w:spacing w:line="269" w:lineRule="auto"/>
            </w:pPr>
          </w:p>
          <w:p w:rsidR="00C0642A">
            <w:pPr>
              <w:spacing w:line="269" w:lineRule="auto"/>
            </w:pPr>
          </w:p>
          <w:p w:rsidR="00C0642A">
            <w:pPr>
              <w:pStyle w:val="TableText"/>
              <w:spacing w:before="75" w:line="219" w:lineRule="auto"/>
              <w:ind w:left="865"/>
            </w:pPr>
            <w:r>
              <w:rPr>
                <w:spacing w:val="1"/>
              </w:rPr>
              <w:t>受力钢筋保护层</w:t>
            </w:r>
          </w:p>
        </w:tc>
        <w:tc>
          <w:tcPr>
            <w:tcW w:w="2427" w:type="dxa"/>
          </w:tcPr>
          <w:p w:rsidR="00C0642A">
            <w:pPr>
              <w:pStyle w:val="TableText"/>
              <w:spacing w:before="63" w:line="225" w:lineRule="auto"/>
              <w:ind w:left="973"/>
            </w:pPr>
            <w:r>
              <w:rPr>
                <w:spacing w:val="6"/>
              </w:rPr>
              <w:t>基础</w:t>
            </w:r>
          </w:p>
        </w:tc>
        <w:tc>
          <w:tcPr>
            <w:tcW w:w="2962" w:type="dxa"/>
          </w:tcPr>
          <w:p w:rsidR="00C0642A">
            <w:pPr>
              <w:pStyle w:val="TableText"/>
              <w:spacing w:before="96" w:line="235" w:lineRule="auto"/>
              <w:ind w:left="1246"/>
            </w:pPr>
            <w:r>
              <w:rPr>
                <w:spacing w:val="-9"/>
              </w:rPr>
              <w:t>±10</w:t>
            </w:r>
          </w:p>
        </w:tc>
      </w:tr>
      <w:tr>
        <w:tblPrEx>
          <w:tblW w:w="8740" w:type="dxa"/>
          <w:tblInd w:w="5" w:type="dxa"/>
          <w:tblLayout w:type="fixed"/>
          <w:tblLook w:val="04A0"/>
        </w:tblPrEx>
        <w:trPr>
          <w:trHeight w:val="459"/>
        </w:trPr>
        <w:tc>
          <w:tcPr>
            <w:tcW w:w="3351" w:type="dxa"/>
            <w:vMerge/>
            <w:tcBorders>
              <w:top w:val="nil"/>
              <w:bottom w:val="nil"/>
            </w:tcBorders>
          </w:tcPr>
          <w:p w:rsidR="00C0642A"/>
        </w:tc>
        <w:tc>
          <w:tcPr>
            <w:tcW w:w="2427" w:type="dxa"/>
          </w:tcPr>
          <w:p w:rsidR="00C0642A">
            <w:pPr>
              <w:pStyle w:val="TableText"/>
              <w:spacing w:before="47" w:line="219" w:lineRule="auto"/>
              <w:ind w:left="863"/>
            </w:pPr>
            <w:r>
              <w:rPr>
                <w:spacing w:val="-2"/>
              </w:rPr>
              <w:t>柱、梁</w:t>
            </w:r>
          </w:p>
        </w:tc>
        <w:tc>
          <w:tcPr>
            <w:tcW w:w="2962" w:type="dxa"/>
          </w:tcPr>
          <w:p w:rsidR="00C0642A">
            <w:pPr>
              <w:pStyle w:val="TableText"/>
              <w:spacing w:before="77" w:line="235" w:lineRule="auto"/>
              <w:ind w:left="1297"/>
            </w:pPr>
            <w:r>
              <w:rPr>
                <w:spacing w:val="-12"/>
              </w:rPr>
              <w:t>±5</w:t>
            </w:r>
          </w:p>
        </w:tc>
      </w:tr>
      <w:tr>
        <w:tblPrEx>
          <w:tblW w:w="8740" w:type="dxa"/>
          <w:tblInd w:w="5" w:type="dxa"/>
          <w:tblLayout w:type="fixed"/>
          <w:tblLook w:val="04A0"/>
        </w:tblPrEx>
        <w:trPr>
          <w:trHeight w:val="484"/>
        </w:trPr>
        <w:tc>
          <w:tcPr>
            <w:tcW w:w="3351" w:type="dxa"/>
            <w:vMerge/>
            <w:tcBorders>
              <w:top w:val="nil"/>
            </w:tcBorders>
          </w:tcPr>
          <w:p w:rsidR="00C0642A"/>
        </w:tc>
        <w:tc>
          <w:tcPr>
            <w:tcW w:w="2427" w:type="dxa"/>
          </w:tcPr>
          <w:p w:rsidR="00C0642A">
            <w:pPr>
              <w:pStyle w:val="TableText"/>
              <w:spacing w:before="137" w:line="219" w:lineRule="auto"/>
              <w:ind w:left="1094"/>
            </w:pPr>
            <w:r>
              <w:t>板</w:t>
            </w:r>
          </w:p>
        </w:tc>
        <w:tc>
          <w:tcPr>
            <w:tcW w:w="2962" w:type="dxa"/>
          </w:tcPr>
          <w:p w:rsidR="00C0642A">
            <w:pPr>
              <w:pStyle w:val="TableText"/>
              <w:spacing w:before="158" w:line="235" w:lineRule="auto"/>
              <w:ind w:left="1297"/>
            </w:pPr>
            <w:r>
              <w:rPr>
                <w:spacing w:val="-12"/>
              </w:rPr>
              <w:t>±3</w:t>
            </w:r>
          </w:p>
        </w:tc>
      </w:tr>
    </w:tbl>
    <w:p>
      <w:pPr>
        <w:sectPr>
          <w:headerReference w:type="even" r:id="rId65"/>
          <w:headerReference w:type="default" r:id="rId66"/>
          <w:footerReference w:type="even" r:id="rId67"/>
          <w:footerReference w:type="default" r:id="rId68"/>
          <w:headerReference w:type="first" r:id="rId69"/>
          <w:footerReference w:type="first" r:id="rId70"/>
          <w:pgSz w:w="11910" w:h="16840"/>
          <w:pgMar w:top="1115" w:right="1420" w:bottom="0" w:left="1324" w:header="0" w:footer="0" w:gutter="0"/>
          <w:pgNumType w:start="11"/>
          <w:cols w:space="720"/>
        </w:sectPr>
      </w:pPr>
    </w:p>
    <w:p w:rsidR="00C0642A"/>
    <w:p w:rsidR="00C0642A">
      <w:pPr>
        <w:sectPr>
          <w:headerReference w:type="even" r:id="rId71"/>
          <w:headerReference w:type="default" r:id="rId72"/>
          <w:footerReference w:type="even" r:id="rId73"/>
          <w:footerReference w:type="default" r:id="rId74"/>
          <w:headerReference w:type="first" r:id="rId75"/>
          <w:footerReference w:type="first" r:id="rId76"/>
          <w:type w:val="nextPage"/>
          <w:pgSz w:w="11910" w:h="16840"/>
          <w:pgMar w:top="1115" w:right="1420" w:bottom="0" w:left="1324" w:header="0" w:footer="0" w:gutter="0"/>
          <w:pgNumType w:start="12"/>
          <w:cols w:space="720"/>
          <w:titlePg w:val="0"/>
        </w:sectPr>
      </w:pPr>
    </w:p>
    <w:p w:rsidR="00C0642A">
      <w:pPr>
        <w:pStyle w:val="BodyText"/>
        <w:spacing w:before="48" w:line="219" w:lineRule="auto"/>
      </w:pPr>
      <w:r>
        <w:rPr>
          <w:spacing w:val="4"/>
        </w:rPr>
        <w:t>动。验收重点为操纵钢筋品种、规格、数量、绑扎牢固、搭接长</w:t>
      </w:r>
      <w:r>
        <w:rPr>
          <w:spacing w:val="3"/>
        </w:rPr>
        <w:t>度，并认真填写隐蔽</w:t>
      </w:r>
    </w:p>
    <w:p w:rsidR="00C0642A">
      <w:pPr>
        <w:pStyle w:val="BodyText"/>
        <w:spacing w:before="155" w:line="219" w:lineRule="auto"/>
      </w:pPr>
      <w:r>
        <w:rPr>
          <w:spacing w:val="-2"/>
        </w:rPr>
        <w:t>工程验收单交监理、设计人员及质检人员验收，做到万无一失。</w:t>
      </w:r>
    </w:p>
    <w:p w:rsidR="00C0642A">
      <w:pPr>
        <w:pStyle w:val="BodyText"/>
        <w:spacing w:before="30" w:line="219" w:lineRule="auto"/>
        <w:ind w:left="133"/>
      </w:pPr>
      <w:r>
        <w:rPr>
          <w:b/>
          <w:bCs/>
          <w:spacing w:val="-11"/>
        </w:rPr>
        <w:t>(3)</w:t>
      </w:r>
      <w:r>
        <w:rPr>
          <w:b/>
          <w:bCs/>
          <w:spacing w:val="-11"/>
        </w:rPr>
        <w:t>模板工程</w:t>
      </w:r>
    </w:p>
    <w:p w:rsidR="00C0642A">
      <w:pPr>
        <w:pStyle w:val="BodyText"/>
        <w:spacing w:before="178" w:line="219" w:lineRule="auto"/>
        <w:ind w:left="379"/>
      </w:pPr>
      <w:r>
        <w:rPr>
          <w:spacing w:val="17"/>
        </w:rPr>
        <w:t>1)</w:t>
      </w:r>
      <w:r>
        <w:rPr>
          <w:spacing w:val="17"/>
        </w:rPr>
        <w:t>模板</w:t>
      </w:r>
    </w:p>
    <w:p w:rsidR="00C0642A">
      <w:pPr>
        <w:pStyle w:val="BodyText"/>
        <w:spacing w:before="185" w:line="219" w:lineRule="auto"/>
        <w:ind w:left="479"/>
      </w:pPr>
      <w:r>
        <w:rPr>
          <w:spacing w:val="-2"/>
        </w:rPr>
        <w:t>根据工期要求，柱模板按不一致截面尺寸预制定型模板，其做法如下：</w:t>
      </w:r>
    </w:p>
    <w:p w:rsidR="00C0642A">
      <w:pPr>
        <w:pStyle w:val="BodyText"/>
        <w:spacing w:before="174" w:line="354" w:lineRule="auto"/>
        <w:ind w:right="9" w:firstLine="479"/>
      </w:pPr>
      <w:r>
        <w:rPr>
          <w:spacing w:val="6"/>
        </w:rPr>
        <w:t>柱模面板使用七层</w:t>
      </w:r>
      <w:r>
        <w:rPr>
          <w:spacing w:val="6"/>
        </w:rPr>
        <w:t>18</w:t>
      </w:r>
      <w:r>
        <w:t>mm</w:t>
      </w:r>
      <w:r>
        <w:rPr>
          <w:spacing w:val="6"/>
        </w:rPr>
        <w:t>厚优质胶合板，竖向背</w:t>
      </w:r>
      <w:r>
        <w:rPr>
          <w:spacing w:val="5"/>
        </w:rPr>
        <w:t>杠使用</w:t>
      </w:r>
      <w:r>
        <w:rPr>
          <w:spacing w:val="5"/>
        </w:rPr>
        <w:t>50×100</w:t>
      </w:r>
      <w:r>
        <w:rPr>
          <w:spacing w:val="5"/>
        </w:rPr>
        <w:t>方木，每侧边长小</w:t>
      </w:r>
      <w:r>
        <w:rPr>
          <w:spacing w:val="-3"/>
        </w:rPr>
        <w:t>于或者等于</w:t>
      </w:r>
      <w:r>
        <w:rPr>
          <w:spacing w:val="-3"/>
        </w:rPr>
        <w:t>700</w:t>
      </w:r>
      <w:r>
        <w:rPr>
          <w:rFonts w:ascii="Times New Roman" w:eastAsia="Times New Roman" w:hAnsi="Times New Roman" w:cs="Times New Roman"/>
          <w:spacing w:val="-3"/>
        </w:rPr>
        <w:t>mm</w:t>
      </w:r>
      <w:r>
        <w:rPr>
          <w:spacing w:val="-3"/>
        </w:rPr>
        <w:t>时，使用三根立背杠，当每侧边长大于</w:t>
      </w:r>
      <w:r>
        <w:rPr>
          <w:spacing w:val="-3"/>
        </w:rPr>
        <w:t>700</w:t>
      </w:r>
      <w:r>
        <w:rPr>
          <w:rFonts w:ascii="Times New Roman" w:eastAsia="Times New Roman" w:hAnsi="Times New Roman" w:cs="Times New Roman"/>
          <w:spacing w:val="-3"/>
        </w:rPr>
        <w:t xml:space="preserve">mm  </w:t>
      </w:r>
      <w:r>
        <w:rPr>
          <w:spacing w:val="-3"/>
        </w:rPr>
        <w:t>时，就使用四根以上</w:t>
      </w:r>
      <w:r>
        <w:rPr>
          <w:spacing w:val="4"/>
        </w:rPr>
        <w:t>立背杠按间距</w:t>
      </w:r>
      <w:r>
        <w:rPr>
          <w:spacing w:val="4"/>
        </w:rPr>
        <w:t>300</w:t>
      </w:r>
      <w:r>
        <w:t>mm</w:t>
      </w:r>
      <w:r>
        <w:rPr>
          <w:spacing w:val="4"/>
        </w:rPr>
        <w:t>左右布置，横向箍使用直径为</w:t>
      </w:r>
      <w:r>
        <w:rPr>
          <w:spacing w:val="4"/>
        </w:rPr>
        <w:t>48</w:t>
      </w:r>
      <w:r>
        <w:t>mm</w:t>
      </w:r>
      <w:r>
        <w:rPr>
          <w:spacing w:val="4"/>
        </w:rPr>
        <w:t xml:space="preserve"> </w:t>
      </w:r>
      <w:r>
        <w:rPr>
          <w:spacing w:val="4"/>
        </w:rPr>
        <w:t>的钢管，间距</w:t>
      </w:r>
      <w:r>
        <w:rPr>
          <w:spacing w:val="4"/>
        </w:rPr>
        <w:t>300</w:t>
      </w:r>
      <w:r>
        <w:rPr>
          <w:spacing w:val="4"/>
        </w:rPr>
        <w:t>～</w:t>
      </w:r>
      <w:r>
        <w:rPr>
          <w:spacing w:val="4"/>
        </w:rPr>
        <w:t xml:space="preserve">500 </w:t>
      </w:r>
      <w:r>
        <w:t>mm</w:t>
      </w:r>
      <w:r>
        <w:rPr>
          <w:spacing w:val="4"/>
        </w:rPr>
        <w:t>不</w:t>
      </w:r>
      <w:r>
        <w:rPr>
          <w:spacing w:val="24"/>
        </w:rPr>
        <w:t>等</w:t>
      </w:r>
      <w:r>
        <w:rPr>
          <w:spacing w:val="24"/>
        </w:rPr>
        <w:t>(</w:t>
      </w:r>
      <w:r>
        <w:rPr>
          <w:spacing w:val="24"/>
        </w:rPr>
        <w:t>视高度而定</w:t>
      </w:r>
      <w:r>
        <w:rPr>
          <w:spacing w:val="24"/>
        </w:rPr>
        <w:t>)</w:t>
      </w:r>
      <w:r>
        <w:rPr>
          <w:spacing w:val="24"/>
        </w:rPr>
        <w:t>。斜支撑使用可调试钢管架，角度以</w:t>
      </w:r>
      <w:r>
        <w:rPr>
          <w:spacing w:val="24"/>
        </w:rPr>
        <w:t>45°</w:t>
      </w:r>
      <w:r>
        <w:rPr>
          <w:spacing w:val="24"/>
        </w:rPr>
        <w:t>为宜，</w:t>
      </w:r>
      <w:r>
        <w:rPr>
          <w:spacing w:val="23"/>
        </w:rPr>
        <w:t>最大不能超过</w:t>
      </w:r>
      <w:r>
        <w:rPr>
          <w:spacing w:val="7"/>
        </w:rPr>
        <w:t>60°,</w:t>
      </w:r>
      <w:r>
        <w:rPr>
          <w:spacing w:val="7"/>
        </w:rPr>
        <w:t>并使用自制铁链牵引的方法，拉结点为现浇楼板时预留的插筋头。斜</w:t>
      </w:r>
      <w:r>
        <w:rPr>
          <w:spacing w:val="6"/>
        </w:rPr>
        <w:t>拉角度不</w:t>
      </w:r>
      <w:r>
        <w:rPr>
          <w:spacing w:val="10"/>
        </w:rPr>
        <w:t>超过</w:t>
      </w:r>
      <w:r>
        <w:rPr>
          <w:spacing w:val="10"/>
        </w:rPr>
        <w:t>60°,</w:t>
      </w:r>
      <w:r>
        <w:rPr>
          <w:spacing w:val="10"/>
        </w:rPr>
        <w:t>圈梁筋、墙体拉结筋等在柱模上电钻钻孔或者直接预埋在柱内</w:t>
      </w:r>
      <w:r>
        <w:rPr>
          <w:spacing w:val="10"/>
        </w:rPr>
        <w:t>(</w:t>
      </w:r>
      <w:r>
        <w:rPr>
          <w:spacing w:val="10"/>
        </w:rPr>
        <w:t>紧靠其柱</w:t>
      </w:r>
    </w:p>
    <w:p w:rsidR="00C0642A">
      <w:pPr>
        <w:pStyle w:val="BodyText"/>
        <w:spacing w:before="1" w:line="218" w:lineRule="auto"/>
      </w:pPr>
      <w:r>
        <w:rPr>
          <w:spacing w:val="4"/>
        </w:rPr>
        <w:t>模内侧</w:t>
      </w:r>
      <w:r>
        <w:rPr>
          <w:spacing w:val="4"/>
        </w:rPr>
        <w:t>)</w:t>
      </w:r>
      <w:r>
        <w:rPr>
          <w:spacing w:val="4"/>
        </w:rPr>
        <w:t>。柱模在安装前应涂刷隔离剂。</w:t>
      </w:r>
    </w:p>
    <w:p w:rsidR="00C0642A">
      <w:pPr>
        <w:pStyle w:val="BodyText"/>
        <w:spacing w:before="237" w:line="219" w:lineRule="auto"/>
        <w:ind w:left="479"/>
      </w:pPr>
      <w:r>
        <w:rPr>
          <w:spacing w:val="11"/>
        </w:rPr>
        <w:t>2)</w:t>
      </w:r>
      <w:r>
        <w:rPr>
          <w:spacing w:val="11"/>
        </w:rPr>
        <w:t>支模质量要求</w:t>
      </w:r>
    </w:p>
    <w:p w:rsidR="00C0642A">
      <w:pPr>
        <w:pStyle w:val="BodyText"/>
        <w:spacing w:before="174" w:line="470" w:lineRule="exact"/>
        <w:ind w:left="590"/>
      </w:pPr>
      <w:r>
        <w:rPr>
          <w:spacing w:val="-3"/>
          <w:position w:val="17"/>
        </w:rPr>
        <w:t>A</w:t>
      </w:r>
      <w:r>
        <w:rPr>
          <w:spacing w:val="-3"/>
          <w:position w:val="17"/>
        </w:rPr>
        <w:t>、模板及支架务必具有足够的强度、刚度与稳</w:t>
      </w:r>
      <w:r>
        <w:rPr>
          <w:spacing w:val="-4"/>
          <w:position w:val="17"/>
        </w:rPr>
        <w:t>固性。</w:t>
      </w:r>
    </w:p>
    <w:p w:rsidR="00C0642A">
      <w:pPr>
        <w:pStyle w:val="BodyText"/>
        <w:spacing w:before="1" w:line="218" w:lineRule="auto"/>
        <w:ind w:left="590"/>
      </w:pPr>
      <w:r>
        <w:rPr>
          <w:rFonts w:ascii="Times New Roman" w:eastAsia="Times New Roman" w:hAnsi="Times New Roman" w:cs="Times New Roman"/>
          <w:spacing w:val="-7"/>
        </w:rPr>
        <w:t>B</w:t>
      </w:r>
      <w:r>
        <w:rPr>
          <w:spacing w:val="-7"/>
        </w:rPr>
        <w:t>、模板的接缝不大于</w:t>
      </w:r>
      <w:r>
        <w:rPr>
          <w:spacing w:val="-7"/>
        </w:rPr>
        <w:t>2.5</w:t>
      </w:r>
      <w:r>
        <w:rPr>
          <w:rFonts w:ascii="Times New Roman" w:eastAsia="Times New Roman" w:hAnsi="Times New Roman" w:cs="Times New Roman"/>
          <w:spacing w:val="-7"/>
        </w:rPr>
        <w:t>mm</w:t>
      </w:r>
      <w:r>
        <w:rPr>
          <w:spacing w:val="-7"/>
        </w:rPr>
        <w:t>。</w:t>
      </w:r>
    </w:p>
    <w:p w:rsidR="00C0642A">
      <w:pPr>
        <w:pStyle w:val="BodyText"/>
        <w:spacing w:before="176" w:line="460" w:lineRule="exact"/>
        <w:ind w:left="590"/>
      </w:pPr>
      <w:r>
        <w:rPr>
          <w:spacing w:val="4"/>
          <w:position w:val="16"/>
        </w:rPr>
        <w:t>C</w:t>
      </w:r>
      <w:r>
        <w:rPr>
          <w:spacing w:val="4"/>
          <w:position w:val="16"/>
        </w:rPr>
        <w:t>、模板的实测同意偏差其合格率严格操纵在</w:t>
      </w:r>
      <w:r>
        <w:rPr>
          <w:spacing w:val="4"/>
          <w:position w:val="16"/>
        </w:rPr>
        <w:t>90%</w:t>
      </w:r>
      <w:r>
        <w:rPr>
          <w:spacing w:val="4"/>
          <w:position w:val="16"/>
        </w:rPr>
        <w:t>以上。</w:t>
      </w:r>
    </w:p>
    <w:p w:rsidR="00C0642A">
      <w:pPr>
        <w:pStyle w:val="BodyText"/>
        <w:spacing w:line="218" w:lineRule="auto"/>
        <w:ind w:left="479"/>
      </w:pPr>
      <w:r>
        <w:rPr>
          <w:spacing w:val="9"/>
        </w:rPr>
        <w:t>3)</w:t>
      </w:r>
      <w:r>
        <w:rPr>
          <w:spacing w:val="9"/>
        </w:rPr>
        <w:t>模板体系技术措施</w:t>
      </w:r>
    </w:p>
    <w:p w:rsidR="00C0642A">
      <w:pPr>
        <w:pStyle w:val="BodyText"/>
        <w:spacing w:before="196" w:line="219" w:lineRule="auto"/>
        <w:ind w:left="590"/>
      </w:pPr>
      <w:r>
        <w:rPr>
          <w:rFonts w:ascii="Times New Roman" w:eastAsia="Times New Roman" w:hAnsi="Times New Roman" w:cs="Times New Roman"/>
          <w:spacing w:val="-5"/>
        </w:rPr>
        <w:t>A</w:t>
      </w:r>
      <w:r>
        <w:rPr>
          <w:spacing w:val="-5"/>
        </w:rPr>
        <w:t>、柱模的下脚务必留有清理孔，便于清理垃圾。</w:t>
      </w:r>
    </w:p>
    <w:p w:rsidR="00C0642A">
      <w:pPr>
        <w:pStyle w:val="BodyText"/>
        <w:spacing w:before="176" w:line="480" w:lineRule="exact"/>
        <w:ind w:right="19"/>
        <w:jc w:val="right"/>
      </w:pPr>
      <w:r>
        <w:rPr>
          <w:rFonts w:ascii="Times New Roman" w:eastAsia="Times New Roman" w:hAnsi="Times New Roman" w:cs="Times New Roman"/>
          <w:spacing w:val="10"/>
          <w:position w:val="18"/>
        </w:rPr>
        <w:t>B</w:t>
      </w:r>
      <w:r>
        <w:rPr>
          <w:spacing w:val="10"/>
          <w:position w:val="18"/>
        </w:rPr>
        <w:t>、模板工程验收重点应操纵好刚度、垂直度、平整度与模板轴线位置正确性</w:t>
      </w:r>
    </w:p>
    <w:p w:rsidR="00C0642A">
      <w:pPr>
        <w:pStyle w:val="BodyText"/>
        <w:spacing w:before="1" w:line="219" w:lineRule="auto"/>
      </w:pPr>
      <w:r>
        <w:rPr>
          <w:spacing w:val="-12"/>
        </w:rPr>
        <w:t>等。</w:t>
      </w:r>
    </w:p>
    <w:p w:rsidR="00C0642A">
      <w:pPr>
        <w:pStyle w:val="BodyText"/>
        <w:spacing w:before="174" w:line="460" w:lineRule="exact"/>
        <w:ind w:left="590"/>
      </w:pPr>
      <w:r>
        <w:rPr>
          <w:rFonts w:ascii="Times New Roman" w:eastAsia="Times New Roman" w:hAnsi="Times New Roman" w:cs="Times New Roman"/>
          <w:spacing w:val="-2"/>
          <w:position w:val="16"/>
        </w:rPr>
        <w:t>C</w:t>
      </w:r>
      <w:r>
        <w:rPr>
          <w:spacing w:val="-2"/>
          <w:position w:val="16"/>
        </w:rPr>
        <w:t>、对固定在模板上的预埋件留孔洞均不得遗漏</w:t>
      </w:r>
      <w:r>
        <w:rPr>
          <w:spacing w:val="-3"/>
          <w:position w:val="16"/>
        </w:rPr>
        <w:t>，安装务必牢固，位置准确。</w:t>
      </w:r>
    </w:p>
    <w:p w:rsidR="00C0642A">
      <w:pPr>
        <w:pStyle w:val="BodyText"/>
        <w:spacing w:before="1" w:line="218" w:lineRule="auto"/>
        <w:ind w:left="479"/>
      </w:pPr>
      <w:r>
        <w:rPr>
          <w:spacing w:val="17"/>
        </w:rPr>
        <w:t>4)</w:t>
      </w:r>
      <w:r>
        <w:rPr>
          <w:spacing w:val="17"/>
        </w:rPr>
        <w:t>模板拆除</w:t>
      </w:r>
    </w:p>
    <w:p w:rsidR="00C0642A">
      <w:pPr>
        <w:pStyle w:val="BodyText"/>
        <w:spacing w:before="195" w:line="450" w:lineRule="exact"/>
        <w:ind w:left="590"/>
      </w:pPr>
      <w:r>
        <w:rPr>
          <w:rFonts w:ascii="Times New Roman" w:eastAsia="Times New Roman" w:hAnsi="Times New Roman" w:cs="Times New Roman"/>
          <w:spacing w:val="4"/>
          <w:position w:val="15"/>
        </w:rPr>
        <w:t>A</w:t>
      </w:r>
      <w:r>
        <w:rPr>
          <w:spacing w:val="4"/>
          <w:position w:val="15"/>
        </w:rPr>
        <w:t>、非承重模板</w:t>
      </w:r>
      <w:r>
        <w:rPr>
          <w:spacing w:val="4"/>
          <w:position w:val="15"/>
        </w:rPr>
        <w:t>(</w:t>
      </w:r>
      <w:r>
        <w:rPr>
          <w:spacing w:val="4"/>
          <w:position w:val="15"/>
        </w:rPr>
        <w:t>柱、梁侧模</w:t>
      </w:r>
      <w:r>
        <w:rPr>
          <w:spacing w:val="4"/>
          <w:position w:val="15"/>
        </w:rPr>
        <w:t>)</w:t>
      </w:r>
      <w:r>
        <w:rPr>
          <w:spacing w:val="4"/>
          <w:position w:val="15"/>
        </w:rPr>
        <w:t>拆除时，结构混凝土强度不宜低于</w:t>
      </w:r>
      <w:r>
        <w:rPr>
          <w:spacing w:val="4"/>
          <w:position w:val="15"/>
        </w:rPr>
        <w:t>1.2</w:t>
      </w:r>
      <w:r>
        <w:rPr>
          <w:rFonts w:ascii="Times New Roman" w:eastAsia="Times New Roman" w:hAnsi="Times New Roman" w:cs="Times New Roman"/>
          <w:position w:val="15"/>
        </w:rPr>
        <w:t>MPa</w:t>
      </w:r>
      <w:r>
        <w:rPr>
          <w:spacing w:val="4"/>
          <w:position w:val="15"/>
        </w:rPr>
        <w:t>。</w:t>
      </w:r>
    </w:p>
    <w:p w:rsidR="00C0642A">
      <w:pPr>
        <w:pStyle w:val="BodyText"/>
        <w:spacing w:before="1" w:line="218" w:lineRule="auto"/>
        <w:ind w:left="590"/>
      </w:pPr>
      <w:r>
        <w:rPr>
          <w:spacing w:val="-2"/>
        </w:rPr>
        <w:t>B</w:t>
      </w:r>
      <w:r>
        <w:rPr>
          <w:spacing w:val="-2"/>
        </w:rPr>
        <w:t>、拆模顺序为后支先拆，先支后拆，先拆非承重模板，后拆承重模板。</w:t>
      </w:r>
    </w:p>
    <w:p w:rsidR="00C0642A">
      <w:pPr>
        <w:pStyle w:val="BodyText"/>
        <w:spacing w:before="197" w:line="219" w:lineRule="auto"/>
        <w:ind w:left="590"/>
      </w:pPr>
      <w:r>
        <w:rPr>
          <w:rFonts w:ascii="Times New Roman" w:eastAsia="Times New Roman" w:hAnsi="Times New Roman" w:cs="Times New Roman"/>
          <w:spacing w:val="-4"/>
        </w:rPr>
        <w:t>C</w:t>
      </w:r>
      <w:r>
        <w:rPr>
          <w:spacing w:val="-4"/>
        </w:rPr>
        <w:t>、拆除跨度较大的梁底模时，应从跨中开始，分别拆向两端。</w:t>
      </w:r>
    </w:p>
    <w:p w:rsidR="00C0642A">
      <w:pPr>
        <w:pStyle w:val="BodyText"/>
        <w:spacing w:before="175" w:line="354" w:lineRule="auto"/>
        <w:ind w:firstLine="590"/>
        <w:jc w:val="both"/>
      </w:pPr>
      <w:r>
        <w:rPr>
          <w:rFonts w:ascii="Times New Roman" w:eastAsia="Times New Roman" w:hAnsi="Times New Roman" w:cs="Times New Roman"/>
          <w:spacing w:val="3"/>
        </w:rPr>
        <w:t>D</w:t>
      </w:r>
      <w:r>
        <w:rPr>
          <w:spacing w:val="3"/>
        </w:rPr>
        <w:t>、拆模时不要用力过猛过急，拆下来的木料要及时运</w:t>
      </w:r>
      <w:r>
        <w:rPr>
          <w:spacing w:val="2"/>
        </w:rPr>
        <w:t>走、整理。拆钢模板要逐</w:t>
      </w:r>
      <w:r>
        <w:rPr>
          <w:spacing w:val="4"/>
        </w:rPr>
        <w:t>块传递下来，不得抛掷，拆下来后即使清理干净，板面涂刷废机油，按规格分类堆放</w:t>
      </w:r>
    </w:p>
    <w:p w:rsidR="00C0642A">
      <w:pPr>
        <w:pStyle w:val="BodyText"/>
        <w:spacing w:line="219" w:lineRule="auto"/>
      </w:pPr>
      <w:r>
        <w:rPr>
          <w:spacing w:val="-11"/>
        </w:rPr>
        <w:t>整齐。</w:t>
      </w:r>
    </w:p>
    <w:p w:rsidR="00C0642A">
      <w:pPr>
        <w:pStyle w:val="BodyText"/>
        <w:spacing w:before="203" w:line="220" w:lineRule="auto"/>
        <w:ind w:left="483"/>
      </w:pPr>
      <w:r>
        <w:rPr>
          <w:b/>
          <w:bCs/>
          <w:spacing w:val="-11"/>
        </w:rPr>
        <w:t>(4)</w:t>
      </w:r>
      <w:r>
        <w:rPr>
          <w:b/>
          <w:bCs/>
          <w:spacing w:val="-11"/>
        </w:rPr>
        <w:t>混凝土工程</w:t>
      </w:r>
    </w:p>
    <w:p w:rsidR="00C0642A">
      <w:pPr>
        <w:pStyle w:val="BodyText"/>
        <w:spacing w:before="175" w:line="461" w:lineRule="exact"/>
        <w:ind w:right="17"/>
        <w:jc w:val="right"/>
      </w:pPr>
      <w:r>
        <w:rPr>
          <w:spacing w:val="4"/>
          <w:position w:val="16"/>
        </w:rPr>
        <w:t>施工前先要对模板、钢筋、材料、机具、道路进行检查，并做好安全设施与安全</w:t>
      </w:r>
    </w:p>
    <w:p w:rsidR="00C0642A">
      <w:pPr>
        <w:pStyle w:val="BodyText"/>
        <w:spacing w:line="219" w:lineRule="auto"/>
      </w:pPr>
      <w:r>
        <w:rPr>
          <w:spacing w:val="-8"/>
        </w:rPr>
        <w:t>技术交底。</w:t>
      </w:r>
    </w:p>
    <w:p w:rsidR="00C0642A">
      <w:pPr>
        <w:pStyle w:val="BodyText"/>
        <w:spacing w:before="194" w:line="471" w:lineRule="exact"/>
        <w:ind w:left="479"/>
      </w:pPr>
      <w:r>
        <w:rPr>
          <w:spacing w:val="2"/>
          <w:position w:val="17"/>
        </w:rPr>
        <w:t>1)</w:t>
      </w:r>
      <w:r>
        <w:rPr>
          <w:spacing w:val="2"/>
          <w:position w:val="17"/>
        </w:rPr>
        <w:t>本工程按砼使用商品砼，砼的强度及数量严格按</w:t>
      </w:r>
      <w:r>
        <w:rPr>
          <w:spacing w:val="1"/>
          <w:position w:val="17"/>
        </w:rPr>
        <w:t>照施工图各部位要求执行。</w:t>
      </w:r>
    </w:p>
    <w:p w:rsidR="00C0642A">
      <w:pPr>
        <w:pStyle w:val="BodyText"/>
        <w:spacing w:before="1" w:line="219" w:lineRule="auto"/>
        <w:ind w:left="479"/>
      </w:pPr>
      <w:r>
        <w:rPr>
          <w:spacing w:val="4"/>
        </w:rPr>
        <w:t>2)</w:t>
      </w:r>
      <w:r>
        <w:rPr>
          <w:spacing w:val="4"/>
        </w:rPr>
        <w:t>砼浇筑与振捣：</w:t>
      </w:r>
    </w:p>
    <w:p w:rsidR="00C0642A">
      <w:pPr>
        <w:spacing w:line="219" w:lineRule="auto"/>
        <w:sectPr>
          <w:headerReference w:type="even" r:id="rId77"/>
          <w:headerReference w:type="default" r:id="rId78"/>
          <w:footerReference w:type="even" r:id="rId79"/>
          <w:footerReference w:type="default" r:id="rId80"/>
          <w:headerReference w:type="first" r:id="rId81"/>
          <w:footerReference w:type="first" r:id="rId82"/>
          <w:pgSz w:w="11910" w:h="16840"/>
          <w:pgMar w:top="1141" w:right="1430" w:bottom="0" w:left="1440" w:header="0" w:footer="0" w:gutter="0"/>
          <w:pgNumType w:start="13"/>
          <w:cols w:space="720"/>
        </w:sectPr>
      </w:pPr>
    </w:p>
    <w:p w:rsidR="00C0642A"/>
    <w:p w:rsidR="00C0642A">
      <w:pPr>
        <w:sectPr>
          <w:headerReference w:type="even" r:id="rId83"/>
          <w:headerReference w:type="default" r:id="rId84"/>
          <w:footerReference w:type="even" r:id="rId85"/>
          <w:footerReference w:type="default" r:id="rId86"/>
          <w:headerReference w:type="first" r:id="rId87"/>
          <w:footerReference w:type="first" r:id="rId88"/>
          <w:pgSz w:w="11910" w:h="16840"/>
          <w:pgMar w:top="0" w:right="0" w:bottom="0" w:left="0" w:header="0" w:footer="0" w:gutter="0"/>
          <w:pgNumType w:start="14"/>
          <w:cols w:space="720"/>
        </w:sectPr>
      </w:pPr>
    </w:p>
    <w:p w:rsidR="00C0642A">
      <w:pPr>
        <w:spacing w:line="353" w:lineRule="auto"/>
      </w:pPr>
    </w:p>
    <w:p w:rsidR="00C0642A">
      <w:pPr>
        <w:spacing w:line="354" w:lineRule="auto"/>
      </w:pPr>
    </w:p>
    <w:p w:rsidR="00C0642A">
      <w:pPr>
        <w:pStyle w:val="BodyText"/>
        <w:spacing w:before="78" w:line="439" w:lineRule="exact"/>
        <w:ind w:left="479"/>
      </w:pPr>
      <w:r>
        <w:rPr>
          <w:rFonts w:ascii="Times New Roman" w:eastAsia="Times New Roman" w:hAnsi="Times New Roman" w:cs="Times New Roman"/>
          <w:spacing w:val="-1"/>
          <w:position w:val="14"/>
        </w:rPr>
        <w:t>E</w:t>
      </w:r>
      <w:r>
        <w:rPr>
          <w:spacing w:val="-1"/>
          <w:position w:val="14"/>
        </w:rPr>
        <w:t>、在岩体破碎或者土质松软，有水地段，宜择分段集中施工</w:t>
      </w:r>
      <w:r>
        <w:rPr>
          <w:spacing w:val="-1"/>
          <w:position w:val="14"/>
        </w:rPr>
        <w:t>.</w:t>
      </w:r>
    </w:p>
    <w:p w:rsidR="00C0642A">
      <w:pPr>
        <w:pStyle w:val="BodyText"/>
        <w:spacing w:line="218" w:lineRule="auto"/>
        <w:ind w:left="479"/>
      </w:pPr>
      <w:r>
        <w:rPr>
          <w:spacing w:val="6"/>
        </w:rPr>
        <w:t>2)</w:t>
      </w:r>
      <w:r>
        <w:rPr>
          <w:spacing w:val="6"/>
        </w:rPr>
        <w:t>、墙体砌筑与分段设置伸缩缝</w:t>
      </w:r>
    </w:p>
    <w:p w:rsidR="00C0642A">
      <w:pPr>
        <w:pStyle w:val="BodyText"/>
        <w:spacing w:before="137" w:line="325" w:lineRule="auto"/>
        <w:ind w:right="67" w:firstLine="479"/>
      </w:pPr>
      <w:r>
        <w:rPr>
          <w:rFonts w:ascii="Times New Roman" w:eastAsia="Times New Roman" w:hAnsi="Times New Roman" w:cs="Times New Roman"/>
          <w:spacing w:val="-2"/>
        </w:rPr>
        <w:t>A</w:t>
      </w:r>
      <w:r>
        <w:rPr>
          <w:spacing w:val="-2"/>
        </w:rPr>
        <w:t>、砌筑基础前，应将基底松软，风化表面清除干净；第一皮石块应座浆，选大石块并将大面向下，然后分皮卧砌，上下错缝，内外搭砌；每坡高度为</w:t>
      </w:r>
      <w:r>
        <w:rPr>
          <w:spacing w:val="-2"/>
        </w:rPr>
        <w:t>300</w:t>
      </w:r>
      <w:r>
        <w:rPr>
          <w:rFonts w:ascii="Times New Roman" w:eastAsia="Times New Roman" w:hAnsi="Times New Roman" w:cs="Times New Roman"/>
          <w:spacing w:val="-2"/>
        </w:rPr>
        <w:t xml:space="preserve">mm,  </w:t>
      </w:r>
      <w:r>
        <w:rPr>
          <w:spacing w:val="-2"/>
        </w:rPr>
        <w:t>搭接不</w:t>
      </w:r>
      <w:r>
        <w:rPr>
          <w:spacing w:val="-2"/>
        </w:rPr>
        <w:t xml:space="preserve">  </w:t>
      </w:r>
      <w:r>
        <w:rPr>
          <w:spacing w:val="-5"/>
        </w:rPr>
        <w:t>小于</w:t>
      </w:r>
      <w:r>
        <w:rPr>
          <w:spacing w:val="-5"/>
        </w:rPr>
        <w:t>80</w:t>
      </w:r>
      <w:r>
        <w:rPr>
          <w:rFonts w:ascii="Times New Roman" w:eastAsia="Times New Roman" w:hAnsi="Times New Roman" w:cs="Times New Roman"/>
          <w:spacing w:val="-5"/>
        </w:rPr>
        <w:t xml:space="preserve">mm;  </w:t>
      </w:r>
      <w:r>
        <w:rPr>
          <w:spacing w:val="-5"/>
        </w:rPr>
        <w:t>石质基坑内，基础紧靠坑壁砌筑，并插浆塞满间隙，使之结成整体；对土</w:t>
      </w:r>
      <w:r>
        <w:rPr>
          <w:spacing w:val="-5"/>
        </w:rPr>
        <w:t xml:space="preserve">  </w:t>
      </w:r>
      <w:r>
        <w:t>质基坑或者风化软石基坑，在雨季施工时，应于基槽挖至</w:t>
      </w:r>
      <w:r>
        <w:rPr>
          <w:spacing w:val="-1"/>
        </w:rPr>
        <w:t>设计高程，立即回填级配沙</w:t>
      </w:r>
    </w:p>
    <w:p w:rsidR="00C0642A">
      <w:pPr>
        <w:pStyle w:val="BodyText"/>
        <w:spacing w:line="222" w:lineRule="auto"/>
        <w:rPr>
          <w:sz w:val="19"/>
          <w:szCs w:val="19"/>
        </w:rPr>
      </w:pPr>
      <w:r>
        <w:rPr>
          <w:spacing w:val="-5"/>
          <w:sz w:val="19"/>
          <w:szCs w:val="19"/>
        </w:rPr>
        <w:t>石</w:t>
      </w:r>
      <w:r>
        <w:rPr>
          <w:spacing w:val="-5"/>
          <w:sz w:val="19"/>
          <w:szCs w:val="19"/>
        </w:rPr>
        <w:t>.</w:t>
      </w:r>
    </w:p>
    <w:p w:rsidR="00C0642A">
      <w:pPr>
        <w:pStyle w:val="BodyText"/>
        <w:spacing w:before="176" w:line="400" w:lineRule="exact"/>
      </w:pPr>
      <w:r>
        <w:rPr>
          <w:spacing w:val="2"/>
          <w:position w:val="12"/>
        </w:rPr>
        <w:t>2,</w:t>
      </w:r>
      <w:r>
        <w:rPr>
          <w:spacing w:val="2"/>
          <w:position w:val="12"/>
        </w:rPr>
        <w:t>重力式挡土墙分段砌筑，务必按设计要求</w:t>
      </w:r>
      <w:r>
        <w:rPr>
          <w:spacing w:val="2"/>
          <w:position w:val="12"/>
        </w:rPr>
        <w:t>10</w:t>
      </w:r>
      <w:r>
        <w:rPr>
          <w:rFonts w:ascii="Times New Roman" w:eastAsia="Times New Roman" w:hAnsi="Times New Roman" w:cs="Times New Roman"/>
          <w:spacing w:val="2"/>
          <w:position w:val="12"/>
        </w:rPr>
        <w:t xml:space="preserve">m-20m </w:t>
      </w:r>
      <w:r>
        <w:rPr>
          <w:spacing w:val="2"/>
          <w:position w:val="12"/>
        </w:rPr>
        <w:t>间距，留出</w:t>
      </w:r>
      <w:r>
        <w:rPr>
          <w:spacing w:val="2"/>
          <w:position w:val="12"/>
        </w:rPr>
        <w:t>2</w:t>
      </w:r>
      <w:r>
        <w:rPr>
          <w:rFonts w:ascii="Times New Roman" w:eastAsia="Times New Roman" w:hAnsi="Times New Roman" w:cs="Times New Roman"/>
          <w:position w:val="12"/>
        </w:rPr>
        <w:t>cm</w:t>
      </w:r>
      <w:r>
        <w:rPr>
          <w:spacing w:val="2"/>
          <w:position w:val="12"/>
        </w:rPr>
        <w:t>宽伸缩缝，外墙</w:t>
      </w:r>
    </w:p>
    <w:p w:rsidR="00C0642A">
      <w:pPr>
        <w:pStyle w:val="BodyText"/>
        <w:spacing w:before="1" w:line="216" w:lineRule="auto"/>
      </w:pPr>
      <w:r>
        <w:rPr>
          <w:spacing w:val="5"/>
        </w:rPr>
        <w:t>1:0.12,</w:t>
      </w:r>
      <w:r>
        <w:rPr>
          <w:spacing w:val="5"/>
        </w:rPr>
        <w:t>内墙面</w:t>
      </w:r>
      <w:r>
        <w:rPr>
          <w:spacing w:val="5"/>
        </w:rPr>
        <w:t>1:0.5</w:t>
      </w:r>
      <w:r>
        <w:rPr>
          <w:spacing w:val="5"/>
        </w:rPr>
        <w:t>的坡度砌筑平整，缝成直线，为此可设立临时标准样架作准</w:t>
      </w:r>
    </w:p>
    <w:p w:rsidR="00C0642A">
      <w:pPr>
        <w:pStyle w:val="BodyText"/>
        <w:spacing w:before="152" w:line="219" w:lineRule="auto"/>
      </w:pPr>
      <w:r>
        <w:rPr>
          <w:spacing w:val="-2"/>
        </w:rPr>
        <w:t>绳，使墙面正直整齐</w:t>
      </w:r>
      <w:r>
        <w:rPr>
          <w:spacing w:val="-2"/>
        </w:rPr>
        <w:t>.</w:t>
      </w:r>
    </w:p>
    <w:p w:rsidR="00C0642A">
      <w:pPr>
        <w:pStyle w:val="BodyText"/>
        <w:spacing w:before="120" w:line="445" w:lineRule="exact"/>
        <w:ind w:left="479"/>
      </w:pPr>
      <w:r>
        <w:rPr>
          <w:rFonts w:ascii="Times New Roman" w:eastAsia="Times New Roman" w:hAnsi="Times New Roman" w:cs="Times New Roman"/>
          <w:position w:val="15"/>
        </w:rPr>
        <w:t>B</w:t>
      </w:r>
      <w:r>
        <w:rPr>
          <w:position w:val="15"/>
        </w:rPr>
        <w:t>、</w:t>
      </w:r>
      <w:r>
        <w:rPr>
          <w:position w:val="15"/>
        </w:rPr>
        <w:t xml:space="preserve"> </w:t>
      </w:r>
      <w:r>
        <w:rPr>
          <w:position w:val="15"/>
        </w:rPr>
        <w:t>毛石每日可砌高为</w:t>
      </w:r>
      <w:r>
        <w:rPr>
          <w:position w:val="15"/>
        </w:rPr>
        <w:t>1.2</w:t>
      </w:r>
      <w:r>
        <w:rPr>
          <w:rFonts w:ascii="Times New Roman" w:eastAsia="Times New Roman" w:hAnsi="Times New Roman" w:cs="Times New Roman"/>
          <w:position w:val="15"/>
        </w:rPr>
        <w:t xml:space="preserve">m,  </w:t>
      </w:r>
      <w:r>
        <w:rPr>
          <w:position w:val="15"/>
        </w:rPr>
        <w:t>为增加整体性与稳固性，应大、中、小毛石搭配使</w:t>
      </w:r>
    </w:p>
    <w:p w:rsidR="00C0642A">
      <w:pPr>
        <w:pStyle w:val="BodyText"/>
        <w:spacing w:before="1" w:line="219" w:lineRule="auto"/>
      </w:pPr>
      <w:r>
        <w:t>用，并按规定设置拉结石，拉结石长度应超过墙厚的</w:t>
      </w:r>
      <w:r>
        <w:t>2/3</w:t>
      </w:r>
      <w:r>
        <w:t>。</w:t>
      </w:r>
    </w:p>
    <w:p w:rsidR="00C0642A">
      <w:pPr>
        <w:pStyle w:val="BodyText"/>
        <w:spacing w:before="115" w:line="219" w:lineRule="auto"/>
        <w:ind w:left="479"/>
      </w:pPr>
      <w:r>
        <w:rPr>
          <w:spacing w:val="6"/>
        </w:rPr>
        <w:t>3)</w:t>
      </w:r>
      <w:r>
        <w:rPr>
          <w:spacing w:val="6"/>
        </w:rPr>
        <w:t>、回填用料与泄水孔设置</w:t>
      </w:r>
    </w:p>
    <w:p w:rsidR="00C0642A">
      <w:pPr>
        <w:pStyle w:val="BodyText"/>
        <w:spacing w:before="140" w:line="317" w:lineRule="auto"/>
        <w:ind w:right="68" w:firstLine="479"/>
      </w:pPr>
      <w:r>
        <w:rPr>
          <w:rFonts w:ascii="Times New Roman" w:eastAsia="Times New Roman" w:hAnsi="Times New Roman" w:cs="Times New Roman"/>
          <w:spacing w:val="2"/>
        </w:rPr>
        <w:t>A</w:t>
      </w:r>
      <w:r>
        <w:rPr>
          <w:spacing w:val="2"/>
        </w:rPr>
        <w:t>、砌体出地面后，砌缝强度容许</w:t>
      </w:r>
      <w:r>
        <w:rPr>
          <w:spacing w:val="2"/>
        </w:rPr>
        <w:t>(</w:t>
      </w:r>
      <w:r>
        <w:rPr>
          <w:spacing w:val="2"/>
        </w:rPr>
        <w:t>胶结强度达到处</w:t>
      </w:r>
      <w:r>
        <w:rPr>
          <w:spacing w:val="2"/>
        </w:rPr>
        <w:t>70%</w:t>
      </w:r>
      <w:r>
        <w:rPr>
          <w:spacing w:val="1"/>
        </w:rPr>
        <w:t>),</w:t>
      </w:r>
      <w:r>
        <w:rPr>
          <w:spacing w:val="1"/>
        </w:rPr>
        <w:t>即可及时回填</w:t>
      </w:r>
      <w:r>
        <w:rPr>
          <w:spacing w:val="1"/>
        </w:rPr>
        <w:t>.</w:t>
      </w:r>
      <w:r>
        <w:rPr>
          <w:spacing w:val="1"/>
        </w:rPr>
        <w:t>内摩擦</w:t>
      </w:r>
      <w:r>
        <w:rPr>
          <w:spacing w:val="1"/>
        </w:rPr>
        <w:t xml:space="preserve">  </w:t>
      </w:r>
      <w:r>
        <w:rPr>
          <w:spacing w:val="5"/>
        </w:rPr>
        <w:t>角大于</w:t>
      </w:r>
      <w:r>
        <w:rPr>
          <w:spacing w:val="5"/>
        </w:rPr>
        <w:t>30</w:t>
      </w:r>
      <w:r>
        <w:rPr>
          <w:spacing w:val="5"/>
        </w:rPr>
        <w:t>度，重度</w:t>
      </w:r>
      <w:r>
        <w:rPr>
          <w:spacing w:val="5"/>
        </w:rPr>
        <w:t>=18</w:t>
      </w:r>
      <w:r>
        <w:rPr>
          <w:rFonts w:ascii="Times New Roman" w:eastAsia="Times New Roman" w:hAnsi="Times New Roman" w:cs="Times New Roman"/>
        </w:rPr>
        <w:t>KN</w:t>
      </w:r>
      <w:r>
        <w:rPr>
          <w:rFonts w:ascii="Times New Roman" w:eastAsia="Times New Roman" w:hAnsi="Times New Roman" w:cs="Times New Roman"/>
          <w:spacing w:val="5"/>
        </w:rPr>
        <w:t>/m3</w:t>
      </w:r>
      <w:r>
        <w:rPr>
          <w:spacing w:val="5"/>
        </w:rPr>
        <w:t>时，分层夯实，密实度大于</w:t>
      </w:r>
      <w:r>
        <w:rPr>
          <w:spacing w:val="5"/>
        </w:rPr>
        <w:t>94%,</w:t>
      </w:r>
      <w:r>
        <w:rPr>
          <w:spacing w:val="5"/>
        </w:rPr>
        <w:t>墙后填料中的树皮，草</w:t>
      </w:r>
    </w:p>
    <w:p w:rsidR="00C0642A">
      <w:pPr>
        <w:pStyle w:val="BodyText"/>
        <w:spacing w:before="1" w:line="218" w:lineRule="auto"/>
      </w:pPr>
      <w:r>
        <w:rPr>
          <w:spacing w:val="-2"/>
        </w:rPr>
        <w:t>根等杂物应清除干净</w:t>
      </w:r>
      <w:r>
        <w:rPr>
          <w:spacing w:val="-2"/>
        </w:rPr>
        <w:t>.</w:t>
      </w:r>
    </w:p>
    <w:p w:rsidR="00C0642A">
      <w:pPr>
        <w:pStyle w:val="BodyText"/>
        <w:spacing w:before="154" w:line="321" w:lineRule="auto"/>
        <w:ind w:firstLine="479"/>
      </w:pPr>
      <w:r>
        <w:rPr>
          <w:rFonts w:ascii="Times New Roman" w:eastAsia="Times New Roman" w:hAnsi="Times New Roman" w:cs="Times New Roman"/>
          <w:spacing w:val="-2"/>
        </w:rPr>
        <w:t>B</w:t>
      </w:r>
      <w:r>
        <w:rPr>
          <w:spacing w:val="-2"/>
        </w:rPr>
        <w:t>、挡</w:t>
      </w:r>
      <w:r>
        <w:rPr>
          <w:spacing w:val="-2"/>
        </w:rPr>
        <w:t>土墙在砌筑过程中，务必随时掌握砌到</w:t>
      </w:r>
      <w:r>
        <w:rPr>
          <w:spacing w:val="-3"/>
        </w:rPr>
        <w:t>一定高度后按设计要求尺寸位置设置</w:t>
      </w:r>
      <w:r>
        <w:rPr>
          <w:spacing w:val="-3"/>
        </w:rPr>
        <w:t xml:space="preserve"> </w:t>
      </w:r>
      <w:r>
        <w:rPr>
          <w:spacing w:val="-1"/>
        </w:rPr>
        <w:t>泄水孔，并在进水孔墙背做好反滤防渗隔水设施，从第一排泄</w:t>
      </w:r>
      <w:r>
        <w:rPr>
          <w:spacing w:val="-2"/>
        </w:rPr>
        <w:t>水孔至顶上一排泄水孔</w:t>
      </w:r>
      <w:r>
        <w:rPr>
          <w:spacing w:val="-2"/>
        </w:rPr>
        <w:t xml:space="preserve">  </w:t>
      </w:r>
      <w:r>
        <w:t>回填</w:t>
      </w:r>
      <w:r>
        <w:t>50</w:t>
      </w:r>
      <w:r>
        <w:rPr>
          <w:rFonts w:ascii="Times New Roman" w:eastAsia="Times New Roman" w:hAnsi="Times New Roman" w:cs="Times New Roman"/>
        </w:rPr>
        <w:t>cm</w:t>
      </w:r>
      <w:r>
        <w:t>厚砂卵石，第一排泄水孔进水口下列应铺设</w:t>
      </w:r>
      <w:r>
        <w:rPr>
          <w:spacing w:val="-1"/>
        </w:rPr>
        <w:t>一层</w:t>
      </w:r>
      <w:r>
        <w:rPr>
          <w:spacing w:val="-1"/>
        </w:rPr>
        <w:t>20</w:t>
      </w:r>
      <w:r>
        <w:rPr>
          <w:rFonts w:ascii="Times New Roman" w:eastAsia="Times New Roman" w:hAnsi="Times New Roman" w:cs="Times New Roman"/>
          <w:spacing w:val="-1"/>
        </w:rPr>
        <w:t>cm</w:t>
      </w:r>
      <w:r>
        <w:rPr>
          <w:spacing w:val="-1"/>
        </w:rPr>
        <w:t>厚的不透水夯实土层；</w:t>
      </w:r>
    </w:p>
    <w:p w:rsidR="00C0642A">
      <w:pPr>
        <w:pStyle w:val="BodyText"/>
        <w:spacing w:before="1" w:line="219" w:lineRule="auto"/>
      </w:pPr>
      <w:r>
        <w:rPr>
          <w:spacing w:val="1"/>
        </w:rPr>
        <w:t>反滤层第一排泄水孔应高于沟底</w:t>
      </w:r>
      <w:r>
        <w:rPr>
          <w:spacing w:val="1"/>
        </w:rPr>
        <w:t>0.3</w:t>
      </w:r>
      <w:r>
        <w:rPr>
          <w:rFonts w:ascii="Times New Roman" w:eastAsia="Times New Roman" w:hAnsi="Times New Roman" w:cs="Times New Roman"/>
          <w:spacing w:val="1"/>
        </w:rPr>
        <w:t>m</w:t>
      </w:r>
      <w:r>
        <w:rPr>
          <w:spacing w:val="1"/>
        </w:rPr>
        <w:t>设</w:t>
      </w:r>
      <w:r>
        <w:t>置</w:t>
      </w:r>
      <w:r>
        <w:t>.</w:t>
      </w:r>
    </w:p>
    <w:p w:rsidR="00C0642A">
      <w:pPr>
        <w:pStyle w:val="BodyText"/>
        <w:spacing w:before="153" w:line="219" w:lineRule="auto"/>
        <w:ind w:left="349"/>
      </w:pPr>
      <w:r>
        <w:rPr>
          <w:spacing w:val="9"/>
        </w:rPr>
        <w:t>4)</w:t>
      </w:r>
      <w:r>
        <w:rPr>
          <w:spacing w:val="9"/>
        </w:rPr>
        <w:t>、砌石工程材料的质量</w:t>
      </w:r>
    </w:p>
    <w:p w:rsidR="00C0642A">
      <w:pPr>
        <w:pStyle w:val="BodyText"/>
        <w:spacing w:before="137" w:line="420" w:lineRule="exact"/>
        <w:ind w:left="349"/>
      </w:pPr>
      <w:r>
        <w:rPr>
          <w:rFonts w:ascii="Times New Roman" w:eastAsia="Times New Roman" w:hAnsi="Times New Roman" w:cs="Times New Roman"/>
          <w:spacing w:val="-3"/>
          <w:position w:val="13"/>
        </w:rPr>
        <w:t>A</w:t>
      </w:r>
      <w:r>
        <w:rPr>
          <w:spacing w:val="-3"/>
          <w:position w:val="13"/>
        </w:rPr>
        <w:t>、石砌体用的水泥，片石，砂，及水等要求质地均匀，水泥不失效</w:t>
      </w:r>
      <w:r>
        <w:rPr>
          <w:spacing w:val="-4"/>
          <w:position w:val="13"/>
        </w:rPr>
        <w:t>，砂石洁净，</w:t>
      </w:r>
    </w:p>
    <w:p w:rsidR="00C0642A">
      <w:pPr>
        <w:pStyle w:val="BodyText"/>
        <w:spacing w:line="219" w:lineRule="auto"/>
      </w:pPr>
      <w:r>
        <w:t>水中不先得含有对水泥有害的物质</w:t>
      </w:r>
      <w:r>
        <w:t>.</w:t>
      </w:r>
    </w:p>
    <w:p w:rsidR="00C0642A">
      <w:pPr>
        <w:pStyle w:val="BodyText"/>
        <w:spacing w:before="98" w:line="457" w:lineRule="exact"/>
        <w:ind w:left="349"/>
      </w:pPr>
      <w:r>
        <w:rPr>
          <w:rFonts w:ascii="Times New Roman" w:eastAsia="Times New Roman" w:hAnsi="Times New Roman" w:cs="Times New Roman"/>
          <w:spacing w:val="-2"/>
          <w:position w:val="16"/>
        </w:rPr>
        <w:t>B</w:t>
      </w:r>
      <w:r>
        <w:rPr>
          <w:spacing w:val="-2"/>
          <w:position w:val="16"/>
        </w:rPr>
        <w:t>、石料强度不得低于</w:t>
      </w:r>
      <w:r>
        <w:rPr>
          <w:spacing w:val="-2"/>
          <w:position w:val="16"/>
        </w:rPr>
        <w:t>30</w:t>
      </w:r>
      <w:r>
        <w:rPr>
          <w:rFonts w:ascii="Times New Roman" w:eastAsia="Times New Roman" w:hAnsi="Times New Roman" w:cs="Times New Roman"/>
          <w:spacing w:val="-2"/>
          <w:position w:val="16"/>
        </w:rPr>
        <w:t>Mpa,</w:t>
      </w:r>
      <w:r>
        <w:rPr>
          <w:spacing w:val="-2"/>
          <w:position w:val="16"/>
        </w:rPr>
        <w:t>无裂缝，不易风化</w:t>
      </w:r>
      <w:r>
        <w:rPr>
          <w:spacing w:val="-2"/>
          <w:position w:val="16"/>
        </w:rPr>
        <w:t>.</w:t>
      </w:r>
      <w:r>
        <w:rPr>
          <w:spacing w:val="-2"/>
          <w:position w:val="16"/>
        </w:rPr>
        <w:t>洁</w:t>
      </w:r>
      <w:r>
        <w:rPr>
          <w:spacing w:val="-3"/>
          <w:position w:val="16"/>
        </w:rPr>
        <w:t>净的石料，表面如有污泥、水</w:t>
      </w:r>
    </w:p>
    <w:p w:rsidR="00C0642A">
      <w:pPr>
        <w:pStyle w:val="BodyText"/>
        <w:spacing w:before="1" w:line="218" w:lineRule="auto"/>
      </w:pPr>
      <w:r>
        <w:rPr>
          <w:spacing w:val="-4"/>
        </w:rPr>
        <w:t>锈，应用水冲洗干净。</w:t>
      </w:r>
    </w:p>
    <w:p w:rsidR="00C0642A">
      <w:pPr>
        <w:pStyle w:val="BodyText"/>
        <w:spacing w:before="120" w:line="445" w:lineRule="exact"/>
        <w:ind w:left="349"/>
      </w:pPr>
      <w:r>
        <w:rPr>
          <w:rFonts w:ascii="Times New Roman" w:eastAsia="Times New Roman" w:hAnsi="Times New Roman" w:cs="Times New Roman"/>
          <w:position w:val="15"/>
        </w:rPr>
        <w:t>C</w:t>
      </w:r>
      <w:r>
        <w:rPr>
          <w:position w:val="15"/>
        </w:rPr>
        <w:t>、块石最不边长及中间厚度不小于</w:t>
      </w:r>
      <w:r>
        <w:rPr>
          <w:position w:val="15"/>
        </w:rPr>
        <w:t>25</w:t>
      </w:r>
      <w:r>
        <w:rPr>
          <w:rFonts w:ascii="Times New Roman" w:eastAsia="Times New Roman" w:hAnsi="Times New Roman" w:cs="Times New Roman"/>
          <w:position w:val="15"/>
        </w:rPr>
        <w:t xml:space="preserve">cm, </w:t>
      </w:r>
      <w:r>
        <w:rPr>
          <w:spacing w:val="-1"/>
          <w:position w:val="15"/>
        </w:rPr>
        <w:t>宽度不超过厚度的二倍</w:t>
      </w:r>
      <w:r>
        <w:rPr>
          <w:spacing w:val="-1"/>
          <w:position w:val="15"/>
        </w:rPr>
        <w:t>.</w:t>
      </w:r>
      <w:r>
        <w:rPr>
          <w:spacing w:val="-1"/>
          <w:position w:val="15"/>
        </w:rPr>
        <w:t>用于镶面时，</w:t>
      </w:r>
    </w:p>
    <w:p w:rsidR="00C0642A">
      <w:pPr>
        <w:pStyle w:val="BodyText"/>
        <w:spacing w:before="1" w:line="218" w:lineRule="auto"/>
        <w:rPr>
          <w:rFonts w:ascii="Times New Roman" w:eastAsia="Times New Roman" w:hAnsi="Times New Roman" w:cs="Times New Roman"/>
        </w:rPr>
      </w:pPr>
      <w:r>
        <w:rPr>
          <w:spacing w:val="-1"/>
        </w:rPr>
        <w:t>应凿去棱凸角，表面凹陷部分不得超过</w:t>
      </w:r>
      <w:r>
        <w:rPr>
          <w:spacing w:val="-1"/>
        </w:rPr>
        <w:t>2</w:t>
      </w:r>
      <w:r>
        <w:rPr>
          <w:rFonts w:ascii="Times New Roman" w:eastAsia="Times New Roman" w:hAnsi="Times New Roman" w:cs="Times New Roman"/>
          <w:spacing w:val="-1"/>
        </w:rPr>
        <w:t>cm.</w:t>
      </w:r>
    </w:p>
    <w:p w:rsidR="00C0642A">
      <w:pPr>
        <w:pStyle w:val="BodyText"/>
        <w:spacing w:before="101" w:line="419" w:lineRule="exact"/>
        <w:ind w:left="349"/>
      </w:pPr>
      <w:r>
        <w:rPr>
          <w:rFonts w:ascii="Times New Roman" w:eastAsia="Times New Roman" w:hAnsi="Times New Roman" w:cs="Times New Roman"/>
          <w:spacing w:val="-1"/>
          <w:position w:val="13"/>
        </w:rPr>
        <w:t>D</w:t>
      </w:r>
      <w:r>
        <w:rPr>
          <w:spacing w:val="-1"/>
          <w:position w:val="13"/>
        </w:rPr>
        <w:t>、砂浆强度不低于</w:t>
      </w:r>
      <w:r>
        <w:rPr>
          <w:spacing w:val="-1"/>
          <w:position w:val="13"/>
        </w:rPr>
        <w:t xml:space="preserve">M10, </w:t>
      </w:r>
      <w:r>
        <w:rPr>
          <w:spacing w:val="-1"/>
          <w:position w:val="13"/>
        </w:rPr>
        <w:t>灰缝厚度通常为</w:t>
      </w:r>
      <w:r>
        <w:rPr>
          <w:spacing w:val="-1"/>
          <w:position w:val="13"/>
        </w:rPr>
        <w:t>20</w:t>
      </w:r>
      <w:r>
        <w:rPr>
          <w:spacing w:val="-1"/>
          <w:position w:val="13"/>
        </w:rPr>
        <w:t>～</w:t>
      </w:r>
      <w:r>
        <w:rPr>
          <w:spacing w:val="-1"/>
          <w:position w:val="13"/>
        </w:rPr>
        <w:t>30</w:t>
      </w:r>
      <w:r>
        <w:rPr>
          <w:rFonts w:ascii="Times New Roman" w:eastAsia="Times New Roman" w:hAnsi="Times New Roman" w:cs="Times New Roman"/>
          <w:spacing w:val="-1"/>
          <w:position w:val="13"/>
        </w:rPr>
        <w:t xml:space="preserve">mm,  </w:t>
      </w:r>
      <w:r>
        <w:rPr>
          <w:spacing w:val="-1"/>
          <w:position w:val="13"/>
        </w:rPr>
        <w:t>拌与均匀，色泽一致，稠度</w:t>
      </w:r>
    </w:p>
    <w:p w:rsidR="00C0642A">
      <w:pPr>
        <w:pStyle w:val="BodyText"/>
        <w:spacing w:line="212" w:lineRule="auto"/>
      </w:pPr>
      <w:r>
        <w:rPr>
          <w:spacing w:val="-2"/>
        </w:rPr>
        <w:t>适当</w:t>
      </w:r>
      <w:r>
        <w:rPr>
          <w:spacing w:val="-2"/>
        </w:rPr>
        <w:t>(5</w:t>
      </w:r>
      <w:r>
        <w:rPr>
          <w:spacing w:val="-2"/>
        </w:rPr>
        <w:t>～</w:t>
      </w:r>
      <w:r>
        <w:rPr>
          <w:spacing w:val="-2"/>
        </w:rPr>
        <w:t>7</w:t>
      </w:r>
      <w:r>
        <w:rPr>
          <w:rFonts w:ascii="Times New Roman" w:eastAsia="Times New Roman" w:hAnsi="Times New Roman" w:cs="Times New Roman"/>
          <w:spacing w:val="-2"/>
        </w:rPr>
        <w:t>cm),</w:t>
      </w:r>
      <w:r>
        <w:rPr>
          <w:spacing w:val="-2"/>
        </w:rPr>
        <w:t>与易性适中</w:t>
      </w:r>
      <w:r>
        <w:rPr>
          <w:spacing w:val="-2"/>
        </w:rPr>
        <w:t>.</w:t>
      </w:r>
      <w:r>
        <w:rPr>
          <w:spacing w:val="-2"/>
        </w:rPr>
        <w:t>但不的使用混合砂浆。</w:t>
      </w:r>
    </w:p>
    <w:p w:rsidR="00C0642A">
      <w:pPr>
        <w:pStyle w:val="BodyText"/>
        <w:spacing w:before="153" w:line="221" w:lineRule="auto"/>
        <w:ind w:left="349"/>
      </w:pPr>
      <w:r>
        <w:rPr>
          <w:spacing w:val="14"/>
        </w:rPr>
        <w:t>5)</w:t>
      </w:r>
      <w:r>
        <w:rPr>
          <w:spacing w:val="14"/>
        </w:rPr>
        <w:t>、砌石要求</w:t>
      </w:r>
    </w:p>
    <w:p w:rsidR="00C0642A">
      <w:pPr>
        <w:pStyle w:val="BodyText"/>
        <w:spacing w:before="105" w:line="337" w:lineRule="auto"/>
        <w:ind w:right="220" w:firstLine="349"/>
      </w:pPr>
      <w:r>
        <w:rPr>
          <w:rFonts w:ascii="Times New Roman" w:eastAsia="Times New Roman" w:hAnsi="Times New Roman" w:cs="Times New Roman"/>
          <w:spacing w:val="1"/>
        </w:rPr>
        <w:t>A</w:t>
      </w:r>
      <w:r>
        <w:rPr>
          <w:spacing w:val="1"/>
        </w:rPr>
        <w:t>、砌体石块应互相咬接，砌缝砂浆饱满，砌缝宽度通常不大于</w:t>
      </w:r>
      <w:r>
        <w:rPr>
          <w:spacing w:val="1"/>
        </w:rPr>
        <w:t>3</w:t>
      </w:r>
      <w:r>
        <w:rPr>
          <w:rFonts w:ascii="Times New Roman" w:eastAsia="Times New Roman" w:hAnsi="Times New Roman" w:cs="Times New Roman"/>
        </w:rPr>
        <w:t>cm</w:t>
      </w:r>
      <w:r>
        <w:rPr>
          <w:rFonts w:ascii="Times New Roman" w:eastAsia="Times New Roman" w:hAnsi="Times New Roman" w:cs="Times New Roman"/>
          <w:spacing w:val="1"/>
        </w:rPr>
        <w:t>,</w:t>
      </w:r>
      <w:r>
        <w:rPr>
          <w:spacing w:val="1"/>
        </w:rPr>
        <w:t>上下层错缝距离不小于</w:t>
      </w:r>
      <w:r>
        <w:rPr>
          <w:spacing w:val="1"/>
        </w:rPr>
        <w:t>8</w:t>
      </w:r>
      <w:r>
        <w:rPr>
          <w:rFonts w:ascii="Times New Roman" w:eastAsia="Times New Roman" w:hAnsi="Times New Roman" w:cs="Times New Roman"/>
        </w:rPr>
        <w:t>cm</w:t>
      </w:r>
      <w:r>
        <w:rPr>
          <w:rFonts w:ascii="Times New Roman" w:eastAsia="Times New Roman" w:hAnsi="Times New Roman" w:cs="Times New Roman"/>
          <w:spacing w:val="1"/>
        </w:rPr>
        <w:t xml:space="preserve">,  </w:t>
      </w:r>
      <w:r>
        <w:rPr>
          <w:spacing w:val="1"/>
        </w:rPr>
        <w:t>并应尽量使每层石料顶面自身形成一个较平整的</w:t>
      </w:r>
      <w:r>
        <w:t>水平层，或者通过</w:t>
      </w:r>
    </w:p>
    <w:p w:rsidR="00C0642A">
      <w:pPr>
        <w:pStyle w:val="BodyText"/>
        <w:spacing w:line="219" w:lineRule="auto"/>
      </w:pPr>
      <w:r>
        <w:t>适当的调整，每隔</w:t>
      </w:r>
      <w:r>
        <w:t>70</w:t>
      </w:r>
      <w:r>
        <w:rPr>
          <w:rFonts w:ascii="Times New Roman" w:eastAsia="Times New Roman" w:hAnsi="Times New Roman" w:cs="Times New Roman"/>
        </w:rPr>
        <w:t>cm-120cm</w:t>
      </w:r>
      <w:r>
        <w:t>找平一次，作为一个较平整的水平层</w:t>
      </w:r>
      <w:r>
        <w:t>.</w:t>
      </w:r>
    </w:p>
    <w:p w:rsidR="00C0642A">
      <w:pPr>
        <w:pStyle w:val="BodyText"/>
        <w:spacing w:before="134" w:line="431" w:lineRule="exact"/>
        <w:ind w:left="349"/>
      </w:pPr>
      <w:r>
        <w:rPr>
          <w:rFonts w:ascii="Times New Roman" w:eastAsia="Times New Roman" w:hAnsi="Times New Roman" w:cs="Times New Roman"/>
          <w:spacing w:val="-1"/>
          <w:position w:val="14"/>
        </w:rPr>
        <w:t>B</w:t>
      </w:r>
      <w:r>
        <w:rPr>
          <w:spacing w:val="-1"/>
          <w:position w:val="14"/>
        </w:rPr>
        <w:t>、砌石时，通常应按平面上先砌角石，最后砌填腹石英钟的顺序进行</w:t>
      </w:r>
      <w:r>
        <w:rPr>
          <w:spacing w:val="-1"/>
          <w:position w:val="14"/>
        </w:rPr>
        <w:t>.</w:t>
      </w:r>
      <w:r>
        <w:rPr>
          <w:spacing w:val="-1"/>
          <w:position w:val="14"/>
        </w:rPr>
        <w:t>其</w:t>
      </w:r>
      <w:r>
        <w:rPr>
          <w:spacing w:val="-2"/>
          <w:position w:val="14"/>
        </w:rPr>
        <w:t>空隙务必</w:t>
      </w:r>
    </w:p>
    <w:p w:rsidR="00C0642A">
      <w:pPr>
        <w:pStyle w:val="BodyText"/>
        <w:spacing w:line="219" w:lineRule="auto"/>
      </w:pPr>
      <w:r>
        <w:rPr>
          <w:spacing w:val="-6"/>
        </w:rPr>
        <w:t>用砂浆挤填密实；严禁通缝，叠砌，贴砌与浮塞</w:t>
      </w:r>
      <w:r>
        <w:rPr>
          <w:spacing w:val="-6"/>
        </w:rPr>
        <w:t>.</w:t>
      </w:r>
    </w:p>
    <w:p w:rsidR="00C0642A">
      <w:pPr>
        <w:pStyle w:val="BodyText"/>
        <w:spacing w:before="134" w:line="219" w:lineRule="auto"/>
        <w:ind w:left="310"/>
      </w:pPr>
      <w:r>
        <w:rPr>
          <w:rFonts w:ascii="Times New Roman" w:eastAsia="Times New Roman" w:hAnsi="Times New Roman" w:cs="Times New Roman"/>
          <w:spacing w:val="-1"/>
        </w:rPr>
        <w:t>C</w:t>
      </w:r>
      <w:r>
        <w:rPr>
          <w:spacing w:val="-1"/>
        </w:rPr>
        <w:t>、砌体勾缝应牢固美观，色缝时，其宽度，厚度要求基本相称</w:t>
      </w:r>
      <w:r>
        <w:rPr>
          <w:spacing w:val="-1"/>
        </w:rPr>
        <w:t>.</w:t>
      </w:r>
    </w:p>
    <w:p w:rsidR="00C0642A">
      <w:pPr>
        <w:spacing w:line="219" w:lineRule="auto"/>
        <w:sectPr>
          <w:headerReference w:type="even" r:id="rId89"/>
          <w:headerReference w:type="default" r:id="rId90"/>
          <w:footerReference w:type="even" r:id="rId91"/>
          <w:footerReference w:type="default" r:id="rId92"/>
          <w:headerReference w:type="first" r:id="rId93"/>
          <w:footerReference w:type="first" r:id="rId94"/>
          <w:pgSz w:w="11910" w:h="16840"/>
          <w:pgMar w:top="400" w:right="1419" w:bottom="400" w:left="1440" w:header="0" w:footer="0" w:gutter="0"/>
          <w:pgNumType w:start="15"/>
          <w:cols w:space="720"/>
        </w:sectPr>
      </w:pPr>
    </w:p>
    <w:p w:rsidR="00C0642A">
      <w:pPr>
        <w:spacing w:line="335" w:lineRule="auto"/>
      </w:pPr>
    </w:p>
    <w:p w:rsidR="00C0642A">
      <w:pPr>
        <w:spacing w:line="336" w:lineRule="auto"/>
      </w:pPr>
    </w:p>
    <w:p w:rsidR="00C0642A">
      <w:pPr>
        <w:pStyle w:val="BodyText"/>
        <w:spacing w:before="91" w:line="459" w:lineRule="exact"/>
        <w:ind w:left="298"/>
        <w:rPr>
          <w:sz w:val="28"/>
          <w:szCs w:val="28"/>
        </w:rPr>
      </w:pPr>
      <w:r>
        <w:rPr>
          <w:b/>
          <w:bCs/>
          <w:spacing w:val="-9"/>
          <w:position w:val="13"/>
          <w:sz w:val="28"/>
          <w:szCs w:val="28"/>
        </w:rPr>
        <w:t>5</w:t>
      </w:r>
      <w:r>
        <w:rPr>
          <w:b/>
          <w:bCs/>
          <w:spacing w:val="-9"/>
          <w:position w:val="13"/>
          <w:sz w:val="28"/>
          <w:szCs w:val="28"/>
        </w:rPr>
        <w:t>、园建脚手架工程</w:t>
      </w:r>
    </w:p>
    <w:p w:rsidR="00C0642A">
      <w:pPr>
        <w:pStyle w:val="BodyText"/>
        <w:spacing w:line="218" w:lineRule="auto"/>
        <w:ind w:left="357"/>
      </w:pPr>
      <w:r>
        <w:rPr>
          <w:b/>
          <w:bCs/>
          <w:spacing w:val="5"/>
        </w:rPr>
        <w:t>(1)</w:t>
      </w:r>
      <w:r>
        <w:rPr>
          <w:b/>
          <w:bCs/>
          <w:spacing w:val="5"/>
        </w:rPr>
        <w:t>脚手架的搭设规定</w:t>
      </w:r>
    </w:p>
    <w:p w:rsidR="00C0642A">
      <w:pPr>
        <w:pStyle w:val="BodyText"/>
        <w:spacing w:before="130" w:line="219" w:lineRule="auto"/>
        <w:ind w:left="484"/>
      </w:pPr>
      <w:r>
        <w:rPr>
          <w:spacing w:val="1"/>
        </w:rPr>
        <w:t>1)</w:t>
      </w:r>
      <w:r>
        <w:rPr>
          <w:spacing w:val="1"/>
        </w:rPr>
        <w:t>搭设场地应平整，夯实并设置排水措施；</w:t>
      </w:r>
    </w:p>
    <w:p w:rsidR="00C0642A">
      <w:pPr>
        <w:pStyle w:val="BodyText"/>
        <w:spacing w:before="119" w:line="426" w:lineRule="exact"/>
        <w:jc w:val="right"/>
      </w:pPr>
      <w:r>
        <w:rPr>
          <w:spacing w:val="7"/>
          <w:position w:val="14"/>
        </w:rPr>
        <w:t>2)</w:t>
      </w:r>
      <w:r>
        <w:rPr>
          <w:spacing w:val="7"/>
          <w:position w:val="14"/>
        </w:rPr>
        <w:t>立于土地面之上的立杆底部应加设宽度</w:t>
      </w:r>
      <w:r>
        <w:rPr>
          <w:spacing w:val="7"/>
          <w:position w:val="14"/>
        </w:rPr>
        <w:t>&gt;200</w:t>
      </w:r>
      <w:r>
        <w:rPr>
          <w:rFonts w:ascii="Times New Roman" w:eastAsia="Times New Roman" w:hAnsi="Times New Roman" w:cs="Times New Roman"/>
          <w:position w:val="14"/>
        </w:rPr>
        <w:t>mm</w:t>
      </w:r>
      <w:r>
        <w:rPr>
          <w:rFonts w:ascii="Times New Roman" w:eastAsia="Times New Roman" w:hAnsi="Times New Roman" w:cs="Times New Roman"/>
          <w:spacing w:val="7"/>
          <w:position w:val="14"/>
        </w:rPr>
        <w:t>,</w:t>
      </w:r>
      <w:r>
        <w:rPr>
          <w:spacing w:val="7"/>
          <w:position w:val="14"/>
        </w:rPr>
        <w:t>厚度</w:t>
      </w:r>
      <w:r>
        <w:rPr>
          <w:spacing w:val="7"/>
          <w:position w:val="14"/>
        </w:rPr>
        <w:t>&gt;50</w:t>
      </w:r>
      <w:r>
        <w:rPr>
          <w:rFonts w:ascii="Times New Roman" w:eastAsia="Times New Roman" w:hAnsi="Times New Roman" w:cs="Times New Roman"/>
          <w:position w:val="14"/>
        </w:rPr>
        <w:t>mm</w:t>
      </w:r>
      <w:r>
        <w:rPr>
          <w:spacing w:val="6"/>
          <w:position w:val="14"/>
        </w:rPr>
        <w:t>的垫木、垫板或</w:t>
      </w:r>
    </w:p>
    <w:p w:rsidR="00C0642A">
      <w:pPr>
        <w:pStyle w:val="BodyText"/>
        <w:spacing w:line="220" w:lineRule="auto"/>
        <w:ind w:left="4"/>
      </w:pPr>
      <w:r>
        <w:rPr>
          <w:spacing w:val="-11"/>
        </w:rPr>
        <w:t>者其它刚性垫块；</w:t>
      </w:r>
    </w:p>
    <w:p w:rsidR="00C0642A">
      <w:pPr>
        <w:pStyle w:val="BodyText"/>
        <w:spacing w:before="127" w:line="427" w:lineRule="exact"/>
        <w:ind w:right="39"/>
        <w:jc w:val="right"/>
      </w:pPr>
      <w:r>
        <w:rPr>
          <w:spacing w:val="5"/>
          <w:position w:val="14"/>
        </w:rPr>
        <w:t>3)</w:t>
      </w:r>
      <w:r>
        <w:rPr>
          <w:spacing w:val="5"/>
          <w:position w:val="14"/>
        </w:rPr>
        <w:t>底端埋入土中的木立杆，其埋置深度不小于</w:t>
      </w:r>
      <w:r>
        <w:rPr>
          <w:spacing w:val="5"/>
          <w:position w:val="14"/>
        </w:rPr>
        <w:t>500</w:t>
      </w:r>
      <w:r>
        <w:rPr>
          <w:rFonts w:ascii="Times New Roman" w:eastAsia="Times New Roman" w:hAnsi="Times New Roman" w:cs="Times New Roman"/>
          <w:position w:val="14"/>
        </w:rPr>
        <w:t>mm</w:t>
      </w:r>
      <w:r>
        <w:rPr>
          <w:rFonts w:ascii="Times New Roman" w:eastAsia="Times New Roman" w:hAnsi="Times New Roman" w:cs="Times New Roman"/>
          <w:spacing w:val="5"/>
          <w:position w:val="14"/>
        </w:rPr>
        <w:t>,</w:t>
      </w:r>
      <w:r>
        <w:rPr>
          <w:spacing w:val="5"/>
          <w:position w:val="14"/>
        </w:rPr>
        <w:t>且应在坑底加垫后填土夯</w:t>
      </w:r>
    </w:p>
    <w:p w:rsidR="00C0642A">
      <w:pPr>
        <w:pStyle w:val="BodyText"/>
        <w:spacing w:line="220" w:lineRule="auto"/>
        <w:ind w:left="4"/>
      </w:pPr>
      <w:r>
        <w:rPr>
          <w:spacing w:val="-18"/>
        </w:rPr>
        <w:t>实；</w:t>
      </w:r>
    </w:p>
    <w:p w:rsidR="00C0642A">
      <w:pPr>
        <w:pStyle w:val="BodyText"/>
        <w:spacing w:before="152" w:line="219" w:lineRule="auto"/>
        <w:ind w:left="484"/>
      </w:pPr>
      <w:r>
        <w:rPr>
          <w:spacing w:val="2"/>
        </w:rPr>
        <w:t>4)</w:t>
      </w:r>
      <w:r>
        <w:rPr>
          <w:spacing w:val="2"/>
        </w:rPr>
        <w:t>在搭设之前，务必对进场的脚手架配件进行严格的检查；</w:t>
      </w:r>
    </w:p>
    <w:p w:rsidR="00C0642A">
      <w:pPr>
        <w:pStyle w:val="BodyText"/>
        <w:spacing w:before="135" w:line="219" w:lineRule="auto"/>
        <w:ind w:left="484"/>
      </w:pPr>
      <w:r>
        <w:rPr>
          <w:spacing w:val="2"/>
        </w:rPr>
        <w:t>5)</w:t>
      </w:r>
      <w:r>
        <w:rPr>
          <w:spacing w:val="2"/>
        </w:rPr>
        <w:t>脚手架的搭设作业务必在统一指挥下，严格按照有关规定执行。</w:t>
      </w:r>
    </w:p>
    <w:p w:rsidR="00C0642A">
      <w:pPr>
        <w:pStyle w:val="BodyText"/>
        <w:spacing w:before="132" w:line="219" w:lineRule="auto"/>
        <w:ind w:left="137"/>
      </w:pPr>
      <w:r>
        <w:rPr>
          <w:b/>
          <w:bCs/>
          <w:spacing w:val="5"/>
        </w:rPr>
        <w:t>(2)</w:t>
      </w:r>
      <w:r>
        <w:rPr>
          <w:b/>
          <w:bCs/>
          <w:spacing w:val="5"/>
        </w:rPr>
        <w:t>脚手架的使用规定</w:t>
      </w:r>
    </w:p>
    <w:p w:rsidR="00C0642A">
      <w:pPr>
        <w:pStyle w:val="BodyText"/>
        <w:spacing w:before="129" w:line="431" w:lineRule="exact"/>
        <w:ind w:right="31"/>
        <w:jc w:val="right"/>
      </w:pPr>
      <w:r>
        <w:rPr>
          <w:spacing w:val="15"/>
          <w:position w:val="14"/>
        </w:rPr>
        <w:t>1)</w:t>
      </w:r>
      <w:r>
        <w:rPr>
          <w:spacing w:val="15"/>
          <w:position w:val="14"/>
        </w:rPr>
        <w:t>层每平方架面上有用的施工荷载</w:t>
      </w:r>
      <w:r>
        <w:rPr>
          <w:spacing w:val="15"/>
          <w:position w:val="14"/>
        </w:rPr>
        <w:t>(</w:t>
      </w:r>
      <w:r>
        <w:rPr>
          <w:spacing w:val="15"/>
          <w:position w:val="14"/>
        </w:rPr>
        <w:t>人员、材料与机具重量</w:t>
      </w:r>
      <w:r>
        <w:rPr>
          <w:spacing w:val="15"/>
          <w:position w:val="14"/>
        </w:rPr>
        <w:t>)</w:t>
      </w:r>
      <w:r>
        <w:rPr>
          <w:spacing w:val="15"/>
          <w:position w:val="14"/>
        </w:rPr>
        <w:t>不得超过施工规</w:t>
      </w:r>
    </w:p>
    <w:p w:rsidR="00C0642A">
      <w:pPr>
        <w:pStyle w:val="BodyText"/>
        <w:spacing w:line="219" w:lineRule="auto"/>
        <w:ind w:left="4"/>
      </w:pPr>
      <w:r>
        <w:rPr>
          <w:spacing w:val="-9"/>
        </w:rPr>
        <w:t>定值与设计值；</w:t>
      </w:r>
    </w:p>
    <w:p w:rsidR="00C0642A">
      <w:pPr>
        <w:pStyle w:val="BodyText"/>
        <w:spacing w:before="120" w:line="329" w:lineRule="auto"/>
        <w:ind w:left="484" w:right="1321"/>
        <w:jc w:val="both"/>
      </w:pPr>
      <w:r>
        <w:rPr>
          <w:spacing w:val="6"/>
        </w:rPr>
        <w:t>2)</w:t>
      </w:r>
      <w:r>
        <w:rPr>
          <w:spacing w:val="6"/>
        </w:rPr>
        <w:t>堆砖不得多于单排立码</w:t>
      </w:r>
      <w:r>
        <w:rPr>
          <w:spacing w:val="6"/>
        </w:rPr>
        <w:t>3</w:t>
      </w:r>
      <w:r>
        <w:rPr>
          <w:spacing w:val="6"/>
        </w:rPr>
        <w:t>层；砂浆与容器总重量不得大于</w:t>
      </w:r>
      <w:r>
        <w:rPr>
          <w:spacing w:val="6"/>
        </w:rPr>
        <w:t>1.5</w:t>
      </w:r>
      <w:r>
        <w:rPr>
          <w:rFonts w:ascii="Times New Roman" w:eastAsia="Times New Roman" w:hAnsi="Times New Roman" w:cs="Times New Roman"/>
        </w:rPr>
        <w:t>KN</w:t>
      </w:r>
      <w:r>
        <w:rPr>
          <w:rFonts w:ascii="Times New Roman" w:eastAsia="Times New Roman" w:hAnsi="Times New Roman" w:cs="Times New Roman"/>
          <w:spacing w:val="6"/>
        </w:rPr>
        <w:t>;</w:t>
      </w:r>
      <w:r>
        <w:rPr>
          <w:spacing w:val="2"/>
        </w:rPr>
        <w:t>3)</w:t>
      </w:r>
      <w:r>
        <w:rPr>
          <w:spacing w:val="2"/>
        </w:rPr>
        <w:t>在架面上设置的材料应放整齐稳固，不影响施工操作与人</w:t>
      </w:r>
      <w:r>
        <w:rPr>
          <w:spacing w:val="1"/>
        </w:rPr>
        <w:t>员通行；</w:t>
      </w:r>
    </w:p>
    <w:p w:rsidR="00C0642A">
      <w:pPr>
        <w:pStyle w:val="BodyText"/>
        <w:spacing w:line="219" w:lineRule="auto"/>
        <w:ind w:left="484"/>
      </w:pPr>
      <w:r>
        <w:rPr>
          <w:spacing w:val="2"/>
        </w:rPr>
        <w:t>4)</w:t>
      </w:r>
      <w:r>
        <w:rPr>
          <w:spacing w:val="2"/>
        </w:rPr>
        <w:t>作业人员在架面上的最大作业高度应以可进行正常操作为度。</w:t>
      </w:r>
    </w:p>
    <w:p w:rsidR="00C0642A">
      <w:pPr>
        <w:pStyle w:val="BodyText"/>
        <w:spacing w:before="130" w:line="219" w:lineRule="auto"/>
        <w:ind w:left="137"/>
      </w:pPr>
      <w:r>
        <w:rPr>
          <w:b/>
          <w:bCs/>
          <w:spacing w:val="5"/>
        </w:rPr>
        <w:t>(3)</w:t>
      </w:r>
      <w:r>
        <w:rPr>
          <w:b/>
          <w:bCs/>
          <w:spacing w:val="5"/>
        </w:rPr>
        <w:t>脚手架的拆除规定</w:t>
      </w:r>
    </w:p>
    <w:p w:rsidR="00C0642A">
      <w:pPr>
        <w:pStyle w:val="BodyText"/>
        <w:spacing w:before="131" w:line="315" w:lineRule="auto"/>
        <w:ind w:left="4" w:right="28" w:firstLine="479"/>
        <w:jc w:val="both"/>
      </w:pPr>
      <w:r>
        <w:rPr>
          <w:spacing w:val="4"/>
        </w:rPr>
        <w:t>拆除作业应按确定的拆除程序进行。连墙件应在位于其上的全部可拆杆件都拆除</w:t>
      </w:r>
      <w:r>
        <w:rPr>
          <w:spacing w:val="10"/>
        </w:rPr>
        <w:t>之后才能拆除。在拆除过程中，凡已松开连接的杆配件应及时拆除运走，严禁向下</w:t>
      </w:r>
    </w:p>
    <w:p w:rsidR="00C0642A">
      <w:pPr>
        <w:pStyle w:val="BodyText"/>
        <w:spacing w:before="1" w:line="219" w:lineRule="auto"/>
        <w:ind w:left="4"/>
      </w:pPr>
      <w:r>
        <w:rPr>
          <w:spacing w:val="3"/>
        </w:rPr>
        <w:t>抛。在拆除过程中，应做好配合、协调动作，禁止单人进行拆除较重杆件等危险性的</w:t>
      </w:r>
    </w:p>
    <w:p w:rsidR="00C0642A">
      <w:pPr>
        <w:pStyle w:val="BodyText"/>
        <w:spacing w:before="125" w:line="213" w:lineRule="auto"/>
        <w:rPr>
          <w:sz w:val="25"/>
          <w:szCs w:val="25"/>
        </w:rPr>
      </w:pPr>
      <w:r>
        <w:rPr>
          <w:i/>
          <w:iCs/>
          <w:spacing w:val="-16"/>
          <w:sz w:val="25"/>
          <w:szCs w:val="25"/>
        </w:rPr>
        <w:t>作业。</w:t>
      </w:r>
    </w:p>
    <w:p w:rsidR="00C0642A">
      <w:pPr>
        <w:pStyle w:val="BodyText"/>
        <w:spacing w:before="130" w:line="458" w:lineRule="exact"/>
        <w:ind w:left="8"/>
        <w:rPr>
          <w:sz w:val="28"/>
          <w:szCs w:val="28"/>
        </w:rPr>
      </w:pPr>
      <w:r>
        <w:rPr>
          <w:b/>
          <w:bCs/>
          <w:spacing w:val="-11"/>
          <w:position w:val="13"/>
          <w:sz w:val="28"/>
          <w:szCs w:val="28"/>
        </w:rPr>
        <w:t>6</w:t>
      </w:r>
      <w:r>
        <w:rPr>
          <w:b/>
          <w:bCs/>
          <w:spacing w:val="-11"/>
          <w:position w:val="13"/>
          <w:sz w:val="28"/>
          <w:szCs w:val="28"/>
        </w:rPr>
        <w:t>、园建装饰工程</w:t>
      </w:r>
    </w:p>
    <w:p w:rsidR="00C0642A">
      <w:pPr>
        <w:pStyle w:val="BodyText"/>
        <w:spacing w:line="219" w:lineRule="auto"/>
        <w:ind w:left="377"/>
      </w:pPr>
      <w:r>
        <w:rPr>
          <w:b/>
          <w:bCs/>
          <w:spacing w:val="6"/>
        </w:rPr>
        <w:t>(1)</w:t>
      </w:r>
      <w:r>
        <w:rPr>
          <w:b/>
          <w:bCs/>
          <w:spacing w:val="6"/>
        </w:rPr>
        <w:t>墙面顶棚装修</w:t>
      </w:r>
    </w:p>
    <w:p w:rsidR="00C0642A">
      <w:pPr>
        <w:pStyle w:val="BodyText"/>
        <w:spacing w:before="139" w:line="219" w:lineRule="auto"/>
        <w:ind w:left="614"/>
      </w:pPr>
      <w:r>
        <w:rPr>
          <w:spacing w:val="11"/>
        </w:rPr>
        <w:t>1)</w:t>
      </w:r>
      <w:r>
        <w:rPr>
          <w:spacing w:val="11"/>
        </w:rPr>
        <w:t>抹水泥砂浆</w:t>
      </w:r>
    </w:p>
    <w:p w:rsidR="00C0642A">
      <w:pPr>
        <w:pStyle w:val="BodyText"/>
        <w:spacing w:before="125" w:line="323" w:lineRule="auto"/>
        <w:ind w:left="4" w:right="27" w:firstLine="609"/>
      </w:pPr>
      <w:r>
        <w:rPr>
          <w:spacing w:val="11"/>
        </w:rPr>
        <w:t>A.</w:t>
      </w:r>
      <w:r>
        <w:rPr>
          <w:spacing w:val="11"/>
        </w:rPr>
        <w:t>基层处理：吊直、套方、打墩、墙面冲筋</w:t>
      </w:r>
      <w:r>
        <w:rPr>
          <w:spacing w:val="11"/>
        </w:rPr>
        <w:t>(</w:t>
      </w:r>
      <w:r>
        <w:rPr>
          <w:spacing w:val="11"/>
        </w:rPr>
        <w:t>打栏</w:t>
      </w:r>
      <w:r>
        <w:rPr>
          <w:spacing w:val="11"/>
        </w:rPr>
        <w:t>)</w:t>
      </w:r>
      <w:r>
        <w:rPr>
          <w:spacing w:val="11"/>
        </w:rPr>
        <w:t>、抹底层灰与中层灰等工</w:t>
      </w:r>
      <w:r>
        <w:rPr>
          <w:spacing w:val="4"/>
        </w:rPr>
        <w:t>序与做法与墙面抹纸筋灰浆时基本相同，但底灰与中层灰用</w:t>
      </w:r>
      <w:r>
        <w:rPr>
          <w:spacing w:val="4"/>
        </w:rPr>
        <w:t>1:2</w:t>
      </w:r>
      <w:r>
        <w:rPr>
          <w:spacing w:val="3"/>
        </w:rPr>
        <w:t xml:space="preserve"> </w:t>
      </w:r>
      <w:r>
        <w:rPr>
          <w:spacing w:val="3"/>
        </w:rPr>
        <w:t>水泥砂浆或者水泥砂</w:t>
      </w:r>
      <w:r>
        <w:rPr>
          <w:spacing w:val="4"/>
        </w:rPr>
        <w:t>浆涂抹，并用磨板搓平带毛面，在砂浆凝之前，表面用扫帚扫毛或者用钢抹子每隔一</w:t>
      </w:r>
    </w:p>
    <w:p w:rsidR="00C0642A">
      <w:pPr>
        <w:pStyle w:val="BodyText"/>
        <w:spacing w:line="219" w:lineRule="auto"/>
        <w:ind w:left="4"/>
      </w:pPr>
      <w:r>
        <w:rPr>
          <w:spacing w:val="-9"/>
        </w:rPr>
        <w:t>定距离</w:t>
      </w:r>
      <w:r>
        <w:rPr>
          <w:spacing w:val="-9"/>
        </w:rPr>
        <w:t>交叉画出斜线；</w:t>
      </w:r>
    </w:p>
    <w:p w:rsidR="00C0642A">
      <w:pPr>
        <w:pStyle w:val="BodyText"/>
        <w:spacing w:before="133" w:line="321" w:lineRule="auto"/>
        <w:ind w:left="4" w:right="30" w:firstLine="479"/>
        <w:jc w:val="both"/>
      </w:pPr>
      <w:r>
        <w:rPr>
          <w:rFonts w:ascii="Times New Roman" w:eastAsia="Times New Roman" w:hAnsi="Times New Roman" w:cs="Times New Roman"/>
          <w:spacing w:val="7"/>
        </w:rPr>
        <w:t xml:space="preserve">B.  </w:t>
      </w:r>
      <w:r>
        <w:rPr>
          <w:spacing w:val="7"/>
        </w:rPr>
        <w:t>抹砂浆：中层砂浆抹好后第二天，用</w:t>
      </w:r>
      <w:r>
        <w:rPr>
          <w:spacing w:val="7"/>
        </w:rPr>
        <w:t>1:</w:t>
      </w:r>
      <w:r>
        <w:rPr>
          <w:spacing w:val="6"/>
        </w:rPr>
        <w:t xml:space="preserve">2 </w:t>
      </w:r>
      <w:r>
        <w:rPr>
          <w:spacing w:val="6"/>
        </w:rPr>
        <w:t>水泥砂浆或者按设计要求的水泥砂</w:t>
      </w:r>
      <w:r>
        <w:rPr>
          <w:spacing w:val="2"/>
        </w:rPr>
        <w:t>浆抹面层，厚度</w:t>
      </w:r>
      <w:r>
        <w:rPr>
          <w:spacing w:val="2"/>
        </w:rPr>
        <w:t>5—8</w:t>
      </w:r>
      <w:r>
        <w:t>MM</w:t>
      </w:r>
      <w:r>
        <w:rPr>
          <w:spacing w:val="2"/>
        </w:rPr>
        <w:t>。操作时先将封面湿润，然后用砂浆薄刮一道使其与中层灰粘</w:t>
      </w:r>
      <w:r>
        <w:rPr>
          <w:spacing w:val="4"/>
        </w:rPr>
        <w:t>牢，紧跟着抹第二遍，达到要求的厚度，用压尺刮平找直待其</w:t>
      </w:r>
      <w:r>
        <w:rPr>
          <w:spacing w:val="4"/>
        </w:rPr>
        <w:t>“</w:t>
      </w:r>
      <w:r>
        <w:rPr>
          <w:spacing w:val="4"/>
        </w:rPr>
        <w:t>收身</w:t>
      </w:r>
      <w:r>
        <w:rPr>
          <w:spacing w:val="4"/>
        </w:rPr>
        <w:t>”</w:t>
      </w:r>
      <w:r>
        <w:rPr>
          <w:spacing w:val="4"/>
        </w:rPr>
        <w:t>后，用灰匙压</w:t>
      </w:r>
    </w:p>
    <w:p w:rsidR="00C0642A">
      <w:pPr>
        <w:pStyle w:val="BodyText"/>
        <w:spacing w:before="1" w:line="219" w:lineRule="auto"/>
        <w:ind w:left="4"/>
      </w:pPr>
      <w:r>
        <w:rPr>
          <w:spacing w:val="-16"/>
        </w:rPr>
        <w:t>实压光。</w:t>
      </w:r>
    </w:p>
    <w:p w:rsidR="00C0642A">
      <w:pPr>
        <w:pStyle w:val="BodyText"/>
        <w:spacing w:before="136" w:line="220" w:lineRule="auto"/>
        <w:ind w:left="614"/>
      </w:pPr>
      <w:r>
        <w:rPr>
          <w:spacing w:val="7"/>
        </w:rPr>
        <w:t>2)</w:t>
      </w:r>
      <w:r>
        <w:rPr>
          <w:spacing w:val="7"/>
        </w:rPr>
        <w:t>大理石、花岗岩墙面工程</w:t>
      </w:r>
    </w:p>
    <w:p w:rsidR="00C0642A">
      <w:pPr>
        <w:pStyle w:val="BodyText"/>
        <w:spacing w:before="153" w:line="323" w:lineRule="auto"/>
        <w:ind w:left="4" w:right="27" w:firstLine="479"/>
        <w:jc w:val="both"/>
      </w:pPr>
      <w:r>
        <w:rPr>
          <w:rFonts w:ascii="Times New Roman" w:eastAsia="Times New Roman" w:hAnsi="Times New Roman" w:cs="Times New Roman"/>
          <w:spacing w:val="-5"/>
        </w:rPr>
        <w:t>A.</w:t>
      </w:r>
      <w:r>
        <w:rPr>
          <w:spacing w:val="-5"/>
        </w:rPr>
        <w:t>工艺程序：基层处理</w:t>
      </w:r>
      <w:r>
        <w:rPr>
          <w:spacing w:val="-5"/>
        </w:rPr>
        <w:t>-</w:t>
      </w:r>
      <w:r>
        <w:rPr>
          <w:spacing w:val="-5"/>
        </w:rPr>
        <w:t>浇水</w:t>
      </w:r>
      <w:r>
        <w:rPr>
          <w:spacing w:val="-5"/>
        </w:rPr>
        <w:t>-</w:t>
      </w:r>
      <w:r>
        <w:rPr>
          <w:spacing w:val="-5"/>
        </w:rPr>
        <w:t>湿润墙面</w:t>
      </w:r>
      <w:r>
        <w:rPr>
          <w:spacing w:val="-5"/>
        </w:rPr>
        <w:t>-20</w:t>
      </w:r>
      <w:r>
        <w:rPr>
          <w:rFonts w:ascii="Times New Roman" w:eastAsia="Times New Roman" w:hAnsi="Times New Roman" w:cs="Times New Roman"/>
          <w:spacing w:val="-5"/>
        </w:rPr>
        <w:t xml:space="preserve">mm  </w:t>
      </w:r>
      <w:r>
        <w:rPr>
          <w:spacing w:val="-5"/>
        </w:rPr>
        <w:t>厚</w:t>
      </w:r>
      <w:r>
        <w:rPr>
          <w:spacing w:val="-5"/>
        </w:rPr>
        <w:t xml:space="preserve"> 1 :3 </w:t>
      </w:r>
      <w:r>
        <w:rPr>
          <w:spacing w:val="-5"/>
        </w:rPr>
        <w:t>水泥</w:t>
      </w:r>
      <w:r>
        <w:rPr>
          <w:spacing w:val="-6"/>
        </w:rPr>
        <w:t>砂浆打底扫毛</w:t>
      </w:r>
      <w:r>
        <w:rPr>
          <w:spacing w:val="-6"/>
        </w:rPr>
        <w:t>-</w:t>
      </w:r>
      <w:r>
        <w:rPr>
          <w:spacing w:val="-6"/>
        </w:rPr>
        <w:t>找平层</w:t>
      </w:r>
      <w:r>
        <w:rPr>
          <w:spacing w:val="1"/>
        </w:rPr>
        <w:t>质量检查</w:t>
      </w:r>
      <w:r>
        <w:rPr>
          <w:spacing w:val="1"/>
        </w:rPr>
        <w:t>-1:1</w:t>
      </w:r>
      <w:r>
        <w:rPr>
          <w:rFonts w:ascii="Times New Roman" w:eastAsia="Times New Roman" w:hAnsi="Times New Roman" w:cs="Times New Roman"/>
        </w:rPr>
        <w:t>HB</w:t>
      </w:r>
      <w:r>
        <w:rPr>
          <w:spacing w:val="1"/>
        </w:rPr>
        <w:t>防水砂浆改性剂涂刷两遍</w:t>
      </w:r>
      <w:r>
        <w:rPr>
          <w:spacing w:val="1"/>
        </w:rPr>
        <w:t>-5</w:t>
      </w:r>
      <w:r>
        <w:rPr>
          <w:rFonts w:ascii="Times New Roman" w:eastAsia="Times New Roman" w:hAnsi="Times New Roman" w:cs="Times New Roman"/>
        </w:rPr>
        <w:t>mm</w:t>
      </w:r>
      <w:r>
        <w:rPr>
          <w:spacing w:val="1"/>
        </w:rPr>
        <w:t>厚</w:t>
      </w:r>
      <w:r>
        <w:rPr>
          <w:spacing w:val="1"/>
        </w:rPr>
        <w:t xml:space="preserve"> 1</w:t>
      </w:r>
      <w:r>
        <w:t xml:space="preserve"> :2 </w:t>
      </w:r>
      <w:r>
        <w:t>水泥</w:t>
      </w:r>
      <w:r>
        <w:t>(</w:t>
      </w:r>
      <w:r>
        <w:t>细</w:t>
      </w:r>
      <w:r>
        <w:t>)</w:t>
      </w:r>
      <w:r>
        <w:t>砂浆结合层</w:t>
      </w:r>
      <w:r>
        <w:t>-</w:t>
      </w:r>
      <w:r>
        <w:t>贴文</w:t>
      </w:r>
    </w:p>
    <w:p w:rsidR="00C0642A">
      <w:pPr>
        <w:pStyle w:val="BodyText"/>
        <w:spacing w:line="219" w:lineRule="auto"/>
        <w:ind w:left="4"/>
        <w:sectPr>
          <w:headerReference w:type="even" r:id="rId95"/>
          <w:headerReference w:type="default" r:id="rId96"/>
          <w:footerReference w:type="even" r:id="rId97"/>
          <w:footerReference w:type="default" r:id="rId98"/>
          <w:headerReference w:type="first" r:id="rId99"/>
          <w:footerReference w:type="first" r:id="rId100"/>
          <w:pgSz w:w="11910" w:h="16840"/>
          <w:pgMar w:top="400" w:right="1408" w:bottom="400" w:left="1435" w:header="0" w:footer="0" w:gutter="0"/>
          <w:pgNumType w:start="16"/>
          <w:cols w:space="720"/>
        </w:sectPr>
      </w:pPr>
      <w:r>
        <w:rPr>
          <w:spacing w:val="-5"/>
        </w:rPr>
        <w:t>化石</w:t>
      </w:r>
      <w:r>
        <w:rPr>
          <w:spacing w:val="-5"/>
        </w:rPr>
        <w:t>-</w:t>
      </w:r>
      <w:r>
        <w:rPr>
          <w:spacing w:val="-5"/>
        </w:rPr>
        <w:t>白水泥回缝</w:t>
      </w:r>
      <w:r>
        <w:rPr>
          <w:spacing w:val="-5"/>
        </w:rPr>
        <w:t>-</w:t>
      </w:r>
      <w:r>
        <w:rPr>
          <w:spacing w:val="-5"/>
        </w:rPr>
        <w:t>清洗</w:t>
      </w:r>
      <w:r>
        <w:rPr>
          <w:spacing w:val="-5"/>
        </w:rPr>
        <w:t>-</w:t>
      </w:r>
      <w:r>
        <w:rPr>
          <w:spacing w:val="-5"/>
        </w:rPr>
        <w:t>养护；</w:t>
      </w:r>
    </w:p>
    <w:p w:rsidR="00C0642A">
      <w:pPr>
        <w:pStyle w:val="BodyText"/>
        <w:spacing w:before="136" w:line="219" w:lineRule="auto"/>
        <w:ind w:left="614"/>
      </w:pPr>
      <w:r>
        <w:rPr>
          <w:rFonts w:ascii="Times New Roman" w:eastAsia="Times New Roman" w:hAnsi="Times New Roman" w:cs="Times New Roman"/>
          <w:spacing w:val="-1"/>
        </w:rPr>
        <w:t xml:space="preserve">B.  </w:t>
      </w:r>
      <w:r>
        <w:rPr>
          <w:spacing w:val="-1"/>
        </w:rPr>
        <w:t>操作要领</w:t>
      </w:r>
    </w:p>
    <w:p w:rsidR="00C0642A">
      <w:pPr>
        <w:spacing w:line="219" w:lineRule="auto"/>
      </w:pPr>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01" w:history="1">
        <w:r>
          <w:rPr>
            <w:rFonts w:ascii="SimSun" w:eastAsia="SimSun" w:hAnsi="SimSun" w:cs="SimSun"/>
            <w:b/>
            <w:bCs/>
            <w:noProof w:val="0"/>
            <w:snapToGrid/>
            <w:color w:val="0000EE"/>
            <w:sz w:val="30"/>
            <w:szCs w:val="30"/>
            <w:u w:val="single" w:color="0000EE"/>
          </w:rPr>
          <w:t>https://d.book118.com/207150064042006054</w:t>
        </w:r>
      </w:hyperlink>
    </w:p>
    <w:p w:rsidR="00C0642A">
      <w:pPr>
        <w:spacing w:line="219" w:lineRule="auto"/>
      </w:pPr>
    </w:p>
    <w:sectPr>
      <w:headerReference w:type="even" r:id="rId102"/>
      <w:headerReference w:type="default" r:id="rId103"/>
      <w:footerReference w:type="even" r:id="rId104"/>
      <w:footerReference w:type="default" r:id="rId105"/>
      <w:headerReference w:type="first" r:id="rId106"/>
      <w:footerReference w:type="first" r:id="rId107"/>
      <w:type w:val="nextPage"/>
      <w:pgSz w:w="11910" w:h="16840"/>
      <w:pgMar w:top="400" w:right="1408" w:bottom="400" w:left="1435" w:header="0" w:footer="0" w:gutter="0"/>
      <w:pgNumType w:start="17"/>
      <w:cols w:space="720"/>
      <w:titlePg w:val="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42A" w:rsidRPr="004B6845" w:rsidP="004B6845">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42A" w:rsidRPr="004B6845" w:rsidP="004B6845">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42A" w:rsidRPr="004B6845" w:rsidP="004B6845">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42A" w:rsidRPr="004B6845" w:rsidP="004B6845">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rsidRPr="004B6845" w:rsidP="004B6845">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42A" w:rsidRPr="004B6845" w:rsidP="004B6845">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42A" w:rsidRPr="004B6845" w:rsidP="004B6845">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42A" w:rsidRPr="004B6845" w:rsidP="004B6845">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42A" w:rsidRPr="004B6845" w:rsidP="004B6845">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84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characterSpacingControl w:val="doNotCompress"/>
  <w:compat>
    <w:spaceForUL/>
    <w:ulTrailSpace/>
    <w:useFELayout/>
  </w:compat>
  <w:rsids>
    <w:rsidRoot w:val="00C0642A"/>
    <w:rsid w:val="002867C3"/>
    <w:rsid w:val="004B6845"/>
    <w:rsid w:val="00C064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C0642A"/>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C0642A"/>
    <w:tblPr>
      <w:tblCellMar>
        <w:top w:w="0" w:type="dxa"/>
        <w:left w:w="0" w:type="dxa"/>
        <w:bottom w:w="0" w:type="dxa"/>
        <w:right w:w="0" w:type="dxa"/>
      </w:tblCellMar>
    </w:tblPr>
  </w:style>
  <w:style w:type="paragraph" w:styleId="BodyText">
    <w:name w:val="Body Text"/>
    <w:basedOn w:val="Normal"/>
    <w:semiHidden/>
    <w:qFormat/>
    <w:rsid w:val="00C0642A"/>
    <w:rPr>
      <w:rFonts w:ascii="SimSun" w:eastAsia="SimSun" w:hAnsi="SimSun" w:cs="SimSun"/>
      <w:sz w:val="24"/>
      <w:szCs w:val="24"/>
    </w:rPr>
  </w:style>
  <w:style w:type="paragraph" w:customStyle="1" w:styleId="TableText">
    <w:name w:val="Table Text"/>
    <w:basedOn w:val="Normal"/>
    <w:semiHidden/>
    <w:qFormat/>
    <w:rsid w:val="00C0642A"/>
    <w:rPr>
      <w:rFonts w:ascii="SimSun" w:eastAsia="SimSun" w:hAnsi="SimSun" w:cs="SimSun"/>
      <w:sz w:val="23"/>
      <w:szCs w:val="23"/>
    </w:rPr>
  </w:style>
  <w:style w:type="paragraph" w:styleId="Header">
    <w:name w:val="header"/>
    <w:basedOn w:val="Normal"/>
    <w:link w:val="Char"/>
    <w:uiPriority w:val="99"/>
    <w:semiHidden/>
    <w:unhideWhenUsed/>
    <w:rsid w:val="004B6845"/>
    <w:pPr>
      <w:tabs>
        <w:tab w:val="center" w:pos="4153"/>
        <w:tab w:val="right" w:pos="8306"/>
      </w:tabs>
      <w:jc w:val="center"/>
    </w:pPr>
    <w:rPr>
      <w:sz w:val="18"/>
      <w:szCs w:val="18"/>
    </w:rPr>
  </w:style>
  <w:style w:type="character" w:customStyle="1" w:styleId="Char">
    <w:name w:val="页眉 Char"/>
    <w:basedOn w:val="DefaultParagraphFont"/>
    <w:link w:val="Header"/>
    <w:uiPriority w:val="99"/>
    <w:semiHidden/>
    <w:rsid w:val="004B6845"/>
    <w:rPr>
      <w:noProof/>
      <w:sz w:val="18"/>
      <w:szCs w:val="18"/>
    </w:rPr>
  </w:style>
  <w:style w:type="paragraph" w:styleId="Footer">
    <w:name w:val="footer"/>
    <w:basedOn w:val="Normal"/>
    <w:link w:val="Char0"/>
    <w:uiPriority w:val="99"/>
    <w:semiHidden/>
    <w:unhideWhenUsed/>
    <w:rsid w:val="004B6845"/>
    <w:pPr>
      <w:tabs>
        <w:tab w:val="center" w:pos="4153"/>
        <w:tab w:val="right" w:pos="8306"/>
      </w:tabs>
    </w:pPr>
    <w:rPr>
      <w:sz w:val="18"/>
      <w:szCs w:val="18"/>
    </w:rPr>
  </w:style>
  <w:style w:type="character" w:customStyle="1" w:styleId="Char0">
    <w:name w:val="页脚 Char"/>
    <w:basedOn w:val="DefaultParagraphFont"/>
    <w:link w:val="Footer"/>
    <w:uiPriority w:val="99"/>
    <w:semiHidden/>
    <w:rsid w:val="004B6845"/>
    <w:rPr>
      <w:noProof/>
      <w:sz w:val="18"/>
      <w:szCs w:val="18"/>
    </w:rPr>
  </w:style>
  <w:style w:type="table" w:customStyle="1" w:styleId="TableNormal00">
    <w:name w:val="Table Normal_0_0"/>
    <w:semiHidden/>
    <w:unhideWhenUsed/>
    <w:qFormat/>
    <w:rsid w:val="00C0642A"/>
    <w:tblPr>
      <w:tblCellMar>
        <w:top w:w="0" w:type="dxa"/>
        <w:left w:w="0" w:type="dxa"/>
        <w:bottom w:w="0" w:type="dxa"/>
        <w:right w:w="0" w:type="dxa"/>
      </w:tblCellMar>
    </w:tblPr>
  </w:style>
  <w:style w:type="table" w:customStyle="1" w:styleId="TableNormal01">
    <w:name w:val="Table Normal_0_1"/>
    <w:semiHidden/>
    <w:unhideWhenUsed/>
    <w:qFormat/>
    <w:rsid w:val="00C0642A"/>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8.xml" /><Relationship Id="rId101" Type="http://schemas.openxmlformats.org/officeDocument/2006/relationships/hyperlink" Target="https://d.book118.com/207150064042006054" TargetMode="External" /><Relationship Id="rId102" Type="http://schemas.openxmlformats.org/officeDocument/2006/relationships/header" Target="header49.xml" /><Relationship Id="rId103" Type="http://schemas.openxmlformats.org/officeDocument/2006/relationships/header" Target="header50.xml" /><Relationship Id="rId104" Type="http://schemas.openxmlformats.org/officeDocument/2006/relationships/footer" Target="footer49.xml" /><Relationship Id="rId105" Type="http://schemas.openxmlformats.org/officeDocument/2006/relationships/footer" Target="footer50.xml" /><Relationship Id="rId106" Type="http://schemas.openxmlformats.org/officeDocument/2006/relationships/header" Target="header51.xml" /><Relationship Id="rId107" Type="http://schemas.openxmlformats.org/officeDocument/2006/relationships/footer" Target="footer51.xml" /><Relationship Id="rId108" Type="http://schemas.openxmlformats.org/officeDocument/2006/relationships/theme" Target="theme/theme1.xml" /><Relationship Id="rId109"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image" Target="media/image1.png"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40.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header" Target="header46.xml" /><Relationship Id="rId96" Type="http://schemas.openxmlformats.org/officeDocument/2006/relationships/header" Target="header47.xml" /><Relationship Id="rId97" Type="http://schemas.openxmlformats.org/officeDocument/2006/relationships/footer" Target="footer46.xml" /><Relationship Id="rId98" Type="http://schemas.openxmlformats.org/officeDocument/2006/relationships/footer" Target="footer47.xml" /><Relationship Id="rId99" Type="http://schemas.openxmlformats.org/officeDocument/2006/relationships/header" Target="head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4416</Words>
  <Characters>25177</Characters>
  <Application>Microsoft Office Word</Application>
  <DocSecurity>0</DocSecurity>
  <Lines>209</Lines>
  <Paragraphs>59</Paragraphs>
  <ScaleCrop>false</ScaleCrop>
  <Company/>
  <LinksUpToDate>false</LinksUpToDate>
  <CharactersWithSpaces>29534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2024-01-21T10:09:00Z</dcterms:created>
  <dcterms:modified xsi:type="dcterms:W3CDTF">2024-01-21T10:09:00Z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2023-12-14T21:01:21Z</vt:filetime>
  </property>
  <property fmtid="{D5CDD505-2E9C-101B-9397-08002B2CF9AE}" pid="3" name="CRO">
    <vt:lpwstr>wqlLaW5nc29mdCBQREYgdG8gV1BTIDkw</vt:lpwstr>
  </property>
  <property fmtid="{D5CDD505-2E9C-101B-9397-08002B2CF9AE}" pid="4" name="UsrData">
    <vt:lpwstr>657afc954bc5050020c809aewl</vt:lpwstr>
  </property>
</Properties>
</file>