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86" w:history="1">
        <w:r>
          <w:rPr>
            <w:rFonts w:ascii="仿宋" w:eastAsia="仿宋" w:hAnsi="仿宋" w:cs="仿宋" w:hint="eastAsia"/>
            <w:lang w:eastAsia="zh-CN"/>
          </w:rPr>
          <w:t>概论</w:t>
        </w:r>
        <w:r>
          <w:tab/>
        </w:r>
        <w:r>
          <w:fldChar w:fldCharType="begin"/>
        </w:r>
        <w:r>
          <w:instrText xml:space="preserve"> PAGEREF _Toc9186 \h </w:instrText>
        </w:r>
        <w:r>
          <w:fldChar w:fldCharType="separate"/>
        </w:r>
        <w:r>
          <w:t>3</w:t>
        </w:r>
        <w:r>
          <w:fldChar w:fldCharType="end"/>
        </w:r>
      </w:hyperlink>
    </w:p>
    <w:p>
      <w:pPr>
        <w:pStyle w:val="TOC1"/>
        <w:tabs>
          <w:tab w:val="right" w:leader="dot" w:pos="8306"/>
        </w:tabs>
      </w:pPr>
      <w:hyperlink w:anchor="_Toc12847" w:history="1">
        <w:r>
          <w:rPr>
            <w:rFonts w:ascii="仿宋" w:eastAsia="仿宋" w:hAnsi="仿宋" w:cs="仿宋" w:hint="eastAsia"/>
            <w:lang w:eastAsia="zh-CN"/>
          </w:rPr>
          <w:t>一、铅项目可持续发展</w:t>
        </w:r>
        <w:r>
          <w:tab/>
        </w:r>
        <w:r>
          <w:fldChar w:fldCharType="begin"/>
        </w:r>
        <w:r>
          <w:instrText xml:space="preserve"> PAGEREF _Toc12847 \h </w:instrText>
        </w:r>
        <w:r>
          <w:fldChar w:fldCharType="separate"/>
        </w:r>
        <w:r>
          <w:t>3</w:t>
        </w:r>
        <w:r>
          <w:fldChar w:fldCharType="end"/>
        </w:r>
      </w:hyperlink>
    </w:p>
    <w:p>
      <w:pPr>
        <w:pStyle w:val="TOC2"/>
        <w:tabs>
          <w:tab w:val="right" w:leader="dot" w:pos="8306"/>
        </w:tabs>
      </w:pPr>
      <w:hyperlink w:anchor="_Toc8361" w:history="1">
        <w:r>
          <w:rPr>
            <w:rFonts w:ascii="仿宋" w:eastAsia="仿宋" w:hAnsi="仿宋" w:cs="仿宋" w:hint="eastAsia"/>
            <w:lang w:eastAsia="zh-CN"/>
          </w:rPr>
          <w:t>(一)、可持续战略与实践</w:t>
        </w:r>
        <w:r>
          <w:tab/>
        </w:r>
        <w:r>
          <w:fldChar w:fldCharType="begin"/>
        </w:r>
        <w:r>
          <w:instrText xml:space="preserve"> PAGEREF _Toc8361 \h </w:instrText>
        </w:r>
        <w:r>
          <w:fldChar w:fldCharType="separate"/>
        </w:r>
        <w:r>
          <w:t>3</w:t>
        </w:r>
        <w:r>
          <w:fldChar w:fldCharType="end"/>
        </w:r>
      </w:hyperlink>
    </w:p>
    <w:p>
      <w:pPr>
        <w:pStyle w:val="TOC2"/>
        <w:tabs>
          <w:tab w:val="right" w:leader="dot" w:pos="8306"/>
        </w:tabs>
      </w:pPr>
      <w:hyperlink w:anchor="_Toc27781" w:history="1">
        <w:r>
          <w:rPr>
            <w:rFonts w:ascii="仿宋" w:eastAsia="仿宋" w:hAnsi="仿宋" w:cs="仿宋" w:hint="eastAsia"/>
            <w:lang w:eastAsia="zh-CN"/>
          </w:rPr>
          <w:t>(二)、环保与社会责任</w:t>
        </w:r>
        <w:r>
          <w:tab/>
        </w:r>
        <w:r>
          <w:fldChar w:fldCharType="begin"/>
        </w:r>
        <w:r>
          <w:instrText xml:space="preserve"> PAGEREF _Toc27781 \h </w:instrText>
        </w:r>
        <w:r>
          <w:fldChar w:fldCharType="separate"/>
        </w:r>
        <w:r>
          <w:t>4</w:t>
        </w:r>
        <w:r>
          <w:fldChar w:fldCharType="end"/>
        </w:r>
      </w:hyperlink>
    </w:p>
    <w:p>
      <w:pPr>
        <w:pStyle w:val="TOC1"/>
        <w:tabs>
          <w:tab w:val="right" w:leader="dot" w:pos="8306"/>
        </w:tabs>
      </w:pPr>
      <w:hyperlink w:anchor="_Toc22725" w:history="1">
        <w:r>
          <w:rPr>
            <w:rFonts w:ascii="仿宋" w:eastAsia="仿宋" w:hAnsi="仿宋" w:cs="仿宋" w:hint="eastAsia"/>
            <w:lang w:eastAsia="zh-CN"/>
          </w:rPr>
          <w:t>二、铅项目建设背景及必要性分析</w:t>
        </w:r>
        <w:r>
          <w:tab/>
        </w:r>
        <w:r>
          <w:fldChar w:fldCharType="begin"/>
        </w:r>
        <w:r>
          <w:instrText xml:space="preserve"> PAGEREF _Toc22725 \h </w:instrText>
        </w:r>
        <w:r>
          <w:fldChar w:fldCharType="separate"/>
        </w:r>
        <w:r>
          <w:t>5</w:t>
        </w:r>
        <w:r>
          <w:fldChar w:fldCharType="end"/>
        </w:r>
      </w:hyperlink>
    </w:p>
    <w:p>
      <w:pPr>
        <w:pStyle w:val="TOC2"/>
        <w:tabs>
          <w:tab w:val="right" w:leader="dot" w:pos="8306"/>
        </w:tabs>
      </w:pPr>
      <w:hyperlink w:anchor="_Toc9083" w:history="1">
        <w:r>
          <w:rPr>
            <w:rFonts w:ascii="仿宋" w:eastAsia="仿宋" w:hAnsi="仿宋" w:cs="仿宋" w:hint="eastAsia"/>
            <w:lang w:eastAsia="zh-CN"/>
          </w:rPr>
          <w:t>(一)、铅项目背景分析</w:t>
        </w:r>
        <w:r>
          <w:tab/>
        </w:r>
        <w:r>
          <w:fldChar w:fldCharType="begin"/>
        </w:r>
        <w:r>
          <w:instrText xml:space="preserve"> PAGEREF _Toc9083 \h </w:instrText>
        </w:r>
        <w:r>
          <w:fldChar w:fldCharType="separate"/>
        </w:r>
        <w:r>
          <w:t>5</w:t>
        </w:r>
        <w:r>
          <w:fldChar w:fldCharType="end"/>
        </w:r>
      </w:hyperlink>
    </w:p>
    <w:p>
      <w:pPr>
        <w:pStyle w:val="TOC2"/>
        <w:tabs>
          <w:tab w:val="right" w:leader="dot" w:pos="8306"/>
        </w:tabs>
      </w:pPr>
      <w:hyperlink w:anchor="_Toc22565" w:history="1">
        <w:r>
          <w:rPr>
            <w:rFonts w:ascii="仿宋" w:eastAsia="仿宋" w:hAnsi="仿宋" w:cs="仿宋" w:hint="eastAsia"/>
            <w:lang w:eastAsia="zh-CN"/>
          </w:rPr>
          <w:t>(二)、铅项目建设必要性分析</w:t>
        </w:r>
        <w:r>
          <w:tab/>
        </w:r>
        <w:r>
          <w:fldChar w:fldCharType="begin"/>
        </w:r>
        <w:r>
          <w:instrText xml:space="preserve"> PAGEREF _Toc22565 \h </w:instrText>
        </w:r>
        <w:r>
          <w:fldChar w:fldCharType="separate"/>
        </w:r>
        <w:r>
          <w:t>6</w:t>
        </w:r>
        <w:r>
          <w:fldChar w:fldCharType="end"/>
        </w:r>
      </w:hyperlink>
    </w:p>
    <w:p>
      <w:pPr>
        <w:pStyle w:val="TOC1"/>
        <w:tabs>
          <w:tab w:val="right" w:leader="dot" w:pos="8306"/>
        </w:tabs>
      </w:pPr>
      <w:hyperlink w:anchor="_Toc29238" w:history="1">
        <w:r>
          <w:rPr>
            <w:rFonts w:ascii="仿宋" w:eastAsia="仿宋" w:hAnsi="仿宋" w:cs="仿宋" w:hint="eastAsia"/>
            <w:lang w:eastAsia="zh-CN"/>
          </w:rPr>
          <w:t>三、铅项目选址可行性分析</w:t>
        </w:r>
        <w:r>
          <w:tab/>
        </w:r>
        <w:r>
          <w:fldChar w:fldCharType="begin"/>
        </w:r>
        <w:r>
          <w:instrText xml:space="preserve"> PAGEREF _Toc29238 \h </w:instrText>
        </w:r>
        <w:r>
          <w:fldChar w:fldCharType="separate"/>
        </w:r>
        <w:r>
          <w:t>7</w:t>
        </w:r>
        <w:r>
          <w:fldChar w:fldCharType="end"/>
        </w:r>
      </w:hyperlink>
    </w:p>
    <w:p>
      <w:pPr>
        <w:pStyle w:val="TOC2"/>
        <w:tabs>
          <w:tab w:val="right" w:leader="dot" w:pos="8306"/>
        </w:tabs>
      </w:pPr>
      <w:hyperlink w:anchor="_Toc22660" w:history="1">
        <w:r>
          <w:rPr>
            <w:rFonts w:ascii="仿宋" w:eastAsia="仿宋" w:hAnsi="仿宋" w:cs="仿宋" w:hint="eastAsia"/>
            <w:lang w:eastAsia="zh-CN"/>
          </w:rPr>
          <w:t>(一)、铅项目选址</w:t>
        </w:r>
        <w:r>
          <w:tab/>
        </w:r>
        <w:r>
          <w:fldChar w:fldCharType="begin"/>
        </w:r>
        <w:r>
          <w:instrText xml:space="preserve"> PAGEREF _Toc22660 \h </w:instrText>
        </w:r>
        <w:r>
          <w:fldChar w:fldCharType="separate"/>
        </w:r>
        <w:r>
          <w:t>7</w:t>
        </w:r>
        <w:r>
          <w:fldChar w:fldCharType="end"/>
        </w:r>
      </w:hyperlink>
    </w:p>
    <w:p>
      <w:pPr>
        <w:pStyle w:val="TOC2"/>
        <w:tabs>
          <w:tab w:val="right" w:leader="dot" w:pos="8306"/>
        </w:tabs>
      </w:pPr>
      <w:hyperlink w:anchor="_Toc12806" w:history="1">
        <w:r>
          <w:rPr>
            <w:rFonts w:ascii="仿宋" w:eastAsia="仿宋" w:hAnsi="仿宋" w:cs="仿宋" w:hint="eastAsia"/>
            <w:lang w:eastAsia="zh-CN"/>
          </w:rPr>
          <w:t>(二)、用地控制指标</w:t>
        </w:r>
        <w:r>
          <w:tab/>
        </w:r>
        <w:r>
          <w:fldChar w:fldCharType="begin"/>
        </w:r>
        <w:r>
          <w:instrText xml:space="preserve"> PAGEREF _Toc12806 \h </w:instrText>
        </w:r>
        <w:r>
          <w:fldChar w:fldCharType="separate"/>
        </w:r>
        <w:r>
          <w:t>8</w:t>
        </w:r>
        <w:r>
          <w:fldChar w:fldCharType="end"/>
        </w:r>
      </w:hyperlink>
    </w:p>
    <w:p>
      <w:pPr>
        <w:pStyle w:val="TOC2"/>
        <w:tabs>
          <w:tab w:val="right" w:leader="dot" w:pos="8306"/>
        </w:tabs>
      </w:pPr>
      <w:hyperlink w:anchor="_Toc17008" w:history="1">
        <w:r>
          <w:rPr>
            <w:rFonts w:ascii="仿宋" w:eastAsia="仿宋" w:hAnsi="仿宋" w:cs="仿宋" w:hint="eastAsia"/>
            <w:lang w:eastAsia="zh-CN"/>
          </w:rPr>
          <w:t>(三)、节约用地措施</w:t>
        </w:r>
        <w:r>
          <w:tab/>
        </w:r>
        <w:r>
          <w:fldChar w:fldCharType="begin"/>
        </w:r>
        <w:r>
          <w:instrText xml:space="preserve"> PAGEREF _Toc17008 \h </w:instrText>
        </w:r>
        <w:r>
          <w:fldChar w:fldCharType="separate"/>
        </w:r>
        <w:r>
          <w:t>9</w:t>
        </w:r>
        <w:r>
          <w:fldChar w:fldCharType="end"/>
        </w:r>
      </w:hyperlink>
    </w:p>
    <w:p>
      <w:pPr>
        <w:pStyle w:val="TOC2"/>
        <w:tabs>
          <w:tab w:val="right" w:leader="dot" w:pos="8306"/>
        </w:tabs>
      </w:pPr>
      <w:hyperlink w:anchor="_Toc13267" w:history="1">
        <w:r>
          <w:rPr>
            <w:rFonts w:ascii="仿宋" w:eastAsia="仿宋" w:hAnsi="仿宋" w:cs="仿宋" w:hint="eastAsia"/>
            <w:lang w:eastAsia="zh-CN"/>
          </w:rPr>
          <w:t>(四)、总图布置方案</w:t>
        </w:r>
        <w:r>
          <w:tab/>
        </w:r>
        <w:r>
          <w:fldChar w:fldCharType="begin"/>
        </w:r>
        <w:r>
          <w:instrText xml:space="preserve"> PAGEREF _Toc13267 \h </w:instrText>
        </w:r>
        <w:r>
          <w:fldChar w:fldCharType="separate"/>
        </w:r>
        <w:r>
          <w:t>10</w:t>
        </w:r>
        <w:r>
          <w:fldChar w:fldCharType="end"/>
        </w:r>
      </w:hyperlink>
    </w:p>
    <w:p>
      <w:pPr>
        <w:pStyle w:val="TOC2"/>
        <w:tabs>
          <w:tab w:val="right" w:leader="dot" w:pos="8306"/>
        </w:tabs>
      </w:pPr>
      <w:hyperlink w:anchor="_Toc19318" w:history="1">
        <w:r>
          <w:rPr>
            <w:rFonts w:ascii="仿宋" w:eastAsia="仿宋" w:hAnsi="仿宋" w:cs="仿宋" w:hint="eastAsia"/>
            <w:lang w:eastAsia="zh-CN"/>
          </w:rPr>
          <w:t>(五)、选址综合评价</w:t>
        </w:r>
        <w:r>
          <w:tab/>
        </w:r>
        <w:r>
          <w:fldChar w:fldCharType="begin"/>
        </w:r>
        <w:r>
          <w:instrText xml:space="preserve"> PAGEREF _Toc19318 \h </w:instrText>
        </w:r>
        <w:r>
          <w:fldChar w:fldCharType="separate"/>
        </w:r>
        <w:r>
          <w:t>12</w:t>
        </w:r>
        <w:r>
          <w:fldChar w:fldCharType="end"/>
        </w:r>
      </w:hyperlink>
    </w:p>
    <w:p>
      <w:pPr>
        <w:pStyle w:val="TOC1"/>
        <w:tabs>
          <w:tab w:val="right" w:leader="dot" w:pos="8306"/>
        </w:tabs>
      </w:pPr>
      <w:hyperlink w:anchor="_Toc1560" w:history="1">
        <w:r>
          <w:rPr>
            <w:rFonts w:ascii="仿宋" w:eastAsia="仿宋" w:hAnsi="仿宋" w:cs="仿宋" w:hint="eastAsia"/>
            <w:lang w:eastAsia="zh-CN"/>
          </w:rPr>
          <w:t>四、铅项目土建工程</w:t>
        </w:r>
        <w:r>
          <w:tab/>
        </w:r>
        <w:r>
          <w:fldChar w:fldCharType="begin"/>
        </w:r>
        <w:r>
          <w:instrText xml:space="preserve"> PAGEREF _Toc1560 \h </w:instrText>
        </w:r>
        <w:r>
          <w:fldChar w:fldCharType="separate"/>
        </w:r>
        <w:r>
          <w:t>13</w:t>
        </w:r>
        <w:r>
          <w:fldChar w:fldCharType="end"/>
        </w:r>
      </w:hyperlink>
    </w:p>
    <w:p>
      <w:pPr>
        <w:pStyle w:val="TOC2"/>
        <w:tabs>
          <w:tab w:val="right" w:leader="dot" w:pos="8306"/>
        </w:tabs>
      </w:pPr>
      <w:hyperlink w:anchor="_Toc17091" w:history="1">
        <w:r>
          <w:rPr>
            <w:rFonts w:ascii="仿宋" w:eastAsia="仿宋" w:hAnsi="仿宋" w:cs="仿宋" w:hint="eastAsia"/>
            <w:lang w:eastAsia="zh-CN"/>
          </w:rPr>
          <w:t>(一)、建筑工程设计原则</w:t>
        </w:r>
        <w:r>
          <w:tab/>
        </w:r>
        <w:r>
          <w:fldChar w:fldCharType="begin"/>
        </w:r>
        <w:r>
          <w:instrText xml:space="preserve"> PAGEREF _Toc17091 \h </w:instrText>
        </w:r>
        <w:r>
          <w:fldChar w:fldCharType="separate"/>
        </w:r>
        <w:r>
          <w:t>13</w:t>
        </w:r>
        <w:r>
          <w:fldChar w:fldCharType="end"/>
        </w:r>
      </w:hyperlink>
    </w:p>
    <w:p>
      <w:pPr>
        <w:pStyle w:val="TOC2"/>
        <w:tabs>
          <w:tab w:val="right" w:leader="dot" w:pos="8306"/>
        </w:tabs>
      </w:pPr>
      <w:hyperlink w:anchor="_Toc13185" w:history="1">
        <w:r>
          <w:rPr>
            <w:rFonts w:ascii="仿宋" w:eastAsia="仿宋" w:hAnsi="仿宋" w:cs="仿宋" w:hint="eastAsia"/>
            <w:lang w:eastAsia="zh-CN"/>
          </w:rPr>
          <w:t>(二)、土建工程设计年限及安全等级</w:t>
        </w:r>
        <w:r>
          <w:tab/>
        </w:r>
        <w:r>
          <w:fldChar w:fldCharType="begin"/>
        </w:r>
        <w:r>
          <w:instrText xml:space="preserve"> PAGEREF _Toc13185 \h </w:instrText>
        </w:r>
        <w:r>
          <w:fldChar w:fldCharType="separate"/>
        </w:r>
        <w:r>
          <w:t>14</w:t>
        </w:r>
        <w:r>
          <w:fldChar w:fldCharType="end"/>
        </w:r>
      </w:hyperlink>
    </w:p>
    <w:p>
      <w:pPr>
        <w:pStyle w:val="TOC2"/>
        <w:tabs>
          <w:tab w:val="right" w:leader="dot" w:pos="8306"/>
        </w:tabs>
      </w:pPr>
      <w:hyperlink w:anchor="_Toc26554" w:history="1">
        <w:r>
          <w:rPr>
            <w:rFonts w:ascii="仿宋" w:eastAsia="仿宋" w:hAnsi="仿宋" w:cs="仿宋" w:hint="eastAsia"/>
            <w:lang w:eastAsia="zh-CN"/>
          </w:rPr>
          <w:t>(三)、建筑工程设计总体要求</w:t>
        </w:r>
        <w:r>
          <w:tab/>
        </w:r>
        <w:r>
          <w:fldChar w:fldCharType="begin"/>
        </w:r>
        <w:r>
          <w:instrText xml:space="preserve"> PAGEREF _Toc26554 \h </w:instrText>
        </w:r>
        <w:r>
          <w:fldChar w:fldCharType="separate"/>
        </w:r>
        <w:r>
          <w:t>15</w:t>
        </w:r>
        <w:r>
          <w:fldChar w:fldCharType="end"/>
        </w:r>
      </w:hyperlink>
    </w:p>
    <w:p>
      <w:pPr>
        <w:pStyle w:val="TOC2"/>
        <w:tabs>
          <w:tab w:val="right" w:leader="dot" w:pos="8306"/>
        </w:tabs>
      </w:pPr>
      <w:hyperlink w:anchor="_Toc1958" w:history="1">
        <w:r>
          <w:rPr>
            <w:rFonts w:ascii="仿宋" w:eastAsia="仿宋" w:hAnsi="仿宋" w:cs="仿宋" w:hint="eastAsia"/>
            <w:lang w:eastAsia="zh-CN"/>
          </w:rPr>
          <w:t>(四)、土建工程建设指标</w:t>
        </w:r>
        <w:r>
          <w:tab/>
        </w:r>
        <w:r>
          <w:fldChar w:fldCharType="begin"/>
        </w:r>
        <w:r>
          <w:instrText xml:space="preserve"> PAGEREF _Toc1958 \h </w:instrText>
        </w:r>
        <w:r>
          <w:fldChar w:fldCharType="separate"/>
        </w:r>
        <w:r>
          <w:t>16</w:t>
        </w:r>
        <w:r>
          <w:fldChar w:fldCharType="end"/>
        </w:r>
      </w:hyperlink>
    </w:p>
    <w:p>
      <w:pPr>
        <w:pStyle w:val="TOC1"/>
        <w:tabs>
          <w:tab w:val="right" w:leader="dot" w:pos="8306"/>
        </w:tabs>
      </w:pPr>
      <w:hyperlink w:anchor="_Toc16974" w:history="1">
        <w:r>
          <w:rPr>
            <w:rFonts w:ascii="仿宋" w:eastAsia="仿宋" w:hAnsi="仿宋" w:cs="仿宋" w:hint="eastAsia"/>
            <w:lang w:eastAsia="zh-CN"/>
          </w:rPr>
          <w:t>五、市场分析、调研</w:t>
        </w:r>
        <w:r>
          <w:tab/>
        </w:r>
        <w:r>
          <w:fldChar w:fldCharType="begin"/>
        </w:r>
        <w:r>
          <w:instrText xml:space="preserve"> PAGEREF _Toc16974 \h </w:instrText>
        </w:r>
        <w:r>
          <w:fldChar w:fldCharType="separate"/>
        </w:r>
        <w:r>
          <w:t>16</w:t>
        </w:r>
        <w:r>
          <w:fldChar w:fldCharType="end"/>
        </w:r>
      </w:hyperlink>
    </w:p>
    <w:p>
      <w:pPr>
        <w:pStyle w:val="TOC2"/>
        <w:tabs>
          <w:tab w:val="right" w:leader="dot" w:pos="8306"/>
        </w:tabs>
      </w:pPr>
      <w:hyperlink w:anchor="_Toc4733" w:history="1">
        <w:r>
          <w:rPr>
            <w:rFonts w:ascii="仿宋" w:eastAsia="仿宋" w:hAnsi="仿宋" w:cs="仿宋" w:hint="eastAsia"/>
            <w:lang w:eastAsia="zh-CN"/>
          </w:rPr>
          <w:t>(一)、铅行业分析</w:t>
        </w:r>
        <w:r>
          <w:tab/>
        </w:r>
        <w:r>
          <w:fldChar w:fldCharType="begin"/>
        </w:r>
        <w:r>
          <w:instrText xml:space="preserve"> PAGEREF _Toc4733 \h </w:instrText>
        </w:r>
        <w:r>
          <w:fldChar w:fldCharType="separate"/>
        </w:r>
        <w:r>
          <w:t>16</w:t>
        </w:r>
        <w:r>
          <w:fldChar w:fldCharType="end"/>
        </w:r>
      </w:hyperlink>
    </w:p>
    <w:p>
      <w:pPr>
        <w:pStyle w:val="TOC2"/>
        <w:tabs>
          <w:tab w:val="right" w:leader="dot" w:pos="8306"/>
        </w:tabs>
      </w:pPr>
      <w:hyperlink w:anchor="_Toc29479" w:history="1">
        <w:r>
          <w:rPr>
            <w:rFonts w:ascii="仿宋" w:eastAsia="仿宋" w:hAnsi="仿宋" w:cs="仿宋" w:hint="eastAsia"/>
            <w:lang w:eastAsia="zh-CN"/>
          </w:rPr>
          <w:t>(二)、铅市场分析预测</w:t>
        </w:r>
        <w:r>
          <w:tab/>
        </w:r>
        <w:r>
          <w:fldChar w:fldCharType="begin"/>
        </w:r>
        <w:r>
          <w:instrText xml:space="preserve"> PAGEREF _Toc29479 \h </w:instrText>
        </w:r>
        <w:r>
          <w:fldChar w:fldCharType="separate"/>
        </w:r>
        <w:r>
          <w:t>17</w:t>
        </w:r>
        <w:r>
          <w:fldChar w:fldCharType="end"/>
        </w:r>
      </w:hyperlink>
    </w:p>
    <w:p>
      <w:pPr>
        <w:pStyle w:val="TOC1"/>
        <w:tabs>
          <w:tab w:val="right" w:leader="dot" w:pos="8306"/>
        </w:tabs>
      </w:pPr>
      <w:hyperlink w:anchor="_Toc10358" w:history="1">
        <w:r>
          <w:rPr>
            <w:rFonts w:ascii="仿宋" w:eastAsia="仿宋" w:hAnsi="仿宋" w:cs="仿宋" w:hint="eastAsia"/>
            <w:lang w:eastAsia="zh-CN"/>
          </w:rPr>
          <w:t>六、铅项目危机管理</w:t>
        </w:r>
        <w:r>
          <w:tab/>
        </w:r>
        <w:r>
          <w:fldChar w:fldCharType="begin"/>
        </w:r>
        <w:r>
          <w:instrText xml:space="preserve"> PAGEREF _Toc10358 \h </w:instrText>
        </w:r>
        <w:r>
          <w:fldChar w:fldCharType="separate"/>
        </w:r>
        <w:r>
          <w:t>17</w:t>
        </w:r>
        <w:r>
          <w:fldChar w:fldCharType="end"/>
        </w:r>
      </w:hyperlink>
    </w:p>
    <w:p>
      <w:pPr>
        <w:pStyle w:val="TOC2"/>
        <w:tabs>
          <w:tab w:val="right" w:leader="dot" w:pos="8306"/>
        </w:tabs>
      </w:pPr>
      <w:hyperlink w:anchor="_Toc25040" w:history="1">
        <w:r>
          <w:rPr>
            <w:rFonts w:ascii="仿宋" w:eastAsia="仿宋" w:hAnsi="仿宋" w:cs="仿宋" w:hint="eastAsia"/>
            <w:lang w:eastAsia="zh-CN"/>
          </w:rPr>
          <w:t>(一)、危机预警与识别</w:t>
        </w:r>
        <w:r>
          <w:tab/>
        </w:r>
        <w:r>
          <w:fldChar w:fldCharType="begin"/>
        </w:r>
        <w:r>
          <w:instrText xml:space="preserve"> PAGEREF _Toc25040 \h </w:instrText>
        </w:r>
        <w:r>
          <w:fldChar w:fldCharType="separate"/>
        </w:r>
        <w:r>
          <w:t>17</w:t>
        </w:r>
        <w:r>
          <w:fldChar w:fldCharType="end"/>
        </w:r>
      </w:hyperlink>
    </w:p>
    <w:p>
      <w:pPr>
        <w:pStyle w:val="TOC2"/>
        <w:tabs>
          <w:tab w:val="right" w:leader="dot" w:pos="8306"/>
        </w:tabs>
      </w:pPr>
      <w:hyperlink w:anchor="_Toc19552" w:history="1">
        <w:r>
          <w:rPr>
            <w:rFonts w:ascii="仿宋" w:eastAsia="仿宋" w:hAnsi="仿宋" w:cs="仿宋" w:hint="eastAsia"/>
            <w:lang w:eastAsia="zh-CN"/>
          </w:rPr>
          <w:t>(二)、危机应对与恢复</w:t>
        </w:r>
        <w:r>
          <w:tab/>
        </w:r>
        <w:r>
          <w:fldChar w:fldCharType="begin"/>
        </w:r>
        <w:r>
          <w:instrText xml:space="preserve"> PAGEREF _Toc19552 \h </w:instrText>
        </w:r>
        <w:r>
          <w:fldChar w:fldCharType="separate"/>
        </w:r>
        <w:r>
          <w:t>18</w:t>
        </w:r>
        <w:r>
          <w:fldChar w:fldCharType="end"/>
        </w:r>
      </w:hyperlink>
    </w:p>
    <w:p>
      <w:pPr>
        <w:pStyle w:val="TOC1"/>
        <w:tabs>
          <w:tab w:val="right" w:leader="dot" w:pos="8306"/>
        </w:tabs>
      </w:pPr>
      <w:hyperlink w:anchor="_Toc8582" w:history="1">
        <w:r>
          <w:rPr>
            <w:rFonts w:ascii="仿宋" w:eastAsia="仿宋" w:hAnsi="仿宋" w:cs="仿宋" w:hint="eastAsia"/>
            <w:lang w:eastAsia="zh-CN"/>
          </w:rPr>
          <w:t>七、铅项目经营效益</w:t>
        </w:r>
        <w:r>
          <w:tab/>
        </w:r>
        <w:r>
          <w:fldChar w:fldCharType="begin"/>
        </w:r>
        <w:r>
          <w:instrText xml:space="preserve"> PAGEREF _Toc8582 \h </w:instrText>
        </w:r>
        <w:r>
          <w:fldChar w:fldCharType="separate"/>
        </w:r>
        <w:r>
          <w:t>20</w:t>
        </w:r>
        <w:r>
          <w:fldChar w:fldCharType="end"/>
        </w:r>
      </w:hyperlink>
    </w:p>
    <w:p>
      <w:pPr>
        <w:pStyle w:val="TOC2"/>
        <w:tabs>
          <w:tab w:val="right" w:leader="dot" w:pos="8306"/>
        </w:tabs>
      </w:pPr>
      <w:hyperlink w:anchor="_Toc6532" w:history="1">
        <w:r>
          <w:rPr>
            <w:rFonts w:ascii="仿宋" w:eastAsia="仿宋" w:hAnsi="仿宋" w:cs="仿宋" w:hint="eastAsia"/>
            <w:lang w:eastAsia="zh-CN"/>
          </w:rPr>
          <w:t>(一)、经济评价财务测算</w:t>
        </w:r>
        <w:r>
          <w:tab/>
        </w:r>
        <w:r>
          <w:fldChar w:fldCharType="begin"/>
        </w:r>
        <w:r>
          <w:instrText xml:space="preserve"> PAGEREF _Toc6532 \h </w:instrText>
        </w:r>
        <w:r>
          <w:fldChar w:fldCharType="separate"/>
        </w:r>
        <w:r>
          <w:t>20</w:t>
        </w:r>
        <w:r>
          <w:fldChar w:fldCharType="end"/>
        </w:r>
      </w:hyperlink>
    </w:p>
    <w:p>
      <w:pPr>
        <w:pStyle w:val="TOC2"/>
        <w:tabs>
          <w:tab w:val="right" w:leader="dot" w:pos="8306"/>
        </w:tabs>
      </w:pPr>
      <w:hyperlink w:anchor="_Toc26982" w:history="1">
        <w:r>
          <w:rPr>
            <w:rFonts w:ascii="仿宋" w:eastAsia="仿宋" w:hAnsi="仿宋" w:cs="仿宋" w:hint="eastAsia"/>
            <w:lang w:eastAsia="zh-CN"/>
          </w:rPr>
          <w:t>(二)、铅项目盈利能力分析</w:t>
        </w:r>
        <w:r>
          <w:tab/>
        </w:r>
        <w:r>
          <w:fldChar w:fldCharType="begin"/>
        </w:r>
        <w:r>
          <w:instrText xml:space="preserve"> PAGEREF _Toc26982 \h </w:instrText>
        </w:r>
        <w:r>
          <w:fldChar w:fldCharType="separate"/>
        </w:r>
        <w:r>
          <w:t>21</w:t>
        </w:r>
        <w:r>
          <w:fldChar w:fldCharType="end"/>
        </w:r>
      </w:hyperlink>
    </w:p>
    <w:p>
      <w:pPr>
        <w:pStyle w:val="TOC1"/>
        <w:tabs>
          <w:tab w:val="right" w:leader="dot" w:pos="8306"/>
        </w:tabs>
      </w:pPr>
      <w:hyperlink w:anchor="_Toc14241" w:history="1">
        <w:r>
          <w:rPr>
            <w:rFonts w:ascii="仿宋" w:eastAsia="仿宋" w:hAnsi="仿宋" w:cs="仿宋" w:hint="eastAsia"/>
            <w:lang w:eastAsia="zh-CN"/>
          </w:rPr>
          <w:t>八、铅项目人力资源管理</w:t>
        </w:r>
        <w:r>
          <w:tab/>
        </w:r>
        <w:r>
          <w:fldChar w:fldCharType="begin"/>
        </w:r>
        <w:r>
          <w:instrText xml:space="preserve"> PAGEREF _Toc14241 \h </w:instrText>
        </w:r>
        <w:r>
          <w:fldChar w:fldCharType="separate"/>
        </w:r>
        <w:r>
          <w:t>22</w:t>
        </w:r>
        <w:r>
          <w:fldChar w:fldCharType="end"/>
        </w:r>
      </w:hyperlink>
    </w:p>
    <w:p>
      <w:pPr>
        <w:pStyle w:val="TOC2"/>
        <w:tabs>
          <w:tab w:val="right" w:leader="dot" w:pos="8306"/>
        </w:tabs>
      </w:pPr>
      <w:hyperlink w:anchor="_Toc8959" w:history="1">
        <w:r>
          <w:rPr>
            <w:rFonts w:ascii="仿宋" w:eastAsia="仿宋" w:hAnsi="仿宋" w:cs="仿宋" w:hint="eastAsia"/>
            <w:lang w:eastAsia="zh-CN"/>
          </w:rPr>
          <w:t>(一)、建立健全的预算管理制度</w:t>
        </w:r>
        <w:r>
          <w:tab/>
        </w:r>
        <w:r>
          <w:fldChar w:fldCharType="begin"/>
        </w:r>
        <w:r>
          <w:instrText xml:space="preserve"> PAGEREF _Toc8959 \h </w:instrText>
        </w:r>
        <w:r>
          <w:fldChar w:fldCharType="separate"/>
        </w:r>
        <w:r>
          <w:t>22</w:t>
        </w:r>
        <w:r>
          <w:fldChar w:fldCharType="end"/>
        </w:r>
      </w:hyperlink>
    </w:p>
    <w:p>
      <w:pPr>
        <w:pStyle w:val="TOC2"/>
        <w:tabs>
          <w:tab w:val="right" w:leader="dot" w:pos="8306"/>
        </w:tabs>
      </w:pPr>
      <w:hyperlink w:anchor="_Toc28581" w:history="1">
        <w:r>
          <w:rPr>
            <w:rFonts w:ascii="仿宋" w:eastAsia="仿宋" w:hAnsi="仿宋" w:cs="仿宋" w:hint="eastAsia"/>
            <w:lang w:eastAsia="zh-CN"/>
          </w:rPr>
          <w:t>(二)、加强资金流动监控</w:t>
        </w:r>
        <w:r>
          <w:tab/>
        </w:r>
        <w:r>
          <w:fldChar w:fldCharType="begin"/>
        </w:r>
        <w:r>
          <w:instrText xml:space="preserve"> PAGEREF _Toc28581 \h </w:instrText>
        </w:r>
        <w:r>
          <w:fldChar w:fldCharType="separate"/>
        </w:r>
        <w:r>
          <w:t>23</w:t>
        </w:r>
        <w:r>
          <w:fldChar w:fldCharType="end"/>
        </w:r>
      </w:hyperlink>
    </w:p>
    <w:p>
      <w:pPr>
        <w:pStyle w:val="TOC2"/>
        <w:tabs>
          <w:tab w:val="right" w:leader="dot" w:pos="8306"/>
        </w:tabs>
      </w:pPr>
      <w:hyperlink w:anchor="_Toc27296" w:history="1">
        <w:r>
          <w:rPr>
            <w:rFonts w:ascii="仿宋" w:eastAsia="仿宋" w:hAnsi="仿宋" w:cs="仿宋" w:hint="eastAsia"/>
            <w:lang w:eastAsia="zh-CN"/>
          </w:rPr>
          <w:t>(三)、制定完善的风险控制机制</w:t>
        </w:r>
        <w:r>
          <w:tab/>
        </w:r>
        <w:r>
          <w:fldChar w:fldCharType="begin"/>
        </w:r>
        <w:r>
          <w:instrText xml:space="preserve"> PAGEREF _Toc27296 \h </w:instrText>
        </w:r>
        <w:r>
          <w:fldChar w:fldCharType="separate"/>
        </w:r>
        <w:r>
          <w:t>24</w:t>
        </w:r>
        <w:r>
          <w:fldChar w:fldCharType="end"/>
        </w:r>
      </w:hyperlink>
    </w:p>
    <w:p>
      <w:pPr>
        <w:pStyle w:val="TOC2"/>
        <w:tabs>
          <w:tab w:val="right" w:leader="dot" w:pos="8306"/>
        </w:tabs>
      </w:pPr>
      <w:hyperlink w:anchor="_Toc28507" w:history="1">
        <w:r>
          <w:rPr>
            <w:rFonts w:ascii="仿宋" w:eastAsia="仿宋" w:hAnsi="仿宋" w:cs="仿宋" w:hint="eastAsia"/>
            <w:lang w:eastAsia="zh-CN"/>
          </w:rPr>
          <w:t>(四)、优化成本管理</w:t>
        </w:r>
        <w:r>
          <w:tab/>
        </w:r>
        <w:r>
          <w:fldChar w:fldCharType="begin"/>
        </w:r>
        <w:r>
          <w:instrText xml:space="preserve"> PAGEREF _Toc28507 \h </w:instrText>
        </w:r>
        <w:r>
          <w:fldChar w:fldCharType="separate"/>
        </w:r>
        <w:r>
          <w:t>26</w:t>
        </w:r>
        <w:r>
          <w:fldChar w:fldCharType="end"/>
        </w:r>
      </w:hyperlink>
    </w:p>
    <w:p>
      <w:pPr>
        <w:pStyle w:val="TOC1"/>
        <w:tabs>
          <w:tab w:val="right" w:leader="dot" w:pos="8306"/>
        </w:tabs>
      </w:pPr>
      <w:hyperlink w:anchor="_Toc30418" w:history="1">
        <w:r>
          <w:rPr>
            <w:rFonts w:ascii="仿宋" w:eastAsia="仿宋" w:hAnsi="仿宋" w:cs="仿宋" w:hint="eastAsia"/>
            <w:lang w:eastAsia="zh-CN"/>
          </w:rPr>
          <w:t>九、铅项目技术管理</w:t>
        </w:r>
        <w:r>
          <w:tab/>
        </w:r>
        <w:r>
          <w:fldChar w:fldCharType="begin"/>
        </w:r>
        <w:r>
          <w:instrText xml:space="preserve"> PAGEREF _Toc30418 \h </w:instrText>
        </w:r>
        <w:r>
          <w:fldChar w:fldCharType="separate"/>
        </w:r>
        <w:r>
          <w:t>27</w:t>
        </w:r>
        <w:r>
          <w:fldChar w:fldCharType="end"/>
        </w:r>
      </w:hyperlink>
    </w:p>
    <w:p>
      <w:pPr>
        <w:pStyle w:val="TOC2"/>
        <w:tabs>
          <w:tab w:val="right" w:leader="dot" w:pos="8306"/>
        </w:tabs>
      </w:pPr>
      <w:hyperlink w:anchor="_Toc31594" w:history="1">
        <w:r>
          <w:rPr>
            <w:rFonts w:ascii="仿宋" w:eastAsia="仿宋" w:hAnsi="仿宋" w:cs="仿宋" w:hint="eastAsia"/>
            <w:lang w:eastAsia="zh-CN"/>
          </w:rPr>
          <w:t>(一)、技术方案选用方向</w:t>
        </w:r>
        <w:r>
          <w:tab/>
        </w:r>
        <w:r>
          <w:fldChar w:fldCharType="begin"/>
        </w:r>
        <w:r>
          <w:instrText xml:space="preserve"> PAGEREF _Toc31594 \h </w:instrText>
        </w:r>
        <w:r>
          <w:fldChar w:fldCharType="separate"/>
        </w:r>
        <w:r>
          <w:t>27</w:t>
        </w:r>
        <w:r>
          <w:fldChar w:fldCharType="end"/>
        </w:r>
      </w:hyperlink>
    </w:p>
    <w:p>
      <w:pPr>
        <w:pStyle w:val="TOC2"/>
        <w:tabs>
          <w:tab w:val="right" w:leader="dot" w:pos="8306"/>
        </w:tabs>
      </w:pPr>
      <w:hyperlink w:anchor="_Toc18650" w:history="1">
        <w:r>
          <w:rPr>
            <w:rFonts w:ascii="仿宋" w:eastAsia="仿宋" w:hAnsi="仿宋" w:cs="仿宋" w:hint="eastAsia"/>
            <w:lang w:eastAsia="zh-CN"/>
          </w:rPr>
          <w:t>(二)、工艺技术方案选用原则</w:t>
        </w:r>
        <w:r>
          <w:tab/>
        </w:r>
        <w:r>
          <w:fldChar w:fldCharType="begin"/>
        </w:r>
        <w:r>
          <w:instrText xml:space="preserve"> PAGEREF _Toc18650 \h </w:instrText>
        </w:r>
        <w:r>
          <w:fldChar w:fldCharType="separate"/>
        </w:r>
        <w:r>
          <w:t>29</w:t>
        </w:r>
        <w:r>
          <w:fldChar w:fldCharType="end"/>
        </w:r>
      </w:hyperlink>
    </w:p>
    <w:p>
      <w:pPr>
        <w:pStyle w:val="TOC2"/>
        <w:tabs>
          <w:tab w:val="right" w:leader="dot" w:pos="8306"/>
        </w:tabs>
      </w:pPr>
      <w:hyperlink w:anchor="_Toc2640" w:history="1">
        <w:r>
          <w:rPr>
            <w:rFonts w:ascii="仿宋" w:eastAsia="仿宋" w:hAnsi="仿宋" w:cs="仿宋" w:hint="eastAsia"/>
            <w:lang w:eastAsia="zh-CN"/>
          </w:rPr>
          <w:t>(三)、工艺技术方案要求</w:t>
        </w:r>
        <w:r>
          <w:tab/>
        </w:r>
        <w:r>
          <w:fldChar w:fldCharType="begin"/>
        </w:r>
        <w:r>
          <w:instrText xml:space="preserve"> PAGEREF _Toc2640 \h </w:instrText>
        </w:r>
        <w:r>
          <w:fldChar w:fldCharType="separate"/>
        </w:r>
        <w:r>
          <w:t>31</w:t>
        </w:r>
        <w:r>
          <w:fldChar w:fldCharType="end"/>
        </w:r>
      </w:hyperlink>
    </w:p>
    <w:p>
      <w:pPr>
        <w:pStyle w:val="TOC1"/>
        <w:tabs>
          <w:tab w:val="right" w:leader="dot" w:pos="8306"/>
        </w:tabs>
      </w:pPr>
      <w:hyperlink w:anchor="_Toc22088" w:history="1">
        <w:r>
          <w:rPr>
            <w:rFonts w:ascii="仿宋" w:eastAsia="仿宋" w:hAnsi="仿宋" w:cs="仿宋" w:hint="eastAsia"/>
            <w:lang w:eastAsia="zh-CN"/>
          </w:rPr>
          <w:t>十、铅项目人力资源培养与发展</w:t>
        </w:r>
        <w:r>
          <w:tab/>
        </w:r>
        <w:r>
          <w:fldChar w:fldCharType="begin"/>
        </w:r>
        <w:r>
          <w:instrText xml:space="preserve"> PAGEREF _Toc22088 \h </w:instrText>
        </w:r>
        <w:r>
          <w:fldChar w:fldCharType="separate"/>
        </w:r>
        <w:r>
          <w:t>33</w:t>
        </w:r>
        <w:r>
          <w:fldChar w:fldCharType="end"/>
        </w:r>
      </w:hyperlink>
    </w:p>
    <w:p>
      <w:pPr>
        <w:pStyle w:val="TOC2"/>
        <w:tabs>
          <w:tab w:val="right" w:leader="dot" w:pos="8306"/>
        </w:tabs>
      </w:pPr>
      <w:hyperlink w:anchor="_Toc22599" w:history="1">
        <w:r>
          <w:rPr>
            <w:rFonts w:ascii="仿宋" w:eastAsia="仿宋" w:hAnsi="仿宋" w:cs="仿宋" w:hint="eastAsia"/>
            <w:lang w:eastAsia="zh-CN"/>
          </w:rPr>
          <w:t>(一)、人才需求与规划</w:t>
        </w:r>
        <w:r>
          <w:tab/>
        </w:r>
        <w:r>
          <w:fldChar w:fldCharType="begin"/>
        </w:r>
        <w:r>
          <w:instrText xml:space="preserve"> PAGEREF _Toc22599 \h </w:instrText>
        </w:r>
        <w:r>
          <w:fldChar w:fldCharType="separate"/>
        </w:r>
        <w:r>
          <w:t>33</w:t>
        </w:r>
        <w:r>
          <w:fldChar w:fldCharType="end"/>
        </w:r>
      </w:hyperlink>
    </w:p>
    <w:p>
      <w:pPr>
        <w:pStyle w:val="TOC2"/>
        <w:tabs>
          <w:tab w:val="right" w:leader="dot" w:pos="8306"/>
        </w:tabs>
      </w:pPr>
      <w:hyperlink w:anchor="_Toc7114" w:history="1">
        <w:r>
          <w:rPr>
            <w:rFonts w:ascii="仿宋" w:eastAsia="仿宋" w:hAnsi="仿宋" w:cs="仿宋" w:hint="eastAsia"/>
            <w:lang w:eastAsia="zh-CN"/>
          </w:rPr>
          <w:t>(二)、培训与发展计划</w:t>
        </w:r>
        <w:r>
          <w:tab/>
        </w:r>
        <w:r>
          <w:fldChar w:fldCharType="begin"/>
        </w:r>
        <w:r>
          <w:instrText xml:space="preserve"> PAGEREF _Toc7114 \h </w:instrText>
        </w:r>
        <w:r>
          <w:fldChar w:fldCharType="separate"/>
        </w:r>
        <w:r>
          <w:t>33</w:t>
        </w:r>
        <w:r>
          <w:fldChar w:fldCharType="end"/>
        </w:r>
      </w:hyperlink>
    </w:p>
    <w:p>
      <w:pPr>
        <w:pStyle w:val="TOC1"/>
        <w:tabs>
          <w:tab w:val="right" w:leader="dot" w:pos="8306"/>
        </w:tabs>
      </w:pPr>
      <w:hyperlink w:anchor="_Toc17199" w:history="1">
        <w:r>
          <w:rPr>
            <w:rFonts w:ascii="仿宋" w:eastAsia="仿宋" w:hAnsi="仿宋" w:cs="仿宋" w:hint="eastAsia"/>
            <w:lang w:eastAsia="zh-CN"/>
          </w:rPr>
          <w:t>十一、铅项目计划安排</w:t>
        </w:r>
        <w:r>
          <w:tab/>
        </w:r>
        <w:r>
          <w:fldChar w:fldCharType="begin"/>
        </w:r>
        <w:r>
          <w:instrText xml:space="preserve"> PAGEREF _Toc17199 \h </w:instrText>
        </w:r>
        <w:r>
          <w:fldChar w:fldCharType="separate"/>
        </w:r>
        <w:r>
          <w:t>34</w:t>
        </w:r>
        <w:r>
          <w:fldChar w:fldCharType="end"/>
        </w:r>
      </w:hyperlink>
    </w:p>
    <w:p>
      <w:pPr>
        <w:pStyle w:val="TOC2"/>
        <w:tabs>
          <w:tab w:val="right" w:leader="dot" w:pos="8306"/>
        </w:tabs>
      </w:pPr>
      <w:hyperlink w:anchor="_Toc19432" w:history="1">
        <w:r>
          <w:rPr>
            <w:rFonts w:ascii="仿宋" w:eastAsia="仿宋" w:hAnsi="仿宋" w:cs="仿宋" w:hint="eastAsia"/>
            <w:lang w:eastAsia="zh-CN"/>
          </w:rPr>
          <w:t>(一)、建设周期</w:t>
        </w:r>
        <w:r>
          <w:tab/>
        </w:r>
        <w:r>
          <w:fldChar w:fldCharType="begin"/>
        </w:r>
        <w:r>
          <w:instrText xml:space="preserve"> PAGEREF _Toc19432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52" w:history="1">
        <w:r>
          <w:rPr>
            <w:rFonts w:ascii="仿宋" w:eastAsia="仿宋" w:hAnsi="仿宋" w:cs="仿宋" w:hint="eastAsia"/>
            <w:lang w:eastAsia="zh-CN"/>
          </w:rPr>
          <w:t>(二)、建设进度</w:t>
        </w:r>
        <w:r>
          <w:tab/>
        </w:r>
        <w:r>
          <w:fldChar w:fldCharType="begin"/>
        </w:r>
        <w:r>
          <w:instrText xml:space="preserve"> PAGEREF _Toc30452 \h </w:instrText>
        </w:r>
        <w:r>
          <w:fldChar w:fldCharType="separate"/>
        </w:r>
        <w:r>
          <w:t>34</w:t>
        </w:r>
        <w:r>
          <w:fldChar w:fldCharType="end"/>
        </w:r>
      </w:hyperlink>
    </w:p>
    <w:p>
      <w:pPr>
        <w:pStyle w:val="TOC2"/>
        <w:tabs>
          <w:tab w:val="right" w:leader="dot" w:pos="8306"/>
        </w:tabs>
      </w:pPr>
      <w:hyperlink w:anchor="_Toc8277" w:history="1">
        <w:r>
          <w:rPr>
            <w:rFonts w:ascii="仿宋" w:eastAsia="仿宋" w:hAnsi="仿宋" w:cs="仿宋" w:hint="eastAsia"/>
            <w:lang w:eastAsia="zh-CN"/>
          </w:rPr>
          <w:t>(三)、进度安排注意事项</w:t>
        </w:r>
        <w:r>
          <w:tab/>
        </w:r>
        <w:r>
          <w:fldChar w:fldCharType="begin"/>
        </w:r>
        <w:r>
          <w:instrText xml:space="preserve"> PAGEREF _Toc8277 \h </w:instrText>
        </w:r>
        <w:r>
          <w:fldChar w:fldCharType="separate"/>
        </w:r>
        <w:r>
          <w:t>35</w:t>
        </w:r>
        <w:r>
          <w:fldChar w:fldCharType="end"/>
        </w:r>
      </w:hyperlink>
    </w:p>
    <w:p>
      <w:pPr>
        <w:pStyle w:val="TOC2"/>
        <w:tabs>
          <w:tab w:val="right" w:leader="dot" w:pos="8306"/>
        </w:tabs>
      </w:pPr>
      <w:hyperlink w:anchor="_Toc30226" w:history="1">
        <w:r>
          <w:rPr>
            <w:rFonts w:ascii="仿宋" w:eastAsia="仿宋" w:hAnsi="仿宋" w:cs="仿宋" w:hint="eastAsia"/>
            <w:lang w:eastAsia="zh-CN"/>
          </w:rPr>
          <w:t>(四)、人力资源配置</w:t>
        </w:r>
        <w:r>
          <w:tab/>
        </w:r>
        <w:r>
          <w:fldChar w:fldCharType="begin"/>
        </w:r>
        <w:r>
          <w:instrText xml:space="preserve"> PAGEREF _Toc30226 \h </w:instrText>
        </w:r>
        <w:r>
          <w:fldChar w:fldCharType="separate"/>
        </w:r>
        <w:r>
          <w:t>37</w:t>
        </w:r>
        <w:r>
          <w:fldChar w:fldCharType="end"/>
        </w:r>
      </w:hyperlink>
    </w:p>
    <w:p>
      <w:pPr>
        <w:pStyle w:val="TOC1"/>
        <w:tabs>
          <w:tab w:val="right" w:leader="dot" w:pos="8306"/>
        </w:tabs>
      </w:pPr>
      <w:hyperlink w:anchor="_Toc19181" w:history="1">
        <w:r>
          <w:rPr>
            <w:rFonts w:ascii="仿宋" w:eastAsia="仿宋" w:hAnsi="仿宋" w:cs="仿宋" w:hint="eastAsia"/>
            <w:lang w:eastAsia="zh-CN"/>
          </w:rPr>
          <w:t>十二、生产安全保护</w:t>
        </w:r>
        <w:r>
          <w:tab/>
        </w:r>
        <w:r>
          <w:fldChar w:fldCharType="begin"/>
        </w:r>
        <w:r>
          <w:instrText xml:space="preserve"> PAGEREF _Toc19181 \h </w:instrText>
        </w:r>
        <w:r>
          <w:fldChar w:fldCharType="separate"/>
        </w:r>
        <w:r>
          <w:t>38</w:t>
        </w:r>
        <w:r>
          <w:fldChar w:fldCharType="end"/>
        </w:r>
      </w:hyperlink>
    </w:p>
    <w:p>
      <w:pPr>
        <w:pStyle w:val="TOC2"/>
        <w:tabs>
          <w:tab w:val="right" w:leader="dot" w:pos="8306"/>
        </w:tabs>
      </w:pPr>
      <w:hyperlink w:anchor="_Toc10004" w:history="1">
        <w:r>
          <w:rPr>
            <w:rFonts w:ascii="仿宋" w:eastAsia="仿宋" w:hAnsi="仿宋" w:cs="仿宋" w:hint="eastAsia"/>
            <w:lang w:eastAsia="zh-CN"/>
          </w:rPr>
          <w:t>(一)、消防安全</w:t>
        </w:r>
        <w:r>
          <w:tab/>
        </w:r>
        <w:r>
          <w:fldChar w:fldCharType="begin"/>
        </w:r>
        <w:r>
          <w:instrText xml:space="preserve"> PAGEREF _Toc10004 \h </w:instrText>
        </w:r>
        <w:r>
          <w:fldChar w:fldCharType="separate"/>
        </w:r>
        <w:r>
          <w:t>38</w:t>
        </w:r>
        <w:r>
          <w:fldChar w:fldCharType="end"/>
        </w:r>
      </w:hyperlink>
    </w:p>
    <w:p>
      <w:pPr>
        <w:pStyle w:val="TOC2"/>
        <w:tabs>
          <w:tab w:val="right" w:leader="dot" w:pos="8306"/>
        </w:tabs>
      </w:pPr>
      <w:hyperlink w:anchor="_Toc11175" w:history="1">
        <w:r>
          <w:rPr>
            <w:rFonts w:ascii="仿宋" w:eastAsia="仿宋" w:hAnsi="仿宋" w:cs="仿宋" w:hint="eastAsia"/>
            <w:lang w:eastAsia="zh-CN"/>
          </w:rPr>
          <w:t>(二)、防火防爆总图布置措施</w:t>
        </w:r>
        <w:r>
          <w:tab/>
        </w:r>
        <w:r>
          <w:fldChar w:fldCharType="begin"/>
        </w:r>
        <w:r>
          <w:instrText xml:space="preserve"> PAGEREF _Toc11175 \h </w:instrText>
        </w:r>
        <w:r>
          <w:fldChar w:fldCharType="separate"/>
        </w:r>
        <w:r>
          <w:t>39</w:t>
        </w:r>
        <w:r>
          <w:fldChar w:fldCharType="end"/>
        </w:r>
      </w:hyperlink>
    </w:p>
    <w:p>
      <w:pPr>
        <w:pStyle w:val="TOC2"/>
        <w:tabs>
          <w:tab w:val="right" w:leader="dot" w:pos="8306"/>
        </w:tabs>
      </w:pPr>
      <w:hyperlink w:anchor="_Toc5963" w:history="1">
        <w:r>
          <w:rPr>
            <w:rFonts w:ascii="仿宋" w:eastAsia="仿宋" w:hAnsi="仿宋" w:cs="仿宋" w:hint="eastAsia"/>
            <w:lang w:eastAsia="zh-CN"/>
          </w:rPr>
          <w:t>(三)、自然灾害防范措施</w:t>
        </w:r>
        <w:r>
          <w:tab/>
        </w:r>
        <w:r>
          <w:fldChar w:fldCharType="begin"/>
        </w:r>
        <w:r>
          <w:instrText xml:space="preserve"> PAGEREF _Toc5963 \h </w:instrText>
        </w:r>
        <w:r>
          <w:fldChar w:fldCharType="separate"/>
        </w:r>
        <w:r>
          <w:t>40</w:t>
        </w:r>
        <w:r>
          <w:fldChar w:fldCharType="end"/>
        </w:r>
      </w:hyperlink>
    </w:p>
    <w:p>
      <w:pPr>
        <w:pStyle w:val="TOC2"/>
        <w:tabs>
          <w:tab w:val="right" w:leader="dot" w:pos="8306"/>
        </w:tabs>
      </w:pPr>
      <w:hyperlink w:anchor="_Toc23288" w:history="1">
        <w:r>
          <w:rPr>
            <w:rFonts w:ascii="仿宋" w:eastAsia="仿宋" w:hAnsi="仿宋" w:cs="仿宋" w:hint="eastAsia"/>
            <w:lang w:eastAsia="zh-CN"/>
          </w:rPr>
          <w:t>(四)、安全色及安全标志使用要求</w:t>
        </w:r>
        <w:r>
          <w:tab/>
        </w:r>
        <w:r>
          <w:fldChar w:fldCharType="begin"/>
        </w:r>
        <w:r>
          <w:instrText xml:space="preserve"> PAGEREF _Toc23288 \h </w:instrText>
        </w:r>
        <w:r>
          <w:fldChar w:fldCharType="separate"/>
        </w:r>
        <w:r>
          <w:t>41</w:t>
        </w:r>
        <w:r>
          <w:fldChar w:fldCharType="end"/>
        </w:r>
      </w:hyperlink>
    </w:p>
    <w:p>
      <w:pPr>
        <w:pStyle w:val="TOC2"/>
        <w:tabs>
          <w:tab w:val="right" w:leader="dot" w:pos="8306"/>
        </w:tabs>
      </w:pPr>
      <w:hyperlink w:anchor="_Toc25621" w:history="1">
        <w:r>
          <w:rPr>
            <w:rFonts w:ascii="仿宋" w:eastAsia="仿宋" w:hAnsi="仿宋" w:cs="仿宋" w:hint="eastAsia"/>
            <w:lang w:eastAsia="zh-CN"/>
          </w:rPr>
          <w:t>(五)、防尘防毒措施</w:t>
        </w:r>
        <w:r>
          <w:tab/>
        </w:r>
        <w:r>
          <w:fldChar w:fldCharType="begin"/>
        </w:r>
        <w:r>
          <w:instrText xml:space="preserve"> PAGEREF _Toc25621 \h </w:instrText>
        </w:r>
        <w:r>
          <w:fldChar w:fldCharType="separate"/>
        </w:r>
        <w:r>
          <w:t>42</w:t>
        </w:r>
        <w:r>
          <w:fldChar w:fldCharType="end"/>
        </w:r>
      </w:hyperlink>
    </w:p>
    <w:p>
      <w:pPr>
        <w:pStyle w:val="TOC2"/>
        <w:tabs>
          <w:tab w:val="right" w:leader="dot" w:pos="8306"/>
        </w:tabs>
      </w:pPr>
      <w:hyperlink w:anchor="_Toc21634" w:history="1">
        <w:r>
          <w:rPr>
            <w:rFonts w:ascii="仿宋" w:eastAsia="仿宋" w:hAnsi="仿宋" w:cs="仿宋" w:hint="eastAsia"/>
            <w:lang w:eastAsia="zh-CN"/>
          </w:rPr>
          <w:t>(六)、防静电、触电防护及防雷措施</w:t>
        </w:r>
        <w:r>
          <w:tab/>
        </w:r>
        <w:r>
          <w:fldChar w:fldCharType="begin"/>
        </w:r>
        <w:r>
          <w:instrText xml:space="preserve"> PAGEREF _Toc21634 \h </w:instrText>
        </w:r>
        <w:r>
          <w:fldChar w:fldCharType="separate"/>
        </w:r>
        <w:r>
          <w:t>43</w:t>
        </w:r>
        <w:r>
          <w:fldChar w:fldCharType="end"/>
        </w:r>
      </w:hyperlink>
    </w:p>
    <w:p>
      <w:pPr>
        <w:pStyle w:val="TOC2"/>
        <w:tabs>
          <w:tab w:val="right" w:leader="dot" w:pos="8306"/>
        </w:tabs>
      </w:pPr>
      <w:hyperlink w:anchor="_Toc1888" w:history="1">
        <w:r>
          <w:rPr>
            <w:rFonts w:ascii="仿宋" w:eastAsia="仿宋" w:hAnsi="仿宋" w:cs="仿宋" w:hint="eastAsia"/>
            <w:lang w:eastAsia="zh-CN"/>
          </w:rPr>
          <w:t>(七)、机械设备安全保障措施</w:t>
        </w:r>
        <w:r>
          <w:tab/>
        </w:r>
        <w:r>
          <w:fldChar w:fldCharType="begin"/>
        </w:r>
        <w:r>
          <w:instrText xml:space="preserve"> PAGEREF _Toc1888 \h </w:instrText>
        </w:r>
        <w:r>
          <w:fldChar w:fldCharType="separate"/>
        </w:r>
        <w:r>
          <w:t>44</w:t>
        </w:r>
        <w:r>
          <w:fldChar w:fldCharType="end"/>
        </w:r>
      </w:hyperlink>
    </w:p>
    <w:p>
      <w:pPr>
        <w:pStyle w:val="TOC1"/>
        <w:tabs>
          <w:tab w:val="right" w:leader="dot" w:pos="8306"/>
        </w:tabs>
      </w:pPr>
      <w:hyperlink w:anchor="_Toc11267" w:history="1">
        <w:r>
          <w:rPr>
            <w:rFonts w:ascii="仿宋" w:eastAsia="仿宋" w:hAnsi="仿宋" w:cs="仿宋" w:hint="eastAsia"/>
            <w:lang w:eastAsia="zh-CN"/>
          </w:rPr>
          <w:t>十三、供应链管理</w:t>
        </w:r>
        <w:r>
          <w:tab/>
        </w:r>
        <w:r>
          <w:fldChar w:fldCharType="begin"/>
        </w:r>
        <w:r>
          <w:instrText xml:space="preserve"> PAGEREF _Toc11267 \h </w:instrText>
        </w:r>
        <w:r>
          <w:fldChar w:fldCharType="separate"/>
        </w:r>
        <w:r>
          <w:t>45</w:t>
        </w:r>
        <w:r>
          <w:fldChar w:fldCharType="end"/>
        </w:r>
      </w:hyperlink>
    </w:p>
    <w:p>
      <w:pPr>
        <w:pStyle w:val="TOC2"/>
        <w:tabs>
          <w:tab w:val="right" w:leader="dot" w:pos="8306"/>
        </w:tabs>
      </w:pPr>
      <w:hyperlink w:anchor="_Toc26967" w:history="1">
        <w:r>
          <w:rPr>
            <w:rFonts w:ascii="仿宋" w:eastAsia="仿宋" w:hAnsi="仿宋" w:cs="仿宋" w:hint="eastAsia"/>
            <w:lang w:eastAsia="zh-CN"/>
          </w:rPr>
          <w:t>(一)、供应链战略规划</w:t>
        </w:r>
        <w:r>
          <w:tab/>
        </w:r>
        <w:r>
          <w:fldChar w:fldCharType="begin"/>
        </w:r>
        <w:r>
          <w:instrText xml:space="preserve"> PAGEREF _Toc26967 \h </w:instrText>
        </w:r>
        <w:r>
          <w:fldChar w:fldCharType="separate"/>
        </w:r>
        <w:r>
          <w:t>45</w:t>
        </w:r>
        <w:r>
          <w:fldChar w:fldCharType="end"/>
        </w:r>
      </w:hyperlink>
    </w:p>
    <w:p>
      <w:pPr>
        <w:pStyle w:val="TOC2"/>
        <w:tabs>
          <w:tab w:val="right" w:leader="dot" w:pos="8306"/>
        </w:tabs>
      </w:pPr>
      <w:hyperlink w:anchor="_Toc18134" w:history="1">
        <w:r>
          <w:rPr>
            <w:rFonts w:ascii="仿宋" w:eastAsia="仿宋" w:hAnsi="仿宋" w:cs="仿宋" w:hint="eastAsia"/>
            <w:lang w:eastAsia="zh-CN"/>
          </w:rPr>
          <w:t>(二)、供应商选择与合作</w:t>
        </w:r>
        <w:r>
          <w:tab/>
        </w:r>
        <w:r>
          <w:fldChar w:fldCharType="begin"/>
        </w:r>
        <w:r>
          <w:instrText xml:space="preserve"> PAGEREF _Toc18134 \h </w:instrText>
        </w:r>
        <w:r>
          <w:fldChar w:fldCharType="separate"/>
        </w:r>
        <w:r>
          <w:t>47</w:t>
        </w:r>
        <w:r>
          <w:fldChar w:fldCharType="end"/>
        </w:r>
      </w:hyperlink>
    </w:p>
    <w:p>
      <w:pPr>
        <w:pStyle w:val="TOC2"/>
        <w:tabs>
          <w:tab w:val="right" w:leader="dot" w:pos="8306"/>
        </w:tabs>
      </w:pPr>
      <w:hyperlink w:anchor="_Toc26708" w:history="1">
        <w:r>
          <w:rPr>
            <w:rFonts w:ascii="仿宋" w:eastAsia="仿宋" w:hAnsi="仿宋" w:cs="仿宋" w:hint="eastAsia"/>
            <w:lang w:eastAsia="zh-CN"/>
          </w:rPr>
          <w:t>(三)、物流与库存管理</w:t>
        </w:r>
        <w:r>
          <w:tab/>
        </w:r>
        <w:r>
          <w:fldChar w:fldCharType="begin"/>
        </w:r>
        <w:r>
          <w:instrText xml:space="preserve"> PAGEREF _Toc26708 \h </w:instrText>
        </w:r>
        <w:r>
          <w:fldChar w:fldCharType="separate"/>
        </w:r>
        <w:r>
          <w:t>48</w:t>
        </w:r>
        <w:r>
          <w:fldChar w:fldCharType="end"/>
        </w:r>
      </w:hyperlink>
    </w:p>
    <w:p>
      <w:pPr>
        <w:pStyle w:val="TOC1"/>
        <w:tabs>
          <w:tab w:val="right" w:leader="dot" w:pos="8306"/>
        </w:tabs>
      </w:pPr>
      <w:hyperlink w:anchor="_Toc9878" w:history="1">
        <w:r>
          <w:rPr>
            <w:rFonts w:ascii="仿宋" w:eastAsia="仿宋" w:hAnsi="仿宋" w:cs="仿宋" w:hint="eastAsia"/>
            <w:lang w:eastAsia="zh-CN"/>
          </w:rPr>
          <w:t>十四、铅项目工程方案分析</w:t>
        </w:r>
        <w:r>
          <w:tab/>
        </w:r>
        <w:r>
          <w:fldChar w:fldCharType="begin"/>
        </w:r>
        <w:r>
          <w:instrText xml:space="preserve"> PAGEREF _Toc9878 \h </w:instrText>
        </w:r>
        <w:r>
          <w:fldChar w:fldCharType="separate"/>
        </w:r>
        <w:r>
          <w:t>49</w:t>
        </w:r>
        <w:r>
          <w:fldChar w:fldCharType="end"/>
        </w:r>
      </w:hyperlink>
    </w:p>
    <w:p>
      <w:pPr>
        <w:pStyle w:val="TOC2"/>
        <w:tabs>
          <w:tab w:val="right" w:leader="dot" w:pos="8306"/>
        </w:tabs>
      </w:pPr>
      <w:hyperlink w:anchor="_Toc20880" w:history="1">
        <w:r>
          <w:rPr>
            <w:rFonts w:ascii="仿宋" w:eastAsia="仿宋" w:hAnsi="仿宋" w:cs="仿宋" w:hint="eastAsia"/>
            <w:lang w:eastAsia="zh-CN"/>
          </w:rPr>
          <w:t>(一)、建筑工程设计原则</w:t>
        </w:r>
        <w:r>
          <w:tab/>
        </w:r>
        <w:r>
          <w:fldChar w:fldCharType="begin"/>
        </w:r>
        <w:r>
          <w:instrText xml:space="preserve"> PAGEREF _Toc20880 \h </w:instrText>
        </w:r>
        <w:r>
          <w:fldChar w:fldCharType="separate"/>
        </w:r>
        <w:r>
          <w:t>49</w:t>
        </w:r>
        <w:r>
          <w:fldChar w:fldCharType="end"/>
        </w:r>
      </w:hyperlink>
    </w:p>
    <w:p>
      <w:pPr>
        <w:pStyle w:val="TOC2"/>
        <w:tabs>
          <w:tab w:val="right" w:leader="dot" w:pos="8306"/>
        </w:tabs>
      </w:pPr>
      <w:hyperlink w:anchor="_Toc30099" w:history="1">
        <w:r>
          <w:rPr>
            <w:rFonts w:ascii="仿宋" w:eastAsia="仿宋" w:hAnsi="仿宋" w:cs="仿宋" w:hint="eastAsia"/>
            <w:lang w:eastAsia="zh-CN"/>
          </w:rPr>
          <w:t>(二)、土建工程建设指标</w:t>
        </w:r>
        <w:r>
          <w:tab/>
        </w:r>
        <w:r>
          <w:fldChar w:fldCharType="begin"/>
        </w:r>
        <w:r>
          <w:instrText xml:space="preserve"> PAGEREF _Toc30099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847"/>
      <w:r>
        <w:rPr>
          <w:rFonts w:ascii="仿宋" w:eastAsia="仿宋" w:hAnsi="仿宋" w:cs="仿宋" w:hint="eastAsia"/>
          <w:sz w:val="28"/>
          <w:lang w:eastAsia="zh-CN"/>
        </w:rPr>
        <w:t>一、铅项目可持续发展</w:t>
      </w:r>
      <w:bookmarkEnd w:id="2"/>
    </w:p>
    <w:p>
      <w:pPr>
        <w:pStyle w:val="Heading2"/>
        <w:rPr>
          <w:rFonts w:ascii="仿宋" w:eastAsia="仿宋" w:hAnsi="仿宋" w:cs="仿宋" w:hint="eastAsia"/>
          <w:lang w:eastAsia="zh-CN"/>
        </w:rPr>
      </w:pPr>
      <w:bookmarkStart w:id="3" w:name="_Toc836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项目中，铅项目团队着眼于未来，明确了可持续发展的战略方向。制定的具体可持续发展目标包括降低资源使用、采用环保技术、最大化社会效益等。这一步骤不仅有助于铅项目在环保和社会责任方面达到最高标准，也为未来提供了明确的指引，确保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可持续实践的融入铅项目管理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铅项目管理周期。从铅项目规划开始，铅项目团队就考虑了环境和社会的因素。在执行阶段，铅项目团队积极推动绿色技术的应用，优化资源利用。此外，关注员工的社会责任，通过培训和沟通活动提高员工对可持续发展的认知，使他们能够在日常工作中践行可持续实践。这些举措不仅为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78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扎根于铅项目的可持续发展理念，我们深信环保与社会责任是铅项目成功的关键支柱。在铅项目的每一步，我们都致力于通过创新和实践，履行对环境和社会的坚定责任。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团队通过引入先进的环保技术、建立高效的废物处理系统以及推动能源节约措施，积极履行环保责任。定期的环保监测和评估确保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不仅致力于自身可持续发展，还注重对社会的回馈。通过支持社区铅项目、参与慈善事业、提供培训机会等方式，铅项目积极履行社会责任。与当地社区建立积极互动，关注员工的工作与生活平衡，以及员工的身心健康，是铅项目在社会责任层面的关键举措。这样的实践不仅增强了铅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725"/>
      <w:r>
        <w:rPr>
          <w:rFonts w:ascii="仿宋" w:eastAsia="仿宋" w:hAnsi="仿宋" w:cs="仿宋" w:hint="eastAsia"/>
          <w:sz w:val="28"/>
          <w:lang w:eastAsia="zh-CN"/>
        </w:rPr>
        <w:t>二、铅项目建设背景及必要性分析</w:t>
      </w:r>
      <w:bookmarkEnd w:id="5"/>
    </w:p>
    <w:p>
      <w:pPr>
        <w:pStyle w:val="Heading2"/>
        <w:rPr>
          <w:rFonts w:ascii="仿宋" w:eastAsia="仿宋" w:hAnsi="仿宋" w:cs="仿宋" w:hint="eastAsia"/>
          <w:lang w:eastAsia="zh-CN"/>
        </w:rPr>
      </w:pPr>
      <w:bookmarkStart w:id="6" w:name="_Toc9083"/>
      <w:r>
        <w:rPr>
          <w:rFonts w:ascii="仿宋" w:eastAsia="仿宋" w:hAnsi="仿宋" w:cs="仿宋" w:hint="eastAsia"/>
          <w:lang w:eastAsia="zh-CN"/>
        </w:rPr>
        <w:t>(一)、铅项目背景分析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我们的背景分析将深入挖掘当前行业的发展趋势，通过对竞争态势的全面审视，找到铅项目在这个潮流中的定位。同时，我们将关注行业内涌现的新兴机遇，以便铅项目更好地融入行业发展的潮流中。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铅项目提供了强大的发展动力。我们将聚焦于行业内最新的技术发展趋势，包括但不限于人工智能、大数据分析、物联网等领域。通过深度的技术研究，我们将确保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铅项目发展的源泉。我们将投入更多的精力对市场需求进行深入剖析，超越表面的需求，深入挖掘潜在的市场痛点和机遇。通过对市场需求的细致了解，铅项目将更有针对性地设计解决方案，满足市场的多样化需求，从而更好地促进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铅项目战略至关重要。我们将对竞争态势进行更为深入的分析，包括但不限于市场份额、产品特点、客户满意度等多个维度。通过深度的竞争分析，铅项目将能够更准确地把握市场脉搏，制定具有竞争力的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铅项目的发展具有直接的影响。我们将进行更为全面的法规和政策分析，了解行业发展中的潜在法律风险和合规挑战。通过充分了解和遵守相关法规，铅项目将确保在法律框架内合法合规运营，为铅项目的稳健发展提供有力支持。</w:t>
      </w:r>
    </w:p>
    <w:p>
      <w:pPr>
        <w:pStyle w:val="Heading2"/>
        <w:ind w:firstLine="560" w:firstLineChars="200"/>
        <w:rPr>
          <w:rFonts w:ascii="仿宋" w:eastAsia="仿宋" w:hAnsi="仿宋" w:cs="仿宋" w:hint="eastAsia"/>
          <w:sz w:val="28"/>
          <w:lang w:eastAsia="zh-CN"/>
        </w:rPr>
      </w:pPr>
      <w:bookmarkStart w:id="7" w:name="_Toc22565"/>
      <w:r>
        <w:rPr>
          <w:rFonts w:ascii="仿宋" w:eastAsia="仿宋" w:hAnsi="仿宋" w:cs="仿宋" w:hint="eastAsia"/>
          <w:sz w:val="28"/>
          <w:lang w:eastAsia="zh-CN"/>
        </w:rPr>
        <w:t>(二)、铅项目建设必要性分析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建设的迫切性源于对行业发展趋势的深刻洞察。我们正处于一个行业变革的时代，科技创新、数字化转型成为企业发展的关键动力。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建设不仅仅是为了跟上潮流，更是为了通过技术创新推动企业的持续发展。通过引入先进的技术和解决方案，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铅项目的建设成为必然选择，通过提高产品质量、拓展服务领域，从而在竞争中获得更多的机会。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铅项目建设的必要性体现在对客户需求更精准的满足。通过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铅项目建设的背后是对企业持续创新的追求。只有通过不断创新，企业才能在竞争中立于不败之地。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238"/>
      <w:r>
        <w:rPr>
          <w:rFonts w:ascii="仿宋" w:eastAsia="仿宋" w:hAnsi="仿宋" w:cs="仿宋" w:hint="eastAsia"/>
          <w:sz w:val="28"/>
          <w:lang w:eastAsia="zh-CN"/>
        </w:rPr>
        <w:t>三、铅项目选址可行性分析</w:t>
      </w:r>
      <w:bookmarkEnd w:id="8"/>
    </w:p>
    <w:p>
      <w:pPr>
        <w:pStyle w:val="Heading2"/>
        <w:rPr>
          <w:rFonts w:ascii="仿宋" w:eastAsia="仿宋" w:hAnsi="仿宋" w:cs="仿宋" w:hint="eastAsia"/>
          <w:lang w:eastAsia="zh-CN"/>
        </w:rPr>
      </w:pPr>
      <w:bookmarkStart w:id="9" w:name="_Toc22660"/>
      <w:r>
        <w:rPr>
          <w:rFonts w:ascii="仿宋" w:eastAsia="仿宋" w:hAnsi="仿宋" w:cs="仿宋" w:hint="eastAsia"/>
          <w:lang w:eastAsia="zh-CN"/>
        </w:rPr>
        <w:t>(一)、铅项目选址</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该铅项目选址位于XX省XX市XX区XXX街道</w:t>
      </w:r>
    </w:p>
    <w:p>
      <w:pPr>
        <w:pStyle w:val="Heading2"/>
        <w:ind w:firstLine="560" w:firstLineChars="200"/>
        <w:rPr>
          <w:rFonts w:ascii="仿宋" w:eastAsia="仿宋" w:hAnsi="仿宋" w:cs="仿宋" w:hint="eastAsia"/>
          <w:sz w:val="28"/>
          <w:lang w:eastAsia="zh-CN"/>
        </w:rPr>
      </w:pPr>
      <w:bookmarkStart w:id="10" w:name="_Toc1280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铅项目的征地面积将根据铅项目的实际规模和需求进行精确规划。具体面积XXX平方米，旨在确保铅项目不仅能够满足当前的发展需求，还能够预留空间以适应未来的扩展。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铅项目计划建设的建筑总规模具体面积XXX平方米。这一规模的确定综合考虑了铅项目的性质、规模，以及城市规划的相关要求，确保建筑布局与周边环境协调一致。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绿地率是铅项目用地中被规划为绿地的比例。具体面积XXX平方米，旨在通过合理规划绿地，改善铅项目周边环境，提升居民生活质量，并符合城市整体绿化规划。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确保铅项目选址与当地城市规划相一致，具体面积XXX平方米。通过与城市规划部门深入沟通，确保铅项目不仅符合城市的整体发展方向，还能够融入城市的发展布局，为城市的长远发展贡献力量。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充分了解并确保铅项目选址符合当地产业政策，具体面积XXX平方米。这包括铅项目对当地经济的促进作用，以及对相关产业的带动效应，确保铅项目与地方政府的产业政策保持一致，促进共赢合作。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确保铅项目选址具备必要的公共设施配套，具体面积XXX平方米。这包括交通便利性、教育、医疗等基础设施，以提高居民生活品质，使得铅项目选址更具吸引力。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铅项目选址不仅符合法规和规划，还在实际操作中具有可行性。这一全面规划将为铅项目的成功实施提供坚实的基础，确保铅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700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铅项目的设备规划和空间设计中，我们将采取灵活设备布局的措施。设备布局将根据实际需求进行灵活设计，避免不必要的浪费。通过合理规划设备摆放位置，我们将提高设备的利用率，减少设备间距，以确保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铅项目内部引入共享设施的概念，例如共享会议室、办公区等。通过这种方式，我们可以减少对资源的重复建设，提高资源共享效率，从而减小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326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铅项目的总图布置中，我们将不同功能区域进行明确的规划，以最大程度满足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931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铅项目对环境的影响是综合评价的重要因素之一。我们将详细考虑选址周边的自然环境、生态保护区、水源地等情况，确保铅项目的建设和运营对环境影响最小化，并符合当地的环保法规标准。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对选址的评价还需充分考虑当地政府的产业政策和法规。我们将详细了解铅项目所在地的相关政策，确保铅项目的规划和运营与当地法规相符，降低不必要的法律风险。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考虑到社会稳定性对企业运营的重要性，我们将评估选址地区的社会安全情况、劳工关系、社区反馈等方面，以确保铅项目的建设和运营不会受到社会稳定性的负面影响。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最后，我们将综合考虑用地成本，包括土地购置费用、土地开发成本等。通过对用地成本的详细评估，我们能够做出更为精确的经济效益分析，为铅项目的投资决策提供有力支持。</w:t>
      </w:r>
    </w:p>
    <w:p>
      <w:pPr>
        <w:pStyle w:val="Heading1"/>
        <w:ind w:firstLine="560" w:firstLineChars="200"/>
        <w:rPr>
          <w:rFonts w:ascii="仿宋" w:eastAsia="仿宋" w:hAnsi="仿宋" w:cs="仿宋" w:hint="eastAsia"/>
          <w:sz w:val="28"/>
          <w:lang w:eastAsia="zh-CN"/>
        </w:rPr>
      </w:pPr>
      <w:bookmarkStart w:id="14" w:name="_Toc1560"/>
      <w:r>
        <w:rPr>
          <w:rFonts w:ascii="仿宋" w:eastAsia="仿宋" w:hAnsi="仿宋" w:cs="仿宋" w:hint="eastAsia"/>
          <w:sz w:val="28"/>
          <w:lang w:eastAsia="zh-CN"/>
        </w:rPr>
        <w:t>四、铅项目土建工程</w:t>
      </w:r>
      <w:bookmarkEnd w:id="14"/>
    </w:p>
    <w:p>
      <w:pPr>
        <w:pStyle w:val="Heading2"/>
        <w:rPr>
          <w:rFonts w:ascii="仿宋" w:eastAsia="仿宋" w:hAnsi="仿宋" w:cs="仿宋" w:hint="eastAsia"/>
          <w:lang w:eastAsia="zh-CN"/>
        </w:rPr>
      </w:pPr>
      <w:bookmarkStart w:id="15" w:name="_Toc1709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在铅项目的建筑工程设计中，我们将秉承一系列重要的设计原则，以确保铅项目建筑在功能、美观、可持续性等方面达到最佳效果。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在建筑设计中，我们将综合考虑建设和运营成本。通过精细的经济效益分析，确保设计方案在高效利用资源的同时，对铅项目的长期盈利能力有积极的贡献。</w:t>
      </w:r>
    </w:p>
    <w:p>
      <w:pPr>
        <w:pStyle w:val="Heading2"/>
        <w:ind w:firstLine="560" w:firstLineChars="200"/>
        <w:rPr>
          <w:rFonts w:ascii="仿宋" w:eastAsia="仿宋" w:hAnsi="仿宋" w:cs="仿宋" w:hint="eastAsia"/>
          <w:sz w:val="28"/>
          <w:lang w:eastAsia="zh-CN"/>
        </w:rPr>
      </w:pPr>
      <w:bookmarkStart w:id="16" w:name="_Toc1318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项目的土建工程设计中，我们将精准设定设计年限，结合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655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铅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95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本期工程铅项目预计总建筑面积XXX平方米，其中：计容建筑面积XXX平方米，计划建筑工程投资XX万元，占铅项目总投资的XX%。</w:t>
      </w:r>
    </w:p>
    <w:p>
      <w:pPr>
        <w:pStyle w:val="Heading1"/>
        <w:ind w:firstLine="560" w:firstLineChars="200"/>
        <w:rPr>
          <w:rFonts w:ascii="仿宋" w:eastAsia="仿宋" w:hAnsi="仿宋" w:cs="仿宋" w:hint="eastAsia"/>
          <w:sz w:val="28"/>
          <w:lang w:eastAsia="zh-CN"/>
        </w:rPr>
      </w:pPr>
      <w:bookmarkStart w:id="19" w:name="_Toc16974"/>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4733"/>
      <w:r>
        <w:rPr>
          <w:rFonts w:ascii="仿宋" w:eastAsia="仿宋" w:hAnsi="仿宋" w:cs="仿宋" w:hint="eastAsia"/>
          <w:lang w:eastAsia="zh-CN"/>
        </w:rPr>
        <w:t>(一)、铅行业分析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铅行业一直以来都是市场的关注焦点。行业内的发展趋势、竞争态势以及潜在机会都对铅项目的推进产生深远的影响。通过深入研究行业的整体概貌，我们将更好地理解行业的核心特征，为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行业，技术一直是推动创新和发展的关键因素。我们将对当前技术趋势进行详尽分析，包括但不限于人工智能、大数据应用、先进制造技术等。这有助于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铅项目成功的基础。我们将对主要竞争对手进行深入研究，包括其市场份额、产品特点、市场定位等。通过全面了解竞争对手的优势和劣势，铅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https://d.book118.com/207161200046006034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2A4208"/>
    <w:rsid w:val="162A42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16120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2024-01-21T02:26:00Z</dcterms:created>
  <dcterms:modified xsi:type="dcterms:W3CDTF">2024-01-21T02:26:43Z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0F9912E6E65F41079D6B09AC97B1074D_11</vt:lpwstr>
  </property>
  <property fmtid="{D5CDD505-2E9C-101B-9397-08002B2CF9AE}" pid="3" name="KSOProductBuildVer">
    <vt:lpwstr>2052-12.1.0.16120</vt:lpwstr>
  </property>
</Properties>
</file>