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肥皂及合成洗涤剂项目计划设计方案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24" w:history="1">
        <w:r>
          <w:rPr>
            <w:rFonts w:ascii="仿宋" w:eastAsia="仿宋" w:hAnsi="仿宋" w:cs="仿宋" w:hint="eastAsia"/>
            <w:lang w:eastAsia="zh-CN"/>
          </w:rPr>
          <w:t>概论</w:t>
        </w:r>
        <w:r>
          <w:tab/>
        </w:r>
        <w:r>
          <w:fldChar w:fldCharType="begin"/>
        </w:r>
        <w:r>
          <w:instrText xml:space="preserve"> PAGEREF _Toc27524 \h </w:instrText>
        </w:r>
        <w:r>
          <w:fldChar w:fldCharType="separate"/>
        </w:r>
        <w:r>
          <w:t>3</w:t>
        </w:r>
        <w:r>
          <w:fldChar w:fldCharType="end"/>
        </w:r>
      </w:hyperlink>
    </w:p>
    <w:p>
      <w:pPr>
        <w:pStyle w:val="TOC1"/>
        <w:tabs>
          <w:tab w:val="right" w:leader="dot" w:pos="8306"/>
        </w:tabs>
      </w:pPr>
      <w:hyperlink w:anchor="_Toc13106" w:history="1">
        <w:r>
          <w:rPr>
            <w:rFonts w:ascii="仿宋" w:eastAsia="仿宋" w:hAnsi="仿宋" w:cs="仿宋" w:hint="eastAsia"/>
            <w:lang w:eastAsia="zh-CN"/>
          </w:rPr>
          <w:t>一、肥皂及合成洗涤剂项目选址可行性分析</w:t>
        </w:r>
        <w:r>
          <w:tab/>
        </w:r>
        <w:r>
          <w:fldChar w:fldCharType="begin"/>
        </w:r>
        <w:r>
          <w:instrText xml:space="preserve"> PAGEREF _Toc13106 \h </w:instrText>
        </w:r>
        <w:r>
          <w:fldChar w:fldCharType="separate"/>
        </w:r>
        <w:r>
          <w:t>3</w:t>
        </w:r>
        <w:r>
          <w:fldChar w:fldCharType="end"/>
        </w:r>
      </w:hyperlink>
    </w:p>
    <w:p>
      <w:pPr>
        <w:pStyle w:val="TOC2"/>
        <w:tabs>
          <w:tab w:val="right" w:leader="dot" w:pos="8306"/>
        </w:tabs>
      </w:pPr>
      <w:hyperlink w:anchor="_Toc17845" w:history="1">
        <w:r>
          <w:rPr>
            <w:rFonts w:ascii="仿宋" w:eastAsia="仿宋" w:hAnsi="仿宋" w:cs="仿宋" w:hint="eastAsia"/>
            <w:lang w:eastAsia="zh-CN"/>
          </w:rPr>
          <w:t>(一)、肥皂及合成洗涤剂项目选址</w:t>
        </w:r>
        <w:r>
          <w:tab/>
        </w:r>
        <w:r>
          <w:fldChar w:fldCharType="begin"/>
        </w:r>
        <w:r>
          <w:instrText xml:space="preserve"> PAGEREF _Toc17845 \h </w:instrText>
        </w:r>
        <w:r>
          <w:fldChar w:fldCharType="separate"/>
        </w:r>
        <w:r>
          <w:t>3</w:t>
        </w:r>
        <w:r>
          <w:fldChar w:fldCharType="end"/>
        </w:r>
      </w:hyperlink>
    </w:p>
    <w:p>
      <w:pPr>
        <w:pStyle w:val="TOC2"/>
        <w:tabs>
          <w:tab w:val="right" w:leader="dot" w:pos="8306"/>
        </w:tabs>
      </w:pPr>
      <w:hyperlink w:anchor="_Toc13754" w:history="1">
        <w:r>
          <w:rPr>
            <w:rFonts w:ascii="仿宋" w:eastAsia="仿宋" w:hAnsi="仿宋" w:cs="仿宋" w:hint="eastAsia"/>
            <w:lang w:eastAsia="zh-CN"/>
          </w:rPr>
          <w:t>(二)、用地控制指标</w:t>
        </w:r>
        <w:r>
          <w:tab/>
        </w:r>
        <w:r>
          <w:fldChar w:fldCharType="begin"/>
        </w:r>
        <w:r>
          <w:instrText xml:space="preserve"> PAGEREF _Toc13754 \h </w:instrText>
        </w:r>
        <w:r>
          <w:fldChar w:fldCharType="separate"/>
        </w:r>
        <w:r>
          <w:t>3</w:t>
        </w:r>
        <w:r>
          <w:fldChar w:fldCharType="end"/>
        </w:r>
      </w:hyperlink>
    </w:p>
    <w:p>
      <w:pPr>
        <w:pStyle w:val="TOC2"/>
        <w:tabs>
          <w:tab w:val="right" w:leader="dot" w:pos="8306"/>
        </w:tabs>
      </w:pPr>
      <w:hyperlink w:anchor="_Toc624" w:history="1">
        <w:r>
          <w:rPr>
            <w:rFonts w:ascii="仿宋" w:eastAsia="仿宋" w:hAnsi="仿宋" w:cs="仿宋" w:hint="eastAsia"/>
            <w:lang w:eastAsia="zh-CN"/>
          </w:rPr>
          <w:t>(三)、节约用地措施</w:t>
        </w:r>
        <w:r>
          <w:tab/>
        </w:r>
        <w:r>
          <w:fldChar w:fldCharType="begin"/>
        </w:r>
        <w:r>
          <w:instrText xml:space="preserve"> PAGEREF _Toc624 \h </w:instrText>
        </w:r>
        <w:r>
          <w:fldChar w:fldCharType="separate"/>
        </w:r>
        <w:r>
          <w:t>5</w:t>
        </w:r>
        <w:r>
          <w:fldChar w:fldCharType="end"/>
        </w:r>
      </w:hyperlink>
    </w:p>
    <w:p>
      <w:pPr>
        <w:pStyle w:val="TOC2"/>
        <w:tabs>
          <w:tab w:val="right" w:leader="dot" w:pos="8306"/>
        </w:tabs>
      </w:pPr>
      <w:hyperlink w:anchor="_Toc19373" w:history="1">
        <w:r>
          <w:rPr>
            <w:rFonts w:ascii="仿宋" w:eastAsia="仿宋" w:hAnsi="仿宋" w:cs="仿宋" w:hint="eastAsia"/>
            <w:lang w:eastAsia="zh-CN"/>
          </w:rPr>
          <w:t>(四)、总图布置方案</w:t>
        </w:r>
        <w:r>
          <w:tab/>
        </w:r>
        <w:r>
          <w:fldChar w:fldCharType="begin"/>
        </w:r>
        <w:r>
          <w:instrText xml:space="preserve"> PAGEREF _Toc19373 \h </w:instrText>
        </w:r>
        <w:r>
          <w:fldChar w:fldCharType="separate"/>
        </w:r>
        <w:r>
          <w:t>6</w:t>
        </w:r>
        <w:r>
          <w:fldChar w:fldCharType="end"/>
        </w:r>
      </w:hyperlink>
    </w:p>
    <w:p>
      <w:pPr>
        <w:pStyle w:val="TOC2"/>
        <w:tabs>
          <w:tab w:val="right" w:leader="dot" w:pos="8306"/>
        </w:tabs>
      </w:pPr>
      <w:hyperlink w:anchor="_Toc4297" w:history="1">
        <w:r>
          <w:rPr>
            <w:rFonts w:ascii="仿宋" w:eastAsia="仿宋" w:hAnsi="仿宋" w:cs="仿宋" w:hint="eastAsia"/>
            <w:lang w:eastAsia="zh-CN"/>
          </w:rPr>
          <w:t>(五)、选址综合评价</w:t>
        </w:r>
        <w:r>
          <w:tab/>
        </w:r>
        <w:r>
          <w:fldChar w:fldCharType="begin"/>
        </w:r>
        <w:r>
          <w:instrText xml:space="preserve"> PAGEREF _Toc4297 \h </w:instrText>
        </w:r>
        <w:r>
          <w:fldChar w:fldCharType="separate"/>
        </w:r>
        <w:r>
          <w:t>7</w:t>
        </w:r>
        <w:r>
          <w:fldChar w:fldCharType="end"/>
        </w:r>
      </w:hyperlink>
    </w:p>
    <w:p>
      <w:pPr>
        <w:pStyle w:val="TOC1"/>
        <w:tabs>
          <w:tab w:val="right" w:leader="dot" w:pos="8306"/>
        </w:tabs>
      </w:pPr>
      <w:hyperlink w:anchor="_Toc4653" w:history="1">
        <w:r>
          <w:rPr>
            <w:rFonts w:ascii="仿宋" w:eastAsia="仿宋" w:hAnsi="仿宋" w:cs="仿宋" w:hint="eastAsia"/>
            <w:lang w:eastAsia="zh-CN"/>
          </w:rPr>
          <w:t>二、肥皂及合成洗涤剂项目概论</w:t>
        </w:r>
        <w:r>
          <w:tab/>
        </w:r>
        <w:r>
          <w:fldChar w:fldCharType="begin"/>
        </w:r>
        <w:r>
          <w:instrText xml:space="preserve"> PAGEREF _Toc4653 \h </w:instrText>
        </w:r>
        <w:r>
          <w:fldChar w:fldCharType="separate"/>
        </w:r>
        <w:r>
          <w:t>9</w:t>
        </w:r>
        <w:r>
          <w:fldChar w:fldCharType="end"/>
        </w:r>
      </w:hyperlink>
    </w:p>
    <w:p>
      <w:pPr>
        <w:pStyle w:val="TOC2"/>
        <w:tabs>
          <w:tab w:val="right" w:leader="dot" w:pos="8306"/>
        </w:tabs>
      </w:pPr>
      <w:hyperlink w:anchor="_Toc16972" w:history="1">
        <w:r>
          <w:rPr>
            <w:rFonts w:ascii="仿宋" w:eastAsia="仿宋" w:hAnsi="仿宋" w:cs="仿宋" w:hint="eastAsia"/>
            <w:lang w:eastAsia="zh-CN"/>
          </w:rPr>
          <w:t>(一)、肥皂及合成洗涤剂项目概况</w:t>
        </w:r>
        <w:r>
          <w:tab/>
        </w:r>
        <w:r>
          <w:fldChar w:fldCharType="begin"/>
        </w:r>
        <w:r>
          <w:instrText xml:space="preserve"> PAGEREF _Toc16972 \h </w:instrText>
        </w:r>
        <w:r>
          <w:fldChar w:fldCharType="separate"/>
        </w:r>
        <w:r>
          <w:t>9</w:t>
        </w:r>
        <w:r>
          <w:fldChar w:fldCharType="end"/>
        </w:r>
      </w:hyperlink>
    </w:p>
    <w:p>
      <w:pPr>
        <w:pStyle w:val="TOC2"/>
        <w:tabs>
          <w:tab w:val="right" w:leader="dot" w:pos="8306"/>
        </w:tabs>
      </w:pPr>
      <w:hyperlink w:anchor="_Toc25019" w:history="1">
        <w:r>
          <w:rPr>
            <w:rFonts w:ascii="仿宋" w:eastAsia="仿宋" w:hAnsi="仿宋" w:cs="仿宋" w:hint="eastAsia"/>
            <w:lang w:eastAsia="zh-CN"/>
          </w:rPr>
          <w:t>(二)、肥皂及合成洗涤剂项目目标</w:t>
        </w:r>
        <w:r>
          <w:tab/>
        </w:r>
        <w:r>
          <w:fldChar w:fldCharType="begin"/>
        </w:r>
        <w:r>
          <w:instrText xml:space="preserve"> PAGEREF _Toc25019 \h </w:instrText>
        </w:r>
        <w:r>
          <w:fldChar w:fldCharType="separate"/>
        </w:r>
        <w:r>
          <w:t>11</w:t>
        </w:r>
        <w:r>
          <w:fldChar w:fldCharType="end"/>
        </w:r>
      </w:hyperlink>
    </w:p>
    <w:p>
      <w:pPr>
        <w:pStyle w:val="TOC2"/>
        <w:tabs>
          <w:tab w:val="right" w:leader="dot" w:pos="8306"/>
        </w:tabs>
      </w:pPr>
      <w:hyperlink w:anchor="_Toc19958" w:history="1">
        <w:r>
          <w:rPr>
            <w:rFonts w:ascii="仿宋" w:eastAsia="仿宋" w:hAnsi="仿宋" w:cs="仿宋" w:hint="eastAsia"/>
            <w:lang w:eastAsia="zh-CN"/>
          </w:rPr>
          <w:t>(三)、肥皂及合成洗涤剂项目提出的理由</w:t>
        </w:r>
        <w:r>
          <w:tab/>
        </w:r>
        <w:r>
          <w:fldChar w:fldCharType="begin"/>
        </w:r>
        <w:r>
          <w:instrText xml:space="preserve"> PAGEREF _Toc19958 \h </w:instrText>
        </w:r>
        <w:r>
          <w:fldChar w:fldCharType="separate"/>
        </w:r>
        <w:r>
          <w:t>12</w:t>
        </w:r>
        <w:r>
          <w:fldChar w:fldCharType="end"/>
        </w:r>
      </w:hyperlink>
    </w:p>
    <w:p>
      <w:pPr>
        <w:pStyle w:val="TOC2"/>
        <w:tabs>
          <w:tab w:val="right" w:leader="dot" w:pos="8306"/>
        </w:tabs>
      </w:pPr>
      <w:hyperlink w:anchor="_Toc23520" w:history="1">
        <w:r>
          <w:rPr>
            <w:rFonts w:ascii="仿宋" w:eastAsia="仿宋" w:hAnsi="仿宋" w:cs="仿宋" w:hint="eastAsia"/>
            <w:lang w:eastAsia="zh-CN"/>
          </w:rPr>
          <w:t>(四)、肥皂及合成洗涤剂项目意义</w:t>
        </w:r>
        <w:r>
          <w:tab/>
        </w:r>
        <w:r>
          <w:fldChar w:fldCharType="begin"/>
        </w:r>
        <w:r>
          <w:instrText xml:space="preserve"> PAGEREF _Toc23520 \h </w:instrText>
        </w:r>
        <w:r>
          <w:fldChar w:fldCharType="separate"/>
        </w:r>
        <w:r>
          <w:t>14</w:t>
        </w:r>
        <w:r>
          <w:fldChar w:fldCharType="end"/>
        </w:r>
      </w:hyperlink>
    </w:p>
    <w:p>
      <w:pPr>
        <w:pStyle w:val="TOC2"/>
        <w:tabs>
          <w:tab w:val="right" w:leader="dot" w:pos="8306"/>
        </w:tabs>
      </w:pPr>
      <w:hyperlink w:anchor="_Toc25536" w:history="1">
        <w:r>
          <w:rPr>
            <w:rFonts w:ascii="仿宋" w:eastAsia="仿宋" w:hAnsi="仿宋" w:cs="仿宋" w:hint="eastAsia"/>
            <w:lang w:eastAsia="zh-CN"/>
          </w:rPr>
          <w:t>(五)、肥皂及合成洗涤剂项目背景</w:t>
        </w:r>
        <w:r>
          <w:tab/>
        </w:r>
        <w:r>
          <w:fldChar w:fldCharType="begin"/>
        </w:r>
        <w:r>
          <w:instrText xml:space="preserve"> PAGEREF _Toc25536 \h </w:instrText>
        </w:r>
        <w:r>
          <w:fldChar w:fldCharType="separate"/>
        </w:r>
        <w:r>
          <w:t>15</w:t>
        </w:r>
        <w:r>
          <w:fldChar w:fldCharType="end"/>
        </w:r>
      </w:hyperlink>
    </w:p>
    <w:p>
      <w:pPr>
        <w:pStyle w:val="TOC1"/>
        <w:tabs>
          <w:tab w:val="right" w:leader="dot" w:pos="8306"/>
        </w:tabs>
      </w:pPr>
      <w:hyperlink w:anchor="_Toc31479" w:history="1">
        <w:r>
          <w:rPr>
            <w:rFonts w:ascii="仿宋" w:eastAsia="仿宋" w:hAnsi="仿宋" w:cs="仿宋" w:hint="eastAsia"/>
            <w:lang w:eastAsia="zh-CN"/>
          </w:rPr>
          <w:t>三、肥皂及合成洗涤剂项目可持续发展</w:t>
        </w:r>
        <w:r>
          <w:tab/>
        </w:r>
        <w:r>
          <w:fldChar w:fldCharType="begin"/>
        </w:r>
        <w:r>
          <w:instrText xml:space="preserve"> PAGEREF _Toc31479 \h </w:instrText>
        </w:r>
        <w:r>
          <w:fldChar w:fldCharType="separate"/>
        </w:r>
        <w:r>
          <w:t>16</w:t>
        </w:r>
        <w:r>
          <w:fldChar w:fldCharType="end"/>
        </w:r>
      </w:hyperlink>
    </w:p>
    <w:p>
      <w:pPr>
        <w:pStyle w:val="TOC2"/>
        <w:tabs>
          <w:tab w:val="right" w:leader="dot" w:pos="8306"/>
        </w:tabs>
      </w:pPr>
      <w:hyperlink w:anchor="_Toc7609" w:history="1">
        <w:r>
          <w:rPr>
            <w:rFonts w:ascii="仿宋" w:eastAsia="仿宋" w:hAnsi="仿宋" w:cs="仿宋" w:hint="eastAsia"/>
            <w:lang w:eastAsia="zh-CN"/>
          </w:rPr>
          <w:t>(一)、可持续战略与实践</w:t>
        </w:r>
        <w:r>
          <w:tab/>
        </w:r>
        <w:r>
          <w:fldChar w:fldCharType="begin"/>
        </w:r>
        <w:r>
          <w:instrText xml:space="preserve"> PAGEREF _Toc7609 \h </w:instrText>
        </w:r>
        <w:r>
          <w:fldChar w:fldCharType="separate"/>
        </w:r>
        <w:r>
          <w:t>16</w:t>
        </w:r>
        <w:r>
          <w:fldChar w:fldCharType="end"/>
        </w:r>
      </w:hyperlink>
    </w:p>
    <w:p>
      <w:pPr>
        <w:pStyle w:val="TOC2"/>
        <w:tabs>
          <w:tab w:val="right" w:leader="dot" w:pos="8306"/>
        </w:tabs>
      </w:pPr>
      <w:hyperlink w:anchor="_Toc23920" w:history="1">
        <w:r>
          <w:rPr>
            <w:rFonts w:ascii="仿宋" w:eastAsia="仿宋" w:hAnsi="仿宋" w:cs="仿宋" w:hint="eastAsia"/>
            <w:lang w:eastAsia="zh-CN"/>
          </w:rPr>
          <w:t>(二)、环保与社会责任</w:t>
        </w:r>
        <w:r>
          <w:tab/>
        </w:r>
        <w:r>
          <w:fldChar w:fldCharType="begin"/>
        </w:r>
        <w:r>
          <w:instrText xml:space="preserve"> PAGEREF _Toc23920 \h </w:instrText>
        </w:r>
        <w:r>
          <w:fldChar w:fldCharType="separate"/>
        </w:r>
        <w:r>
          <w:t>16</w:t>
        </w:r>
        <w:r>
          <w:fldChar w:fldCharType="end"/>
        </w:r>
      </w:hyperlink>
    </w:p>
    <w:p>
      <w:pPr>
        <w:pStyle w:val="TOC1"/>
        <w:tabs>
          <w:tab w:val="right" w:leader="dot" w:pos="8306"/>
        </w:tabs>
      </w:pPr>
      <w:hyperlink w:anchor="_Toc17094" w:history="1">
        <w:r>
          <w:rPr>
            <w:rFonts w:ascii="仿宋" w:eastAsia="仿宋" w:hAnsi="仿宋" w:cs="仿宋" w:hint="eastAsia"/>
            <w:lang w:eastAsia="zh-CN"/>
          </w:rPr>
          <w:t>四、肥皂及合成洗涤剂项目建设背景及必要性分析</w:t>
        </w:r>
        <w:r>
          <w:tab/>
        </w:r>
        <w:r>
          <w:fldChar w:fldCharType="begin"/>
        </w:r>
        <w:r>
          <w:instrText xml:space="preserve"> PAGEREF _Toc17094 \h </w:instrText>
        </w:r>
        <w:r>
          <w:fldChar w:fldCharType="separate"/>
        </w:r>
        <w:r>
          <w:t>17</w:t>
        </w:r>
        <w:r>
          <w:fldChar w:fldCharType="end"/>
        </w:r>
      </w:hyperlink>
    </w:p>
    <w:p>
      <w:pPr>
        <w:pStyle w:val="TOC2"/>
        <w:tabs>
          <w:tab w:val="right" w:leader="dot" w:pos="8306"/>
        </w:tabs>
      </w:pPr>
      <w:hyperlink w:anchor="_Toc4101" w:history="1">
        <w:r>
          <w:rPr>
            <w:rFonts w:ascii="仿宋" w:eastAsia="仿宋" w:hAnsi="仿宋" w:cs="仿宋" w:hint="eastAsia"/>
            <w:lang w:eastAsia="zh-CN"/>
          </w:rPr>
          <w:t>(一)、肥皂及合成洗涤剂项目背景分析</w:t>
        </w:r>
        <w:r>
          <w:tab/>
        </w:r>
        <w:r>
          <w:fldChar w:fldCharType="begin"/>
        </w:r>
        <w:r>
          <w:instrText xml:space="preserve"> PAGEREF _Toc4101 \h </w:instrText>
        </w:r>
        <w:r>
          <w:fldChar w:fldCharType="separate"/>
        </w:r>
        <w:r>
          <w:t>17</w:t>
        </w:r>
        <w:r>
          <w:fldChar w:fldCharType="end"/>
        </w:r>
      </w:hyperlink>
    </w:p>
    <w:p>
      <w:pPr>
        <w:pStyle w:val="TOC2"/>
        <w:tabs>
          <w:tab w:val="right" w:leader="dot" w:pos="8306"/>
        </w:tabs>
      </w:pPr>
      <w:hyperlink w:anchor="_Toc12410" w:history="1">
        <w:r>
          <w:rPr>
            <w:rFonts w:ascii="仿宋" w:eastAsia="仿宋" w:hAnsi="仿宋" w:cs="仿宋" w:hint="eastAsia"/>
            <w:lang w:eastAsia="zh-CN"/>
          </w:rPr>
          <w:t>(二)、肥皂及合成洗涤剂项目建设必要性分析</w:t>
        </w:r>
        <w:r>
          <w:tab/>
        </w:r>
        <w:r>
          <w:fldChar w:fldCharType="begin"/>
        </w:r>
        <w:r>
          <w:instrText xml:space="preserve"> PAGEREF _Toc12410 \h </w:instrText>
        </w:r>
        <w:r>
          <w:fldChar w:fldCharType="separate"/>
        </w:r>
        <w:r>
          <w:t>19</w:t>
        </w:r>
        <w:r>
          <w:fldChar w:fldCharType="end"/>
        </w:r>
      </w:hyperlink>
    </w:p>
    <w:p>
      <w:pPr>
        <w:pStyle w:val="TOC1"/>
        <w:tabs>
          <w:tab w:val="right" w:leader="dot" w:pos="8306"/>
        </w:tabs>
      </w:pPr>
      <w:hyperlink w:anchor="_Toc30387" w:history="1">
        <w:r>
          <w:rPr>
            <w:rFonts w:ascii="仿宋" w:eastAsia="仿宋" w:hAnsi="仿宋" w:cs="仿宋" w:hint="eastAsia"/>
            <w:lang w:eastAsia="zh-CN"/>
          </w:rPr>
          <w:t>五、产品规划分析</w:t>
        </w:r>
        <w:r>
          <w:tab/>
        </w:r>
        <w:r>
          <w:fldChar w:fldCharType="begin"/>
        </w:r>
        <w:r>
          <w:instrText xml:space="preserve"> PAGEREF _Toc30387 \h </w:instrText>
        </w:r>
        <w:r>
          <w:fldChar w:fldCharType="separate"/>
        </w:r>
        <w:r>
          <w:t>21</w:t>
        </w:r>
        <w:r>
          <w:fldChar w:fldCharType="end"/>
        </w:r>
      </w:hyperlink>
    </w:p>
    <w:p>
      <w:pPr>
        <w:pStyle w:val="TOC2"/>
        <w:tabs>
          <w:tab w:val="right" w:leader="dot" w:pos="8306"/>
        </w:tabs>
      </w:pPr>
      <w:hyperlink w:anchor="_Toc11437" w:history="1">
        <w:r>
          <w:rPr>
            <w:rFonts w:ascii="仿宋" w:eastAsia="仿宋" w:hAnsi="仿宋" w:cs="仿宋" w:hint="eastAsia"/>
            <w:lang w:eastAsia="zh-CN"/>
          </w:rPr>
          <w:t>(一)、产品规划</w:t>
        </w:r>
        <w:r>
          <w:tab/>
        </w:r>
        <w:r>
          <w:fldChar w:fldCharType="begin"/>
        </w:r>
        <w:r>
          <w:instrText xml:space="preserve"> PAGEREF _Toc11437 \h </w:instrText>
        </w:r>
        <w:r>
          <w:fldChar w:fldCharType="separate"/>
        </w:r>
        <w:r>
          <w:t>21</w:t>
        </w:r>
        <w:r>
          <w:fldChar w:fldCharType="end"/>
        </w:r>
      </w:hyperlink>
    </w:p>
    <w:p>
      <w:pPr>
        <w:pStyle w:val="TOC2"/>
        <w:tabs>
          <w:tab w:val="right" w:leader="dot" w:pos="8306"/>
        </w:tabs>
      </w:pPr>
      <w:hyperlink w:anchor="_Toc12927" w:history="1">
        <w:r>
          <w:rPr>
            <w:rFonts w:ascii="仿宋" w:eastAsia="仿宋" w:hAnsi="仿宋" w:cs="仿宋" w:hint="eastAsia"/>
            <w:lang w:eastAsia="zh-CN"/>
          </w:rPr>
          <w:t>(二)、建设规模</w:t>
        </w:r>
        <w:r>
          <w:tab/>
        </w:r>
        <w:r>
          <w:fldChar w:fldCharType="begin"/>
        </w:r>
        <w:r>
          <w:instrText xml:space="preserve"> PAGEREF _Toc12927 \h </w:instrText>
        </w:r>
        <w:r>
          <w:fldChar w:fldCharType="separate"/>
        </w:r>
        <w:r>
          <w:t>21</w:t>
        </w:r>
        <w:r>
          <w:fldChar w:fldCharType="end"/>
        </w:r>
      </w:hyperlink>
    </w:p>
    <w:p>
      <w:pPr>
        <w:pStyle w:val="TOC1"/>
        <w:tabs>
          <w:tab w:val="right" w:leader="dot" w:pos="8306"/>
        </w:tabs>
      </w:pPr>
      <w:hyperlink w:anchor="_Toc9396" w:history="1">
        <w:r>
          <w:rPr>
            <w:rFonts w:ascii="仿宋" w:eastAsia="仿宋" w:hAnsi="仿宋" w:cs="仿宋" w:hint="eastAsia"/>
            <w:lang w:eastAsia="zh-CN"/>
          </w:rPr>
          <w:t>六、肥皂及合成洗涤剂项目土建工程</w:t>
        </w:r>
        <w:r>
          <w:tab/>
        </w:r>
        <w:r>
          <w:fldChar w:fldCharType="begin"/>
        </w:r>
        <w:r>
          <w:instrText xml:space="preserve"> PAGEREF _Toc9396 \h </w:instrText>
        </w:r>
        <w:r>
          <w:fldChar w:fldCharType="separate"/>
        </w:r>
        <w:r>
          <w:t>23</w:t>
        </w:r>
        <w:r>
          <w:fldChar w:fldCharType="end"/>
        </w:r>
      </w:hyperlink>
    </w:p>
    <w:p>
      <w:pPr>
        <w:pStyle w:val="TOC2"/>
        <w:tabs>
          <w:tab w:val="right" w:leader="dot" w:pos="8306"/>
        </w:tabs>
      </w:pPr>
      <w:hyperlink w:anchor="_Toc4681" w:history="1">
        <w:r>
          <w:rPr>
            <w:rFonts w:ascii="仿宋" w:eastAsia="仿宋" w:hAnsi="仿宋" w:cs="仿宋" w:hint="eastAsia"/>
            <w:lang w:eastAsia="zh-CN"/>
          </w:rPr>
          <w:t>(一)、建筑工程设计原则</w:t>
        </w:r>
        <w:r>
          <w:tab/>
        </w:r>
        <w:r>
          <w:fldChar w:fldCharType="begin"/>
        </w:r>
        <w:r>
          <w:instrText xml:space="preserve"> PAGEREF _Toc4681 \h </w:instrText>
        </w:r>
        <w:r>
          <w:fldChar w:fldCharType="separate"/>
        </w:r>
        <w:r>
          <w:t>23</w:t>
        </w:r>
        <w:r>
          <w:fldChar w:fldCharType="end"/>
        </w:r>
      </w:hyperlink>
    </w:p>
    <w:p>
      <w:pPr>
        <w:pStyle w:val="TOC2"/>
        <w:tabs>
          <w:tab w:val="right" w:leader="dot" w:pos="8306"/>
        </w:tabs>
      </w:pPr>
      <w:hyperlink w:anchor="_Toc20324" w:history="1">
        <w:r>
          <w:rPr>
            <w:rFonts w:ascii="仿宋" w:eastAsia="仿宋" w:hAnsi="仿宋" w:cs="仿宋" w:hint="eastAsia"/>
            <w:lang w:eastAsia="zh-CN"/>
          </w:rPr>
          <w:t>(二)、土建工程设计年限及安全等级</w:t>
        </w:r>
        <w:r>
          <w:tab/>
        </w:r>
        <w:r>
          <w:fldChar w:fldCharType="begin"/>
        </w:r>
        <w:r>
          <w:instrText xml:space="preserve"> PAGEREF _Toc20324 \h </w:instrText>
        </w:r>
        <w:r>
          <w:fldChar w:fldCharType="separate"/>
        </w:r>
        <w:r>
          <w:t>24</w:t>
        </w:r>
        <w:r>
          <w:fldChar w:fldCharType="end"/>
        </w:r>
      </w:hyperlink>
    </w:p>
    <w:p>
      <w:pPr>
        <w:pStyle w:val="TOC2"/>
        <w:tabs>
          <w:tab w:val="right" w:leader="dot" w:pos="8306"/>
        </w:tabs>
      </w:pPr>
      <w:hyperlink w:anchor="_Toc20274" w:history="1">
        <w:r>
          <w:rPr>
            <w:rFonts w:ascii="仿宋" w:eastAsia="仿宋" w:hAnsi="仿宋" w:cs="仿宋" w:hint="eastAsia"/>
            <w:lang w:eastAsia="zh-CN"/>
          </w:rPr>
          <w:t>(三)、建筑工程设计总体要求</w:t>
        </w:r>
        <w:r>
          <w:tab/>
        </w:r>
        <w:r>
          <w:fldChar w:fldCharType="begin"/>
        </w:r>
        <w:r>
          <w:instrText xml:space="preserve"> PAGEREF _Toc20274 \h </w:instrText>
        </w:r>
        <w:r>
          <w:fldChar w:fldCharType="separate"/>
        </w:r>
        <w:r>
          <w:t>25</w:t>
        </w:r>
        <w:r>
          <w:fldChar w:fldCharType="end"/>
        </w:r>
      </w:hyperlink>
    </w:p>
    <w:p>
      <w:pPr>
        <w:pStyle w:val="TOC2"/>
        <w:tabs>
          <w:tab w:val="right" w:leader="dot" w:pos="8306"/>
        </w:tabs>
      </w:pPr>
      <w:hyperlink w:anchor="_Toc4181" w:history="1">
        <w:r>
          <w:rPr>
            <w:rFonts w:ascii="仿宋" w:eastAsia="仿宋" w:hAnsi="仿宋" w:cs="仿宋" w:hint="eastAsia"/>
            <w:lang w:eastAsia="zh-CN"/>
          </w:rPr>
          <w:t>(四)、土建工程建设指标</w:t>
        </w:r>
        <w:r>
          <w:tab/>
        </w:r>
        <w:r>
          <w:fldChar w:fldCharType="begin"/>
        </w:r>
        <w:r>
          <w:instrText xml:space="preserve"> PAGEREF _Toc4181 \h </w:instrText>
        </w:r>
        <w:r>
          <w:fldChar w:fldCharType="separate"/>
        </w:r>
        <w:r>
          <w:t>26</w:t>
        </w:r>
        <w:r>
          <w:fldChar w:fldCharType="end"/>
        </w:r>
      </w:hyperlink>
    </w:p>
    <w:p>
      <w:pPr>
        <w:pStyle w:val="TOC1"/>
        <w:tabs>
          <w:tab w:val="right" w:leader="dot" w:pos="8306"/>
        </w:tabs>
      </w:pPr>
      <w:hyperlink w:anchor="_Toc6515" w:history="1">
        <w:r>
          <w:rPr>
            <w:rFonts w:ascii="仿宋" w:eastAsia="仿宋" w:hAnsi="仿宋" w:cs="仿宋" w:hint="eastAsia"/>
            <w:lang w:eastAsia="zh-CN"/>
          </w:rPr>
          <w:t>七、肥皂及合成洗涤剂项目人力资源培养与发展</w:t>
        </w:r>
        <w:r>
          <w:tab/>
        </w:r>
        <w:r>
          <w:fldChar w:fldCharType="begin"/>
        </w:r>
        <w:r>
          <w:instrText xml:space="preserve"> PAGEREF _Toc6515 \h </w:instrText>
        </w:r>
        <w:r>
          <w:fldChar w:fldCharType="separate"/>
        </w:r>
        <w:r>
          <w:t>26</w:t>
        </w:r>
        <w:r>
          <w:fldChar w:fldCharType="end"/>
        </w:r>
      </w:hyperlink>
    </w:p>
    <w:p>
      <w:pPr>
        <w:pStyle w:val="TOC2"/>
        <w:tabs>
          <w:tab w:val="right" w:leader="dot" w:pos="8306"/>
        </w:tabs>
      </w:pPr>
      <w:hyperlink w:anchor="_Toc11765" w:history="1">
        <w:r>
          <w:rPr>
            <w:rFonts w:ascii="仿宋" w:eastAsia="仿宋" w:hAnsi="仿宋" w:cs="仿宋" w:hint="eastAsia"/>
            <w:lang w:eastAsia="zh-CN"/>
          </w:rPr>
          <w:t>(一)、人才需求与规划</w:t>
        </w:r>
        <w:r>
          <w:tab/>
        </w:r>
        <w:r>
          <w:fldChar w:fldCharType="begin"/>
        </w:r>
        <w:r>
          <w:instrText xml:space="preserve"> PAGEREF _Toc11765 \h </w:instrText>
        </w:r>
        <w:r>
          <w:fldChar w:fldCharType="separate"/>
        </w:r>
        <w:r>
          <w:t>26</w:t>
        </w:r>
        <w:r>
          <w:fldChar w:fldCharType="end"/>
        </w:r>
      </w:hyperlink>
    </w:p>
    <w:p>
      <w:pPr>
        <w:pStyle w:val="TOC2"/>
        <w:tabs>
          <w:tab w:val="right" w:leader="dot" w:pos="8306"/>
        </w:tabs>
      </w:pPr>
      <w:hyperlink w:anchor="_Toc24715" w:history="1">
        <w:r>
          <w:rPr>
            <w:rFonts w:ascii="仿宋" w:eastAsia="仿宋" w:hAnsi="仿宋" w:cs="仿宋" w:hint="eastAsia"/>
            <w:lang w:eastAsia="zh-CN"/>
          </w:rPr>
          <w:t>(二)、培训与发展计划</w:t>
        </w:r>
        <w:r>
          <w:tab/>
        </w:r>
        <w:r>
          <w:fldChar w:fldCharType="begin"/>
        </w:r>
        <w:r>
          <w:instrText xml:space="preserve"> PAGEREF _Toc24715 \h </w:instrText>
        </w:r>
        <w:r>
          <w:fldChar w:fldCharType="separate"/>
        </w:r>
        <w:r>
          <w:t>26</w:t>
        </w:r>
        <w:r>
          <w:fldChar w:fldCharType="end"/>
        </w:r>
      </w:hyperlink>
    </w:p>
    <w:p>
      <w:pPr>
        <w:pStyle w:val="TOC1"/>
        <w:tabs>
          <w:tab w:val="right" w:leader="dot" w:pos="8306"/>
        </w:tabs>
      </w:pPr>
      <w:hyperlink w:anchor="_Toc14696" w:history="1">
        <w:r>
          <w:rPr>
            <w:rFonts w:ascii="仿宋" w:eastAsia="仿宋" w:hAnsi="仿宋" w:cs="仿宋" w:hint="eastAsia"/>
            <w:lang w:eastAsia="zh-CN"/>
          </w:rPr>
          <w:t>八、肥皂及合成洗涤剂项目社会影响</w:t>
        </w:r>
        <w:r>
          <w:tab/>
        </w:r>
        <w:r>
          <w:fldChar w:fldCharType="begin"/>
        </w:r>
        <w:r>
          <w:instrText xml:space="preserve"> PAGEREF _Toc14696 \h </w:instrText>
        </w:r>
        <w:r>
          <w:fldChar w:fldCharType="separate"/>
        </w:r>
        <w:r>
          <w:t>27</w:t>
        </w:r>
        <w:r>
          <w:fldChar w:fldCharType="end"/>
        </w:r>
      </w:hyperlink>
    </w:p>
    <w:p>
      <w:pPr>
        <w:pStyle w:val="TOC2"/>
        <w:tabs>
          <w:tab w:val="right" w:leader="dot" w:pos="8306"/>
        </w:tabs>
      </w:pPr>
      <w:hyperlink w:anchor="_Toc23080" w:history="1">
        <w:r>
          <w:rPr>
            <w:rFonts w:ascii="仿宋" w:eastAsia="仿宋" w:hAnsi="仿宋" w:cs="仿宋" w:hint="eastAsia"/>
            <w:lang w:eastAsia="zh-CN"/>
          </w:rPr>
          <w:t>(一)、社会责任与义务</w:t>
        </w:r>
        <w:r>
          <w:tab/>
        </w:r>
        <w:r>
          <w:fldChar w:fldCharType="begin"/>
        </w:r>
        <w:r>
          <w:instrText xml:space="preserve"> PAGEREF _Toc23080 \h </w:instrText>
        </w:r>
        <w:r>
          <w:fldChar w:fldCharType="separate"/>
        </w:r>
        <w:r>
          <w:t>27</w:t>
        </w:r>
        <w:r>
          <w:fldChar w:fldCharType="end"/>
        </w:r>
      </w:hyperlink>
    </w:p>
    <w:p>
      <w:pPr>
        <w:pStyle w:val="TOC2"/>
        <w:tabs>
          <w:tab w:val="right" w:leader="dot" w:pos="8306"/>
        </w:tabs>
      </w:pPr>
      <w:hyperlink w:anchor="_Toc15952" w:history="1">
        <w:r>
          <w:rPr>
            <w:rFonts w:ascii="仿宋" w:eastAsia="仿宋" w:hAnsi="仿宋" w:cs="仿宋" w:hint="eastAsia"/>
            <w:lang w:eastAsia="zh-CN"/>
          </w:rPr>
          <w:t>(二)、社会参与与沟通</w:t>
        </w:r>
        <w:r>
          <w:tab/>
        </w:r>
        <w:r>
          <w:fldChar w:fldCharType="begin"/>
        </w:r>
        <w:r>
          <w:instrText xml:space="preserve"> PAGEREF _Toc15952 \h </w:instrText>
        </w:r>
        <w:r>
          <w:fldChar w:fldCharType="separate"/>
        </w:r>
        <w:r>
          <w:t>28</w:t>
        </w:r>
        <w:r>
          <w:fldChar w:fldCharType="end"/>
        </w:r>
      </w:hyperlink>
    </w:p>
    <w:p>
      <w:pPr>
        <w:pStyle w:val="TOC1"/>
        <w:tabs>
          <w:tab w:val="right" w:leader="dot" w:pos="8306"/>
        </w:tabs>
      </w:pPr>
      <w:hyperlink w:anchor="_Toc9548" w:history="1">
        <w:r>
          <w:rPr>
            <w:rFonts w:ascii="仿宋" w:eastAsia="仿宋" w:hAnsi="仿宋" w:cs="仿宋" w:hint="eastAsia"/>
            <w:lang w:eastAsia="zh-CN"/>
          </w:rPr>
          <w:t>九、肥皂及合成洗涤剂项目风险管理</w:t>
        </w:r>
        <w:r>
          <w:tab/>
        </w:r>
        <w:r>
          <w:fldChar w:fldCharType="begin"/>
        </w:r>
        <w:r>
          <w:instrText xml:space="preserve"> PAGEREF _Toc9548 \h </w:instrText>
        </w:r>
        <w:r>
          <w:fldChar w:fldCharType="separate"/>
        </w:r>
        <w:r>
          <w:t>29</w:t>
        </w:r>
        <w:r>
          <w:fldChar w:fldCharType="end"/>
        </w:r>
      </w:hyperlink>
    </w:p>
    <w:p>
      <w:pPr>
        <w:pStyle w:val="TOC2"/>
        <w:tabs>
          <w:tab w:val="right" w:leader="dot" w:pos="8306"/>
        </w:tabs>
      </w:pPr>
      <w:hyperlink w:anchor="_Toc16881" w:history="1">
        <w:r>
          <w:rPr>
            <w:rFonts w:ascii="仿宋" w:eastAsia="仿宋" w:hAnsi="仿宋" w:cs="仿宋" w:hint="eastAsia"/>
            <w:lang w:eastAsia="zh-CN"/>
          </w:rPr>
          <w:t>(一)、风险识别与评估</w:t>
        </w:r>
        <w:r>
          <w:tab/>
        </w:r>
        <w:r>
          <w:fldChar w:fldCharType="begin"/>
        </w:r>
        <w:r>
          <w:instrText xml:space="preserve"> PAGEREF _Toc16881 \h </w:instrText>
        </w:r>
        <w:r>
          <w:fldChar w:fldCharType="separate"/>
        </w:r>
        <w:r>
          <w:t>29</w:t>
        </w:r>
        <w:r>
          <w:fldChar w:fldCharType="end"/>
        </w:r>
      </w:hyperlink>
    </w:p>
    <w:p>
      <w:pPr>
        <w:pStyle w:val="TOC2"/>
        <w:tabs>
          <w:tab w:val="right" w:leader="dot" w:pos="8306"/>
        </w:tabs>
      </w:pPr>
      <w:hyperlink w:anchor="_Toc4966" w:history="1">
        <w:r>
          <w:rPr>
            <w:rFonts w:ascii="仿宋" w:eastAsia="仿宋" w:hAnsi="仿宋" w:cs="仿宋" w:hint="eastAsia"/>
            <w:lang w:eastAsia="zh-CN"/>
          </w:rPr>
          <w:t>(二)、风险应对策略</w:t>
        </w:r>
        <w:r>
          <w:tab/>
        </w:r>
        <w:r>
          <w:fldChar w:fldCharType="begin"/>
        </w:r>
        <w:r>
          <w:instrText xml:space="preserve"> PAGEREF _Toc4966 \h </w:instrText>
        </w:r>
        <w:r>
          <w:fldChar w:fldCharType="separate"/>
        </w:r>
        <w:r>
          <w:t>30</w:t>
        </w:r>
        <w:r>
          <w:fldChar w:fldCharType="end"/>
        </w:r>
      </w:hyperlink>
    </w:p>
    <w:p>
      <w:pPr>
        <w:pStyle w:val="TOC2"/>
        <w:tabs>
          <w:tab w:val="right" w:leader="dot" w:pos="8306"/>
        </w:tabs>
      </w:pPr>
      <w:hyperlink w:anchor="_Toc5194" w:history="1">
        <w:r>
          <w:rPr>
            <w:rFonts w:ascii="仿宋" w:eastAsia="仿宋" w:hAnsi="仿宋" w:cs="仿宋" w:hint="eastAsia"/>
            <w:lang w:eastAsia="zh-CN"/>
          </w:rPr>
          <w:t>(三)、风险监控与控制</w:t>
        </w:r>
        <w:r>
          <w:tab/>
        </w:r>
        <w:r>
          <w:fldChar w:fldCharType="begin"/>
        </w:r>
        <w:r>
          <w:instrText xml:space="preserve"> PAGEREF _Toc5194 \h </w:instrText>
        </w:r>
        <w:r>
          <w:fldChar w:fldCharType="separate"/>
        </w:r>
        <w:r>
          <w:t>32</w:t>
        </w:r>
        <w:r>
          <w:fldChar w:fldCharType="end"/>
        </w:r>
      </w:hyperlink>
    </w:p>
    <w:p>
      <w:pPr>
        <w:pStyle w:val="TOC1"/>
        <w:tabs>
          <w:tab w:val="right" w:leader="dot" w:pos="8306"/>
        </w:tabs>
      </w:pPr>
      <w:hyperlink w:anchor="_Toc12163" w:history="1">
        <w:r>
          <w:rPr>
            <w:rFonts w:ascii="仿宋" w:eastAsia="仿宋" w:hAnsi="仿宋" w:cs="仿宋" w:hint="eastAsia"/>
            <w:lang w:eastAsia="zh-CN"/>
          </w:rPr>
          <w:t>十、肥皂及合成洗涤剂项目人力资源管理</w:t>
        </w:r>
        <w:r>
          <w:tab/>
        </w:r>
        <w:r>
          <w:fldChar w:fldCharType="begin"/>
        </w:r>
        <w:r>
          <w:instrText xml:space="preserve"> PAGEREF _Toc12163 \h </w:instrText>
        </w:r>
        <w:r>
          <w:fldChar w:fldCharType="separate"/>
        </w:r>
        <w:r>
          <w:t>33</w:t>
        </w:r>
        <w:r>
          <w:fldChar w:fldCharType="end"/>
        </w:r>
      </w:hyperlink>
    </w:p>
    <w:p>
      <w:pPr>
        <w:pStyle w:val="TOC2"/>
        <w:tabs>
          <w:tab w:val="right" w:leader="dot" w:pos="8306"/>
        </w:tabs>
      </w:pPr>
      <w:hyperlink w:anchor="_Toc19224" w:history="1">
        <w:r>
          <w:rPr>
            <w:rFonts w:ascii="仿宋" w:eastAsia="仿宋" w:hAnsi="仿宋" w:cs="仿宋" w:hint="eastAsia"/>
            <w:lang w:eastAsia="zh-CN"/>
          </w:rPr>
          <w:t>(一)、建立健全的预算管理制度</w:t>
        </w:r>
        <w:r>
          <w:tab/>
        </w:r>
        <w:r>
          <w:fldChar w:fldCharType="begin"/>
        </w:r>
        <w:r>
          <w:instrText xml:space="preserve"> PAGEREF _Toc19224 \h </w:instrText>
        </w:r>
        <w:r>
          <w:fldChar w:fldCharType="separate"/>
        </w:r>
        <w:r>
          <w:t>33</w:t>
        </w:r>
        <w:r>
          <w:fldChar w:fldCharType="end"/>
        </w:r>
      </w:hyperlink>
    </w:p>
    <w:p>
      <w:pPr>
        <w:pStyle w:val="TOC2"/>
        <w:tabs>
          <w:tab w:val="right" w:leader="dot" w:pos="8306"/>
        </w:tabs>
      </w:pPr>
      <w:hyperlink w:anchor="_Toc7111" w:history="1">
        <w:r>
          <w:rPr>
            <w:rFonts w:ascii="仿宋" w:eastAsia="仿宋" w:hAnsi="仿宋" w:cs="仿宋" w:hint="eastAsia"/>
            <w:lang w:eastAsia="zh-CN"/>
          </w:rPr>
          <w:t>(二)、加强资金流动监控</w:t>
        </w:r>
        <w:r>
          <w:tab/>
        </w:r>
        <w:r>
          <w:fldChar w:fldCharType="begin"/>
        </w:r>
        <w:r>
          <w:instrText xml:space="preserve"> PAGEREF _Toc7111 \h </w:instrText>
        </w:r>
        <w:r>
          <w:fldChar w:fldCharType="separate"/>
        </w:r>
        <w:r>
          <w:t>35</w:t>
        </w:r>
        <w:r>
          <w:fldChar w:fldCharType="end"/>
        </w:r>
      </w:hyperlink>
    </w:p>
    <w:p>
      <w:pPr>
        <w:pStyle w:val="TOC2"/>
        <w:tabs>
          <w:tab w:val="right" w:leader="dot" w:pos="8306"/>
        </w:tabs>
      </w:pPr>
      <w:hyperlink w:anchor="_Toc15845" w:history="1">
        <w:r>
          <w:rPr>
            <w:rFonts w:ascii="仿宋" w:eastAsia="仿宋" w:hAnsi="仿宋" w:cs="仿宋" w:hint="eastAsia"/>
            <w:lang w:eastAsia="zh-CN"/>
          </w:rPr>
          <w:t>(三)、制定完善的风险控制机制</w:t>
        </w:r>
        <w:r>
          <w:tab/>
        </w:r>
        <w:r>
          <w:fldChar w:fldCharType="begin"/>
        </w:r>
        <w:r>
          <w:instrText xml:space="preserve"> PAGEREF _Toc15845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09" w:history="1">
        <w:r>
          <w:rPr>
            <w:rFonts w:ascii="仿宋" w:eastAsia="仿宋" w:hAnsi="仿宋" w:cs="仿宋" w:hint="eastAsia"/>
            <w:lang w:eastAsia="zh-CN"/>
          </w:rPr>
          <w:t>(四)、优化成本管理</w:t>
        </w:r>
        <w:r>
          <w:tab/>
        </w:r>
        <w:r>
          <w:fldChar w:fldCharType="begin"/>
        </w:r>
        <w:r>
          <w:instrText xml:space="preserve"> PAGEREF _Toc24509 \h </w:instrText>
        </w:r>
        <w:r>
          <w:fldChar w:fldCharType="separate"/>
        </w:r>
        <w:r>
          <w:t>37</w:t>
        </w:r>
        <w:r>
          <w:fldChar w:fldCharType="end"/>
        </w:r>
      </w:hyperlink>
    </w:p>
    <w:p>
      <w:pPr>
        <w:pStyle w:val="TOC1"/>
        <w:tabs>
          <w:tab w:val="right" w:leader="dot" w:pos="8306"/>
        </w:tabs>
      </w:pPr>
      <w:hyperlink w:anchor="_Toc21386" w:history="1">
        <w:r>
          <w:rPr>
            <w:rFonts w:ascii="仿宋" w:eastAsia="仿宋" w:hAnsi="仿宋" w:cs="仿宋" w:hint="eastAsia"/>
            <w:lang w:eastAsia="zh-CN"/>
          </w:rPr>
          <w:t>十一、肥皂及合成洗涤剂项目创新与研发</w:t>
        </w:r>
        <w:r>
          <w:tab/>
        </w:r>
        <w:r>
          <w:fldChar w:fldCharType="begin"/>
        </w:r>
        <w:r>
          <w:instrText xml:space="preserve"> PAGEREF _Toc21386 \h </w:instrText>
        </w:r>
        <w:r>
          <w:fldChar w:fldCharType="separate"/>
        </w:r>
        <w:r>
          <w:t>39</w:t>
        </w:r>
        <w:r>
          <w:fldChar w:fldCharType="end"/>
        </w:r>
      </w:hyperlink>
    </w:p>
    <w:p>
      <w:pPr>
        <w:pStyle w:val="TOC2"/>
        <w:tabs>
          <w:tab w:val="right" w:leader="dot" w:pos="8306"/>
        </w:tabs>
      </w:pPr>
      <w:hyperlink w:anchor="_Toc22100" w:history="1">
        <w:r>
          <w:rPr>
            <w:rFonts w:ascii="仿宋" w:eastAsia="仿宋" w:hAnsi="仿宋" w:cs="仿宋" w:hint="eastAsia"/>
            <w:lang w:eastAsia="zh-CN"/>
          </w:rPr>
          <w:t>(一)、创新策略与方向</w:t>
        </w:r>
        <w:r>
          <w:tab/>
        </w:r>
        <w:r>
          <w:fldChar w:fldCharType="begin"/>
        </w:r>
        <w:r>
          <w:instrText xml:space="preserve"> PAGEREF _Toc22100 \h </w:instrText>
        </w:r>
        <w:r>
          <w:fldChar w:fldCharType="separate"/>
        </w:r>
        <w:r>
          <w:t>39</w:t>
        </w:r>
        <w:r>
          <w:fldChar w:fldCharType="end"/>
        </w:r>
      </w:hyperlink>
    </w:p>
    <w:p>
      <w:pPr>
        <w:pStyle w:val="TOC2"/>
        <w:tabs>
          <w:tab w:val="right" w:leader="dot" w:pos="8306"/>
        </w:tabs>
      </w:pPr>
      <w:hyperlink w:anchor="_Toc13522" w:history="1">
        <w:r>
          <w:rPr>
            <w:rFonts w:ascii="仿宋" w:eastAsia="仿宋" w:hAnsi="仿宋" w:cs="仿宋" w:hint="eastAsia"/>
            <w:lang w:eastAsia="zh-CN"/>
          </w:rPr>
          <w:t>(二)、研发规划与投入</w:t>
        </w:r>
        <w:r>
          <w:tab/>
        </w:r>
        <w:r>
          <w:fldChar w:fldCharType="begin"/>
        </w:r>
        <w:r>
          <w:instrText xml:space="preserve"> PAGEREF _Toc13522 \h </w:instrText>
        </w:r>
        <w:r>
          <w:fldChar w:fldCharType="separate"/>
        </w:r>
        <w:r>
          <w:t>40</w:t>
        </w:r>
        <w:r>
          <w:fldChar w:fldCharType="end"/>
        </w:r>
      </w:hyperlink>
    </w:p>
    <w:p>
      <w:pPr>
        <w:pStyle w:val="TOC1"/>
        <w:tabs>
          <w:tab w:val="right" w:leader="dot" w:pos="8306"/>
        </w:tabs>
      </w:pPr>
      <w:hyperlink w:anchor="_Toc8311" w:history="1">
        <w:r>
          <w:rPr>
            <w:rFonts w:ascii="仿宋" w:eastAsia="仿宋" w:hAnsi="仿宋" w:cs="仿宋" w:hint="eastAsia"/>
            <w:lang w:eastAsia="zh-CN"/>
          </w:rPr>
          <w:t>十二、肥皂及合成洗涤剂项目投资规划</w:t>
        </w:r>
        <w:r>
          <w:tab/>
        </w:r>
        <w:r>
          <w:fldChar w:fldCharType="begin"/>
        </w:r>
        <w:r>
          <w:instrText xml:space="preserve"> PAGEREF _Toc8311 \h </w:instrText>
        </w:r>
        <w:r>
          <w:fldChar w:fldCharType="separate"/>
        </w:r>
        <w:r>
          <w:t>42</w:t>
        </w:r>
        <w:r>
          <w:fldChar w:fldCharType="end"/>
        </w:r>
      </w:hyperlink>
    </w:p>
    <w:p>
      <w:pPr>
        <w:pStyle w:val="TOC2"/>
        <w:tabs>
          <w:tab w:val="right" w:leader="dot" w:pos="8306"/>
        </w:tabs>
      </w:pPr>
      <w:hyperlink w:anchor="_Toc21789" w:history="1">
        <w:r>
          <w:rPr>
            <w:rFonts w:ascii="仿宋" w:eastAsia="仿宋" w:hAnsi="仿宋" w:cs="仿宋" w:hint="eastAsia"/>
            <w:lang w:eastAsia="zh-CN"/>
          </w:rPr>
          <w:t>(一)、肥皂及合成洗涤剂项目总投资估算</w:t>
        </w:r>
        <w:r>
          <w:tab/>
        </w:r>
        <w:r>
          <w:fldChar w:fldCharType="begin"/>
        </w:r>
        <w:r>
          <w:instrText xml:space="preserve"> PAGEREF _Toc21789 \h </w:instrText>
        </w:r>
        <w:r>
          <w:fldChar w:fldCharType="separate"/>
        </w:r>
        <w:r>
          <w:t>42</w:t>
        </w:r>
        <w:r>
          <w:fldChar w:fldCharType="end"/>
        </w:r>
      </w:hyperlink>
    </w:p>
    <w:p>
      <w:pPr>
        <w:pStyle w:val="TOC2"/>
        <w:tabs>
          <w:tab w:val="right" w:leader="dot" w:pos="8306"/>
        </w:tabs>
      </w:pPr>
      <w:hyperlink w:anchor="_Toc27037" w:history="1">
        <w:r>
          <w:rPr>
            <w:rFonts w:ascii="仿宋" w:eastAsia="仿宋" w:hAnsi="仿宋" w:cs="仿宋" w:hint="eastAsia"/>
            <w:lang w:eastAsia="zh-CN"/>
          </w:rPr>
          <w:t>(二)、资金筹措</w:t>
        </w:r>
        <w:r>
          <w:tab/>
        </w:r>
        <w:r>
          <w:fldChar w:fldCharType="begin"/>
        </w:r>
        <w:r>
          <w:instrText xml:space="preserve"> PAGEREF _Toc27037 \h </w:instrText>
        </w:r>
        <w:r>
          <w:fldChar w:fldCharType="separate"/>
        </w:r>
        <w:r>
          <w:t>43</w:t>
        </w:r>
        <w:r>
          <w:fldChar w:fldCharType="end"/>
        </w:r>
      </w:hyperlink>
    </w:p>
    <w:p>
      <w:pPr>
        <w:pStyle w:val="TOC1"/>
        <w:tabs>
          <w:tab w:val="right" w:leader="dot" w:pos="8306"/>
        </w:tabs>
      </w:pPr>
      <w:hyperlink w:anchor="_Toc2356" w:history="1">
        <w:r>
          <w:rPr>
            <w:rFonts w:ascii="仿宋" w:eastAsia="仿宋" w:hAnsi="仿宋" w:cs="仿宋" w:hint="eastAsia"/>
            <w:lang w:eastAsia="zh-CN"/>
          </w:rPr>
          <w:t>十三、肥皂及合成洗涤剂项目实施时间节点</w:t>
        </w:r>
        <w:r>
          <w:tab/>
        </w:r>
        <w:r>
          <w:fldChar w:fldCharType="begin"/>
        </w:r>
        <w:r>
          <w:instrText xml:space="preserve"> PAGEREF _Toc2356 \h </w:instrText>
        </w:r>
        <w:r>
          <w:fldChar w:fldCharType="separate"/>
        </w:r>
        <w:r>
          <w:t>44</w:t>
        </w:r>
        <w:r>
          <w:fldChar w:fldCharType="end"/>
        </w:r>
      </w:hyperlink>
    </w:p>
    <w:p>
      <w:pPr>
        <w:pStyle w:val="TOC2"/>
        <w:tabs>
          <w:tab w:val="right" w:leader="dot" w:pos="8306"/>
        </w:tabs>
      </w:pPr>
      <w:hyperlink w:anchor="_Toc30165" w:history="1">
        <w:r>
          <w:rPr>
            <w:rFonts w:ascii="仿宋" w:eastAsia="仿宋" w:hAnsi="仿宋" w:cs="仿宋" w:hint="eastAsia"/>
            <w:lang w:eastAsia="zh-CN"/>
          </w:rPr>
          <w:t>(一)、肥皂及合成洗涤剂项目启动阶段时间节点</w:t>
        </w:r>
        <w:r>
          <w:tab/>
        </w:r>
        <w:r>
          <w:fldChar w:fldCharType="begin"/>
        </w:r>
        <w:r>
          <w:instrText xml:space="preserve"> PAGEREF _Toc30165 \h </w:instrText>
        </w:r>
        <w:r>
          <w:fldChar w:fldCharType="separate"/>
        </w:r>
        <w:r>
          <w:t>44</w:t>
        </w:r>
        <w:r>
          <w:fldChar w:fldCharType="end"/>
        </w:r>
      </w:hyperlink>
    </w:p>
    <w:p>
      <w:pPr>
        <w:pStyle w:val="TOC2"/>
        <w:tabs>
          <w:tab w:val="right" w:leader="dot" w:pos="8306"/>
        </w:tabs>
      </w:pPr>
      <w:hyperlink w:anchor="_Toc26035" w:history="1">
        <w:r>
          <w:rPr>
            <w:rFonts w:ascii="仿宋" w:eastAsia="仿宋" w:hAnsi="仿宋" w:cs="仿宋" w:hint="eastAsia"/>
            <w:lang w:eastAsia="zh-CN"/>
          </w:rPr>
          <w:t>(二)、肥皂及合成洗涤剂项目执行阶段时间节点</w:t>
        </w:r>
        <w:r>
          <w:tab/>
        </w:r>
        <w:r>
          <w:fldChar w:fldCharType="begin"/>
        </w:r>
        <w:r>
          <w:instrText xml:space="preserve"> PAGEREF _Toc26035 \h </w:instrText>
        </w:r>
        <w:r>
          <w:fldChar w:fldCharType="separate"/>
        </w:r>
        <w:r>
          <w:t>45</w:t>
        </w:r>
        <w:r>
          <w:fldChar w:fldCharType="end"/>
        </w:r>
      </w:hyperlink>
    </w:p>
    <w:p>
      <w:pPr>
        <w:pStyle w:val="TOC2"/>
        <w:tabs>
          <w:tab w:val="right" w:leader="dot" w:pos="8306"/>
        </w:tabs>
      </w:pPr>
      <w:hyperlink w:anchor="_Toc27914" w:history="1">
        <w:r>
          <w:rPr>
            <w:rFonts w:ascii="仿宋" w:eastAsia="仿宋" w:hAnsi="仿宋" w:cs="仿宋" w:hint="eastAsia"/>
            <w:lang w:eastAsia="zh-CN"/>
          </w:rPr>
          <w:t>(三)、肥皂及合成洗涤剂项目完成阶段时间节点</w:t>
        </w:r>
        <w:r>
          <w:tab/>
        </w:r>
        <w:r>
          <w:fldChar w:fldCharType="begin"/>
        </w:r>
        <w:r>
          <w:instrText xml:space="preserve"> PAGEREF _Toc27914 \h </w:instrText>
        </w:r>
        <w:r>
          <w:fldChar w:fldCharType="separate"/>
        </w:r>
        <w:r>
          <w:t>46</w:t>
        </w:r>
        <w:r>
          <w:fldChar w:fldCharType="end"/>
        </w:r>
      </w:hyperlink>
    </w:p>
    <w:p>
      <w:pPr>
        <w:pStyle w:val="TOC1"/>
        <w:tabs>
          <w:tab w:val="right" w:leader="dot" w:pos="8306"/>
        </w:tabs>
      </w:pPr>
      <w:hyperlink w:anchor="_Toc10663" w:history="1">
        <w:r>
          <w:rPr>
            <w:rFonts w:ascii="仿宋" w:eastAsia="仿宋" w:hAnsi="仿宋" w:cs="仿宋" w:hint="eastAsia"/>
            <w:lang w:eastAsia="zh-CN"/>
          </w:rPr>
          <w:t>十四、风险识别与分类</w:t>
        </w:r>
        <w:r>
          <w:tab/>
        </w:r>
        <w:r>
          <w:fldChar w:fldCharType="begin"/>
        </w:r>
        <w:r>
          <w:instrText xml:space="preserve"> PAGEREF _Toc10663 \h </w:instrText>
        </w:r>
        <w:r>
          <w:fldChar w:fldCharType="separate"/>
        </w:r>
        <w:r>
          <w:t>47</w:t>
        </w:r>
        <w:r>
          <w:fldChar w:fldCharType="end"/>
        </w:r>
      </w:hyperlink>
    </w:p>
    <w:p>
      <w:pPr>
        <w:pStyle w:val="TOC2"/>
        <w:tabs>
          <w:tab w:val="right" w:leader="dot" w:pos="8306"/>
        </w:tabs>
      </w:pPr>
      <w:hyperlink w:anchor="_Toc13719" w:history="1">
        <w:r>
          <w:rPr>
            <w:rFonts w:ascii="仿宋" w:eastAsia="仿宋" w:hAnsi="仿宋" w:cs="仿宋" w:hint="eastAsia"/>
            <w:lang w:eastAsia="zh-CN"/>
          </w:rPr>
          <w:t>(一)、风险识别</w:t>
        </w:r>
        <w:r>
          <w:tab/>
        </w:r>
        <w:r>
          <w:fldChar w:fldCharType="begin"/>
        </w:r>
        <w:r>
          <w:instrText xml:space="preserve"> PAGEREF _Toc13719 \h </w:instrText>
        </w:r>
        <w:r>
          <w:fldChar w:fldCharType="separate"/>
        </w:r>
        <w:r>
          <w:t>47</w:t>
        </w:r>
        <w:r>
          <w:fldChar w:fldCharType="end"/>
        </w:r>
      </w:hyperlink>
    </w:p>
    <w:p>
      <w:pPr>
        <w:pStyle w:val="TOC2"/>
        <w:tabs>
          <w:tab w:val="right" w:leader="dot" w:pos="8306"/>
        </w:tabs>
      </w:pPr>
      <w:hyperlink w:anchor="_Toc24416" w:history="1">
        <w:r>
          <w:rPr>
            <w:rFonts w:ascii="仿宋" w:eastAsia="仿宋" w:hAnsi="仿宋" w:cs="仿宋" w:hint="eastAsia"/>
            <w:lang w:eastAsia="zh-CN"/>
          </w:rPr>
          <w:t>(二)、风险分类</w:t>
        </w:r>
        <w:r>
          <w:tab/>
        </w:r>
        <w:r>
          <w:fldChar w:fldCharType="begin"/>
        </w:r>
        <w:r>
          <w:instrText xml:space="preserve"> PAGEREF _Toc24416 \h </w:instrText>
        </w:r>
        <w:r>
          <w:fldChar w:fldCharType="separate"/>
        </w:r>
        <w:r>
          <w:t>49</w:t>
        </w:r>
        <w:r>
          <w:fldChar w:fldCharType="end"/>
        </w:r>
      </w:hyperlink>
    </w:p>
    <w:p>
      <w:pPr>
        <w:pStyle w:val="TOC1"/>
        <w:tabs>
          <w:tab w:val="right" w:leader="dot" w:pos="8306"/>
        </w:tabs>
      </w:pPr>
      <w:hyperlink w:anchor="_Toc108" w:history="1">
        <w:r>
          <w:rPr>
            <w:rFonts w:ascii="仿宋" w:eastAsia="仿宋" w:hAnsi="仿宋" w:cs="仿宋" w:hint="eastAsia"/>
            <w:lang w:eastAsia="zh-CN"/>
          </w:rPr>
          <w:t>十五、肥皂及合成洗涤剂项目工程方案分析</w:t>
        </w:r>
        <w:r>
          <w:tab/>
        </w:r>
        <w:r>
          <w:fldChar w:fldCharType="begin"/>
        </w:r>
        <w:r>
          <w:instrText xml:space="preserve"> PAGEREF _Toc108 \h </w:instrText>
        </w:r>
        <w:r>
          <w:fldChar w:fldCharType="separate"/>
        </w:r>
        <w:r>
          <w:t>51</w:t>
        </w:r>
        <w:r>
          <w:fldChar w:fldCharType="end"/>
        </w:r>
      </w:hyperlink>
    </w:p>
    <w:p>
      <w:pPr>
        <w:pStyle w:val="TOC2"/>
        <w:tabs>
          <w:tab w:val="right" w:leader="dot" w:pos="8306"/>
        </w:tabs>
      </w:pPr>
      <w:hyperlink w:anchor="_Toc27777" w:history="1">
        <w:r>
          <w:rPr>
            <w:rFonts w:ascii="仿宋" w:eastAsia="仿宋" w:hAnsi="仿宋" w:cs="仿宋" w:hint="eastAsia"/>
            <w:lang w:eastAsia="zh-CN"/>
          </w:rPr>
          <w:t>(一)、建筑工程设计原则</w:t>
        </w:r>
        <w:r>
          <w:tab/>
        </w:r>
        <w:r>
          <w:fldChar w:fldCharType="begin"/>
        </w:r>
        <w:r>
          <w:instrText xml:space="preserve"> PAGEREF _Toc27777 \h </w:instrText>
        </w:r>
        <w:r>
          <w:fldChar w:fldCharType="separate"/>
        </w:r>
        <w:r>
          <w:t>51</w:t>
        </w:r>
        <w:r>
          <w:fldChar w:fldCharType="end"/>
        </w:r>
      </w:hyperlink>
    </w:p>
    <w:p>
      <w:pPr>
        <w:pStyle w:val="TOC2"/>
        <w:tabs>
          <w:tab w:val="right" w:leader="dot" w:pos="8306"/>
        </w:tabs>
      </w:pPr>
      <w:hyperlink w:anchor="_Toc31560" w:history="1">
        <w:r>
          <w:rPr>
            <w:rFonts w:ascii="仿宋" w:eastAsia="仿宋" w:hAnsi="仿宋" w:cs="仿宋" w:hint="eastAsia"/>
            <w:lang w:eastAsia="zh-CN"/>
          </w:rPr>
          <w:t>(二)、土建工程建设指标</w:t>
        </w:r>
        <w:r>
          <w:tab/>
        </w:r>
        <w:r>
          <w:fldChar w:fldCharType="begin"/>
        </w:r>
        <w:r>
          <w:instrText xml:space="preserve"> PAGEREF _Toc31560 \h </w:instrText>
        </w:r>
        <w:r>
          <w:fldChar w:fldCharType="separate"/>
        </w:r>
        <w:r>
          <w:t>54</w:t>
        </w:r>
        <w:r>
          <w:fldChar w:fldCharType="end"/>
        </w:r>
      </w:hyperlink>
    </w:p>
    <w:p>
      <w:pPr>
        <w:pStyle w:val="TOC1"/>
        <w:tabs>
          <w:tab w:val="right" w:leader="dot" w:pos="8306"/>
        </w:tabs>
      </w:pPr>
      <w:hyperlink w:anchor="_Toc21455" w:history="1">
        <w:r>
          <w:rPr>
            <w:rFonts w:ascii="仿宋" w:eastAsia="仿宋" w:hAnsi="仿宋" w:cs="仿宋" w:hint="eastAsia"/>
            <w:lang w:eastAsia="zh-CN"/>
          </w:rPr>
          <w:t>十六、肥皂及合成洗涤剂项目变更管理</w:t>
        </w:r>
        <w:r>
          <w:tab/>
        </w:r>
        <w:r>
          <w:fldChar w:fldCharType="begin"/>
        </w:r>
        <w:r>
          <w:instrText xml:space="preserve"> PAGEREF _Toc21455 \h </w:instrText>
        </w:r>
        <w:r>
          <w:fldChar w:fldCharType="separate"/>
        </w:r>
        <w:r>
          <w:t>56</w:t>
        </w:r>
        <w:r>
          <w:fldChar w:fldCharType="end"/>
        </w:r>
      </w:hyperlink>
    </w:p>
    <w:p>
      <w:pPr>
        <w:pStyle w:val="TOC2"/>
        <w:tabs>
          <w:tab w:val="right" w:leader="dot" w:pos="8306"/>
        </w:tabs>
      </w:pPr>
      <w:hyperlink w:anchor="_Toc471" w:history="1">
        <w:r>
          <w:rPr>
            <w:rFonts w:ascii="仿宋" w:eastAsia="仿宋" w:hAnsi="仿宋" w:cs="仿宋" w:hint="eastAsia"/>
            <w:lang w:eastAsia="zh-CN"/>
          </w:rPr>
          <w:t>(一)、变更申请与评估</w:t>
        </w:r>
        <w:r>
          <w:tab/>
        </w:r>
        <w:r>
          <w:fldChar w:fldCharType="begin"/>
        </w:r>
        <w:r>
          <w:instrText xml:space="preserve"> PAGEREF _Toc471 \h </w:instrText>
        </w:r>
        <w:r>
          <w:fldChar w:fldCharType="separate"/>
        </w:r>
        <w:r>
          <w:t>56</w:t>
        </w:r>
        <w:r>
          <w:fldChar w:fldCharType="end"/>
        </w:r>
      </w:hyperlink>
    </w:p>
    <w:p>
      <w:pPr>
        <w:pStyle w:val="TOC2"/>
        <w:tabs>
          <w:tab w:val="right" w:leader="dot" w:pos="8306"/>
        </w:tabs>
      </w:pPr>
      <w:hyperlink w:anchor="_Toc15960" w:history="1">
        <w:r>
          <w:rPr>
            <w:rFonts w:ascii="仿宋" w:eastAsia="仿宋" w:hAnsi="仿宋" w:cs="仿宋" w:hint="eastAsia"/>
            <w:lang w:eastAsia="zh-CN"/>
          </w:rPr>
          <w:t>(二)、变更实施与控制</w:t>
        </w:r>
        <w:r>
          <w:tab/>
        </w:r>
        <w:r>
          <w:fldChar w:fldCharType="begin"/>
        </w:r>
        <w:r>
          <w:instrText xml:space="preserve"> PAGEREF _Toc15960 \h </w:instrText>
        </w:r>
        <w:r>
          <w:fldChar w:fldCharType="separate"/>
        </w:r>
        <w:r>
          <w:t>56</w:t>
        </w:r>
        <w:r>
          <w:fldChar w:fldCharType="end"/>
        </w:r>
      </w:hyperlink>
    </w:p>
    <w:p>
      <w:pPr>
        <w:pStyle w:val="TOC1"/>
        <w:tabs>
          <w:tab w:val="right" w:leader="dot" w:pos="8306"/>
        </w:tabs>
      </w:pPr>
      <w:hyperlink w:anchor="_Toc11448" w:history="1">
        <w:r>
          <w:rPr>
            <w:rFonts w:ascii="仿宋" w:eastAsia="仿宋" w:hAnsi="仿宋" w:cs="仿宋" w:hint="eastAsia"/>
            <w:lang w:eastAsia="zh-CN"/>
          </w:rPr>
          <w:t>十七、供应链管理</w:t>
        </w:r>
        <w:r>
          <w:tab/>
        </w:r>
        <w:r>
          <w:fldChar w:fldCharType="begin"/>
        </w:r>
        <w:r>
          <w:instrText xml:space="preserve"> PAGEREF _Toc11448 \h </w:instrText>
        </w:r>
        <w:r>
          <w:fldChar w:fldCharType="separate"/>
        </w:r>
        <w:r>
          <w:t>57</w:t>
        </w:r>
        <w:r>
          <w:fldChar w:fldCharType="end"/>
        </w:r>
      </w:hyperlink>
    </w:p>
    <w:p>
      <w:pPr>
        <w:pStyle w:val="TOC2"/>
        <w:tabs>
          <w:tab w:val="right" w:leader="dot" w:pos="8306"/>
        </w:tabs>
      </w:pPr>
      <w:hyperlink w:anchor="_Toc20193" w:history="1">
        <w:r>
          <w:rPr>
            <w:rFonts w:ascii="仿宋" w:eastAsia="仿宋" w:hAnsi="仿宋" w:cs="仿宋" w:hint="eastAsia"/>
            <w:lang w:eastAsia="zh-CN"/>
          </w:rPr>
          <w:t>(一)、供应链战略规划</w:t>
        </w:r>
        <w:r>
          <w:tab/>
        </w:r>
        <w:r>
          <w:fldChar w:fldCharType="begin"/>
        </w:r>
        <w:r>
          <w:instrText xml:space="preserve"> PAGEREF _Toc20193 \h </w:instrText>
        </w:r>
        <w:r>
          <w:fldChar w:fldCharType="separate"/>
        </w:r>
        <w:r>
          <w:t>57</w:t>
        </w:r>
        <w:r>
          <w:fldChar w:fldCharType="end"/>
        </w:r>
      </w:hyperlink>
    </w:p>
    <w:p>
      <w:pPr>
        <w:pStyle w:val="TOC2"/>
        <w:tabs>
          <w:tab w:val="right" w:leader="dot" w:pos="8306"/>
        </w:tabs>
      </w:pPr>
      <w:hyperlink w:anchor="_Toc21940" w:history="1">
        <w:r>
          <w:rPr>
            <w:rFonts w:ascii="仿宋" w:eastAsia="仿宋" w:hAnsi="仿宋" w:cs="仿宋" w:hint="eastAsia"/>
            <w:lang w:eastAsia="zh-CN"/>
          </w:rPr>
          <w:t>(二)、供应商选择与合作</w:t>
        </w:r>
        <w:r>
          <w:tab/>
        </w:r>
        <w:r>
          <w:fldChar w:fldCharType="begin"/>
        </w:r>
        <w:r>
          <w:instrText xml:space="preserve"> PAGEREF _Toc21940 \h </w:instrText>
        </w:r>
        <w:r>
          <w:fldChar w:fldCharType="separate"/>
        </w:r>
        <w:r>
          <w:t>58</w:t>
        </w:r>
        <w:r>
          <w:fldChar w:fldCharType="end"/>
        </w:r>
      </w:hyperlink>
    </w:p>
    <w:p>
      <w:pPr>
        <w:pStyle w:val="TOC2"/>
        <w:tabs>
          <w:tab w:val="right" w:leader="dot" w:pos="8306"/>
        </w:tabs>
      </w:pPr>
      <w:hyperlink w:anchor="_Toc6596" w:history="1">
        <w:r>
          <w:rPr>
            <w:rFonts w:ascii="仿宋" w:eastAsia="仿宋" w:hAnsi="仿宋" w:cs="仿宋" w:hint="eastAsia"/>
            <w:lang w:eastAsia="zh-CN"/>
          </w:rPr>
          <w:t>(三)、物流与库存管理</w:t>
        </w:r>
        <w:r>
          <w:tab/>
        </w:r>
        <w:r>
          <w:fldChar w:fldCharType="begin"/>
        </w:r>
        <w:r>
          <w:instrText xml:space="preserve"> PAGEREF _Toc6596 \h </w:instrText>
        </w:r>
        <w:r>
          <w:fldChar w:fldCharType="separate"/>
        </w:r>
        <w:r>
          <w:t>60</w:t>
        </w:r>
        <w:r>
          <w:fldChar w:fldCharType="end"/>
        </w:r>
      </w:hyperlink>
    </w:p>
    <w:p>
      <w:pPr>
        <w:pStyle w:val="TOC1"/>
        <w:tabs>
          <w:tab w:val="right" w:leader="dot" w:pos="8306"/>
        </w:tabs>
      </w:pPr>
      <w:hyperlink w:anchor="_Toc8877" w:history="1">
        <w:r>
          <w:rPr>
            <w:rFonts w:ascii="仿宋" w:eastAsia="仿宋" w:hAnsi="仿宋" w:cs="仿宋" w:hint="eastAsia"/>
            <w:lang w:eastAsia="zh-CN"/>
          </w:rPr>
          <w:t>十八、营销与推广策略</w:t>
        </w:r>
        <w:r>
          <w:tab/>
        </w:r>
        <w:r>
          <w:fldChar w:fldCharType="begin"/>
        </w:r>
        <w:r>
          <w:instrText xml:space="preserve"> PAGEREF _Toc8877 \h </w:instrText>
        </w:r>
        <w:r>
          <w:fldChar w:fldCharType="separate"/>
        </w:r>
        <w:r>
          <w:t>61</w:t>
        </w:r>
        <w:r>
          <w:fldChar w:fldCharType="end"/>
        </w:r>
      </w:hyperlink>
    </w:p>
    <w:p>
      <w:pPr>
        <w:pStyle w:val="TOC2"/>
        <w:tabs>
          <w:tab w:val="right" w:leader="dot" w:pos="8306"/>
        </w:tabs>
      </w:pPr>
      <w:hyperlink w:anchor="_Toc11416" w:history="1">
        <w:r>
          <w:rPr>
            <w:rFonts w:ascii="仿宋" w:eastAsia="仿宋" w:hAnsi="仿宋" w:cs="仿宋" w:hint="eastAsia"/>
            <w:lang w:eastAsia="zh-CN"/>
          </w:rPr>
          <w:t>(一)、产品/服务定位与特点</w:t>
        </w:r>
        <w:r>
          <w:tab/>
        </w:r>
        <w:r>
          <w:fldChar w:fldCharType="begin"/>
        </w:r>
        <w:r>
          <w:instrText xml:space="preserve"> PAGEREF _Toc11416 \h </w:instrText>
        </w:r>
        <w:r>
          <w:fldChar w:fldCharType="separate"/>
        </w:r>
        <w:r>
          <w:t>61</w:t>
        </w:r>
        <w:r>
          <w:fldChar w:fldCharType="end"/>
        </w:r>
      </w:hyperlink>
    </w:p>
    <w:p>
      <w:pPr>
        <w:pStyle w:val="TOC2"/>
        <w:tabs>
          <w:tab w:val="right" w:leader="dot" w:pos="8306"/>
        </w:tabs>
      </w:pPr>
      <w:hyperlink w:anchor="_Toc29970" w:history="1">
        <w:r>
          <w:rPr>
            <w:rFonts w:ascii="仿宋" w:eastAsia="仿宋" w:hAnsi="仿宋" w:cs="仿宋" w:hint="eastAsia"/>
            <w:lang w:eastAsia="zh-CN"/>
          </w:rPr>
          <w:t>(二)、市场定位与竞争分析</w:t>
        </w:r>
        <w:r>
          <w:tab/>
        </w:r>
        <w:r>
          <w:fldChar w:fldCharType="begin"/>
        </w:r>
        <w:r>
          <w:instrText xml:space="preserve"> PAGEREF _Toc29970 \h </w:instrText>
        </w:r>
        <w:r>
          <w:fldChar w:fldCharType="separate"/>
        </w:r>
        <w:r>
          <w:t>62</w:t>
        </w:r>
        <w:r>
          <w:fldChar w:fldCharType="end"/>
        </w:r>
      </w:hyperlink>
    </w:p>
    <w:p>
      <w:pPr>
        <w:pStyle w:val="TOC2"/>
        <w:tabs>
          <w:tab w:val="right" w:leader="dot" w:pos="8306"/>
        </w:tabs>
      </w:pPr>
      <w:hyperlink w:anchor="_Toc11365" w:history="1">
        <w:r>
          <w:rPr>
            <w:rFonts w:ascii="仿宋" w:eastAsia="仿宋" w:hAnsi="仿宋" w:cs="仿宋" w:hint="eastAsia"/>
            <w:lang w:eastAsia="zh-CN"/>
          </w:rPr>
          <w:t>(三)、营销渠道与策略</w:t>
        </w:r>
        <w:r>
          <w:tab/>
        </w:r>
        <w:r>
          <w:fldChar w:fldCharType="begin"/>
        </w:r>
        <w:r>
          <w:instrText xml:space="preserve"> PAGEREF _Toc11365 \h </w:instrText>
        </w:r>
        <w:r>
          <w:fldChar w:fldCharType="separate"/>
        </w:r>
        <w:r>
          <w:t>64</w:t>
        </w:r>
        <w:r>
          <w:fldChar w:fldCharType="end"/>
        </w:r>
      </w:hyperlink>
    </w:p>
    <w:p>
      <w:pPr>
        <w:pStyle w:val="TOC2"/>
        <w:tabs>
          <w:tab w:val="right" w:leader="dot" w:pos="8306"/>
        </w:tabs>
      </w:pPr>
      <w:hyperlink w:anchor="_Toc18902" w:history="1">
        <w:r>
          <w:rPr>
            <w:rFonts w:ascii="仿宋" w:eastAsia="仿宋" w:hAnsi="仿宋" w:cs="仿宋" w:hint="eastAsia"/>
            <w:lang w:eastAsia="zh-CN"/>
          </w:rPr>
          <w:t>(四)、推广与宣传活动</w:t>
        </w:r>
        <w:r>
          <w:tab/>
        </w:r>
        <w:r>
          <w:fldChar w:fldCharType="begin"/>
        </w:r>
        <w:r>
          <w:instrText xml:space="preserve"> PAGEREF _Toc18902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106"/>
      <w:r>
        <w:rPr>
          <w:rFonts w:ascii="仿宋" w:eastAsia="仿宋" w:hAnsi="仿宋" w:cs="仿宋" w:hint="eastAsia"/>
          <w:sz w:val="28"/>
          <w:lang w:eastAsia="zh-CN"/>
        </w:rPr>
        <w:t>一、肥皂及合成洗涤剂项目选址可行性分析</w:t>
      </w:r>
      <w:bookmarkEnd w:id="2"/>
    </w:p>
    <w:p>
      <w:pPr>
        <w:pStyle w:val="Heading2"/>
        <w:rPr>
          <w:rFonts w:ascii="仿宋" w:eastAsia="仿宋" w:hAnsi="仿宋" w:cs="仿宋" w:hint="eastAsia"/>
          <w:lang w:eastAsia="zh-CN"/>
        </w:rPr>
      </w:pPr>
      <w:bookmarkStart w:id="3" w:name="_Toc17845"/>
      <w:r>
        <w:rPr>
          <w:rFonts w:ascii="仿宋" w:eastAsia="仿宋" w:hAnsi="仿宋" w:cs="仿宋" w:hint="eastAsia"/>
          <w:lang w:eastAsia="zh-CN"/>
        </w:rPr>
        <w:t>(一)、肥皂及合成洗涤剂项目选址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该肥皂及合成洗涤剂项目选址位于XX省XX市XX区XXX街道</w:t>
      </w:r>
    </w:p>
    <w:p>
      <w:pPr>
        <w:pStyle w:val="Heading2"/>
        <w:ind w:firstLine="560" w:firstLineChars="200"/>
        <w:rPr>
          <w:rFonts w:ascii="仿宋" w:eastAsia="仿宋" w:hAnsi="仿宋" w:cs="仿宋" w:hint="eastAsia"/>
          <w:sz w:val="28"/>
          <w:lang w:eastAsia="zh-CN"/>
        </w:rPr>
      </w:pPr>
      <w:bookmarkStart w:id="4" w:name="_Toc1375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肥皂及合成洗涤剂项目的征地面积将根据肥皂及合成洗涤剂项目的实际规模和需求进行精确规划。具体面积XXX平方米，旨在确保肥皂及合成洗涤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净用地面积是在征地面积基础上去除不可利用面积后的实际可开发用地。具体面积XXX平方米，考虑到环保、交通、安全等多方面因素，以确保肥皂及合成洗涤剂项目在整体利用效率上达到最优。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肥皂及合成洗涤剂项目计划建设的建筑总规模具体面积XXX平方米。这一规模的确定综合考虑了肥皂及合成洗涤剂项目的性质、规模，以及城市规划的相关要求，确保建筑布局与周边环境协调一致。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绿地率是肥皂及合成洗涤剂项目用地中被规划为绿地的比例。具体面积XXX平方米，旨在通过合理规划绿地，改善肥皂及合成洗涤剂项目周边环境，提升居民生活质量，并符合城市整体绿化规划。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容积率是用地上可以建设的建筑总体积与用地面积之比。具体面积XXX，通过合理的容积率规划，确保肥皂及合成洗涤剂项目建筑规模与周边环境和谐共生。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肥皂及合成洗涤剂项目选址与当地城市规划相一致，具体面积XXX平方米。通过与城市规划部门深入沟通，确保肥皂及合成洗涤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肥皂及合成洗涤剂项目选址符合当地产业政策，具体面积XXX平方米。这包括肥皂及合成洗涤剂项目对当地经济的促进作用，以及对相关产业的带动效应，确保肥皂及合成洗涤剂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用地总体要求必须符合环保和可持续发展的原则，具体面积XXX平方米。通过采用绿色建筑设计、节能减排等措施，确保肥皂及合成洗涤剂项目在建设和运营过程中对环境的影响最小化，达到可持续发展的要求。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确保肥皂及合成洗涤剂项目选址具备必要的公共设施配套，具体面积XXX平方米。这包括交通便利性、教育、医疗等基础设施，以提高居民生活品质，使得肥皂及合成洗涤剂项目选址更具吸引力。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考虑用地总体要求对当地社会稳定性的影响，具体面积XXX平方米。通过深入了解当地社区反馈，确保肥皂及合成洗涤剂项目的选址和建设过程对当地社会和谐稳定产生积极作用。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肥皂及合成洗涤剂项目选址不仅符合法规和规划，还在实际操作中具有可行性。这一全面规划将为肥皂及合成洗涤剂项目的成功实施提供坚实的基础，确保肥皂及合成洗涤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2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肥皂及合成洗涤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肥皂及合成洗涤剂项目的设备规划和空间设计中，我们将采取灵活设备布局的措施。设备布局将根据实际需求进行灵活设计，避免不必要的浪费。通过合理规划设备摆放位置，我们将提高设备的利用率，减少设备间距，以确保肥皂及合成洗涤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肥皂及合成洗涤剂项目内部引入共享设施的概念，例如共享会议室、办公区等。通过这种方式，我们可以减少对资源的重复建设，提高资源共享效率，从而减小肥皂及合成洗涤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37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肥皂及合成洗涤剂项目的总图布置中，我们将不同功能区域进行明确的规划，以最大程度满足肥皂及合成洗涤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29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肥皂及合成洗涤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肥皂及合成洗涤剂项目对环境的影响是综合评价的重要因素之一。我们将详细考虑选址周边的自然环境、生态保护区、水源地等情况，确保肥皂及合成洗涤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对选址的评价还需充分考虑当地政府的产业政策和法规。我们将详细了解肥皂及合成洗涤剂项目所在地的相关政策，确保肥皂及合成洗涤剂项目的规划和运营与当地法规相符，降低不必要的法律风险。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考虑到社会稳定性对企业运营的重要性，我们将评估选址地区的社会安全情况、劳工关系、社区反馈等方面，以确保肥皂及合成洗涤剂项目的建设和运营不会受到社会稳定性的负面影响。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最后，我们将综合考虑用地成本，包括土地购置费用、土地开发成本等。通过对用地成本的详细评估，我们能够做出更为精确的经济效益分析，为肥皂及合成洗涤剂项目的投资决策提供有力支持。</w:t>
      </w:r>
    </w:p>
    <w:p>
      <w:pPr>
        <w:pStyle w:val="Heading1"/>
        <w:ind w:firstLine="560" w:firstLineChars="200"/>
        <w:rPr>
          <w:rFonts w:ascii="仿宋" w:eastAsia="仿宋" w:hAnsi="仿宋" w:cs="仿宋" w:hint="eastAsia"/>
          <w:sz w:val="28"/>
          <w:lang w:eastAsia="zh-CN"/>
        </w:rPr>
      </w:pPr>
      <w:bookmarkStart w:id="8" w:name="_Toc4653"/>
      <w:r>
        <w:rPr>
          <w:rFonts w:ascii="仿宋" w:eastAsia="仿宋" w:hAnsi="仿宋" w:cs="仿宋" w:hint="eastAsia"/>
          <w:sz w:val="28"/>
          <w:lang w:eastAsia="zh-CN"/>
        </w:rPr>
        <w:t>二、肥皂及合成洗涤剂项目概论</w:t>
      </w:r>
      <w:bookmarkEnd w:id="8"/>
    </w:p>
    <w:p>
      <w:pPr>
        <w:pStyle w:val="Heading2"/>
        <w:rPr>
          <w:rFonts w:ascii="仿宋" w:eastAsia="仿宋" w:hAnsi="仿宋" w:cs="仿宋" w:hint="eastAsia"/>
          <w:lang w:eastAsia="zh-CN"/>
        </w:rPr>
      </w:pPr>
      <w:bookmarkStart w:id="9" w:name="_Toc16972"/>
      <w:r>
        <w:rPr>
          <w:rFonts w:ascii="仿宋" w:eastAsia="仿宋" w:hAnsi="仿宋" w:cs="仿宋" w:hint="eastAsia"/>
          <w:lang w:eastAsia="zh-CN"/>
        </w:rPr>
        <w:t>(一)、肥皂及合成洗涤剂项目概况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的起源追溯至对市场的深入洞察。市场的不断演变与变革为肥皂及合成洗涤剂项目提供了难得的机遇。当前市场存在的需求缺口和变革的大环境共同构成了肥皂及合成洗涤剂项目的背景。这个肥皂及合成洗涤剂项目旨在充分利用市场机遇，填补行业中尚未满足的需求，为客户提供全新的解决方案。市场的变革和需求的增长使得这个肥皂及合成洗涤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肥皂及合成洗涤剂项目名称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正式命名为肥皂及合成洗涤剂。这个名称不仅仅是一个标识，更代表了肥皂及合成洗涤剂项目的核心理念和愿景。它蕴含着肥皂及合成洗涤剂项目所要解决问题的关键字，具有强烈的表达和辨识度，为肥皂及合成洗涤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肥皂及合成洗涤剂项目目标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的核心目标是提供一种全新、高效的解决方案，满足客户日益增长的需求。肥皂及合成洗涤剂项目追求的不仅仅是满足市场需求，更是在市场中获得卓越的竞争优势。通过不断提升产品或服务的质量和创新水平，肥皂及合成洗涤剂项目旨在成为行业中的领军者。</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1.4 肥皂及合成洗涤剂项目范围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全面涵盖了产品研发、制造、市场推广和售后服务，确保从产品设计到最终用户体验的全方位关注。这一全面的肥皂及合成洗涤剂项目范围是为了确保肥皂及合成洗涤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肥皂及合成洗涤剂项目时间表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肥皂及合成洗涤剂项目计划在未来18个月内完成，包括研发、测试、市场试点和正式推出等不同阶段。这个时间表的合理设计是为了确保肥皂及合成洗涤剂项目各个阶段的顺利推进，以便按时交付高质量的成果。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肥皂及合成洗涤剂项目预算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总预算估算为XX百万美元，主要分配在研发、市场推广、人员培训和运营等方面。这一充足的预算为肥皂及合成洗涤剂项目提供了充足的资源，确保肥皂及合成洗涤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肥皂及合成洗涤剂项目风险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可能面临的风险包括市场接受度低、技术难题、竞争激烈等。肥皂及合成洗涤剂项目团队已经制定了相应的风险应对计划，通过前瞻性的风险管理，确保肥皂及合成洗涤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肥皂及合成洗涤剂项目团队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肥皂及合成洗涤剂项目汇聚了一支经验丰富、多领域专业素养的核心团队，确保肥皂及合成洗涤剂项目在各个方面都能拥有高水平的执行力。团队的协同作战是肥皂及合成洗涤剂项目成功的关键因素之一。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肥皂及合成洗涤剂项目背景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肥皂及合成洗涤剂项目的背景根植于市场对更高效、创新产品的渴望，同时也受到科技发展对行业格局的深刻改变的影响。这为肥皂及合成洗涤剂项目提供了广阔的发展空间和市场需求。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肥皂及合成洗涤剂项目现状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截至目前，肥皂及合成洗涤剂项目已完成市场调研和技术验证，取得了初步的成功。这为肥皂及合成洗涤剂项目在未来的发展奠定了坚实的基础，为更远大的目标打下了坚实的基石。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5019"/>
      <w:r>
        <w:rPr>
          <w:rFonts w:ascii="仿宋" w:eastAsia="仿宋" w:hAnsi="仿宋" w:cs="仿宋" w:hint="eastAsia"/>
          <w:sz w:val="28"/>
          <w:lang w:eastAsia="zh-CN"/>
        </w:rPr>
        <w:t>(二)、肥皂及合成洗涤剂项目目标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肥皂及合成洗涤剂项目首要业务目标是在市场中占据有利地位，实现产品/服务的成功推广和销售。通过不断提升产品质量、创新性，肥皂及合成洗涤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在科技迅速发展的时代，肥皂及合成洗涤剂项目着眼于技术创新。通过持续的研发和技术升级，肥皂及合成洗涤剂项目旨在推出更具创新性的产品或服务，以满足市场对新鲜、先进解决方案的需求。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肥皂及合成洗涤剂项目设定了客户满意度目标。通过提供卓越的产品质量和优质的客户服务，肥皂及合成洗涤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肥皂及合成洗涤剂项目注重社会责任和可持续发展。通过实施环保、社会责任肥皂及合成洗涤剂项目，肥皂及合成洗涤剂项目致力于在经济发展的同时保护环境，促进社会公平，实现可持续经营。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肥皂及合成洗涤剂项目的团队是实现目标的核心驱动力。因此，肥皂及合成洗涤剂项目设定了团队发展目标，包括提升团队成员的专业技能、培养领导力，以及搭建协同高效的团队工作氛围。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9958"/>
      <w:r>
        <w:rPr>
          <w:rFonts w:ascii="仿宋" w:eastAsia="仿宋" w:hAnsi="仿宋" w:cs="仿宋" w:hint="eastAsia"/>
          <w:sz w:val="28"/>
          <w:lang w:eastAsia="zh-CN"/>
        </w:rPr>
        <w:t>(三)、肥皂及合成洗涤剂项目提出的理由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肥皂及合成洗涤剂项目提出的理由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的提出源于对市场机遇的深刻洞察。当前市场中存在的需求缺口和行业发展趋势表明，有巨大的商业机会等待被开发。通过准确捕捉市场机遇，肥皂及合成洗涤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的理念基于对技术创新的信仰。通过持续的研发和技术投入，肥皂及合成洗涤剂项目有望推出更具创新性的产品或服务。在科技飞速发展的当下，肥皂及合成洗涤剂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的提出是为了增强企业的行业竞争力。通过提升产品或服务的质量和独特性，肥皂及合成洗涤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响应了消费者需求的变化。随着社会和科技的不断发展，消费者对产品和服务的需求也在发生变化。通过深入了解并及时回应消费者的新需求，肥皂及合成洗涤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的提出是企业战略发展规划的一部分。在面对日益激烈的市场竞争和不断变化的商业环境中，肥皂及合成洗涤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的提出不仅仅是基于商业考量，还注重社会责任。通过推出环保、社会责任等方面的肥皂及合成洗涤剂项目，肥皂及合成洗涤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肥皂及合成洗涤剂项目的提出反映了对利益相关者期望的关注。包括客户、员工、投资者等利益相关者在企业发展中都有着各自的期望，肥皂及合成洗涤剂项目力求在满足这些期望的同时，取得更大的共赢。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3520"/>
      <w:r>
        <w:rPr>
          <w:rFonts w:ascii="仿宋" w:eastAsia="仿宋" w:hAnsi="仿宋" w:cs="仿宋" w:hint="eastAsia"/>
          <w:sz w:val="28"/>
          <w:lang w:eastAsia="zh-CN"/>
        </w:rPr>
        <w:t>(四)、肥皂及合成洗涤剂项目意义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在实施肥皂及合成洗涤剂项目的过程中，我们不仅仅是在追逐商业成功，更是为企业和社会的多个层面创造了深远的意义。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的首要意义在于提升企业的市场竞争力。通过持续的创新和对产品质量的高标准要求，肥皂及合成洗涤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肥皂及合成洗涤剂项目的推进将促使行业技术水平的提升。通过引入先进技术和创新性解决方案，肥皂及合成洗涤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肥皂及合成洗涤剂项目不仅创造了大量就业机会，提高了就业水平，还注重社会责任和环保。通过参与社会公益事业和推动环保肥皂及合成洗涤剂项目，肥皂及合成洗涤剂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综合而言，肥皂及合成洗涤剂项目意义重大，不仅推动了企业的发展，也为行业和社会的进步贡献了积极力量。这是一个全面而深刻的影响，将在未来产生可持续的正面效应。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5536"/>
      <w:r>
        <w:rPr>
          <w:rFonts w:ascii="仿宋" w:eastAsia="仿宋" w:hAnsi="仿宋" w:cs="仿宋" w:hint="eastAsia"/>
          <w:sz w:val="28"/>
          <w:lang w:eastAsia="zh-CN"/>
        </w:rPr>
        <w:t>(五)、肥皂及合成洗涤剂项目背景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在当今迅猛发展的商业环境中，肥皂及合成洗涤剂项目的动因根植于对多方面因素的审慎考量。这个肥皂及合成洗涤剂项目的提出并非孤立的决策，而是对企业所处背景深入思考的产物。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肥皂及合成洗涤剂项目背后的首要原因。科技的迅速发展和全球市场的快速变化使得企业必须灵活应对。肥皂及合成洗涤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竞争的激烈程度也是肥皂及合成洗涤剂项目背景中不可忽视的一环。企业需要在激烈竞争中脱颖而出，为此，肥皂及合成洗涤剂项目致力于打破常规，提供独特的价值主张，以吸引客户并确保市场份额的增长。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技术的迅速发展为企业带来了机遇与挑战。作为肥皂及合成洗涤剂项目启动的背景之一，对新兴技术的应用将有助于提升企业的技术水平，使其在不断演进的商业环境中保持竞争优势。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此外，社会对企业责任的期望也在逐渐升高。肥皂及合成洗涤剂项目充分融入了社会责任的理念，通过可持续经营和社会公益肥皂及合成洗涤剂项目，企图为社会贡献一份力量，在商业成功的同时关注社会价值。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1479"/>
      <w:r>
        <w:rPr>
          <w:rFonts w:ascii="仿宋" w:eastAsia="仿宋" w:hAnsi="仿宋" w:cs="仿宋" w:hint="eastAsia"/>
          <w:sz w:val="28"/>
          <w:lang w:eastAsia="zh-CN"/>
        </w:rPr>
        <w:t>三、肥皂及合成洗涤剂项目可持续发展</w:t>
      </w:r>
      <w:bookmarkEnd w:id="14"/>
    </w:p>
    <w:p>
      <w:pPr>
        <w:pStyle w:val="Heading2"/>
        <w:rPr>
          <w:rFonts w:ascii="仿宋" w:eastAsia="仿宋" w:hAnsi="仿宋" w:cs="仿宋" w:hint="eastAsia"/>
          <w:lang w:eastAsia="zh-CN"/>
        </w:rPr>
      </w:pPr>
      <w:bookmarkStart w:id="15" w:name="_Toc7609"/>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肥皂及合成洗涤剂项目中，肥皂及合成洗涤剂项目团队着眼于未来，明确了可持续发展的战略方向。制定的具体可持续发展目标包括降低资源使用、采用环保技术、最大化社会效益等。这一步骤不仅有助于肥皂及合成洗涤剂项目在环保和社会责任方面达到最高标准，也为未来提供了明确的指引，确保肥皂及合成洗涤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可持续实践的融入肥皂及合成洗涤剂项目管理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肥皂及合成洗涤剂项目管理周期。从肥皂及合成洗涤剂项目规划开始，肥皂及合成洗涤剂项目团队就考虑了环境和社会的因素。在执行阶段，肥皂及合成洗涤剂项目团队积极推动绿色技术的应用，优化资源利用。此外，关注员工的社会责任，通过培训和沟通活动提高员工对可持续发展的认知，使他们能够在日常工作中践行可持续实践。这些举措不仅为肥皂及合成洗涤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3920"/>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https://d.book118.com/207163163150006043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1C647B"/>
    <w:rsid w:val="2C1C64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7163163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2024-02-16T23:52:00Z</dcterms:created>
  <dcterms:modified xsi:type="dcterms:W3CDTF">2024-02-16T23:52:40Z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7809043CA00F4B4D80BD375E0977FB56_11</vt:lpwstr>
  </property>
  <property fmtid="{D5CDD505-2E9C-101B-9397-08002B2CF9AE}" pid="3" name="KSOProductBuildVer">
    <vt:lpwstr>2052-12.1.0.16250</vt:lpwstr>
  </property>
</Properties>
</file>