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激光癌症诊断仪项目规划设计纲要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13" w:history="1">
        <w:r>
          <w:rPr>
            <w:rFonts w:ascii="仿宋" w:eastAsia="仿宋" w:hAnsi="仿宋" w:cs="仿宋" w:hint="eastAsia"/>
            <w:lang w:eastAsia="zh-CN"/>
          </w:rPr>
          <w:t>概论</w:t>
        </w:r>
        <w:r>
          <w:tab/>
        </w:r>
        <w:r>
          <w:fldChar w:fldCharType="begin"/>
        </w:r>
        <w:r>
          <w:instrText xml:space="preserve"> PAGEREF _Toc17513 \h </w:instrText>
        </w:r>
        <w:r>
          <w:fldChar w:fldCharType="separate"/>
        </w:r>
        <w:r>
          <w:t>3</w:t>
        </w:r>
        <w:r>
          <w:fldChar w:fldCharType="end"/>
        </w:r>
      </w:hyperlink>
    </w:p>
    <w:p>
      <w:pPr>
        <w:pStyle w:val="TOC1"/>
        <w:tabs>
          <w:tab w:val="right" w:leader="dot" w:pos="8306"/>
        </w:tabs>
      </w:pPr>
      <w:hyperlink w:anchor="_Toc31417" w:history="1">
        <w:r>
          <w:rPr>
            <w:rFonts w:ascii="仿宋" w:eastAsia="仿宋" w:hAnsi="仿宋" w:cs="仿宋" w:hint="eastAsia"/>
            <w:lang w:eastAsia="zh-CN"/>
          </w:rPr>
          <w:t>一、激光癌症诊断仪项目危机管理</w:t>
        </w:r>
        <w:r>
          <w:tab/>
        </w:r>
        <w:r>
          <w:fldChar w:fldCharType="begin"/>
        </w:r>
        <w:r>
          <w:instrText xml:space="preserve"> PAGEREF _Toc31417 \h </w:instrText>
        </w:r>
        <w:r>
          <w:fldChar w:fldCharType="separate"/>
        </w:r>
        <w:r>
          <w:t>3</w:t>
        </w:r>
        <w:r>
          <w:fldChar w:fldCharType="end"/>
        </w:r>
      </w:hyperlink>
    </w:p>
    <w:p>
      <w:pPr>
        <w:pStyle w:val="TOC2"/>
        <w:tabs>
          <w:tab w:val="right" w:leader="dot" w:pos="8306"/>
        </w:tabs>
      </w:pPr>
      <w:hyperlink w:anchor="_Toc24580" w:history="1">
        <w:r>
          <w:rPr>
            <w:rFonts w:ascii="仿宋" w:eastAsia="仿宋" w:hAnsi="仿宋" w:cs="仿宋" w:hint="eastAsia"/>
            <w:lang w:eastAsia="zh-CN"/>
          </w:rPr>
          <w:t>(一)、危机预警与识别</w:t>
        </w:r>
        <w:r>
          <w:tab/>
        </w:r>
        <w:r>
          <w:fldChar w:fldCharType="begin"/>
        </w:r>
        <w:r>
          <w:instrText xml:space="preserve"> PAGEREF _Toc24580 \h </w:instrText>
        </w:r>
        <w:r>
          <w:fldChar w:fldCharType="separate"/>
        </w:r>
        <w:r>
          <w:t>3</w:t>
        </w:r>
        <w:r>
          <w:fldChar w:fldCharType="end"/>
        </w:r>
      </w:hyperlink>
    </w:p>
    <w:p>
      <w:pPr>
        <w:pStyle w:val="TOC2"/>
        <w:tabs>
          <w:tab w:val="right" w:leader="dot" w:pos="8306"/>
        </w:tabs>
      </w:pPr>
      <w:hyperlink w:anchor="_Toc23968" w:history="1">
        <w:r>
          <w:rPr>
            <w:rFonts w:ascii="仿宋" w:eastAsia="仿宋" w:hAnsi="仿宋" w:cs="仿宋" w:hint="eastAsia"/>
            <w:lang w:eastAsia="zh-CN"/>
          </w:rPr>
          <w:t>(二)、危机应对与恢复</w:t>
        </w:r>
        <w:r>
          <w:tab/>
        </w:r>
        <w:r>
          <w:fldChar w:fldCharType="begin"/>
        </w:r>
        <w:r>
          <w:instrText xml:space="preserve"> PAGEREF _Toc23968 \h </w:instrText>
        </w:r>
        <w:r>
          <w:fldChar w:fldCharType="separate"/>
        </w:r>
        <w:r>
          <w:t>4</w:t>
        </w:r>
        <w:r>
          <w:fldChar w:fldCharType="end"/>
        </w:r>
      </w:hyperlink>
    </w:p>
    <w:p>
      <w:pPr>
        <w:pStyle w:val="TOC1"/>
        <w:tabs>
          <w:tab w:val="right" w:leader="dot" w:pos="8306"/>
        </w:tabs>
      </w:pPr>
      <w:hyperlink w:anchor="_Toc18884" w:history="1">
        <w:r>
          <w:rPr>
            <w:rFonts w:ascii="仿宋" w:eastAsia="仿宋" w:hAnsi="仿宋" w:cs="仿宋" w:hint="eastAsia"/>
            <w:lang w:eastAsia="zh-CN"/>
          </w:rPr>
          <w:t>二、激光癌症诊断仪项目建设背景及必要性分析</w:t>
        </w:r>
        <w:r>
          <w:tab/>
        </w:r>
        <w:r>
          <w:fldChar w:fldCharType="begin"/>
        </w:r>
        <w:r>
          <w:instrText xml:space="preserve"> PAGEREF _Toc18884 \h </w:instrText>
        </w:r>
        <w:r>
          <w:fldChar w:fldCharType="separate"/>
        </w:r>
        <w:r>
          <w:t>6</w:t>
        </w:r>
        <w:r>
          <w:fldChar w:fldCharType="end"/>
        </w:r>
      </w:hyperlink>
    </w:p>
    <w:p>
      <w:pPr>
        <w:pStyle w:val="TOC2"/>
        <w:tabs>
          <w:tab w:val="right" w:leader="dot" w:pos="8306"/>
        </w:tabs>
      </w:pPr>
      <w:hyperlink w:anchor="_Toc19994" w:history="1">
        <w:r>
          <w:rPr>
            <w:rFonts w:ascii="仿宋" w:eastAsia="仿宋" w:hAnsi="仿宋" w:cs="仿宋" w:hint="eastAsia"/>
            <w:lang w:eastAsia="zh-CN"/>
          </w:rPr>
          <w:t>(一)、激光癌症诊断仪项目背景分析</w:t>
        </w:r>
        <w:r>
          <w:tab/>
        </w:r>
        <w:r>
          <w:fldChar w:fldCharType="begin"/>
        </w:r>
        <w:r>
          <w:instrText xml:space="preserve"> PAGEREF _Toc19994 \h </w:instrText>
        </w:r>
        <w:r>
          <w:fldChar w:fldCharType="separate"/>
        </w:r>
        <w:r>
          <w:t>6</w:t>
        </w:r>
        <w:r>
          <w:fldChar w:fldCharType="end"/>
        </w:r>
      </w:hyperlink>
    </w:p>
    <w:p>
      <w:pPr>
        <w:pStyle w:val="TOC2"/>
        <w:tabs>
          <w:tab w:val="right" w:leader="dot" w:pos="8306"/>
        </w:tabs>
      </w:pPr>
      <w:hyperlink w:anchor="_Toc16324" w:history="1">
        <w:r>
          <w:rPr>
            <w:rFonts w:ascii="仿宋" w:eastAsia="仿宋" w:hAnsi="仿宋" w:cs="仿宋" w:hint="eastAsia"/>
            <w:lang w:eastAsia="zh-CN"/>
          </w:rPr>
          <w:t>(二)、激光癌症诊断仪项目建设必要性分析</w:t>
        </w:r>
        <w:r>
          <w:tab/>
        </w:r>
        <w:r>
          <w:fldChar w:fldCharType="begin"/>
        </w:r>
        <w:r>
          <w:instrText xml:space="preserve"> PAGEREF _Toc16324 \h </w:instrText>
        </w:r>
        <w:r>
          <w:fldChar w:fldCharType="separate"/>
        </w:r>
        <w:r>
          <w:t>7</w:t>
        </w:r>
        <w:r>
          <w:fldChar w:fldCharType="end"/>
        </w:r>
      </w:hyperlink>
    </w:p>
    <w:p>
      <w:pPr>
        <w:pStyle w:val="TOC1"/>
        <w:tabs>
          <w:tab w:val="right" w:leader="dot" w:pos="8306"/>
        </w:tabs>
      </w:pPr>
      <w:hyperlink w:anchor="_Toc9203" w:history="1">
        <w:r>
          <w:rPr>
            <w:rFonts w:ascii="仿宋" w:eastAsia="仿宋" w:hAnsi="仿宋" w:cs="仿宋" w:hint="eastAsia"/>
            <w:lang w:eastAsia="zh-CN"/>
          </w:rPr>
          <w:t>三、产品规划分析</w:t>
        </w:r>
        <w:r>
          <w:tab/>
        </w:r>
        <w:r>
          <w:fldChar w:fldCharType="begin"/>
        </w:r>
        <w:r>
          <w:instrText xml:space="preserve"> PAGEREF _Toc9203 \h </w:instrText>
        </w:r>
        <w:r>
          <w:fldChar w:fldCharType="separate"/>
        </w:r>
        <w:r>
          <w:t>9</w:t>
        </w:r>
        <w:r>
          <w:fldChar w:fldCharType="end"/>
        </w:r>
      </w:hyperlink>
    </w:p>
    <w:p>
      <w:pPr>
        <w:pStyle w:val="TOC2"/>
        <w:tabs>
          <w:tab w:val="right" w:leader="dot" w:pos="8306"/>
        </w:tabs>
      </w:pPr>
      <w:hyperlink w:anchor="_Toc27728" w:history="1">
        <w:r>
          <w:rPr>
            <w:rFonts w:ascii="仿宋" w:eastAsia="仿宋" w:hAnsi="仿宋" w:cs="仿宋" w:hint="eastAsia"/>
            <w:lang w:eastAsia="zh-CN"/>
          </w:rPr>
          <w:t>(一)、产品规划</w:t>
        </w:r>
        <w:r>
          <w:tab/>
        </w:r>
        <w:r>
          <w:fldChar w:fldCharType="begin"/>
        </w:r>
        <w:r>
          <w:instrText xml:space="preserve"> PAGEREF _Toc27728 \h </w:instrText>
        </w:r>
        <w:r>
          <w:fldChar w:fldCharType="separate"/>
        </w:r>
        <w:r>
          <w:t>9</w:t>
        </w:r>
        <w:r>
          <w:fldChar w:fldCharType="end"/>
        </w:r>
      </w:hyperlink>
    </w:p>
    <w:p>
      <w:pPr>
        <w:pStyle w:val="TOC2"/>
        <w:tabs>
          <w:tab w:val="right" w:leader="dot" w:pos="8306"/>
        </w:tabs>
      </w:pPr>
      <w:hyperlink w:anchor="_Toc4913" w:history="1">
        <w:r>
          <w:rPr>
            <w:rFonts w:ascii="仿宋" w:eastAsia="仿宋" w:hAnsi="仿宋" w:cs="仿宋" w:hint="eastAsia"/>
            <w:lang w:eastAsia="zh-CN"/>
          </w:rPr>
          <w:t>(二)、建设规模</w:t>
        </w:r>
        <w:r>
          <w:tab/>
        </w:r>
        <w:r>
          <w:fldChar w:fldCharType="begin"/>
        </w:r>
        <w:r>
          <w:instrText xml:space="preserve"> PAGEREF _Toc4913 \h </w:instrText>
        </w:r>
        <w:r>
          <w:fldChar w:fldCharType="separate"/>
        </w:r>
        <w:r>
          <w:t>9</w:t>
        </w:r>
        <w:r>
          <w:fldChar w:fldCharType="end"/>
        </w:r>
      </w:hyperlink>
    </w:p>
    <w:p>
      <w:pPr>
        <w:pStyle w:val="TOC1"/>
        <w:tabs>
          <w:tab w:val="right" w:leader="dot" w:pos="8306"/>
        </w:tabs>
      </w:pPr>
      <w:hyperlink w:anchor="_Toc17043" w:history="1">
        <w:r>
          <w:rPr>
            <w:rFonts w:ascii="仿宋" w:eastAsia="仿宋" w:hAnsi="仿宋" w:cs="仿宋" w:hint="eastAsia"/>
            <w:lang w:eastAsia="zh-CN"/>
          </w:rPr>
          <w:t>四、激光癌症诊断仪项目土建工程</w:t>
        </w:r>
        <w:r>
          <w:tab/>
        </w:r>
        <w:r>
          <w:fldChar w:fldCharType="begin"/>
        </w:r>
        <w:r>
          <w:instrText xml:space="preserve"> PAGEREF _Toc17043 \h </w:instrText>
        </w:r>
        <w:r>
          <w:fldChar w:fldCharType="separate"/>
        </w:r>
        <w:r>
          <w:t>11</w:t>
        </w:r>
        <w:r>
          <w:fldChar w:fldCharType="end"/>
        </w:r>
      </w:hyperlink>
    </w:p>
    <w:p>
      <w:pPr>
        <w:pStyle w:val="TOC2"/>
        <w:tabs>
          <w:tab w:val="right" w:leader="dot" w:pos="8306"/>
        </w:tabs>
      </w:pPr>
      <w:hyperlink w:anchor="_Toc7304" w:history="1">
        <w:r>
          <w:rPr>
            <w:rFonts w:ascii="仿宋" w:eastAsia="仿宋" w:hAnsi="仿宋" w:cs="仿宋" w:hint="eastAsia"/>
            <w:lang w:eastAsia="zh-CN"/>
          </w:rPr>
          <w:t>(一)、建筑工程设计原则</w:t>
        </w:r>
        <w:r>
          <w:tab/>
        </w:r>
        <w:r>
          <w:fldChar w:fldCharType="begin"/>
        </w:r>
        <w:r>
          <w:instrText xml:space="preserve"> PAGEREF _Toc7304 \h </w:instrText>
        </w:r>
        <w:r>
          <w:fldChar w:fldCharType="separate"/>
        </w:r>
        <w:r>
          <w:t>11</w:t>
        </w:r>
        <w:r>
          <w:fldChar w:fldCharType="end"/>
        </w:r>
      </w:hyperlink>
    </w:p>
    <w:p>
      <w:pPr>
        <w:pStyle w:val="TOC2"/>
        <w:tabs>
          <w:tab w:val="right" w:leader="dot" w:pos="8306"/>
        </w:tabs>
      </w:pPr>
      <w:hyperlink w:anchor="_Toc6602" w:history="1">
        <w:r>
          <w:rPr>
            <w:rFonts w:ascii="仿宋" w:eastAsia="仿宋" w:hAnsi="仿宋" w:cs="仿宋" w:hint="eastAsia"/>
            <w:lang w:eastAsia="zh-CN"/>
          </w:rPr>
          <w:t>(二)、土建工程设计年限及安全等级</w:t>
        </w:r>
        <w:r>
          <w:tab/>
        </w:r>
        <w:r>
          <w:fldChar w:fldCharType="begin"/>
        </w:r>
        <w:r>
          <w:instrText xml:space="preserve"> PAGEREF _Toc6602 \h </w:instrText>
        </w:r>
        <w:r>
          <w:fldChar w:fldCharType="separate"/>
        </w:r>
        <w:r>
          <w:t>12</w:t>
        </w:r>
        <w:r>
          <w:fldChar w:fldCharType="end"/>
        </w:r>
      </w:hyperlink>
    </w:p>
    <w:p>
      <w:pPr>
        <w:pStyle w:val="TOC2"/>
        <w:tabs>
          <w:tab w:val="right" w:leader="dot" w:pos="8306"/>
        </w:tabs>
      </w:pPr>
      <w:hyperlink w:anchor="_Toc30287" w:history="1">
        <w:r>
          <w:rPr>
            <w:rFonts w:ascii="仿宋" w:eastAsia="仿宋" w:hAnsi="仿宋" w:cs="仿宋" w:hint="eastAsia"/>
            <w:lang w:eastAsia="zh-CN"/>
          </w:rPr>
          <w:t>(三)、建筑工程设计总体要求</w:t>
        </w:r>
        <w:r>
          <w:tab/>
        </w:r>
        <w:r>
          <w:fldChar w:fldCharType="begin"/>
        </w:r>
        <w:r>
          <w:instrText xml:space="preserve"> PAGEREF _Toc30287 \h </w:instrText>
        </w:r>
        <w:r>
          <w:fldChar w:fldCharType="separate"/>
        </w:r>
        <w:r>
          <w:t>13</w:t>
        </w:r>
        <w:r>
          <w:fldChar w:fldCharType="end"/>
        </w:r>
      </w:hyperlink>
    </w:p>
    <w:p>
      <w:pPr>
        <w:pStyle w:val="TOC2"/>
        <w:tabs>
          <w:tab w:val="right" w:leader="dot" w:pos="8306"/>
        </w:tabs>
      </w:pPr>
      <w:hyperlink w:anchor="_Toc17105" w:history="1">
        <w:r>
          <w:rPr>
            <w:rFonts w:ascii="仿宋" w:eastAsia="仿宋" w:hAnsi="仿宋" w:cs="仿宋" w:hint="eastAsia"/>
            <w:lang w:eastAsia="zh-CN"/>
          </w:rPr>
          <w:t>(四)、土建工程建设指标</w:t>
        </w:r>
        <w:r>
          <w:tab/>
        </w:r>
        <w:r>
          <w:fldChar w:fldCharType="begin"/>
        </w:r>
        <w:r>
          <w:instrText xml:space="preserve"> PAGEREF _Toc17105 \h </w:instrText>
        </w:r>
        <w:r>
          <w:fldChar w:fldCharType="separate"/>
        </w:r>
        <w:r>
          <w:t>14</w:t>
        </w:r>
        <w:r>
          <w:fldChar w:fldCharType="end"/>
        </w:r>
      </w:hyperlink>
    </w:p>
    <w:p>
      <w:pPr>
        <w:pStyle w:val="TOC1"/>
        <w:tabs>
          <w:tab w:val="right" w:leader="dot" w:pos="8306"/>
        </w:tabs>
      </w:pPr>
      <w:hyperlink w:anchor="_Toc23117" w:history="1">
        <w:r>
          <w:rPr>
            <w:rFonts w:ascii="仿宋" w:eastAsia="仿宋" w:hAnsi="仿宋" w:cs="仿宋" w:hint="eastAsia"/>
            <w:lang w:eastAsia="zh-CN"/>
          </w:rPr>
          <w:t>五、激光癌症诊断仪项目可持续发展</w:t>
        </w:r>
        <w:r>
          <w:tab/>
        </w:r>
        <w:r>
          <w:fldChar w:fldCharType="begin"/>
        </w:r>
        <w:r>
          <w:instrText xml:space="preserve"> PAGEREF _Toc23117 \h </w:instrText>
        </w:r>
        <w:r>
          <w:fldChar w:fldCharType="separate"/>
        </w:r>
        <w:r>
          <w:t>14</w:t>
        </w:r>
        <w:r>
          <w:fldChar w:fldCharType="end"/>
        </w:r>
      </w:hyperlink>
    </w:p>
    <w:p>
      <w:pPr>
        <w:pStyle w:val="TOC2"/>
        <w:tabs>
          <w:tab w:val="right" w:leader="dot" w:pos="8306"/>
        </w:tabs>
      </w:pPr>
      <w:hyperlink w:anchor="_Toc29504" w:history="1">
        <w:r>
          <w:rPr>
            <w:rFonts w:ascii="仿宋" w:eastAsia="仿宋" w:hAnsi="仿宋" w:cs="仿宋" w:hint="eastAsia"/>
            <w:lang w:eastAsia="zh-CN"/>
          </w:rPr>
          <w:t>(一)、可持续战略与实践</w:t>
        </w:r>
        <w:r>
          <w:tab/>
        </w:r>
        <w:r>
          <w:fldChar w:fldCharType="begin"/>
        </w:r>
        <w:r>
          <w:instrText xml:space="preserve"> PAGEREF _Toc29504 \h </w:instrText>
        </w:r>
        <w:r>
          <w:fldChar w:fldCharType="separate"/>
        </w:r>
        <w:r>
          <w:t>14</w:t>
        </w:r>
        <w:r>
          <w:fldChar w:fldCharType="end"/>
        </w:r>
      </w:hyperlink>
    </w:p>
    <w:p>
      <w:pPr>
        <w:pStyle w:val="TOC2"/>
        <w:tabs>
          <w:tab w:val="right" w:leader="dot" w:pos="8306"/>
        </w:tabs>
      </w:pPr>
      <w:hyperlink w:anchor="_Toc18144" w:history="1">
        <w:r>
          <w:rPr>
            <w:rFonts w:ascii="仿宋" w:eastAsia="仿宋" w:hAnsi="仿宋" w:cs="仿宋" w:hint="eastAsia"/>
            <w:lang w:eastAsia="zh-CN"/>
          </w:rPr>
          <w:t>(二)、环保与社会责任</w:t>
        </w:r>
        <w:r>
          <w:tab/>
        </w:r>
        <w:r>
          <w:fldChar w:fldCharType="begin"/>
        </w:r>
        <w:r>
          <w:instrText xml:space="preserve"> PAGEREF _Toc18144 \h </w:instrText>
        </w:r>
        <w:r>
          <w:fldChar w:fldCharType="separate"/>
        </w:r>
        <w:r>
          <w:t>15</w:t>
        </w:r>
        <w:r>
          <w:fldChar w:fldCharType="end"/>
        </w:r>
      </w:hyperlink>
    </w:p>
    <w:p>
      <w:pPr>
        <w:pStyle w:val="TOC1"/>
        <w:tabs>
          <w:tab w:val="right" w:leader="dot" w:pos="8306"/>
        </w:tabs>
      </w:pPr>
      <w:hyperlink w:anchor="_Toc31365" w:history="1">
        <w:r>
          <w:rPr>
            <w:rFonts w:ascii="仿宋" w:eastAsia="仿宋" w:hAnsi="仿宋" w:cs="仿宋" w:hint="eastAsia"/>
            <w:lang w:eastAsia="zh-CN"/>
          </w:rPr>
          <w:t>六、市场分析、调研</w:t>
        </w:r>
        <w:r>
          <w:tab/>
        </w:r>
        <w:r>
          <w:fldChar w:fldCharType="begin"/>
        </w:r>
        <w:r>
          <w:instrText xml:space="preserve"> PAGEREF _Toc31365 \h </w:instrText>
        </w:r>
        <w:r>
          <w:fldChar w:fldCharType="separate"/>
        </w:r>
        <w:r>
          <w:t>16</w:t>
        </w:r>
        <w:r>
          <w:fldChar w:fldCharType="end"/>
        </w:r>
      </w:hyperlink>
    </w:p>
    <w:p>
      <w:pPr>
        <w:pStyle w:val="TOC2"/>
        <w:tabs>
          <w:tab w:val="right" w:leader="dot" w:pos="8306"/>
        </w:tabs>
      </w:pPr>
      <w:hyperlink w:anchor="_Toc30270" w:history="1">
        <w:r>
          <w:rPr>
            <w:rFonts w:ascii="仿宋" w:eastAsia="仿宋" w:hAnsi="仿宋" w:cs="仿宋" w:hint="eastAsia"/>
            <w:lang w:eastAsia="zh-CN"/>
          </w:rPr>
          <w:t>(一)、激光癌症诊断仪行业分析</w:t>
        </w:r>
        <w:r>
          <w:tab/>
        </w:r>
        <w:r>
          <w:fldChar w:fldCharType="begin"/>
        </w:r>
        <w:r>
          <w:instrText xml:space="preserve"> PAGEREF _Toc30270 \h </w:instrText>
        </w:r>
        <w:r>
          <w:fldChar w:fldCharType="separate"/>
        </w:r>
        <w:r>
          <w:t>16</w:t>
        </w:r>
        <w:r>
          <w:fldChar w:fldCharType="end"/>
        </w:r>
      </w:hyperlink>
    </w:p>
    <w:p>
      <w:pPr>
        <w:pStyle w:val="TOC2"/>
        <w:tabs>
          <w:tab w:val="right" w:leader="dot" w:pos="8306"/>
        </w:tabs>
      </w:pPr>
      <w:hyperlink w:anchor="_Toc6284" w:history="1">
        <w:r>
          <w:rPr>
            <w:rFonts w:ascii="仿宋" w:eastAsia="仿宋" w:hAnsi="仿宋" w:cs="仿宋" w:hint="eastAsia"/>
            <w:lang w:eastAsia="zh-CN"/>
          </w:rPr>
          <w:t>(二)、激光癌症诊断仪市场分析预测</w:t>
        </w:r>
        <w:r>
          <w:tab/>
        </w:r>
        <w:r>
          <w:fldChar w:fldCharType="begin"/>
        </w:r>
        <w:r>
          <w:instrText xml:space="preserve"> PAGEREF _Toc6284 \h </w:instrText>
        </w:r>
        <w:r>
          <w:fldChar w:fldCharType="separate"/>
        </w:r>
        <w:r>
          <w:t>16</w:t>
        </w:r>
        <w:r>
          <w:fldChar w:fldCharType="end"/>
        </w:r>
      </w:hyperlink>
    </w:p>
    <w:p>
      <w:pPr>
        <w:pStyle w:val="TOC1"/>
        <w:tabs>
          <w:tab w:val="right" w:leader="dot" w:pos="8306"/>
        </w:tabs>
      </w:pPr>
      <w:hyperlink w:anchor="_Toc9445" w:history="1">
        <w:r>
          <w:rPr>
            <w:rFonts w:ascii="仿宋" w:eastAsia="仿宋" w:hAnsi="仿宋" w:cs="仿宋" w:hint="eastAsia"/>
            <w:lang w:eastAsia="zh-CN"/>
          </w:rPr>
          <w:t>七、激光癌症诊断仪项目财务管理</w:t>
        </w:r>
        <w:r>
          <w:tab/>
        </w:r>
        <w:r>
          <w:fldChar w:fldCharType="begin"/>
        </w:r>
        <w:r>
          <w:instrText xml:space="preserve"> PAGEREF _Toc9445 \h </w:instrText>
        </w:r>
        <w:r>
          <w:fldChar w:fldCharType="separate"/>
        </w:r>
        <w:r>
          <w:t>17</w:t>
        </w:r>
        <w:r>
          <w:fldChar w:fldCharType="end"/>
        </w:r>
      </w:hyperlink>
    </w:p>
    <w:p>
      <w:pPr>
        <w:pStyle w:val="TOC2"/>
        <w:tabs>
          <w:tab w:val="right" w:leader="dot" w:pos="8306"/>
        </w:tabs>
      </w:pPr>
      <w:hyperlink w:anchor="_Toc19198" w:history="1">
        <w:r>
          <w:rPr>
            <w:rFonts w:ascii="仿宋" w:eastAsia="仿宋" w:hAnsi="仿宋" w:cs="仿宋" w:hint="eastAsia"/>
            <w:lang w:eastAsia="zh-CN"/>
          </w:rPr>
          <w:t>(一)、资金需求大</w:t>
        </w:r>
        <w:r>
          <w:tab/>
        </w:r>
        <w:r>
          <w:fldChar w:fldCharType="begin"/>
        </w:r>
        <w:r>
          <w:instrText xml:space="preserve"> PAGEREF _Toc19198 \h </w:instrText>
        </w:r>
        <w:r>
          <w:fldChar w:fldCharType="separate"/>
        </w:r>
        <w:r>
          <w:t>17</w:t>
        </w:r>
        <w:r>
          <w:fldChar w:fldCharType="end"/>
        </w:r>
      </w:hyperlink>
    </w:p>
    <w:p>
      <w:pPr>
        <w:pStyle w:val="TOC2"/>
        <w:tabs>
          <w:tab w:val="right" w:leader="dot" w:pos="8306"/>
        </w:tabs>
      </w:pPr>
      <w:hyperlink w:anchor="_Toc18554" w:history="1">
        <w:r>
          <w:rPr>
            <w:rFonts w:ascii="仿宋" w:eastAsia="仿宋" w:hAnsi="仿宋" w:cs="仿宋" w:hint="eastAsia"/>
            <w:lang w:eastAsia="zh-CN"/>
          </w:rPr>
          <w:t>(二)、研发周期长</w:t>
        </w:r>
        <w:r>
          <w:tab/>
        </w:r>
        <w:r>
          <w:fldChar w:fldCharType="begin"/>
        </w:r>
        <w:r>
          <w:instrText xml:space="preserve"> PAGEREF _Toc18554 \h </w:instrText>
        </w:r>
        <w:r>
          <w:fldChar w:fldCharType="separate"/>
        </w:r>
        <w:r>
          <w:t>18</w:t>
        </w:r>
        <w:r>
          <w:fldChar w:fldCharType="end"/>
        </w:r>
      </w:hyperlink>
    </w:p>
    <w:p>
      <w:pPr>
        <w:pStyle w:val="TOC2"/>
        <w:tabs>
          <w:tab w:val="right" w:leader="dot" w:pos="8306"/>
        </w:tabs>
      </w:pPr>
      <w:hyperlink w:anchor="_Toc19740" w:history="1">
        <w:r>
          <w:rPr>
            <w:rFonts w:ascii="仿宋" w:eastAsia="仿宋" w:hAnsi="仿宋" w:cs="仿宋" w:hint="eastAsia"/>
            <w:lang w:eastAsia="zh-CN"/>
          </w:rPr>
          <w:t>(三)、市场风险大</w:t>
        </w:r>
        <w:r>
          <w:tab/>
        </w:r>
        <w:r>
          <w:fldChar w:fldCharType="begin"/>
        </w:r>
        <w:r>
          <w:instrText xml:space="preserve"> PAGEREF _Toc19740 \h </w:instrText>
        </w:r>
        <w:r>
          <w:fldChar w:fldCharType="separate"/>
        </w:r>
        <w:r>
          <w:t>20</w:t>
        </w:r>
        <w:r>
          <w:fldChar w:fldCharType="end"/>
        </w:r>
      </w:hyperlink>
    </w:p>
    <w:p>
      <w:pPr>
        <w:pStyle w:val="TOC2"/>
        <w:tabs>
          <w:tab w:val="right" w:leader="dot" w:pos="8306"/>
        </w:tabs>
      </w:pPr>
      <w:hyperlink w:anchor="_Toc8868" w:history="1">
        <w:r>
          <w:rPr>
            <w:rFonts w:ascii="仿宋" w:eastAsia="仿宋" w:hAnsi="仿宋" w:cs="仿宋" w:hint="eastAsia"/>
            <w:lang w:eastAsia="zh-CN"/>
          </w:rPr>
          <w:t>(四)、利润率高</w:t>
        </w:r>
        <w:r>
          <w:tab/>
        </w:r>
        <w:r>
          <w:fldChar w:fldCharType="begin"/>
        </w:r>
        <w:r>
          <w:instrText xml:space="preserve"> PAGEREF _Toc8868 \h </w:instrText>
        </w:r>
        <w:r>
          <w:fldChar w:fldCharType="separate"/>
        </w:r>
        <w:r>
          <w:t>22</w:t>
        </w:r>
        <w:r>
          <w:fldChar w:fldCharType="end"/>
        </w:r>
      </w:hyperlink>
    </w:p>
    <w:p>
      <w:pPr>
        <w:pStyle w:val="TOC1"/>
        <w:tabs>
          <w:tab w:val="right" w:leader="dot" w:pos="8306"/>
        </w:tabs>
      </w:pPr>
      <w:hyperlink w:anchor="_Toc10170" w:history="1">
        <w:r>
          <w:rPr>
            <w:rFonts w:ascii="仿宋" w:eastAsia="仿宋" w:hAnsi="仿宋" w:cs="仿宋" w:hint="eastAsia"/>
            <w:lang w:eastAsia="zh-CN"/>
          </w:rPr>
          <w:t>八、生产安全保护</w:t>
        </w:r>
        <w:r>
          <w:tab/>
        </w:r>
        <w:r>
          <w:fldChar w:fldCharType="begin"/>
        </w:r>
        <w:r>
          <w:instrText xml:space="preserve"> PAGEREF _Toc10170 \h </w:instrText>
        </w:r>
        <w:r>
          <w:fldChar w:fldCharType="separate"/>
        </w:r>
        <w:r>
          <w:t>25</w:t>
        </w:r>
        <w:r>
          <w:fldChar w:fldCharType="end"/>
        </w:r>
      </w:hyperlink>
    </w:p>
    <w:p>
      <w:pPr>
        <w:pStyle w:val="TOC2"/>
        <w:tabs>
          <w:tab w:val="right" w:leader="dot" w:pos="8306"/>
        </w:tabs>
      </w:pPr>
      <w:hyperlink w:anchor="_Toc14237" w:history="1">
        <w:r>
          <w:rPr>
            <w:rFonts w:ascii="仿宋" w:eastAsia="仿宋" w:hAnsi="仿宋" w:cs="仿宋" w:hint="eastAsia"/>
            <w:lang w:eastAsia="zh-CN"/>
          </w:rPr>
          <w:t>(一)、消防安全</w:t>
        </w:r>
        <w:r>
          <w:tab/>
        </w:r>
        <w:r>
          <w:fldChar w:fldCharType="begin"/>
        </w:r>
        <w:r>
          <w:instrText xml:space="preserve"> PAGEREF _Toc14237 \h </w:instrText>
        </w:r>
        <w:r>
          <w:fldChar w:fldCharType="separate"/>
        </w:r>
        <w:r>
          <w:t>25</w:t>
        </w:r>
        <w:r>
          <w:fldChar w:fldCharType="end"/>
        </w:r>
      </w:hyperlink>
    </w:p>
    <w:p>
      <w:pPr>
        <w:pStyle w:val="TOC2"/>
        <w:tabs>
          <w:tab w:val="right" w:leader="dot" w:pos="8306"/>
        </w:tabs>
      </w:pPr>
      <w:hyperlink w:anchor="_Toc23028" w:history="1">
        <w:r>
          <w:rPr>
            <w:rFonts w:ascii="仿宋" w:eastAsia="仿宋" w:hAnsi="仿宋" w:cs="仿宋" w:hint="eastAsia"/>
            <w:lang w:eastAsia="zh-CN"/>
          </w:rPr>
          <w:t>(二)、防火防爆总图布置措施</w:t>
        </w:r>
        <w:r>
          <w:tab/>
        </w:r>
        <w:r>
          <w:fldChar w:fldCharType="begin"/>
        </w:r>
        <w:r>
          <w:instrText xml:space="preserve"> PAGEREF _Toc23028 \h </w:instrText>
        </w:r>
        <w:r>
          <w:fldChar w:fldCharType="separate"/>
        </w:r>
        <w:r>
          <w:t>26</w:t>
        </w:r>
        <w:r>
          <w:fldChar w:fldCharType="end"/>
        </w:r>
      </w:hyperlink>
    </w:p>
    <w:p>
      <w:pPr>
        <w:pStyle w:val="TOC2"/>
        <w:tabs>
          <w:tab w:val="right" w:leader="dot" w:pos="8306"/>
        </w:tabs>
      </w:pPr>
      <w:hyperlink w:anchor="_Toc11933" w:history="1">
        <w:r>
          <w:rPr>
            <w:rFonts w:ascii="仿宋" w:eastAsia="仿宋" w:hAnsi="仿宋" w:cs="仿宋" w:hint="eastAsia"/>
            <w:lang w:eastAsia="zh-CN"/>
          </w:rPr>
          <w:t>(三)、自然灾害防范措施</w:t>
        </w:r>
        <w:r>
          <w:tab/>
        </w:r>
        <w:r>
          <w:fldChar w:fldCharType="begin"/>
        </w:r>
        <w:r>
          <w:instrText xml:space="preserve"> PAGEREF _Toc11933 \h </w:instrText>
        </w:r>
        <w:r>
          <w:fldChar w:fldCharType="separate"/>
        </w:r>
        <w:r>
          <w:t>27</w:t>
        </w:r>
        <w:r>
          <w:fldChar w:fldCharType="end"/>
        </w:r>
      </w:hyperlink>
    </w:p>
    <w:p>
      <w:pPr>
        <w:pStyle w:val="TOC2"/>
        <w:tabs>
          <w:tab w:val="right" w:leader="dot" w:pos="8306"/>
        </w:tabs>
      </w:pPr>
      <w:hyperlink w:anchor="_Toc10374" w:history="1">
        <w:r>
          <w:rPr>
            <w:rFonts w:ascii="仿宋" w:eastAsia="仿宋" w:hAnsi="仿宋" w:cs="仿宋" w:hint="eastAsia"/>
            <w:lang w:eastAsia="zh-CN"/>
          </w:rPr>
          <w:t>(四)、安全色及安全标志使用要求</w:t>
        </w:r>
        <w:r>
          <w:tab/>
        </w:r>
        <w:r>
          <w:fldChar w:fldCharType="begin"/>
        </w:r>
        <w:r>
          <w:instrText xml:space="preserve"> PAGEREF _Toc10374 \h </w:instrText>
        </w:r>
        <w:r>
          <w:fldChar w:fldCharType="separate"/>
        </w:r>
        <w:r>
          <w:t>28</w:t>
        </w:r>
        <w:r>
          <w:fldChar w:fldCharType="end"/>
        </w:r>
      </w:hyperlink>
    </w:p>
    <w:p>
      <w:pPr>
        <w:pStyle w:val="TOC2"/>
        <w:tabs>
          <w:tab w:val="right" w:leader="dot" w:pos="8306"/>
        </w:tabs>
      </w:pPr>
      <w:hyperlink w:anchor="_Toc4682" w:history="1">
        <w:r>
          <w:rPr>
            <w:rFonts w:ascii="仿宋" w:eastAsia="仿宋" w:hAnsi="仿宋" w:cs="仿宋" w:hint="eastAsia"/>
            <w:lang w:eastAsia="zh-CN"/>
          </w:rPr>
          <w:t>(五)、防尘防毒措施</w:t>
        </w:r>
        <w:r>
          <w:tab/>
        </w:r>
        <w:r>
          <w:fldChar w:fldCharType="begin"/>
        </w:r>
        <w:r>
          <w:instrText xml:space="preserve"> PAGEREF _Toc4682 \h </w:instrText>
        </w:r>
        <w:r>
          <w:fldChar w:fldCharType="separate"/>
        </w:r>
        <w:r>
          <w:t>29</w:t>
        </w:r>
        <w:r>
          <w:fldChar w:fldCharType="end"/>
        </w:r>
      </w:hyperlink>
    </w:p>
    <w:p>
      <w:pPr>
        <w:pStyle w:val="TOC2"/>
        <w:tabs>
          <w:tab w:val="right" w:leader="dot" w:pos="8306"/>
        </w:tabs>
      </w:pPr>
      <w:hyperlink w:anchor="_Toc20725" w:history="1">
        <w:r>
          <w:rPr>
            <w:rFonts w:ascii="仿宋" w:eastAsia="仿宋" w:hAnsi="仿宋" w:cs="仿宋" w:hint="eastAsia"/>
            <w:lang w:eastAsia="zh-CN"/>
          </w:rPr>
          <w:t>(六)、防静电、触电防护及防雷措施</w:t>
        </w:r>
        <w:r>
          <w:tab/>
        </w:r>
        <w:r>
          <w:fldChar w:fldCharType="begin"/>
        </w:r>
        <w:r>
          <w:instrText xml:space="preserve"> PAGEREF _Toc20725 \h </w:instrText>
        </w:r>
        <w:r>
          <w:fldChar w:fldCharType="separate"/>
        </w:r>
        <w:r>
          <w:t>30</w:t>
        </w:r>
        <w:r>
          <w:fldChar w:fldCharType="end"/>
        </w:r>
      </w:hyperlink>
    </w:p>
    <w:p>
      <w:pPr>
        <w:pStyle w:val="TOC2"/>
        <w:tabs>
          <w:tab w:val="right" w:leader="dot" w:pos="8306"/>
        </w:tabs>
      </w:pPr>
      <w:hyperlink w:anchor="_Toc22977" w:history="1">
        <w:r>
          <w:rPr>
            <w:rFonts w:ascii="仿宋" w:eastAsia="仿宋" w:hAnsi="仿宋" w:cs="仿宋" w:hint="eastAsia"/>
            <w:lang w:eastAsia="zh-CN"/>
          </w:rPr>
          <w:t>(七)、机械设备安全保障措施</w:t>
        </w:r>
        <w:r>
          <w:tab/>
        </w:r>
        <w:r>
          <w:fldChar w:fldCharType="begin"/>
        </w:r>
        <w:r>
          <w:instrText xml:space="preserve"> PAGEREF _Toc22977 \h </w:instrText>
        </w:r>
        <w:r>
          <w:fldChar w:fldCharType="separate"/>
        </w:r>
        <w:r>
          <w:t>31</w:t>
        </w:r>
        <w:r>
          <w:fldChar w:fldCharType="end"/>
        </w:r>
      </w:hyperlink>
    </w:p>
    <w:p>
      <w:pPr>
        <w:pStyle w:val="TOC1"/>
        <w:tabs>
          <w:tab w:val="right" w:leader="dot" w:pos="8306"/>
        </w:tabs>
      </w:pPr>
      <w:hyperlink w:anchor="_Toc1767" w:history="1">
        <w:r>
          <w:rPr>
            <w:rFonts w:ascii="仿宋" w:eastAsia="仿宋" w:hAnsi="仿宋" w:cs="仿宋" w:hint="eastAsia"/>
            <w:lang w:eastAsia="zh-CN"/>
          </w:rPr>
          <w:t>九、激光癌症诊断仪项目经营效益</w:t>
        </w:r>
        <w:r>
          <w:tab/>
        </w:r>
        <w:r>
          <w:fldChar w:fldCharType="begin"/>
        </w:r>
        <w:r>
          <w:instrText xml:space="preserve"> PAGEREF _Toc1767 \h </w:instrText>
        </w:r>
        <w:r>
          <w:fldChar w:fldCharType="separate"/>
        </w:r>
        <w:r>
          <w:t>33</w:t>
        </w:r>
        <w:r>
          <w:fldChar w:fldCharType="end"/>
        </w:r>
      </w:hyperlink>
    </w:p>
    <w:p>
      <w:pPr>
        <w:pStyle w:val="TOC2"/>
        <w:tabs>
          <w:tab w:val="right" w:leader="dot" w:pos="8306"/>
        </w:tabs>
      </w:pPr>
      <w:hyperlink w:anchor="_Toc9991" w:history="1">
        <w:r>
          <w:rPr>
            <w:rFonts w:ascii="仿宋" w:eastAsia="仿宋" w:hAnsi="仿宋" w:cs="仿宋" w:hint="eastAsia"/>
            <w:lang w:eastAsia="zh-CN"/>
          </w:rPr>
          <w:t>(一)、经济评价财务测算</w:t>
        </w:r>
        <w:r>
          <w:tab/>
        </w:r>
        <w:r>
          <w:fldChar w:fldCharType="begin"/>
        </w:r>
        <w:r>
          <w:instrText xml:space="preserve"> PAGEREF _Toc9991 \h </w:instrText>
        </w:r>
        <w:r>
          <w:fldChar w:fldCharType="separate"/>
        </w:r>
        <w:r>
          <w:t>33</w:t>
        </w:r>
        <w:r>
          <w:fldChar w:fldCharType="end"/>
        </w:r>
      </w:hyperlink>
    </w:p>
    <w:p>
      <w:pPr>
        <w:pStyle w:val="TOC2"/>
        <w:tabs>
          <w:tab w:val="right" w:leader="dot" w:pos="8306"/>
        </w:tabs>
      </w:pPr>
      <w:hyperlink w:anchor="_Toc5471" w:history="1">
        <w:r>
          <w:rPr>
            <w:rFonts w:ascii="仿宋" w:eastAsia="仿宋" w:hAnsi="仿宋" w:cs="仿宋" w:hint="eastAsia"/>
            <w:lang w:eastAsia="zh-CN"/>
          </w:rPr>
          <w:t>(二)、激光癌症诊断仪项目盈利能力分析</w:t>
        </w:r>
        <w:r>
          <w:tab/>
        </w:r>
        <w:r>
          <w:fldChar w:fldCharType="begin"/>
        </w:r>
        <w:r>
          <w:instrText xml:space="preserve"> PAGEREF _Toc5471 \h </w:instrText>
        </w:r>
        <w:r>
          <w:fldChar w:fldCharType="separate"/>
        </w:r>
        <w:r>
          <w:t>34</w:t>
        </w:r>
        <w:r>
          <w:fldChar w:fldCharType="end"/>
        </w:r>
      </w:hyperlink>
    </w:p>
    <w:p>
      <w:pPr>
        <w:pStyle w:val="TOC1"/>
        <w:tabs>
          <w:tab w:val="right" w:leader="dot" w:pos="8306"/>
        </w:tabs>
      </w:pPr>
      <w:hyperlink w:anchor="_Toc19935" w:history="1">
        <w:r>
          <w:rPr>
            <w:rFonts w:ascii="仿宋" w:eastAsia="仿宋" w:hAnsi="仿宋" w:cs="仿宋" w:hint="eastAsia"/>
            <w:lang w:eastAsia="zh-CN"/>
          </w:rPr>
          <w:t>十、激光癌症诊断仪项目投资规划</w:t>
        </w:r>
        <w:r>
          <w:tab/>
        </w:r>
        <w:r>
          <w:fldChar w:fldCharType="begin"/>
        </w:r>
        <w:r>
          <w:instrText xml:space="preserve"> PAGEREF _Toc19935 \h </w:instrText>
        </w:r>
        <w:r>
          <w:fldChar w:fldCharType="separate"/>
        </w:r>
        <w:r>
          <w:t>35</w:t>
        </w:r>
        <w:r>
          <w:fldChar w:fldCharType="end"/>
        </w:r>
      </w:hyperlink>
    </w:p>
    <w:p>
      <w:pPr>
        <w:pStyle w:val="TOC2"/>
        <w:tabs>
          <w:tab w:val="right" w:leader="dot" w:pos="8306"/>
        </w:tabs>
      </w:pPr>
      <w:hyperlink w:anchor="_Toc2745" w:history="1">
        <w:r>
          <w:rPr>
            <w:rFonts w:ascii="仿宋" w:eastAsia="仿宋" w:hAnsi="仿宋" w:cs="仿宋" w:hint="eastAsia"/>
            <w:lang w:eastAsia="zh-CN"/>
          </w:rPr>
          <w:t>(一)、激光癌症诊断仪项目总投资估算</w:t>
        </w:r>
        <w:r>
          <w:tab/>
        </w:r>
        <w:r>
          <w:fldChar w:fldCharType="begin"/>
        </w:r>
        <w:r>
          <w:instrText xml:space="preserve"> PAGEREF _Toc2745 \h </w:instrText>
        </w:r>
        <w:r>
          <w:fldChar w:fldCharType="separate"/>
        </w:r>
        <w:r>
          <w:t>35</w:t>
        </w:r>
        <w:r>
          <w:fldChar w:fldCharType="end"/>
        </w:r>
      </w:hyperlink>
    </w:p>
    <w:p>
      <w:pPr>
        <w:pStyle w:val="TOC2"/>
        <w:tabs>
          <w:tab w:val="right" w:leader="dot" w:pos="8306"/>
        </w:tabs>
      </w:pPr>
      <w:hyperlink w:anchor="_Toc3662" w:history="1">
        <w:r>
          <w:rPr>
            <w:rFonts w:ascii="仿宋" w:eastAsia="仿宋" w:hAnsi="仿宋" w:cs="仿宋" w:hint="eastAsia"/>
            <w:lang w:eastAsia="zh-CN"/>
          </w:rPr>
          <w:t>(二)、资金筹措</w:t>
        </w:r>
        <w:r>
          <w:tab/>
        </w:r>
        <w:r>
          <w:fldChar w:fldCharType="begin"/>
        </w:r>
        <w:r>
          <w:instrText xml:space="preserve"> PAGEREF _Toc3662 \h </w:instrText>
        </w:r>
        <w:r>
          <w:fldChar w:fldCharType="separate"/>
        </w:r>
        <w:r>
          <w:t>36</w:t>
        </w:r>
        <w:r>
          <w:fldChar w:fldCharType="end"/>
        </w:r>
      </w:hyperlink>
    </w:p>
    <w:p>
      <w:pPr>
        <w:pStyle w:val="TOC1"/>
        <w:tabs>
          <w:tab w:val="right" w:leader="dot" w:pos="8306"/>
        </w:tabs>
      </w:pPr>
      <w:hyperlink w:anchor="_Toc19861" w:history="1">
        <w:r>
          <w:rPr>
            <w:rFonts w:ascii="仿宋" w:eastAsia="仿宋" w:hAnsi="仿宋" w:cs="仿宋" w:hint="eastAsia"/>
            <w:lang w:eastAsia="zh-CN"/>
          </w:rPr>
          <w:t>十一、激光癌症诊断仪项目人力资源培养与发展</w:t>
        </w:r>
        <w:r>
          <w:tab/>
        </w:r>
        <w:r>
          <w:fldChar w:fldCharType="begin"/>
        </w:r>
        <w:r>
          <w:instrText xml:space="preserve"> PAGEREF _Toc19861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3" w:history="1">
        <w:r>
          <w:rPr>
            <w:rFonts w:ascii="仿宋" w:eastAsia="仿宋" w:hAnsi="仿宋" w:cs="仿宋" w:hint="eastAsia"/>
            <w:lang w:eastAsia="zh-CN"/>
          </w:rPr>
          <w:t>(一)、人才需求与规划</w:t>
        </w:r>
        <w:r>
          <w:tab/>
        </w:r>
        <w:r>
          <w:fldChar w:fldCharType="begin"/>
        </w:r>
        <w:r>
          <w:instrText xml:space="preserve"> PAGEREF _Toc2143 \h </w:instrText>
        </w:r>
        <w:r>
          <w:fldChar w:fldCharType="separate"/>
        </w:r>
        <w:r>
          <w:t>37</w:t>
        </w:r>
        <w:r>
          <w:fldChar w:fldCharType="end"/>
        </w:r>
      </w:hyperlink>
    </w:p>
    <w:p>
      <w:pPr>
        <w:pStyle w:val="TOC2"/>
        <w:tabs>
          <w:tab w:val="right" w:leader="dot" w:pos="8306"/>
        </w:tabs>
      </w:pPr>
      <w:hyperlink w:anchor="_Toc10774" w:history="1">
        <w:r>
          <w:rPr>
            <w:rFonts w:ascii="仿宋" w:eastAsia="仿宋" w:hAnsi="仿宋" w:cs="仿宋" w:hint="eastAsia"/>
            <w:lang w:eastAsia="zh-CN"/>
          </w:rPr>
          <w:t>(二)、培训与发展计划</w:t>
        </w:r>
        <w:r>
          <w:tab/>
        </w:r>
        <w:r>
          <w:fldChar w:fldCharType="begin"/>
        </w:r>
        <w:r>
          <w:instrText xml:space="preserve"> PAGEREF _Toc10774 \h </w:instrText>
        </w:r>
        <w:r>
          <w:fldChar w:fldCharType="separate"/>
        </w:r>
        <w:r>
          <w:t>38</w:t>
        </w:r>
        <w:r>
          <w:fldChar w:fldCharType="end"/>
        </w:r>
      </w:hyperlink>
    </w:p>
    <w:p>
      <w:pPr>
        <w:pStyle w:val="TOC1"/>
        <w:tabs>
          <w:tab w:val="right" w:leader="dot" w:pos="8306"/>
        </w:tabs>
      </w:pPr>
      <w:hyperlink w:anchor="_Toc23264" w:history="1">
        <w:r>
          <w:rPr>
            <w:rFonts w:ascii="仿宋" w:eastAsia="仿宋" w:hAnsi="仿宋" w:cs="仿宋" w:hint="eastAsia"/>
            <w:lang w:eastAsia="zh-CN"/>
          </w:rPr>
          <w:t>十二、激光癌症诊断仪项目环境影响分析</w:t>
        </w:r>
        <w:r>
          <w:tab/>
        </w:r>
        <w:r>
          <w:fldChar w:fldCharType="begin"/>
        </w:r>
        <w:r>
          <w:instrText xml:space="preserve"> PAGEREF _Toc23264 \h </w:instrText>
        </w:r>
        <w:r>
          <w:fldChar w:fldCharType="separate"/>
        </w:r>
        <w:r>
          <w:t>38</w:t>
        </w:r>
        <w:r>
          <w:fldChar w:fldCharType="end"/>
        </w:r>
      </w:hyperlink>
    </w:p>
    <w:p>
      <w:pPr>
        <w:pStyle w:val="TOC2"/>
        <w:tabs>
          <w:tab w:val="right" w:leader="dot" w:pos="8306"/>
        </w:tabs>
      </w:pPr>
      <w:hyperlink w:anchor="_Toc8736" w:history="1">
        <w:r>
          <w:rPr>
            <w:rFonts w:ascii="仿宋" w:eastAsia="仿宋" w:hAnsi="仿宋" w:cs="仿宋" w:hint="eastAsia"/>
            <w:lang w:eastAsia="zh-CN"/>
          </w:rPr>
          <w:t>(一)、建设区域环境质量现状</w:t>
        </w:r>
        <w:r>
          <w:tab/>
        </w:r>
        <w:r>
          <w:fldChar w:fldCharType="begin"/>
        </w:r>
        <w:r>
          <w:instrText xml:space="preserve"> PAGEREF _Toc8736 \h </w:instrText>
        </w:r>
        <w:r>
          <w:fldChar w:fldCharType="separate"/>
        </w:r>
        <w:r>
          <w:t>38</w:t>
        </w:r>
        <w:r>
          <w:fldChar w:fldCharType="end"/>
        </w:r>
      </w:hyperlink>
    </w:p>
    <w:p>
      <w:pPr>
        <w:pStyle w:val="TOC2"/>
        <w:tabs>
          <w:tab w:val="right" w:leader="dot" w:pos="8306"/>
        </w:tabs>
      </w:pPr>
      <w:hyperlink w:anchor="_Toc11570" w:history="1">
        <w:r>
          <w:rPr>
            <w:rFonts w:ascii="仿宋" w:eastAsia="仿宋" w:hAnsi="仿宋" w:cs="仿宋" w:hint="eastAsia"/>
            <w:lang w:eastAsia="zh-CN"/>
          </w:rPr>
          <w:t>(二)、建设期环境保护</w:t>
        </w:r>
        <w:r>
          <w:tab/>
        </w:r>
        <w:r>
          <w:fldChar w:fldCharType="begin"/>
        </w:r>
        <w:r>
          <w:instrText xml:space="preserve"> PAGEREF _Toc11570 \h </w:instrText>
        </w:r>
        <w:r>
          <w:fldChar w:fldCharType="separate"/>
        </w:r>
        <w:r>
          <w:t>40</w:t>
        </w:r>
        <w:r>
          <w:fldChar w:fldCharType="end"/>
        </w:r>
      </w:hyperlink>
    </w:p>
    <w:p>
      <w:pPr>
        <w:pStyle w:val="TOC2"/>
        <w:tabs>
          <w:tab w:val="right" w:leader="dot" w:pos="8306"/>
        </w:tabs>
      </w:pPr>
      <w:hyperlink w:anchor="_Toc24697" w:history="1">
        <w:r>
          <w:rPr>
            <w:rFonts w:ascii="仿宋" w:eastAsia="仿宋" w:hAnsi="仿宋" w:cs="仿宋" w:hint="eastAsia"/>
            <w:lang w:eastAsia="zh-CN"/>
          </w:rPr>
          <w:t>(三)、运营期环境保护</w:t>
        </w:r>
        <w:r>
          <w:tab/>
        </w:r>
        <w:r>
          <w:fldChar w:fldCharType="begin"/>
        </w:r>
        <w:r>
          <w:instrText xml:space="preserve"> PAGEREF _Toc24697 \h </w:instrText>
        </w:r>
        <w:r>
          <w:fldChar w:fldCharType="separate"/>
        </w:r>
        <w:r>
          <w:t>41</w:t>
        </w:r>
        <w:r>
          <w:fldChar w:fldCharType="end"/>
        </w:r>
      </w:hyperlink>
    </w:p>
    <w:p>
      <w:pPr>
        <w:pStyle w:val="TOC2"/>
        <w:tabs>
          <w:tab w:val="right" w:leader="dot" w:pos="8306"/>
        </w:tabs>
      </w:pPr>
      <w:hyperlink w:anchor="_Toc9309" w:history="1">
        <w:r>
          <w:rPr>
            <w:rFonts w:ascii="仿宋" w:eastAsia="仿宋" w:hAnsi="仿宋" w:cs="仿宋" w:hint="eastAsia"/>
            <w:lang w:eastAsia="zh-CN"/>
          </w:rPr>
          <w:t>(四)、激光癌症诊断仪项目建设对区域经济的影响</w:t>
        </w:r>
        <w:r>
          <w:tab/>
        </w:r>
        <w:r>
          <w:fldChar w:fldCharType="begin"/>
        </w:r>
        <w:r>
          <w:instrText xml:space="preserve"> PAGEREF _Toc9309 \h </w:instrText>
        </w:r>
        <w:r>
          <w:fldChar w:fldCharType="separate"/>
        </w:r>
        <w:r>
          <w:t>42</w:t>
        </w:r>
        <w:r>
          <w:fldChar w:fldCharType="end"/>
        </w:r>
      </w:hyperlink>
    </w:p>
    <w:p>
      <w:pPr>
        <w:pStyle w:val="TOC2"/>
        <w:tabs>
          <w:tab w:val="right" w:leader="dot" w:pos="8306"/>
        </w:tabs>
      </w:pPr>
      <w:hyperlink w:anchor="_Toc28151" w:history="1">
        <w:r>
          <w:rPr>
            <w:rFonts w:ascii="仿宋" w:eastAsia="仿宋" w:hAnsi="仿宋" w:cs="仿宋" w:hint="eastAsia"/>
            <w:lang w:eastAsia="zh-CN"/>
          </w:rPr>
          <w:t>(五)、废弃物处理</w:t>
        </w:r>
        <w:r>
          <w:tab/>
        </w:r>
        <w:r>
          <w:fldChar w:fldCharType="begin"/>
        </w:r>
        <w:r>
          <w:instrText xml:space="preserve"> PAGEREF _Toc28151 \h </w:instrText>
        </w:r>
        <w:r>
          <w:fldChar w:fldCharType="separate"/>
        </w:r>
        <w:r>
          <w:t>44</w:t>
        </w:r>
        <w:r>
          <w:fldChar w:fldCharType="end"/>
        </w:r>
      </w:hyperlink>
    </w:p>
    <w:p>
      <w:pPr>
        <w:pStyle w:val="TOC2"/>
        <w:tabs>
          <w:tab w:val="right" w:leader="dot" w:pos="8306"/>
        </w:tabs>
      </w:pPr>
      <w:hyperlink w:anchor="_Toc1545" w:history="1">
        <w:r>
          <w:rPr>
            <w:rFonts w:ascii="仿宋" w:eastAsia="仿宋" w:hAnsi="仿宋" w:cs="仿宋" w:hint="eastAsia"/>
            <w:lang w:eastAsia="zh-CN"/>
          </w:rPr>
          <w:t>(六)、特殊环境影响分析</w:t>
        </w:r>
        <w:r>
          <w:tab/>
        </w:r>
        <w:r>
          <w:fldChar w:fldCharType="begin"/>
        </w:r>
        <w:r>
          <w:instrText xml:space="preserve"> PAGEREF _Toc1545 \h </w:instrText>
        </w:r>
        <w:r>
          <w:fldChar w:fldCharType="separate"/>
        </w:r>
        <w:r>
          <w:t>45</w:t>
        </w:r>
        <w:r>
          <w:fldChar w:fldCharType="end"/>
        </w:r>
      </w:hyperlink>
    </w:p>
    <w:p>
      <w:pPr>
        <w:pStyle w:val="TOC2"/>
        <w:tabs>
          <w:tab w:val="right" w:leader="dot" w:pos="8306"/>
        </w:tabs>
      </w:pPr>
      <w:hyperlink w:anchor="_Toc291" w:history="1">
        <w:r>
          <w:rPr>
            <w:rFonts w:ascii="仿宋" w:eastAsia="仿宋" w:hAnsi="仿宋" w:cs="仿宋" w:hint="eastAsia"/>
            <w:lang w:eastAsia="zh-CN"/>
          </w:rPr>
          <w:t>(七)、清洁生产</w:t>
        </w:r>
        <w:r>
          <w:tab/>
        </w:r>
        <w:r>
          <w:fldChar w:fldCharType="begin"/>
        </w:r>
        <w:r>
          <w:instrText xml:space="preserve"> PAGEREF _Toc291 \h </w:instrText>
        </w:r>
        <w:r>
          <w:fldChar w:fldCharType="separate"/>
        </w:r>
        <w:r>
          <w:t>47</w:t>
        </w:r>
        <w:r>
          <w:fldChar w:fldCharType="end"/>
        </w:r>
      </w:hyperlink>
    </w:p>
    <w:p>
      <w:pPr>
        <w:pStyle w:val="TOC2"/>
        <w:tabs>
          <w:tab w:val="right" w:leader="dot" w:pos="8306"/>
        </w:tabs>
      </w:pPr>
      <w:hyperlink w:anchor="_Toc8210" w:history="1">
        <w:r>
          <w:rPr>
            <w:rFonts w:ascii="仿宋" w:eastAsia="仿宋" w:hAnsi="仿宋" w:cs="仿宋" w:hint="eastAsia"/>
            <w:lang w:eastAsia="zh-CN"/>
          </w:rPr>
          <w:t>(八)、环境保护综合评价</w:t>
        </w:r>
        <w:r>
          <w:tab/>
        </w:r>
        <w:r>
          <w:fldChar w:fldCharType="begin"/>
        </w:r>
        <w:r>
          <w:instrText xml:space="preserve"> PAGEREF _Toc8210 \h </w:instrText>
        </w:r>
        <w:r>
          <w:fldChar w:fldCharType="separate"/>
        </w:r>
        <w:r>
          <w:t>48</w:t>
        </w:r>
        <w:r>
          <w:fldChar w:fldCharType="end"/>
        </w:r>
      </w:hyperlink>
    </w:p>
    <w:p>
      <w:pPr>
        <w:pStyle w:val="TOC1"/>
        <w:tabs>
          <w:tab w:val="right" w:leader="dot" w:pos="8306"/>
        </w:tabs>
      </w:pPr>
      <w:hyperlink w:anchor="_Toc17405" w:history="1">
        <w:r>
          <w:rPr>
            <w:rFonts w:ascii="仿宋" w:eastAsia="仿宋" w:hAnsi="仿宋" w:cs="仿宋" w:hint="eastAsia"/>
            <w:lang w:eastAsia="zh-CN"/>
          </w:rPr>
          <w:t>十三、质量管理体系</w:t>
        </w:r>
        <w:r>
          <w:tab/>
        </w:r>
        <w:r>
          <w:fldChar w:fldCharType="begin"/>
        </w:r>
        <w:r>
          <w:instrText xml:space="preserve"> PAGEREF _Toc17405 \h </w:instrText>
        </w:r>
        <w:r>
          <w:fldChar w:fldCharType="separate"/>
        </w:r>
        <w:r>
          <w:t>49</w:t>
        </w:r>
        <w:r>
          <w:fldChar w:fldCharType="end"/>
        </w:r>
      </w:hyperlink>
    </w:p>
    <w:p>
      <w:pPr>
        <w:pStyle w:val="TOC2"/>
        <w:tabs>
          <w:tab w:val="right" w:leader="dot" w:pos="8306"/>
        </w:tabs>
      </w:pPr>
      <w:hyperlink w:anchor="_Toc453" w:history="1">
        <w:r>
          <w:rPr>
            <w:rFonts w:ascii="仿宋" w:eastAsia="仿宋" w:hAnsi="仿宋" w:cs="仿宋" w:hint="eastAsia"/>
            <w:lang w:eastAsia="zh-CN"/>
          </w:rPr>
          <w:t>(一)、质量目标与方针</w:t>
        </w:r>
        <w:r>
          <w:tab/>
        </w:r>
        <w:r>
          <w:fldChar w:fldCharType="begin"/>
        </w:r>
        <w:r>
          <w:instrText xml:space="preserve"> PAGEREF _Toc453 \h </w:instrText>
        </w:r>
        <w:r>
          <w:fldChar w:fldCharType="separate"/>
        </w:r>
        <w:r>
          <w:t>49</w:t>
        </w:r>
        <w:r>
          <w:fldChar w:fldCharType="end"/>
        </w:r>
      </w:hyperlink>
    </w:p>
    <w:p>
      <w:pPr>
        <w:pStyle w:val="TOC2"/>
        <w:tabs>
          <w:tab w:val="right" w:leader="dot" w:pos="8306"/>
        </w:tabs>
      </w:pPr>
      <w:hyperlink w:anchor="_Toc2238" w:history="1">
        <w:r>
          <w:rPr>
            <w:rFonts w:ascii="仿宋" w:eastAsia="仿宋" w:hAnsi="仿宋" w:cs="仿宋" w:hint="eastAsia"/>
            <w:lang w:eastAsia="zh-CN"/>
          </w:rPr>
          <w:t>(二)、质量管理责任</w:t>
        </w:r>
        <w:r>
          <w:tab/>
        </w:r>
        <w:r>
          <w:fldChar w:fldCharType="begin"/>
        </w:r>
        <w:r>
          <w:instrText xml:space="preserve"> PAGEREF _Toc2238 \h </w:instrText>
        </w:r>
        <w:r>
          <w:fldChar w:fldCharType="separate"/>
        </w:r>
        <w:r>
          <w:t>50</w:t>
        </w:r>
        <w:r>
          <w:fldChar w:fldCharType="end"/>
        </w:r>
      </w:hyperlink>
    </w:p>
    <w:p>
      <w:pPr>
        <w:pStyle w:val="TOC2"/>
        <w:tabs>
          <w:tab w:val="right" w:leader="dot" w:pos="8306"/>
        </w:tabs>
      </w:pPr>
      <w:hyperlink w:anchor="_Toc15378" w:history="1">
        <w:r>
          <w:rPr>
            <w:rFonts w:ascii="仿宋" w:eastAsia="仿宋" w:hAnsi="仿宋" w:cs="仿宋" w:hint="eastAsia"/>
            <w:lang w:eastAsia="zh-CN"/>
          </w:rPr>
          <w:t>(三)、质量管理体系文件</w:t>
        </w:r>
        <w:r>
          <w:tab/>
        </w:r>
        <w:r>
          <w:fldChar w:fldCharType="begin"/>
        </w:r>
        <w:r>
          <w:instrText xml:space="preserve"> PAGEREF _Toc15378 \h </w:instrText>
        </w:r>
        <w:r>
          <w:fldChar w:fldCharType="separate"/>
        </w:r>
        <w:r>
          <w:t>52</w:t>
        </w:r>
        <w:r>
          <w:fldChar w:fldCharType="end"/>
        </w:r>
      </w:hyperlink>
    </w:p>
    <w:p>
      <w:pPr>
        <w:pStyle w:val="TOC2"/>
        <w:tabs>
          <w:tab w:val="right" w:leader="dot" w:pos="8306"/>
        </w:tabs>
      </w:pPr>
      <w:hyperlink w:anchor="_Toc28108" w:history="1">
        <w:r>
          <w:rPr>
            <w:rFonts w:ascii="仿宋" w:eastAsia="仿宋" w:hAnsi="仿宋" w:cs="仿宋" w:hint="eastAsia"/>
            <w:lang w:eastAsia="zh-CN"/>
          </w:rPr>
          <w:t>(四)、质量培训与教育</w:t>
        </w:r>
        <w:r>
          <w:tab/>
        </w:r>
        <w:r>
          <w:fldChar w:fldCharType="begin"/>
        </w:r>
        <w:r>
          <w:instrText xml:space="preserve"> PAGEREF _Toc28108 \h </w:instrText>
        </w:r>
        <w:r>
          <w:fldChar w:fldCharType="separate"/>
        </w:r>
        <w:r>
          <w:t>54</w:t>
        </w:r>
        <w:r>
          <w:fldChar w:fldCharType="end"/>
        </w:r>
      </w:hyperlink>
    </w:p>
    <w:p>
      <w:pPr>
        <w:pStyle w:val="TOC2"/>
        <w:tabs>
          <w:tab w:val="right" w:leader="dot" w:pos="8306"/>
        </w:tabs>
      </w:pPr>
      <w:hyperlink w:anchor="_Toc18479" w:history="1">
        <w:r>
          <w:rPr>
            <w:rFonts w:ascii="仿宋" w:eastAsia="仿宋" w:hAnsi="仿宋" w:cs="仿宋" w:hint="eastAsia"/>
            <w:lang w:eastAsia="zh-CN"/>
          </w:rPr>
          <w:t>(五)、质量审核与评价</w:t>
        </w:r>
        <w:r>
          <w:tab/>
        </w:r>
        <w:r>
          <w:fldChar w:fldCharType="begin"/>
        </w:r>
        <w:r>
          <w:instrText xml:space="preserve"> PAGEREF _Toc18479 \h </w:instrText>
        </w:r>
        <w:r>
          <w:fldChar w:fldCharType="separate"/>
        </w:r>
        <w:r>
          <w:t>55</w:t>
        </w:r>
        <w:r>
          <w:fldChar w:fldCharType="end"/>
        </w:r>
      </w:hyperlink>
    </w:p>
    <w:p>
      <w:pPr>
        <w:pStyle w:val="TOC2"/>
        <w:tabs>
          <w:tab w:val="right" w:leader="dot" w:pos="8306"/>
        </w:tabs>
      </w:pPr>
      <w:hyperlink w:anchor="_Toc12865" w:history="1">
        <w:r>
          <w:rPr>
            <w:rFonts w:ascii="仿宋" w:eastAsia="仿宋" w:hAnsi="仿宋" w:cs="仿宋" w:hint="eastAsia"/>
            <w:lang w:eastAsia="zh-CN"/>
          </w:rPr>
          <w:t>(六)、不符合与纠正措施</w:t>
        </w:r>
        <w:r>
          <w:tab/>
        </w:r>
        <w:r>
          <w:fldChar w:fldCharType="begin"/>
        </w:r>
        <w:r>
          <w:instrText xml:space="preserve"> PAGEREF _Toc12865 \h </w:instrText>
        </w:r>
        <w:r>
          <w:fldChar w:fldCharType="separate"/>
        </w:r>
        <w:r>
          <w:t>56</w:t>
        </w:r>
        <w:r>
          <w:fldChar w:fldCharType="end"/>
        </w:r>
      </w:hyperlink>
    </w:p>
    <w:p>
      <w:pPr>
        <w:pStyle w:val="TOC1"/>
        <w:tabs>
          <w:tab w:val="right" w:leader="dot" w:pos="8306"/>
        </w:tabs>
      </w:pPr>
      <w:hyperlink w:anchor="_Toc28808" w:history="1">
        <w:r>
          <w:rPr>
            <w:rFonts w:ascii="仿宋" w:eastAsia="仿宋" w:hAnsi="仿宋" w:cs="仿宋" w:hint="eastAsia"/>
            <w:lang w:eastAsia="zh-CN"/>
          </w:rPr>
          <w:t>十四、激光癌症诊断仪项目实施时间节点</w:t>
        </w:r>
        <w:r>
          <w:tab/>
        </w:r>
        <w:r>
          <w:fldChar w:fldCharType="begin"/>
        </w:r>
        <w:r>
          <w:instrText xml:space="preserve"> PAGEREF _Toc28808 \h </w:instrText>
        </w:r>
        <w:r>
          <w:fldChar w:fldCharType="separate"/>
        </w:r>
        <w:r>
          <w:t>57</w:t>
        </w:r>
        <w:r>
          <w:fldChar w:fldCharType="end"/>
        </w:r>
      </w:hyperlink>
    </w:p>
    <w:p>
      <w:pPr>
        <w:pStyle w:val="TOC2"/>
        <w:tabs>
          <w:tab w:val="right" w:leader="dot" w:pos="8306"/>
        </w:tabs>
      </w:pPr>
      <w:hyperlink w:anchor="_Toc18353" w:history="1">
        <w:r>
          <w:rPr>
            <w:rFonts w:ascii="仿宋" w:eastAsia="仿宋" w:hAnsi="仿宋" w:cs="仿宋" w:hint="eastAsia"/>
            <w:lang w:eastAsia="zh-CN"/>
          </w:rPr>
          <w:t>(一)、激光癌症诊断仪项目启动阶段时间节点</w:t>
        </w:r>
        <w:r>
          <w:tab/>
        </w:r>
        <w:r>
          <w:fldChar w:fldCharType="begin"/>
        </w:r>
        <w:r>
          <w:instrText xml:space="preserve"> PAGEREF _Toc18353 \h </w:instrText>
        </w:r>
        <w:r>
          <w:fldChar w:fldCharType="separate"/>
        </w:r>
        <w:r>
          <w:t>57</w:t>
        </w:r>
        <w:r>
          <w:fldChar w:fldCharType="end"/>
        </w:r>
      </w:hyperlink>
    </w:p>
    <w:p>
      <w:pPr>
        <w:pStyle w:val="TOC2"/>
        <w:tabs>
          <w:tab w:val="right" w:leader="dot" w:pos="8306"/>
        </w:tabs>
      </w:pPr>
      <w:hyperlink w:anchor="_Toc13802" w:history="1">
        <w:r>
          <w:rPr>
            <w:rFonts w:ascii="仿宋" w:eastAsia="仿宋" w:hAnsi="仿宋" w:cs="仿宋" w:hint="eastAsia"/>
            <w:lang w:eastAsia="zh-CN"/>
          </w:rPr>
          <w:t>(二)、激光癌症诊断仪项目执行阶段时间节点</w:t>
        </w:r>
        <w:r>
          <w:tab/>
        </w:r>
        <w:r>
          <w:fldChar w:fldCharType="begin"/>
        </w:r>
        <w:r>
          <w:instrText xml:space="preserve"> PAGEREF _Toc13802 \h </w:instrText>
        </w:r>
        <w:r>
          <w:fldChar w:fldCharType="separate"/>
        </w:r>
        <w:r>
          <w:t>58</w:t>
        </w:r>
        <w:r>
          <w:fldChar w:fldCharType="end"/>
        </w:r>
      </w:hyperlink>
    </w:p>
    <w:p>
      <w:pPr>
        <w:pStyle w:val="TOC2"/>
        <w:tabs>
          <w:tab w:val="right" w:leader="dot" w:pos="8306"/>
        </w:tabs>
      </w:pPr>
      <w:hyperlink w:anchor="_Toc21267" w:history="1">
        <w:r>
          <w:rPr>
            <w:rFonts w:ascii="仿宋" w:eastAsia="仿宋" w:hAnsi="仿宋" w:cs="仿宋" w:hint="eastAsia"/>
            <w:lang w:eastAsia="zh-CN"/>
          </w:rPr>
          <w:t>(三)、激光癌症诊断仪项目完成阶段时间节点</w:t>
        </w:r>
        <w:r>
          <w:tab/>
        </w:r>
        <w:r>
          <w:fldChar w:fldCharType="begin"/>
        </w:r>
        <w:r>
          <w:instrText xml:space="preserve"> PAGEREF _Toc21267 \h </w:instrText>
        </w:r>
        <w:r>
          <w:fldChar w:fldCharType="separate"/>
        </w:r>
        <w:r>
          <w:t>59</w:t>
        </w:r>
        <w:r>
          <w:fldChar w:fldCharType="end"/>
        </w:r>
      </w:hyperlink>
    </w:p>
    <w:p>
      <w:pPr>
        <w:pStyle w:val="TOC1"/>
        <w:tabs>
          <w:tab w:val="right" w:leader="dot" w:pos="8306"/>
        </w:tabs>
      </w:pPr>
      <w:hyperlink w:anchor="_Toc15179" w:history="1">
        <w:r>
          <w:rPr>
            <w:rFonts w:ascii="仿宋" w:eastAsia="仿宋" w:hAnsi="仿宋" w:cs="仿宋" w:hint="eastAsia"/>
            <w:lang w:eastAsia="zh-CN"/>
          </w:rPr>
          <w:t>十五、激光癌症诊断仪项目工程方案分析</w:t>
        </w:r>
        <w:r>
          <w:tab/>
        </w:r>
        <w:r>
          <w:fldChar w:fldCharType="begin"/>
        </w:r>
        <w:r>
          <w:instrText xml:space="preserve"> PAGEREF _Toc15179 \h </w:instrText>
        </w:r>
        <w:r>
          <w:fldChar w:fldCharType="separate"/>
        </w:r>
        <w:r>
          <w:t>60</w:t>
        </w:r>
        <w:r>
          <w:fldChar w:fldCharType="end"/>
        </w:r>
      </w:hyperlink>
    </w:p>
    <w:p>
      <w:pPr>
        <w:pStyle w:val="TOC2"/>
        <w:tabs>
          <w:tab w:val="right" w:leader="dot" w:pos="8306"/>
        </w:tabs>
      </w:pPr>
      <w:hyperlink w:anchor="_Toc7671" w:history="1">
        <w:r>
          <w:rPr>
            <w:rFonts w:ascii="仿宋" w:eastAsia="仿宋" w:hAnsi="仿宋" w:cs="仿宋" w:hint="eastAsia"/>
            <w:lang w:eastAsia="zh-CN"/>
          </w:rPr>
          <w:t>(一)、建筑工程设计原则</w:t>
        </w:r>
        <w:r>
          <w:tab/>
        </w:r>
        <w:r>
          <w:fldChar w:fldCharType="begin"/>
        </w:r>
        <w:r>
          <w:instrText xml:space="preserve"> PAGEREF _Toc7671 \h </w:instrText>
        </w:r>
        <w:r>
          <w:fldChar w:fldCharType="separate"/>
        </w:r>
        <w:r>
          <w:t>60</w:t>
        </w:r>
        <w:r>
          <w:fldChar w:fldCharType="end"/>
        </w:r>
      </w:hyperlink>
    </w:p>
    <w:p>
      <w:pPr>
        <w:pStyle w:val="TOC2"/>
        <w:tabs>
          <w:tab w:val="right" w:leader="dot" w:pos="8306"/>
        </w:tabs>
      </w:pPr>
      <w:hyperlink w:anchor="_Toc21670" w:history="1">
        <w:r>
          <w:rPr>
            <w:rFonts w:ascii="仿宋" w:eastAsia="仿宋" w:hAnsi="仿宋" w:cs="仿宋" w:hint="eastAsia"/>
            <w:lang w:eastAsia="zh-CN"/>
          </w:rPr>
          <w:t>(二)、土建工程建设指标</w:t>
        </w:r>
        <w:r>
          <w:tab/>
        </w:r>
        <w:r>
          <w:fldChar w:fldCharType="begin"/>
        </w:r>
        <w:r>
          <w:instrText xml:space="preserve"> PAGEREF _Toc21670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417"/>
      <w:r>
        <w:rPr>
          <w:rFonts w:ascii="仿宋" w:eastAsia="仿宋" w:hAnsi="仿宋" w:cs="仿宋" w:hint="eastAsia"/>
          <w:sz w:val="28"/>
          <w:lang w:eastAsia="zh-CN"/>
        </w:rPr>
        <w:t>一、激光癌症诊断仪项目危机管理</w:t>
      </w:r>
      <w:bookmarkEnd w:id="2"/>
    </w:p>
    <w:p>
      <w:pPr>
        <w:pStyle w:val="Heading2"/>
        <w:rPr>
          <w:rFonts w:ascii="仿宋" w:eastAsia="仿宋" w:hAnsi="仿宋" w:cs="仿宋" w:hint="eastAsia"/>
          <w:lang w:eastAsia="zh-CN"/>
        </w:rPr>
      </w:pPr>
      <w:bookmarkStart w:id="3" w:name="_Toc2458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危机管理中，危机预警与识别是确保激光癌症诊断仪项目稳健运行的核心步骤。通过建立全面的监测机制，激光癌症诊断仪项目团队旨在及时发现和理解潜在的风险和危机因素，以便采取及时的预防和应对措施，确保激光癌症诊断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激光癌症诊断仪项目团队全面分析了整个激光癌症诊断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激光癌症诊断仪项目团队着重于明确定义激光癌症诊断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激光癌症诊断仪项目进展的持续监控，团队能够及时发现潜在问题并作出迅速反应。激光癌症诊断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在这一阶段，团队的专业素养和反应速度将发挥至关重要的作用，以确保潜在危机能够在初期得到有效的处理，最大程度地减轻负面影响。通过危机预警与识别，激光癌症诊断仪项目得以更有序、可控地推进。</w:t>
      </w:r>
    </w:p>
    <w:p>
      <w:pPr>
        <w:pStyle w:val="Heading2"/>
        <w:ind w:firstLine="560" w:firstLineChars="200"/>
        <w:rPr>
          <w:rFonts w:ascii="仿宋" w:eastAsia="仿宋" w:hAnsi="仿宋" w:cs="仿宋" w:hint="eastAsia"/>
          <w:sz w:val="28"/>
          <w:lang w:eastAsia="zh-CN"/>
        </w:rPr>
      </w:pPr>
      <w:bookmarkStart w:id="4" w:name="_Toc2396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在危机发生时，激光癌症诊断仪项目团队立即行动，成立了应急小组。该小组的任务是迅速制定并实施紧急应对措施，以最小化潜在损失。以下是采取的主要措施：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暂停激光癌症诊断仪项目进度：为遏制危机蔓延，激光癌症诊断仪项目暂时停止进行，以便全面评估当前状况。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资源重新分配：重新评估激光癌症诊断仪项目资源的分配，确保最大限度地减小损失。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实时沟通：与关键利益相关者建立实时沟通机制，向他们传递激光癌症诊断仪项目危机的实际状况，保障激光癌症诊断仪项目核心利益。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在紧急应对的同时，激光癌症诊断仪项目团队强调了团队协作和有效沟通的重要性。以下是团队协作的关键举措：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信息共享机制：建立了信息共享平台，确保团队成员能够及时获取激光癌症诊断仪项目危机的实时信息。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领导者沟通：激光癌症诊断仪项目领导者通过定期会议和即时沟通工具，指导团队应对危机，保持团队稳定运行。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随着危机得到初步控制，激光癌症诊断仪项目团队转向制定恢复计划，以确保激光癌症诊断仪项目能够从中迅速恢复。主要恢复计划包括：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修复受损的进度计划：重新评估激光癌症诊断仪项目进度，制定修复计划，确保激光癌症诊断仪项目尽快回归正常进程。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重新调整资源分配：优化资源分配，确保激光癌症诊断仪项目在有限资源下高效运转。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风险管理机制加强：对激光癌症诊断仪项目风险进行全面评估，制定更强化的风险管理策略，以预防未来可能的危机。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884"/>
      <w:r>
        <w:rPr>
          <w:rFonts w:ascii="仿宋" w:eastAsia="仿宋" w:hAnsi="仿宋" w:cs="仿宋" w:hint="eastAsia"/>
          <w:sz w:val="28"/>
          <w:lang w:eastAsia="zh-CN"/>
        </w:rPr>
        <w:t>二、激光癌症诊断仪项目建设背景及必要性分析</w:t>
      </w:r>
      <w:bookmarkEnd w:id="5"/>
    </w:p>
    <w:p>
      <w:pPr>
        <w:pStyle w:val="Heading2"/>
        <w:rPr>
          <w:rFonts w:ascii="仿宋" w:eastAsia="仿宋" w:hAnsi="仿宋" w:cs="仿宋" w:hint="eastAsia"/>
          <w:lang w:eastAsia="zh-CN"/>
        </w:rPr>
      </w:pPr>
      <w:bookmarkStart w:id="6" w:name="_Toc19994"/>
      <w:r>
        <w:rPr>
          <w:rFonts w:ascii="仿宋" w:eastAsia="仿宋" w:hAnsi="仿宋" w:cs="仿宋" w:hint="eastAsia"/>
          <w:lang w:eastAsia="zh-CN"/>
        </w:rPr>
        <w:t>(一)、激光癌症诊断仪项目背景分析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激光癌症诊断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激光癌症诊断仪项目在这个潮流中的定位。同时，我们将关注行业内涌现的新兴机遇，以便激光癌症诊断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激光癌症诊断仪项目提供了强大的发展动力。我们将聚焦于行业内最新的技术发展趋势，包括但不限于人工智能、大数据分析、物联网等领域。通过深度的技术研究，我们将确保激光癌症诊断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激光癌症诊断仪项目发展的源泉。我们将投入更多的精力对市场需求进行深入剖析，超越表面的需求，深入挖掘潜在的市场痛点和机遇。通过对市场需求的细致了解，激光癌症诊断仪项目将更有针对性地设计解决方案，满足市场的多样化需求，从而更好地促进激光癌症诊断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激光癌症诊断仪项目战略至关重要。我们将对竞争态势进行更为深入的分析，包括但不限于市场份额、产品特点、客户满意度等多个维度。通过深度的竞争分析，激光癌症诊断仪项目将能够更准确地把握市场脉搏，制定具有竞争力的激光癌症诊断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激光癌症诊断仪项目的发展具有直接的影响。我们将进行更为全面的法规和政策分析，了解行业发展中的潜在法律风险和合规挑战。通过充分了解和遵守相关法规，激光癌症诊断仪项目将确保在法律框架内合法合规运营，为激光癌症诊断仪项目的稳健发展提供有力支持。</w:t>
      </w:r>
    </w:p>
    <w:p>
      <w:pPr>
        <w:pStyle w:val="Heading2"/>
        <w:ind w:firstLine="560" w:firstLineChars="200"/>
        <w:rPr>
          <w:rFonts w:ascii="仿宋" w:eastAsia="仿宋" w:hAnsi="仿宋" w:cs="仿宋" w:hint="eastAsia"/>
          <w:sz w:val="28"/>
          <w:lang w:eastAsia="zh-CN"/>
        </w:rPr>
      </w:pPr>
      <w:bookmarkStart w:id="7" w:name="_Toc16324"/>
      <w:r>
        <w:rPr>
          <w:rFonts w:ascii="仿宋" w:eastAsia="仿宋" w:hAnsi="仿宋" w:cs="仿宋" w:hint="eastAsia"/>
          <w:sz w:val="28"/>
          <w:lang w:eastAsia="zh-CN"/>
        </w:rPr>
        <w:t>(二)、激光癌症诊断仪项目建设必要性分析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的迫切性源于对行业发展趋势的深刻洞察。我们正处于一个行业变革的时代，科技创新、数字化转型成为企业发展的关键动力。激光癌症诊断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不仅仅是为了跟上潮流，更是为了通过技术创新推动企业的持续发展。通过引入先进的技术和解决方案，激光癌症诊断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激光癌症诊断仪项目的建设成为必然选择，通过提高产品质量、拓展服务领域，从而在竞争中获得更多的机会。激光癌症诊断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激光癌症诊断仪项目建设的必要性体现在对客户需求更精准的满足。通过激光癌症诊断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的背后是对企业持续创新的追求。只有通过不断创新，企业才能在竞争中立于不败之地。激光癌症诊断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920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772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激光癌症诊断仪项目的主要产品是XXXX，预计年产值为XXX万元。这一产品在市场中占据着重要的地位，其广泛的应用范围使得该激光癌症诊断仪项目的市场前景非常广阔。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激光癌症诊断仪项目的xxx产品作为重要的原材料之一，将在多个领域发挥关键作用。其在建筑、交通、能源等方面的广泛应用将为整个产业链提供强大的支持，形成产业协同效应。激光癌症诊断仪项目的年产值XXX万XXX万XXX万万元不仅反映了其在市场上的巨大潜力，更预示着它对国民经济的积极贡献。这种关联度高、涉及面广的产业关系，使得该激光癌症诊断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491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总征地面积为XXXX平方米，相当于约XX.XX亩，其中净用地面积为XXXX平方米，红线范围内相当于约XX.XX亩。这一用地规模充分考虑了激光癌症诊断仪项目的建设需求，保障了激光癌症诊断仪项目在合适的空间内得以充分发展。激光癌症诊断仪项目规划的总建筑面积为XXXX平方米，其中主体工程建设占XXXX平方米，计容建筑面积达XXXX平方米。预计建筑工程的投资将达到XXXX万元，为激光癌症诊断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计划购置的设备共计XXXX台（套），设备购置费用为XXXX万元。这一设备购置计划充分考虑到激光癌症诊断仪项目的生产需求和技术要求，确保了激光癌症诊断仪项目在生产运营中具备先进的技术装备和高效的生产能力。设备的合理配置将为激光癌症诊断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激光癌症诊断仪项目计划总投资为XXXX万元，预计年实现营业收入为XXXX万元。这一产能规模的设定旨在确保激光癌症诊断仪项目能够在投资与回报之间取得平衡，实现长期可持续的发展。激光癌症诊断仪项目的总投资充分考虑到各个方面的需求，包括用地建设、设备购置等多个环节，以确保激光癌症诊断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7043"/>
      <w:r>
        <w:rPr>
          <w:rFonts w:ascii="仿宋" w:eastAsia="仿宋" w:hAnsi="仿宋" w:cs="仿宋" w:hint="eastAsia"/>
          <w:sz w:val="28"/>
          <w:lang w:eastAsia="zh-CN"/>
        </w:rPr>
        <w:t>四、激光癌症诊断仪项目土建工程</w:t>
      </w:r>
      <w:bookmarkEnd w:id="11"/>
    </w:p>
    <w:p>
      <w:pPr>
        <w:pStyle w:val="Heading2"/>
        <w:rPr>
          <w:rFonts w:ascii="仿宋" w:eastAsia="仿宋" w:hAnsi="仿宋" w:cs="仿宋" w:hint="eastAsia"/>
          <w:lang w:eastAsia="zh-CN"/>
        </w:rPr>
      </w:pPr>
      <w:bookmarkStart w:id="12" w:name="_Toc730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在激光癌症诊断仪项目的建筑工程设计中，我们将秉承一系列重要的设计原则，以确保激光癌症诊断仪项目建筑在功能、美观、可持续性等方面达到最佳效果。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首要原则是确保建筑的功能性得到最大化的发挥。我们将充分理解激光癌症诊断仪项目的实际需求，合理布局各个功能区域，保证建筑在满足业务需求的同时，提供高效的工作环境。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在建筑设计中，我们将综合考虑建设和运营成本。通过精细的经济效益分析，确保设计方案在高效利用资源的同时，对激光癌症诊断仪项目的长期盈利能力有积极的贡献。</w:t>
      </w:r>
    </w:p>
    <w:p>
      <w:pPr>
        <w:pStyle w:val="Heading2"/>
        <w:ind w:firstLine="560" w:firstLineChars="200"/>
        <w:rPr>
          <w:rFonts w:ascii="仿宋" w:eastAsia="仿宋" w:hAnsi="仿宋" w:cs="仿宋" w:hint="eastAsia"/>
          <w:sz w:val="28"/>
          <w:lang w:eastAsia="zh-CN"/>
        </w:rPr>
      </w:pPr>
      <w:bookmarkStart w:id="13" w:name="_Toc660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的土建工程设计中，我们将精准设定设计年限，结合激光癌症诊断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激光癌症诊断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028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激光癌症诊断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激光癌症诊断仪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激光癌症诊断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710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本期工程激光癌症诊断仪项目预计总建筑面积XXX平方米，其中：计容建筑面积XXX平方米，计划建筑工程投资XX万元，占激光癌症诊断仪项目总投资的XX%。</w:t>
      </w:r>
    </w:p>
    <w:p>
      <w:pPr>
        <w:pStyle w:val="Heading1"/>
        <w:ind w:firstLine="560" w:firstLineChars="200"/>
        <w:rPr>
          <w:rFonts w:ascii="仿宋" w:eastAsia="仿宋" w:hAnsi="仿宋" w:cs="仿宋" w:hint="eastAsia"/>
          <w:sz w:val="28"/>
          <w:lang w:eastAsia="zh-CN"/>
        </w:rPr>
      </w:pPr>
      <w:bookmarkStart w:id="16" w:name="_Toc23117"/>
      <w:r>
        <w:rPr>
          <w:rFonts w:ascii="仿宋" w:eastAsia="仿宋" w:hAnsi="仿宋" w:cs="仿宋" w:hint="eastAsia"/>
          <w:sz w:val="28"/>
          <w:lang w:eastAsia="zh-CN"/>
        </w:rPr>
        <w:t>五、激光癌症诊断仪项目可持续发展</w:t>
      </w:r>
      <w:bookmarkEnd w:id="16"/>
    </w:p>
    <w:p>
      <w:pPr>
        <w:pStyle w:val="Heading2"/>
        <w:rPr>
          <w:rFonts w:ascii="仿宋" w:eastAsia="仿宋" w:hAnsi="仿宋" w:cs="仿宋" w:hint="eastAsia"/>
          <w:lang w:eastAsia="zh-CN"/>
        </w:rPr>
      </w:pPr>
      <w:bookmarkStart w:id="17" w:name="_Toc29504"/>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中，激光癌症诊断仪项目团队着眼于未来，明确了可持续发展的战略方向。制定的具体可持续发展目标包括降低资源使用、采用环保技术、最大化社会效益等。这一步骤不仅有助于激光癌症诊断仪项目在环保和社会责任方面达到最高标准，也为未来提供了明确的指引，确保激光癌症诊断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可持续实践的融入激光癌症诊断仪项目管理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激光癌症诊断仪项目管理周期。从激光癌症诊断仪项目规划开始，激光癌症诊断仪项目团队就考虑了环境和社会的因素。在执行阶段，激光癌症诊断仪项目团队积极推动绿色技术的应用，优化资源利用。此外，关注员工的社会责任，通过培训和沟通活动提高员工对可持续发展的认知，使他们能够在日常工作中践行可持续实践。这些举措不仅为激光癌症诊断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814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扎根于激光癌症诊断仪项目的可持续发展理念，我们深信环保与社会责任是激光癌症诊断仪项目成功的关键支柱。在激光癌症诊断仪项目的每一步，我们都致力于通过创新和实践，履行对环境和社会的坚定责任。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团队通过引入先进的环保技术、建立高效的废物处理系统以及推动能源节约措施，积极履行环保责任。定期的环保监测和评估确保激光癌症诊断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不仅致力于自身可持续发展，还注重对社会的回馈。通过支持社区激光癌症诊断仪项目、参与慈善事业、提供培训机会等方式，激光癌症诊断仪项目积极履行社会责任。与当地社区建立积极互动，关注员工的工作与生活平衡，以及员工的身心健康，是激光癌症诊断仪项目在社会责任层面的关键举措。这样的实践不仅增强了激光癌症诊断仪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31365"/>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30270"/>
      <w:r>
        <w:rPr>
          <w:rFonts w:ascii="仿宋" w:eastAsia="仿宋" w:hAnsi="仿宋" w:cs="仿宋" w:hint="eastAsia"/>
          <w:lang w:eastAsia="zh-CN"/>
        </w:rPr>
        <w:t>(一)、激光癌症诊断仪行业分析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行业一直以来都是市场的关注焦点。行业内的发展趋势、竞争态势以及潜在机会都对激光癌症诊断仪项目的推进产生深远的影响。通过深入研究行业的整体概貌，我们将更好地理解行业的核心特征，为激光癌症诊断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行业，技术一直是推动创新和发展的关键因素。我们将对当前技术趋势进行详尽分析，包括但不限于人工智能、大数据应用、先进制造技术等。这有助于激光癌症诊断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激光癌症诊断仪项目成功的基础。我们将对主要竞争对手进行深入研究，包括其市场份额、产品特点、市场定位等。通过全面了解竞争对手的优势和劣势，激光癌症诊断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6284"/>
      <w:r>
        <w:rPr>
          <w:rFonts w:ascii="仿宋" w:eastAsia="仿宋" w:hAnsi="仿宋" w:cs="仿宋" w:hint="eastAsia"/>
          <w:sz w:val="28"/>
          <w:lang w:eastAsia="zh-CN"/>
        </w:rPr>
        <w:t>(二)、激光癌症诊断仪市场分析预测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https://d.book118.com/208012130111006044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355C55"/>
    <w:rsid w:val="37355C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01213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2024-03-01T10:21:00Z</dcterms:created>
  <dcterms:modified xsi:type="dcterms:W3CDTF">2024-03-01T10:21:20Z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6347A75DFE0B457DA82FE9D43F1D01DC_11</vt:lpwstr>
  </property>
  <property fmtid="{D5CDD505-2E9C-101B-9397-08002B2CF9AE}" pid="3" name="KSOProductBuildVer">
    <vt:lpwstr>2052-12.1.0.16388</vt:lpwstr>
  </property>
</Properties>
</file>