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ascii="Times New Roman" w:eastAsia="宋体" w:hAnsi="Times New Roman" w:cs="Times New Roman" w:hint="eastAsia"/>
          <w:b/>
          <w:color w:val="000000"/>
          <w:kern w:val="0"/>
          <w:sz w:val="44"/>
          <w:szCs w:val="44"/>
        </w:rPr>
      </w:pPr>
      <w:r>
        <w:rPr>
          <w:rFonts w:ascii="Times New Roman" w:eastAsia="宋体" w:hAnsi="Times New Roman" w:cs="Times New Roman" w:hint="eastAsia"/>
          <w:b/>
          <w:color w:val="000000"/>
          <w:kern w:val="0"/>
          <w:sz w:val="44"/>
          <w:szCs w:val="44"/>
          <w:lang w:eastAsia="zh-CN"/>
        </w:rPr>
        <w:t>绿色高能二次锂离子动力电池及电池包</w:t>
      </w:r>
      <w:r>
        <w:rPr>
          <w:rFonts w:ascii="Times New Roman" w:eastAsia="宋体" w:hAnsi="Times New Roman" w:cs="Times New Roman"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866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_Toc8660 \h </w:instrText>
        </w:r>
        <w:r>
          <w:fldChar w:fldCharType="separate"/>
        </w:r>
        <w:r>
          <w:t>1</w:t>
        </w:r>
        <w:r>
          <w:fldChar w:fldCharType="end"/>
        </w:r>
      </w:hyperlink>
    </w:p>
    <w:p>
      <w:pPr>
        <w:pStyle w:val="TOC2"/>
        <w:tabs>
          <w:tab w:val="clear" w:pos="8302"/>
          <w:tab w:val="right" w:leader="dot" w:pos="8312"/>
        </w:tabs>
      </w:pPr>
      <w:hyperlink w:anchor="_Toc13309" w:history="1">
        <w:r>
          <w:rPr>
            <w:rFonts w:ascii="Times New Roman" w:eastAsia="宋体" w:hAnsi="Times New Roman"/>
            <w:szCs w:val="28"/>
          </w:rPr>
          <w:t>1.1项目概要</w:t>
        </w:r>
        <w:r>
          <w:tab/>
        </w:r>
        <w:r>
          <w:fldChar w:fldCharType="begin"/>
        </w:r>
        <w:r>
          <w:instrText xml:space="preserve"> PAGEREF _Toc13309 \h </w:instrText>
        </w:r>
        <w:r>
          <w:fldChar w:fldCharType="separate"/>
        </w:r>
        <w:r>
          <w:t>1</w:t>
        </w:r>
        <w:r>
          <w:fldChar w:fldCharType="end"/>
        </w:r>
      </w:hyperlink>
    </w:p>
    <w:p>
      <w:pPr>
        <w:pStyle w:val="TOC3"/>
        <w:tabs>
          <w:tab w:val="right" w:leader="dot" w:pos="8312"/>
        </w:tabs>
      </w:pPr>
      <w:hyperlink w:anchor="_Toc15776" w:history="1">
        <w:r>
          <w:rPr>
            <w:szCs w:val="24"/>
          </w:rPr>
          <w:t>1.1.1项目名称</w:t>
        </w:r>
        <w:r>
          <w:tab/>
        </w:r>
        <w:r>
          <w:fldChar w:fldCharType="begin"/>
        </w:r>
        <w:r>
          <w:instrText xml:space="preserve"> PAGEREF _Toc15776 \h </w:instrText>
        </w:r>
        <w:r>
          <w:fldChar w:fldCharType="separate"/>
        </w:r>
        <w:r>
          <w:t>1</w:t>
        </w:r>
        <w:r>
          <w:fldChar w:fldCharType="end"/>
        </w:r>
      </w:hyperlink>
    </w:p>
    <w:p>
      <w:pPr>
        <w:pStyle w:val="TOC3"/>
        <w:tabs>
          <w:tab w:val="right" w:leader="dot" w:pos="8312"/>
        </w:tabs>
      </w:pPr>
      <w:hyperlink w:anchor="_Toc1191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_Toc11918 \h </w:instrText>
        </w:r>
        <w:r>
          <w:fldChar w:fldCharType="separate"/>
        </w:r>
        <w:r>
          <w:t>1</w:t>
        </w:r>
        <w:r>
          <w:fldChar w:fldCharType="end"/>
        </w:r>
      </w:hyperlink>
    </w:p>
    <w:p>
      <w:pPr>
        <w:pStyle w:val="TOC3"/>
        <w:tabs>
          <w:tab w:val="right" w:leader="dot" w:pos="8312"/>
        </w:tabs>
      </w:pPr>
      <w:hyperlink w:anchor="_Toc1969" w:history="1">
        <w:r>
          <w:rPr>
            <w:szCs w:val="24"/>
          </w:rPr>
          <w:t>1.1.3项目建设性质</w:t>
        </w:r>
        <w:r>
          <w:tab/>
        </w:r>
        <w:r>
          <w:fldChar w:fldCharType="begin"/>
        </w:r>
        <w:r>
          <w:instrText xml:space="preserve"> PAGEREF _Toc1969 \h </w:instrText>
        </w:r>
        <w:r>
          <w:fldChar w:fldCharType="separate"/>
        </w:r>
        <w:r>
          <w:t>1</w:t>
        </w:r>
        <w:r>
          <w:fldChar w:fldCharType="end"/>
        </w:r>
      </w:hyperlink>
    </w:p>
    <w:p>
      <w:pPr>
        <w:pStyle w:val="TOC3"/>
        <w:tabs>
          <w:tab w:val="right" w:leader="dot" w:pos="8312"/>
        </w:tabs>
      </w:pPr>
      <w:hyperlink w:anchor="_Toc1438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_Toc14388 \h </w:instrText>
        </w:r>
        <w:r>
          <w:fldChar w:fldCharType="separate"/>
        </w:r>
        <w:r>
          <w:t>1</w:t>
        </w:r>
        <w:r>
          <w:fldChar w:fldCharType="end"/>
        </w:r>
      </w:hyperlink>
    </w:p>
    <w:p>
      <w:pPr>
        <w:pStyle w:val="TOC3"/>
        <w:tabs>
          <w:tab w:val="right" w:leader="dot" w:pos="8312"/>
        </w:tabs>
      </w:pPr>
      <w:hyperlink w:anchor="_Toc2965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_Toc29655 \h </w:instrText>
        </w:r>
        <w:r>
          <w:fldChar w:fldCharType="separate"/>
        </w:r>
        <w:r>
          <w:t>1</w:t>
        </w:r>
        <w:r>
          <w:fldChar w:fldCharType="end"/>
        </w:r>
      </w:hyperlink>
    </w:p>
    <w:p>
      <w:pPr>
        <w:pStyle w:val="TOC3"/>
        <w:tabs>
          <w:tab w:val="right" w:leader="dot" w:pos="8312"/>
        </w:tabs>
      </w:pPr>
      <w:hyperlink w:anchor="_Toc578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_Toc5781 \h </w:instrText>
        </w:r>
        <w:r>
          <w:fldChar w:fldCharType="separate"/>
        </w:r>
        <w:r>
          <w:t>1</w:t>
        </w:r>
        <w:r>
          <w:fldChar w:fldCharType="end"/>
        </w:r>
      </w:hyperlink>
    </w:p>
    <w:p>
      <w:pPr>
        <w:pStyle w:val="TOC3"/>
        <w:tabs>
          <w:tab w:val="right" w:leader="dot" w:pos="8312"/>
        </w:tabs>
      </w:pPr>
      <w:hyperlink w:anchor="_Toc1378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_Toc13782 \h </w:instrText>
        </w:r>
        <w:r>
          <w:fldChar w:fldCharType="separate"/>
        </w:r>
        <w:r>
          <w:t>2</w:t>
        </w:r>
        <w:r>
          <w:fldChar w:fldCharType="end"/>
        </w:r>
      </w:hyperlink>
    </w:p>
    <w:p>
      <w:pPr>
        <w:pStyle w:val="TOC3"/>
        <w:tabs>
          <w:tab w:val="right" w:leader="dot" w:pos="8312"/>
        </w:tabs>
      </w:pPr>
      <w:hyperlink w:anchor="_Toc2671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_Toc26711 \h </w:instrText>
        </w:r>
        <w:r>
          <w:fldChar w:fldCharType="separate"/>
        </w:r>
        <w:r>
          <w:t>2</w:t>
        </w:r>
        <w:r>
          <w:fldChar w:fldCharType="end"/>
        </w:r>
      </w:hyperlink>
    </w:p>
    <w:p>
      <w:pPr>
        <w:pStyle w:val="TOC3"/>
        <w:tabs>
          <w:tab w:val="right" w:leader="dot" w:pos="8312"/>
        </w:tabs>
      </w:pPr>
      <w:hyperlink w:anchor="_Toc2764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_Toc27644 \h </w:instrText>
        </w:r>
        <w:r>
          <w:fldChar w:fldCharType="separate"/>
        </w:r>
        <w:r>
          <w:t>3</w:t>
        </w:r>
        <w:r>
          <w:fldChar w:fldCharType="end"/>
        </w:r>
      </w:hyperlink>
    </w:p>
    <w:p>
      <w:pPr>
        <w:pStyle w:val="TOC2"/>
        <w:tabs>
          <w:tab w:val="clear" w:pos="8302"/>
          <w:tab w:val="right" w:leader="dot" w:pos="8312"/>
        </w:tabs>
      </w:pPr>
      <w:hyperlink w:anchor="_Toc2758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_Toc27584 \h </w:instrText>
        </w:r>
        <w:r>
          <w:fldChar w:fldCharType="separate"/>
        </w:r>
        <w:r>
          <w:t>3</w:t>
        </w:r>
        <w:r>
          <w:fldChar w:fldCharType="end"/>
        </w:r>
      </w:hyperlink>
    </w:p>
    <w:p>
      <w:pPr>
        <w:pStyle w:val="TOC2"/>
        <w:tabs>
          <w:tab w:val="clear" w:pos="8302"/>
          <w:tab w:val="right" w:leader="dot" w:pos="8312"/>
        </w:tabs>
      </w:pPr>
      <w:hyperlink w:anchor="_Toc3066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_Toc30665 \h </w:instrText>
        </w:r>
        <w:r>
          <w:fldChar w:fldCharType="separate"/>
        </w:r>
        <w:r>
          <w:t>4</w:t>
        </w:r>
        <w:r>
          <w:fldChar w:fldCharType="end"/>
        </w:r>
      </w:hyperlink>
    </w:p>
    <w:p>
      <w:pPr>
        <w:pStyle w:val="TOC2"/>
        <w:tabs>
          <w:tab w:val="clear" w:pos="8302"/>
          <w:tab w:val="right" w:leader="dot" w:pos="8312"/>
        </w:tabs>
      </w:pPr>
      <w:hyperlink w:anchor="_Toc2851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_Toc28515 \h </w:instrText>
        </w:r>
        <w:r>
          <w:fldChar w:fldCharType="separate"/>
        </w:r>
        <w:r>
          <w:t>5</w:t>
        </w:r>
        <w:r>
          <w:fldChar w:fldCharType="end"/>
        </w:r>
      </w:hyperlink>
    </w:p>
    <w:p>
      <w:pPr>
        <w:pStyle w:val="TOC2"/>
        <w:tabs>
          <w:tab w:val="clear" w:pos="8302"/>
          <w:tab w:val="right" w:leader="dot" w:pos="8312"/>
        </w:tabs>
      </w:pPr>
      <w:hyperlink w:anchor="_Toc15462" w:history="1">
        <w:r>
          <w:rPr>
            <w:rFonts w:ascii="Times New Roman" w:eastAsia="宋体" w:hAnsi="Times New Roman" w:hint="eastAsia"/>
            <w:szCs w:val="28"/>
          </w:rPr>
          <w:t>1.5研究范围</w:t>
        </w:r>
        <w:r>
          <w:tab/>
        </w:r>
        <w:r>
          <w:fldChar w:fldCharType="begin"/>
        </w:r>
        <w:r>
          <w:instrText xml:space="preserve"> PAGEREF _Toc15462 \h </w:instrText>
        </w:r>
        <w:r>
          <w:fldChar w:fldCharType="separate"/>
        </w:r>
        <w:r>
          <w:t>6</w:t>
        </w:r>
        <w:r>
          <w:fldChar w:fldCharType="end"/>
        </w:r>
      </w:hyperlink>
    </w:p>
    <w:p>
      <w:pPr>
        <w:pStyle w:val="TOC2"/>
        <w:tabs>
          <w:tab w:val="clear" w:pos="8302"/>
          <w:tab w:val="right" w:leader="dot" w:pos="8312"/>
        </w:tabs>
      </w:pPr>
      <w:hyperlink w:anchor="_Toc2588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_Toc25880 \h </w:instrText>
        </w:r>
        <w:r>
          <w:fldChar w:fldCharType="separate"/>
        </w:r>
        <w:r>
          <w:t>6</w:t>
        </w:r>
        <w:r>
          <w:fldChar w:fldCharType="end"/>
        </w:r>
      </w:hyperlink>
    </w:p>
    <w:p>
      <w:pPr>
        <w:pStyle w:val="TOC2"/>
        <w:tabs>
          <w:tab w:val="clear" w:pos="8302"/>
          <w:tab w:val="right" w:leader="dot" w:pos="8312"/>
        </w:tabs>
      </w:pPr>
      <w:hyperlink w:anchor="_Toc3129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_Toc31292 \h </w:instrText>
        </w:r>
        <w:r>
          <w:fldChar w:fldCharType="separate"/>
        </w:r>
        <w:r>
          <w:t>7</w:t>
        </w:r>
        <w:r>
          <w:fldChar w:fldCharType="end"/>
        </w:r>
      </w:hyperlink>
    </w:p>
    <w:p>
      <w:pPr>
        <w:pStyle w:val="TOC1"/>
        <w:tabs>
          <w:tab w:val="clear" w:pos="8296"/>
          <w:tab w:val="right" w:leader="dot" w:pos="8312"/>
        </w:tabs>
      </w:pPr>
      <w:hyperlink w:anchor="_Toc456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_Toc4564 \h </w:instrText>
        </w:r>
        <w:r>
          <w:fldChar w:fldCharType="separate"/>
        </w:r>
        <w:r>
          <w:t>8</w:t>
        </w:r>
        <w:r>
          <w:fldChar w:fldCharType="end"/>
        </w:r>
      </w:hyperlink>
    </w:p>
    <w:p>
      <w:pPr>
        <w:pStyle w:val="TOC2"/>
        <w:tabs>
          <w:tab w:val="clear" w:pos="8302"/>
          <w:tab w:val="right" w:leader="dot" w:pos="8312"/>
        </w:tabs>
      </w:pPr>
      <w:hyperlink w:anchor="_Toc3070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_Toc30706 \h </w:instrText>
        </w:r>
        <w:r>
          <w:fldChar w:fldCharType="separate"/>
        </w:r>
        <w:r>
          <w:t>8</w:t>
        </w:r>
        <w:r>
          <w:fldChar w:fldCharType="end"/>
        </w:r>
      </w:hyperlink>
    </w:p>
    <w:p>
      <w:pPr>
        <w:pStyle w:val="TOC2"/>
        <w:tabs>
          <w:tab w:val="clear" w:pos="8302"/>
          <w:tab w:val="right" w:leader="dot" w:pos="8312"/>
        </w:tabs>
      </w:pPr>
      <w:hyperlink w:anchor="_Toc2690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绿色高能二次锂离子动力电池及电池包</w:t>
        </w:r>
        <w:r>
          <w:rPr>
            <w:rFonts w:ascii="Times New Roman" w:eastAsia="宋体" w:hAnsi="Times New Roman" w:hint="eastAsia"/>
          </w:rPr>
          <w:t>行业发展状况分析</w:t>
        </w:r>
        <w:r>
          <w:tab/>
        </w:r>
        <w:r>
          <w:fldChar w:fldCharType="begin"/>
        </w:r>
        <w:r>
          <w:instrText xml:space="preserve"> PAGEREF _Toc26905 \h </w:instrText>
        </w:r>
        <w:r>
          <w:fldChar w:fldCharType="separate"/>
        </w:r>
        <w:r>
          <w:t>8</w:t>
        </w:r>
        <w:r>
          <w:fldChar w:fldCharType="end"/>
        </w:r>
      </w:hyperlink>
    </w:p>
    <w:p>
      <w:pPr>
        <w:pStyle w:val="TOC2"/>
        <w:tabs>
          <w:tab w:val="clear" w:pos="8302"/>
          <w:tab w:val="right" w:leader="dot" w:pos="8312"/>
        </w:tabs>
      </w:pPr>
      <w:hyperlink w:anchor="_Toc2779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绿色高能二次锂离子动力电池及电池包</w:t>
        </w:r>
        <w:r>
          <w:rPr>
            <w:rFonts w:ascii="Times New Roman" w:eastAsia="宋体" w:hAnsi="Times New Roman" w:hint="eastAsia"/>
          </w:rPr>
          <w:t>行业发展趋势分析</w:t>
        </w:r>
        <w:r>
          <w:tab/>
        </w:r>
        <w:r>
          <w:fldChar w:fldCharType="begin"/>
        </w:r>
        <w:r>
          <w:instrText xml:space="preserve"> PAGEREF _Toc27792 \h </w:instrText>
        </w:r>
        <w:r>
          <w:fldChar w:fldCharType="separate"/>
        </w:r>
        <w:r>
          <w:t>9</w:t>
        </w:r>
        <w:r>
          <w:fldChar w:fldCharType="end"/>
        </w:r>
      </w:hyperlink>
    </w:p>
    <w:p>
      <w:pPr>
        <w:pStyle w:val="TOC2"/>
        <w:tabs>
          <w:tab w:val="clear" w:pos="8302"/>
          <w:tab w:val="right" w:leader="dot" w:pos="8312"/>
        </w:tabs>
      </w:pPr>
      <w:hyperlink w:anchor="_Toc2280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_Toc22808 \h </w:instrText>
        </w:r>
        <w:r>
          <w:fldChar w:fldCharType="separate"/>
        </w:r>
        <w:r>
          <w:t>10</w:t>
        </w:r>
        <w:r>
          <w:fldChar w:fldCharType="end"/>
        </w:r>
      </w:hyperlink>
    </w:p>
    <w:p>
      <w:pPr>
        <w:pStyle w:val="TOC1"/>
        <w:tabs>
          <w:tab w:val="clear" w:pos="8296"/>
          <w:tab w:val="right" w:leader="dot" w:pos="8312"/>
        </w:tabs>
      </w:pPr>
      <w:hyperlink w:anchor="_Toc3165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_Toc31653 \h </w:instrText>
        </w:r>
        <w:r>
          <w:fldChar w:fldCharType="separate"/>
        </w:r>
        <w:r>
          <w:t>11</w:t>
        </w:r>
        <w:r>
          <w:fldChar w:fldCharType="end"/>
        </w:r>
      </w:hyperlink>
    </w:p>
    <w:p>
      <w:pPr>
        <w:pStyle w:val="TOC2"/>
        <w:tabs>
          <w:tab w:val="clear" w:pos="8302"/>
          <w:tab w:val="right" w:leader="dot" w:pos="8312"/>
        </w:tabs>
      </w:pPr>
      <w:hyperlink w:anchor="_Toc1350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_Toc13504 \h </w:instrText>
        </w:r>
        <w:r>
          <w:fldChar w:fldCharType="separate"/>
        </w:r>
        <w:r>
          <w:t>11</w:t>
        </w:r>
        <w:r>
          <w:fldChar w:fldCharType="end"/>
        </w:r>
      </w:hyperlink>
    </w:p>
    <w:p>
      <w:pPr>
        <w:pStyle w:val="TOC2"/>
        <w:tabs>
          <w:tab w:val="clear" w:pos="8302"/>
          <w:tab w:val="right" w:leader="dot" w:pos="8312"/>
        </w:tabs>
      </w:pPr>
      <w:hyperlink w:anchor="_Toc2344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_Toc23449 \h </w:instrText>
        </w:r>
        <w:r>
          <w:fldChar w:fldCharType="separate"/>
        </w:r>
        <w:r>
          <w:t>12</w:t>
        </w:r>
        <w:r>
          <w:fldChar w:fldCharType="end"/>
        </w:r>
      </w:hyperlink>
    </w:p>
    <w:p>
      <w:pPr>
        <w:pStyle w:val="TOC3"/>
        <w:tabs>
          <w:tab w:val="right" w:leader="dot" w:pos="8312"/>
        </w:tabs>
      </w:pPr>
      <w:hyperlink w:anchor="_Toc4932" w:history="1">
        <w:r>
          <w:rPr>
            <w:rFonts w:hint="eastAsia"/>
            <w:szCs w:val="24"/>
            <w:lang w:val="en-US" w:eastAsia="zh-CN"/>
          </w:rPr>
          <w:t>3</w:t>
        </w:r>
        <w:r>
          <w:rPr>
            <w:rFonts w:hint="eastAsia"/>
            <w:szCs w:val="24"/>
          </w:rPr>
          <w:t>.2.1有利于促进我国</w:t>
        </w:r>
        <w:r>
          <w:rPr>
            <w:rFonts w:hint="eastAsia"/>
            <w:szCs w:val="24"/>
            <w:lang w:eastAsia="zh-CN"/>
          </w:rPr>
          <w:t>绿色高能二次锂离子动力电池及电池包</w:t>
        </w:r>
        <w:r>
          <w:rPr>
            <w:rFonts w:hint="eastAsia"/>
            <w:szCs w:val="24"/>
          </w:rPr>
          <w:t>工业快速发展</w:t>
        </w:r>
        <w:r>
          <w:rPr>
            <w:szCs w:val="24"/>
          </w:rPr>
          <w:t>的需要</w:t>
        </w:r>
        <w:r>
          <w:tab/>
        </w:r>
        <w:r>
          <w:fldChar w:fldCharType="begin"/>
        </w:r>
        <w:r>
          <w:instrText xml:space="preserve"> PAGEREF _Toc4932 \h </w:instrText>
        </w:r>
        <w:r>
          <w:fldChar w:fldCharType="separate"/>
        </w:r>
        <w:r>
          <w:t>12</w:t>
        </w:r>
        <w:r>
          <w:fldChar w:fldCharType="end"/>
        </w:r>
      </w:hyperlink>
    </w:p>
    <w:p>
      <w:pPr>
        <w:pStyle w:val="TOC3"/>
        <w:tabs>
          <w:tab w:val="right" w:leader="dot" w:pos="8312"/>
        </w:tabs>
      </w:pPr>
      <w:hyperlink w:anchor="_Toc16275" w:history="1">
        <w:r>
          <w:rPr>
            <w:rFonts w:hint="eastAsia"/>
            <w:szCs w:val="24"/>
            <w:lang w:val="en-US" w:eastAsia="zh-CN"/>
          </w:rPr>
          <w:t>3</w:t>
        </w:r>
        <w:r>
          <w:rPr>
            <w:rFonts w:hint="eastAsia"/>
            <w:szCs w:val="24"/>
          </w:rPr>
          <w:t>.2.2提升技术进步，满足</w:t>
        </w:r>
        <w:r>
          <w:rPr>
            <w:rFonts w:hint="eastAsia"/>
            <w:szCs w:val="24"/>
            <w:lang w:eastAsia="zh-CN"/>
          </w:rPr>
          <w:t>绿色高能二次锂离子动力电池及电池包</w:t>
        </w:r>
        <w:r>
          <w:rPr>
            <w:rFonts w:hint="eastAsia"/>
            <w:szCs w:val="24"/>
          </w:rPr>
          <w:t>行业生产高品质产品的需要</w:t>
        </w:r>
        <w:r>
          <w:tab/>
        </w:r>
        <w:r>
          <w:fldChar w:fldCharType="begin"/>
        </w:r>
        <w:r>
          <w:instrText xml:space="preserve"> PAGEREF _Toc16275 \h </w:instrText>
        </w:r>
        <w:r>
          <w:fldChar w:fldCharType="separate"/>
        </w:r>
        <w:r>
          <w:t>13</w:t>
        </w:r>
        <w:r>
          <w:fldChar w:fldCharType="end"/>
        </w:r>
      </w:hyperlink>
    </w:p>
    <w:p>
      <w:pPr>
        <w:pStyle w:val="TOC3"/>
        <w:tabs>
          <w:tab w:val="right" w:leader="dot" w:pos="8312"/>
        </w:tabs>
      </w:pPr>
      <w:hyperlink w:anchor="_Toc3094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_Toc30949 \h </w:instrText>
        </w:r>
        <w:r>
          <w:fldChar w:fldCharType="separate"/>
        </w:r>
        <w:r>
          <w:t>14</w:t>
        </w:r>
        <w:r>
          <w:fldChar w:fldCharType="end"/>
        </w:r>
      </w:hyperlink>
    </w:p>
    <w:p>
      <w:pPr>
        <w:pStyle w:val="TOC3"/>
        <w:tabs>
          <w:tab w:val="right" w:leader="dot" w:pos="8312"/>
        </w:tabs>
      </w:pPr>
      <w:hyperlink w:anchor="_Toc106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绿色高能二次锂离子动力电池及电池包</w:t>
        </w:r>
        <w:r>
          <w:rPr>
            <w:szCs w:val="24"/>
          </w:rPr>
          <w:t>产品研发和技术创新</w:t>
        </w:r>
        <w:r>
          <w:rPr>
            <w:rFonts w:hint="eastAsia"/>
            <w:szCs w:val="24"/>
          </w:rPr>
          <w:t>水平的需要</w:t>
        </w:r>
        <w:r>
          <w:tab/>
        </w:r>
        <w:r>
          <w:fldChar w:fldCharType="begin"/>
        </w:r>
        <w:r>
          <w:instrText xml:space="preserve"> PAGEREF _Toc10657 \h </w:instrText>
        </w:r>
        <w:r>
          <w:fldChar w:fldCharType="separate"/>
        </w:r>
        <w:r>
          <w:t>14</w:t>
        </w:r>
        <w:r>
          <w:fldChar w:fldCharType="end"/>
        </w:r>
      </w:hyperlink>
    </w:p>
    <w:p>
      <w:pPr>
        <w:pStyle w:val="TOC3"/>
        <w:tabs>
          <w:tab w:val="right" w:leader="dot" w:pos="8312"/>
        </w:tabs>
      </w:pPr>
      <w:hyperlink w:anchor="_Toc314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_Toc31494 \h </w:instrText>
        </w:r>
        <w:r>
          <w:fldChar w:fldCharType="separate"/>
        </w:r>
        <w:r>
          <w:t>14</w:t>
        </w:r>
        <w:r>
          <w:fldChar w:fldCharType="end"/>
        </w:r>
      </w:hyperlink>
    </w:p>
    <w:p>
      <w:pPr>
        <w:pStyle w:val="TOC3"/>
        <w:tabs>
          <w:tab w:val="right" w:leader="dot" w:pos="8312"/>
        </w:tabs>
      </w:pPr>
      <w:hyperlink w:anchor="_Toc1203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_Toc12031 \h </w:instrText>
        </w:r>
        <w:r>
          <w:fldChar w:fldCharType="separate"/>
        </w:r>
        <w:r>
          <w:t>15</w:t>
        </w:r>
        <w:r>
          <w:fldChar w:fldCharType="end"/>
        </w:r>
      </w:hyperlink>
    </w:p>
    <w:p>
      <w:pPr>
        <w:pStyle w:val="TOC2"/>
        <w:tabs>
          <w:tab w:val="clear" w:pos="8302"/>
          <w:tab w:val="right" w:leader="dot" w:pos="8312"/>
        </w:tabs>
      </w:pPr>
      <w:hyperlink w:anchor="_Toc2503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_Toc25035 \h </w:instrText>
        </w:r>
        <w:r>
          <w:fldChar w:fldCharType="separate"/>
        </w:r>
        <w:r>
          <w:t>15</w:t>
        </w:r>
        <w:r>
          <w:fldChar w:fldCharType="end"/>
        </w:r>
      </w:hyperlink>
    </w:p>
    <w:p>
      <w:pPr>
        <w:pStyle w:val="TOC3"/>
        <w:tabs>
          <w:tab w:val="right" w:leader="dot" w:pos="8312"/>
        </w:tabs>
      </w:pPr>
      <w:hyperlink w:anchor="_Toc18351" w:history="1">
        <w:r>
          <w:rPr>
            <w:rFonts w:hint="eastAsia"/>
            <w:szCs w:val="24"/>
            <w:lang w:val="en-US" w:eastAsia="zh-CN"/>
          </w:rPr>
          <w:t>3</w:t>
        </w:r>
        <w:r>
          <w:rPr>
            <w:rFonts w:hint="eastAsia"/>
            <w:szCs w:val="24"/>
          </w:rPr>
          <w:t>.3.1政策可行性</w:t>
        </w:r>
        <w:r>
          <w:tab/>
        </w:r>
        <w:r>
          <w:fldChar w:fldCharType="begin"/>
        </w:r>
        <w:r>
          <w:instrText xml:space="preserve"> PAGEREF _Toc18351 \h </w:instrText>
        </w:r>
        <w:r>
          <w:fldChar w:fldCharType="separate"/>
        </w:r>
        <w:r>
          <w:t>15</w:t>
        </w:r>
        <w:r>
          <w:fldChar w:fldCharType="end"/>
        </w:r>
      </w:hyperlink>
    </w:p>
    <w:p>
      <w:pPr>
        <w:pStyle w:val="TOC3"/>
        <w:tabs>
          <w:tab w:val="right" w:leader="dot" w:pos="8312"/>
        </w:tabs>
      </w:pPr>
      <w:hyperlink w:anchor="_Toc7130" w:history="1">
        <w:r>
          <w:rPr>
            <w:rFonts w:hint="eastAsia"/>
            <w:szCs w:val="24"/>
            <w:lang w:val="en-US" w:eastAsia="zh-CN"/>
          </w:rPr>
          <w:t>3</w:t>
        </w:r>
        <w:r>
          <w:rPr>
            <w:rFonts w:hint="eastAsia"/>
            <w:szCs w:val="24"/>
          </w:rPr>
          <w:t>.3.2技术可行性</w:t>
        </w:r>
        <w:r>
          <w:tab/>
        </w:r>
        <w:r>
          <w:fldChar w:fldCharType="begin"/>
        </w:r>
        <w:r>
          <w:instrText xml:space="preserve"> PAGEREF _Toc7130 \h </w:instrText>
        </w:r>
        <w:r>
          <w:fldChar w:fldCharType="separate"/>
        </w:r>
        <w:r>
          <w:t>16</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395" w:history="1">
        <w:r>
          <w:rPr>
            <w:rFonts w:hint="eastAsia"/>
            <w:szCs w:val="24"/>
            <w:lang w:val="en-US" w:eastAsia="zh-CN"/>
          </w:rPr>
          <w:t>3</w:t>
        </w:r>
        <w:r>
          <w:rPr>
            <w:rFonts w:hint="eastAsia"/>
            <w:szCs w:val="24"/>
          </w:rPr>
          <w:t>.3.3管理可行性</w:t>
        </w:r>
        <w:r>
          <w:tab/>
        </w:r>
        <w:r>
          <w:fldChar w:fldCharType="begin"/>
        </w:r>
        <w:r>
          <w:instrText xml:space="preserve"> PAGEREF _Toc19395 \h </w:instrText>
        </w:r>
        <w:r>
          <w:fldChar w:fldCharType="separate"/>
        </w:r>
        <w:r>
          <w:t>17</w:t>
        </w:r>
        <w:r>
          <w:fldChar w:fldCharType="end"/>
        </w:r>
      </w:hyperlink>
    </w:p>
    <w:p>
      <w:pPr>
        <w:pStyle w:val="TOC2"/>
        <w:tabs>
          <w:tab w:val="clear" w:pos="8302"/>
          <w:tab w:val="right" w:leader="dot" w:pos="8312"/>
        </w:tabs>
      </w:pPr>
      <w:hyperlink w:anchor="_Toc1560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_Toc15606 \h </w:instrText>
        </w:r>
        <w:r>
          <w:fldChar w:fldCharType="separate"/>
        </w:r>
        <w:r>
          <w:t>17</w:t>
        </w:r>
        <w:r>
          <w:fldChar w:fldCharType="end"/>
        </w:r>
      </w:hyperlink>
    </w:p>
    <w:p>
      <w:pPr>
        <w:pStyle w:val="TOC1"/>
        <w:tabs>
          <w:tab w:val="clear" w:pos="8296"/>
          <w:tab w:val="right" w:leader="dot" w:pos="8312"/>
        </w:tabs>
      </w:pPr>
      <w:hyperlink w:anchor="_Toc512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_Toc5129 \h </w:instrText>
        </w:r>
        <w:r>
          <w:fldChar w:fldCharType="separate"/>
        </w:r>
        <w:r>
          <w:t>18</w:t>
        </w:r>
        <w:r>
          <w:fldChar w:fldCharType="end"/>
        </w:r>
      </w:hyperlink>
    </w:p>
    <w:p>
      <w:pPr>
        <w:pStyle w:val="TOC2"/>
        <w:tabs>
          <w:tab w:val="clear" w:pos="8302"/>
          <w:tab w:val="right" w:leader="dot" w:pos="8312"/>
        </w:tabs>
      </w:pPr>
      <w:hyperlink w:anchor="_Toc1804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_Toc18049 \h </w:instrText>
        </w:r>
        <w:r>
          <w:fldChar w:fldCharType="separate"/>
        </w:r>
        <w:r>
          <w:t>18</w:t>
        </w:r>
        <w:r>
          <w:fldChar w:fldCharType="end"/>
        </w:r>
      </w:hyperlink>
    </w:p>
    <w:p>
      <w:pPr>
        <w:pStyle w:val="TOC2"/>
        <w:tabs>
          <w:tab w:val="clear" w:pos="8302"/>
          <w:tab w:val="right" w:leader="dot" w:pos="8312"/>
        </w:tabs>
      </w:pPr>
      <w:hyperlink w:anchor="_Toc8435"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_Toc8435 \h </w:instrText>
        </w:r>
        <w:r>
          <w:fldChar w:fldCharType="separate"/>
        </w:r>
        <w:r>
          <w:t>18</w:t>
        </w:r>
        <w:r>
          <w:fldChar w:fldCharType="end"/>
        </w:r>
      </w:hyperlink>
    </w:p>
    <w:p>
      <w:pPr>
        <w:pStyle w:val="TOC3"/>
        <w:tabs>
          <w:tab w:val="right" w:leader="dot" w:pos="8312"/>
        </w:tabs>
      </w:pPr>
      <w:hyperlink w:anchor="_Toc12604" w:history="1">
        <w:r>
          <w:t>4.2.1</w:t>
        </w:r>
        <w:r>
          <w:rPr>
            <w:rFonts w:hint="eastAsia"/>
          </w:rPr>
          <w:t>区域概况</w:t>
        </w:r>
        <w:r>
          <w:tab/>
        </w:r>
        <w:r>
          <w:fldChar w:fldCharType="begin"/>
        </w:r>
        <w:r>
          <w:instrText xml:space="preserve"> PAGEREF _Toc12604 \h </w:instrText>
        </w:r>
        <w:r>
          <w:fldChar w:fldCharType="separate"/>
        </w:r>
        <w:r>
          <w:t>18</w:t>
        </w:r>
        <w:r>
          <w:fldChar w:fldCharType="end"/>
        </w:r>
      </w:hyperlink>
    </w:p>
    <w:p>
      <w:pPr>
        <w:pStyle w:val="TOC3"/>
        <w:tabs>
          <w:tab w:val="right" w:leader="dot" w:pos="8312"/>
        </w:tabs>
      </w:pPr>
      <w:hyperlink w:anchor="_Toc503" w:history="1">
        <w:r>
          <w:t>4.2.</w:t>
        </w:r>
        <w:r>
          <w:rPr>
            <w:rFonts w:hint="eastAsia"/>
          </w:rPr>
          <w:t>2区域地形地貌条件</w:t>
        </w:r>
        <w:r>
          <w:tab/>
        </w:r>
        <w:r>
          <w:fldChar w:fldCharType="begin"/>
        </w:r>
        <w:r>
          <w:instrText xml:space="preserve"> PAGEREF _Toc503 \h </w:instrText>
        </w:r>
        <w:r>
          <w:fldChar w:fldCharType="separate"/>
        </w:r>
        <w:r>
          <w:t>19</w:t>
        </w:r>
        <w:r>
          <w:fldChar w:fldCharType="end"/>
        </w:r>
      </w:hyperlink>
    </w:p>
    <w:p>
      <w:pPr>
        <w:pStyle w:val="TOC3"/>
        <w:tabs>
          <w:tab w:val="right" w:leader="dot" w:pos="8312"/>
        </w:tabs>
      </w:pPr>
      <w:hyperlink w:anchor="_Toc10672" w:history="1">
        <w:r>
          <w:t>4.2.</w:t>
        </w:r>
        <w:r>
          <w:rPr>
            <w:rFonts w:hint="eastAsia"/>
          </w:rPr>
          <w:t>3区域气候条件</w:t>
        </w:r>
        <w:r>
          <w:tab/>
        </w:r>
        <w:r>
          <w:fldChar w:fldCharType="begin"/>
        </w:r>
        <w:r>
          <w:instrText xml:space="preserve"> PAGEREF _Toc10672 \h </w:instrText>
        </w:r>
        <w:r>
          <w:fldChar w:fldCharType="separate"/>
        </w:r>
        <w:r>
          <w:t>19</w:t>
        </w:r>
        <w:r>
          <w:fldChar w:fldCharType="end"/>
        </w:r>
      </w:hyperlink>
    </w:p>
    <w:p>
      <w:pPr>
        <w:pStyle w:val="TOC3"/>
        <w:tabs>
          <w:tab w:val="right" w:leader="dot" w:pos="8312"/>
        </w:tabs>
      </w:pPr>
      <w:hyperlink w:anchor="_Toc18621" w:history="1">
        <w:r>
          <w:t>4.2.</w:t>
        </w:r>
        <w:r>
          <w:rPr>
            <w:rFonts w:hint="eastAsia"/>
          </w:rPr>
          <w:t>4区域交通区位条件</w:t>
        </w:r>
        <w:r>
          <w:tab/>
        </w:r>
        <w:r>
          <w:fldChar w:fldCharType="begin"/>
        </w:r>
        <w:r>
          <w:instrText xml:space="preserve"> PAGEREF _Toc18621 \h </w:instrText>
        </w:r>
        <w:r>
          <w:fldChar w:fldCharType="separate"/>
        </w:r>
        <w:r>
          <w:t>19</w:t>
        </w:r>
        <w:r>
          <w:fldChar w:fldCharType="end"/>
        </w:r>
      </w:hyperlink>
    </w:p>
    <w:p>
      <w:pPr>
        <w:pStyle w:val="TOC3"/>
        <w:tabs>
          <w:tab w:val="right" w:leader="dot" w:pos="8312"/>
        </w:tabs>
      </w:pPr>
      <w:hyperlink w:anchor="_Toc15647" w:history="1">
        <w:r>
          <w:t>4.2.</w:t>
        </w:r>
        <w:r>
          <w:rPr>
            <w:rFonts w:hint="eastAsia"/>
          </w:rPr>
          <w:t>5区域经济发展条件</w:t>
        </w:r>
        <w:r>
          <w:tab/>
        </w:r>
        <w:r>
          <w:fldChar w:fldCharType="begin"/>
        </w:r>
        <w:r>
          <w:instrText xml:space="preserve"> PAGEREF _Toc15647 \h </w:instrText>
        </w:r>
        <w:r>
          <w:fldChar w:fldCharType="separate"/>
        </w:r>
        <w:r>
          <w:t>20</w:t>
        </w:r>
        <w:r>
          <w:fldChar w:fldCharType="end"/>
        </w:r>
      </w:hyperlink>
    </w:p>
    <w:p>
      <w:pPr>
        <w:pStyle w:val="TOC1"/>
        <w:tabs>
          <w:tab w:val="clear" w:pos="8296"/>
          <w:tab w:val="right" w:leader="dot" w:pos="8312"/>
        </w:tabs>
      </w:pPr>
      <w:hyperlink w:anchor="_Toc2836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_Toc28362 \h </w:instrText>
        </w:r>
        <w:r>
          <w:fldChar w:fldCharType="separate"/>
        </w:r>
        <w:r>
          <w:t>21</w:t>
        </w:r>
        <w:r>
          <w:fldChar w:fldCharType="end"/>
        </w:r>
      </w:hyperlink>
    </w:p>
    <w:p>
      <w:pPr>
        <w:pStyle w:val="TOC2"/>
        <w:tabs>
          <w:tab w:val="clear" w:pos="8302"/>
          <w:tab w:val="right" w:leader="dot" w:pos="8312"/>
        </w:tabs>
      </w:pPr>
      <w:hyperlink w:anchor="_Toc2534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_Toc25349 \h </w:instrText>
        </w:r>
        <w:r>
          <w:fldChar w:fldCharType="separate"/>
        </w:r>
        <w:r>
          <w:t>21</w:t>
        </w:r>
        <w:r>
          <w:fldChar w:fldCharType="end"/>
        </w:r>
      </w:hyperlink>
    </w:p>
    <w:p>
      <w:pPr>
        <w:pStyle w:val="TOC2"/>
        <w:tabs>
          <w:tab w:val="clear" w:pos="8302"/>
          <w:tab w:val="right" w:leader="dot" w:pos="8312"/>
        </w:tabs>
      </w:pPr>
      <w:hyperlink w:anchor="_Toc245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_Toc2451 \h </w:instrText>
        </w:r>
        <w:r>
          <w:fldChar w:fldCharType="separate"/>
        </w:r>
        <w:r>
          <w:t>21</w:t>
        </w:r>
        <w:r>
          <w:fldChar w:fldCharType="end"/>
        </w:r>
      </w:hyperlink>
    </w:p>
    <w:p>
      <w:pPr>
        <w:pStyle w:val="TOC3"/>
        <w:tabs>
          <w:tab w:val="right" w:leader="dot" w:pos="8312"/>
        </w:tabs>
      </w:pPr>
      <w:hyperlink w:anchor="_Toc28506" w:history="1">
        <w:r>
          <w:t>5.</w:t>
        </w:r>
        <w:r>
          <w:rPr>
            <w:rFonts w:hint="eastAsia"/>
          </w:rPr>
          <w:t>2</w:t>
        </w:r>
        <w:r>
          <w:t>.1</w:t>
        </w:r>
        <w:r>
          <w:rPr>
            <w:rFonts w:hint="eastAsia"/>
          </w:rPr>
          <w:t>总体规划方案</w:t>
        </w:r>
        <w:r>
          <w:tab/>
        </w:r>
        <w:r>
          <w:fldChar w:fldCharType="begin"/>
        </w:r>
        <w:r>
          <w:instrText xml:space="preserve"> PAGEREF _Toc28506 \h </w:instrText>
        </w:r>
        <w:r>
          <w:fldChar w:fldCharType="separate"/>
        </w:r>
        <w:r>
          <w:t>21</w:t>
        </w:r>
        <w:r>
          <w:fldChar w:fldCharType="end"/>
        </w:r>
      </w:hyperlink>
    </w:p>
    <w:p>
      <w:pPr>
        <w:pStyle w:val="TOC3"/>
        <w:tabs>
          <w:tab w:val="right" w:leader="dot" w:pos="8312"/>
        </w:tabs>
      </w:pPr>
      <w:hyperlink w:anchor="_Toc18461" w:history="1">
        <w:r>
          <w:t>5.</w:t>
        </w:r>
        <w:r>
          <w:rPr>
            <w:rFonts w:hint="eastAsia"/>
          </w:rPr>
          <w:t>2</w:t>
        </w:r>
        <w:r>
          <w:t>.2</w:t>
        </w:r>
        <w:r>
          <w:rPr>
            <w:rFonts w:hint="eastAsia"/>
          </w:rPr>
          <w:t>土建工程方案</w:t>
        </w:r>
        <w:r>
          <w:tab/>
        </w:r>
        <w:r>
          <w:fldChar w:fldCharType="begin"/>
        </w:r>
        <w:r>
          <w:instrText xml:space="preserve"> PAGEREF _Toc18461 \h </w:instrText>
        </w:r>
        <w:r>
          <w:fldChar w:fldCharType="separate"/>
        </w:r>
        <w:r>
          <w:t>22</w:t>
        </w:r>
        <w:r>
          <w:fldChar w:fldCharType="end"/>
        </w:r>
      </w:hyperlink>
    </w:p>
    <w:p>
      <w:pPr>
        <w:pStyle w:val="TOC2"/>
        <w:tabs>
          <w:tab w:val="clear" w:pos="8302"/>
          <w:tab w:val="right" w:leader="dot" w:pos="8312"/>
        </w:tabs>
      </w:pPr>
      <w:hyperlink w:anchor="_Toc723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_Toc7230 \h </w:instrText>
        </w:r>
        <w:r>
          <w:fldChar w:fldCharType="separate"/>
        </w:r>
        <w:r>
          <w:t>23</w:t>
        </w:r>
        <w:r>
          <w:fldChar w:fldCharType="end"/>
        </w:r>
      </w:hyperlink>
    </w:p>
    <w:p>
      <w:pPr>
        <w:pStyle w:val="TOC2"/>
        <w:tabs>
          <w:tab w:val="clear" w:pos="8302"/>
          <w:tab w:val="right" w:leader="dot" w:pos="8312"/>
        </w:tabs>
      </w:pPr>
      <w:hyperlink w:anchor="_Toc2010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_Toc20109 \h </w:instrText>
        </w:r>
        <w:r>
          <w:fldChar w:fldCharType="separate"/>
        </w:r>
        <w:r>
          <w:t>23</w:t>
        </w:r>
        <w:r>
          <w:fldChar w:fldCharType="end"/>
        </w:r>
      </w:hyperlink>
    </w:p>
    <w:p>
      <w:pPr>
        <w:pStyle w:val="TOC3"/>
        <w:tabs>
          <w:tab w:val="right" w:leader="dot" w:pos="8312"/>
        </w:tabs>
      </w:pPr>
      <w:hyperlink w:anchor="_Toc3514" w:history="1">
        <w:r>
          <w:rPr>
            <w:rFonts w:hint="eastAsia"/>
          </w:rPr>
          <w:t>5.4.1给排水</w:t>
        </w:r>
        <w:r>
          <w:tab/>
        </w:r>
        <w:r>
          <w:fldChar w:fldCharType="begin"/>
        </w:r>
        <w:r>
          <w:instrText xml:space="preserve"> PAGEREF _Toc3514 \h </w:instrText>
        </w:r>
        <w:r>
          <w:fldChar w:fldCharType="separate"/>
        </w:r>
        <w:r>
          <w:t>23</w:t>
        </w:r>
        <w:r>
          <w:fldChar w:fldCharType="end"/>
        </w:r>
      </w:hyperlink>
    </w:p>
    <w:p>
      <w:pPr>
        <w:pStyle w:val="TOC3"/>
        <w:tabs>
          <w:tab w:val="right" w:leader="dot" w:pos="8312"/>
        </w:tabs>
      </w:pPr>
      <w:hyperlink w:anchor="_Toc26459" w:history="1">
        <w:r>
          <w:rPr>
            <w:rFonts w:hint="eastAsia"/>
          </w:rPr>
          <w:t>5.4.2供电</w:t>
        </w:r>
        <w:r>
          <w:tab/>
        </w:r>
        <w:r>
          <w:fldChar w:fldCharType="begin"/>
        </w:r>
        <w:r>
          <w:instrText xml:space="preserve"> PAGEREF _Toc26459 \h </w:instrText>
        </w:r>
        <w:r>
          <w:fldChar w:fldCharType="separate"/>
        </w:r>
        <w:r>
          <w:t>25</w:t>
        </w:r>
        <w:r>
          <w:fldChar w:fldCharType="end"/>
        </w:r>
      </w:hyperlink>
    </w:p>
    <w:p>
      <w:pPr>
        <w:pStyle w:val="TOC2"/>
        <w:tabs>
          <w:tab w:val="clear" w:pos="8302"/>
          <w:tab w:val="right" w:leader="dot" w:pos="8312"/>
        </w:tabs>
      </w:pPr>
      <w:hyperlink w:anchor="_Toc2221" w:history="1">
        <w:r>
          <w:rPr>
            <w:rFonts w:ascii="Times New Roman" w:eastAsia="宋体" w:hAnsi="Times New Roman" w:hint="eastAsia"/>
          </w:rPr>
          <w:t>5.5道路设计</w:t>
        </w:r>
        <w:r>
          <w:tab/>
        </w:r>
        <w:r>
          <w:fldChar w:fldCharType="begin"/>
        </w:r>
        <w:r>
          <w:instrText xml:space="preserve"> PAGEREF _Toc2221 \h </w:instrText>
        </w:r>
        <w:r>
          <w:fldChar w:fldCharType="separate"/>
        </w:r>
        <w:r>
          <w:t>27</w:t>
        </w:r>
        <w:r>
          <w:fldChar w:fldCharType="end"/>
        </w:r>
      </w:hyperlink>
    </w:p>
    <w:p>
      <w:pPr>
        <w:pStyle w:val="TOC2"/>
        <w:tabs>
          <w:tab w:val="clear" w:pos="8302"/>
          <w:tab w:val="right" w:leader="dot" w:pos="8312"/>
        </w:tabs>
      </w:pPr>
      <w:hyperlink w:anchor="_Toc3252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_Toc32520 \h </w:instrText>
        </w:r>
        <w:r>
          <w:fldChar w:fldCharType="separate"/>
        </w:r>
        <w:r>
          <w:t>28</w:t>
        </w:r>
        <w:r>
          <w:fldChar w:fldCharType="end"/>
        </w:r>
      </w:hyperlink>
    </w:p>
    <w:p>
      <w:pPr>
        <w:pStyle w:val="TOC2"/>
        <w:tabs>
          <w:tab w:val="clear" w:pos="8302"/>
          <w:tab w:val="right" w:leader="dot" w:pos="8312"/>
        </w:tabs>
      </w:pPr>
      <w:hyperlink w:anchor="_Toc772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_Toc7727 \h </w:instrText>
        </w:r>
        <w:r>
          <w:fldChar w:fldCharType="separate"/>
        </w:r>
        <w:r>
          <w:t>28</w:t>
        </w:r>
        <w:r>
          <w:fldChar w:fldCharType="end"/>
        </w:r>
      </w:hyperlink>
    </w:p>
    <w:p>
      <w:pPr>
        <w:pStyle w:val="TOC3"/>
        <w:tabs>
          <w:tab w:val="right" w:leader="dot" w:pos="8312"/>
        </w:tabs>
      </w:pPr>
      <w:hyperlink w:anchor="_Toc22247" w:history="1">
        <w:r>
          <w:rPr>
            <w:rFonts w:hint="eastAsia"/>
          </w:rPr>
          <w:t>5.7.1项目用地规划选址</w:t>
        </w:r>
        <w:r>
          <w:tab/>
        </w:r>
        <w:r>
          <w:fldChar w:fldCharType="begin"/>
        </w:r>
        <w:r>
          <w:instrText xml:space="preserve"> PAGEREF _Toc22247 \h </w:instrText>
        </w:r>
        <w:r>
          <w:fldChar w:fldCharType="separate"/>
        </w:r>
        <w:r>
          <w:t>28</w:t>
        </w:r>
        <w:r>
          <w:fldChar w:fldCharType="end"/>
        </w:r>
      </w:hyperlink>
    </w:p>
    <w:p>
      <w:pPr>
        <w:pStyle w:val="TOC3"/>
        <w:tabs>
          <w:tab w:val="right" w:leader="dot" w:pos="8312"/>
        </w:tabs>
      </w:pPr>
      <w:hyperlink w:anchor="_Toc31124" w:history="1">
        <w:r>
          <w:rPr>
            <w:rFonts w:hint="eastAsia"/>
          </w:rPr>
          <w:t>5.7.2用地规模及用地类型</w:t>
        </w:r>
        <w:r>
          <w:tab/>
        </w:r>
        <w:r>
          <w:fldChar w:fldCharType="begin"/>
        </w:r>
        <w:r>
          <w:instrText xml:space="preserve"> PAGEREF _Toc31124 \h </w:instrText>
        </w:r>
        <w:r>
          <w:fldChar w:fldCharType="separate"/>
        </w:r>
        <w:r>
          <w:t>28</w:t>
        </w:r>
        <w:r>
          <w:fldChar w:fldCharType="end"/>
        </w:r>
      </w:hyperlink>
    </w:p>
    <w:p>
      <w:pPr>
        <w:pStyle w:val="TOC1"/>
        <w:tabs>
          <w:tab w:val="clear" w:pos="8296"/>
          <w:tab w:val="right" w:leader="dot" w:pos="8312"/>
        </w:tabs>
      </w:pPr>
      <w:hyperlink w:anchor="_Toc157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_Toc1571 \h </w:instrText>
        </w:r>
        <w:r>
          <w:fldChar w:fldCharType="separate"/>
        </w:r>
        <w:r>
          <w:t>30</w:t>
        </w:r>
        <w:r>
          <w:fldChar w:fldCharType="end"/>
        </w:r>
      </w:hyperlink>
    </w:p>
    <w:p>
      <w:pPr>
        <w:pStyle w:val="TOC2"/>
        <w:tabs>
          <w:tab w:val="clear" w:pos="8302"/>
          <w:tab w:val="right" w:leader="dot" w:pos="8312"/>
        </w:tabs>
      </w:pPr>
      <w:hyperlink w:anchor="_Toc2922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_Toc29221 \h </w:instrText>
        </w:r>
        <w:r>
          <w:fldChar w:fldCharType="separate"/>
        </w:r>
        <w:r>
          <w:t>30</w:t>
        </w:r>
        <w:r>
          <w:fldChar w:fldCharType="end"/>
        </w:r>
      </w:hyperlink>
    </w:p>
    <w:p>
      <w:pPr>
        <w:pStyle w:val="TOC2"/>
        <w:tabs>
          <w:tab w:val="clear" w:pos="8302"/>
          <w:tab w:val="right" w:leader="dot" w:pos="8312"/>
        </w:tabs>
      </w:pPr>
      <w:hyperlink w:anchor="_Toc2732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_Toc27325 \h </w:instrText>
        </w:r>
        <w:r>
          <w:fldChar w:fldCharType="separate"/>
        </w:r>
        <w:r>
          <w:t>30</w:t>
        </w:r>
        <w:r>
          <w:fldChar w:fldCharType="end"/>
        </w:r>
      </w:hyperlink>
    </w:p>
    <w:p>
      <w:pPr>
        <w:pStyle w:val="TOC2"/>
        <w:tabs>
          <w:tab w:val="clear" w:pos="8302"/>
          <w:tab w:val="right" w:leader="dot" w:pos="8312"/>
        </w:tabs>
      </w:pPr>
      <w:hyperlink w:anchor="_Toc1383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_Toc13837 \h </w:instrText>
        </w:r>
        <w:r>
          <w:fldChar w:fldCharType="separate"/>
        </w:r>
        <w:r>
          <w:t>30</w:t>
        </w:r>
        <w:r>
          <w:fldChar w:fldCharType="end"/>
        </w:r>
      </w:hyperlink>
    </w:p>
    <w:p>
      <w:pPr>
        <w:pStyle w:val="TOC2"/>
        <w:tabs>
          <w:tab w:val="clear" w:pos="8302"/>
          <w:tab w:val="right" w:leader="dot" w:pos="8312"/>
        </w:tabs>
      </w:pPr>
      <w:hyperlink w:anchor="_Toc13322" w:history="1">
        <w:r>
          <w:rPr>
            <w:rFonts w:ascii="Times New Roman" w:eastAsia="宋体" w:hAnsi="Times New Roman" w:hint="eastAsia"/>
            <w:szCs w:val="28"/>
          </w:rPr>
          <w:t>6.4产品生产规模确定</w:t>
        </w:r>
        <w:r>
          <w:tab/>
        </w:r>
        <w:r>
          <w:fldChar w:fldCharType="begin"/>
        </w:r>
        <w:r>
          <w:instrText xml:space="preserve"> PAGEREF _Toc13322 \h </w:instrText>
        </w:r>
        <w:r>
          <w:fldChar w:fldCharType="separate"/>
        </w:r>
        <w:r>
          <w:t>30</w:t>
        </w:r>
        <w:r>
          <w:fldChar w:fldCharType="end"/>
        </w:r>
      </w:hyperlink>
    </w:p>
    <w:p>
      <w:pPr>
        <w:pStyle w:val="TOC2"/>
        <w:tabs>
          <w:tab w:val="clear" w:pos="8302"/>
          <w:tab w:val="right" w:leader="dot" w:pos="8312"/>
        </w:tabs>
      </w:pPr>
      <w:hyperlink w:anchor="_Toc23736" w:history="1">
        <w:r>
          <w:rPr>
            <w:rFonts w:ascii="Times New Roman" w:eastAsia="宋体" w:hAnsi="Times New Roman" w:hint="eastAsia"/>
            <w:szCs w:val="28"/>
          </w:rPr>
          <w:t>6.5项目生产工艺简述</w:t>
        </w:r>
        <w:r>
          <w:tab/>
        </w:r>
        <w:r>
          <w:fldChar w:fldCharType="begin"/>
        </w:r>
        <w:r>
          <w:instrText xml:space="preserve"> PAGEREF _Toc23736 \h </w:instrText>
        </w:r>
        <w:r>
          <w:fldChar w:fldCharType="separate"/>
        </w:r>
        <w:r>
          <w:t>31</w:t>
        </w:r>
        <w:r>
          <w:fldChar w:fldCharType="end"/>
        </w:r>
      </w:hyperlink>
    </w:p>
    <w:p>
      <w:pPr>
        <w:pStyle w:val="TOC3"/>
        <w:tabs>
          <w:tab w:val="right" w:leader="dot" w:pos="8312"/>
        </w:tabs>
      </w:pPr>
      <w:hyperlink w:anchor="_Toc29549" w:history="1">
        <w:r>
          <w:rPr>
            <w:rFonts w:hint="eastAsia"/>
          </w:rPr>
          <w:t>6</w:t>
        </w:r>
        <w:r>
          <w:t>.</w:t>
        </w:r>
        <w:r>
          <w:rPr>
            <w:rFonts w:hint="eastAsia"/>
          </w:rPr>
          <w:t>5</w:t>
        </w:r>
        <w:r>
          <w:t>.</w:t>
        </w:r>
        <w:r>
          <w:rPr>
            <w:rFonts w:hint="eastAsia"/>
          </w:rPr>
          <w:t>1产品工艺方案选择</w:t>
        </w:r>
        <w:r>
          <w:tab/>
        </w:r>
        <w:r>
          <w:fldChar w:fldCharType="begin"/>
        </w:r>
        <w:r>
          <w:instrText xml:space="preserve"> PAGEREF _Toc29549 \h </w:instrText>
        </w:r>
        <w:r>
          <w:fldChar w:fldCharType="separate"/>
        </w:r>
        <w:r>
          <w:t>31</w:t>
        </w:r>
        <w:r>
          <w:fldChar w:fldCharType="end"/>
        </w:r>
      </w:hyperlink>
    </w:p>
    <w:p>
      <w:pPr>
        <w:pStyle w:val="TOC3"/>
        <w:tabs>
          <w:tab w:val="right" w:leader="dot" w:pos="8312"/>
        </w:tabs>
      </w:pPr>
      <w:hyperlink w:anchor="_Toc21255" w:history="1">
        <w:r>
          <w:rPr>
            <w:rFonts w:hint="eastAsia"/>
          </w:rPr>
          <w:t>6.5.2工艺技术流程及简述</w:t>
        </w:r>
        <w:r>
          <w:tab/>
        </w:r>
        <w:r>
          <w:fldChar w:fldCharType="begin"/>
        </w:r>
        <w:r>
          <w:instrText xml:space="preserve"> PAGEREF _Toc21255 \h </w:instrText>
        </w:r>
        <w:r>
          <w:fldChar w:fldCharType="separate"/>
        </w:r>
        <w:r>
          <w:t>31</w:t>
        </w:r>
        <w:r>
          <w:fldChar w:fldCharType="end"/>
        </w:r>
      </w:hyperlink>
    </w:p>
    <w:p>
      <w:pPr>
        <w:pStyle w:val="TOC1"/>
        <w:tabs>
          <w:tab w:val="clear" w:pos="8296"/>
          <w:tab w:val="right" w:leader="dot" w:pos="8312"/>
        </w:tabs>
      </w:pPr>
      <w:hyperlink w:anchor="_Toc18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_Toc1851 \h </w:instrText>
        </w:r>
        <w:r>
          <w:fldChar w:fldCharType="separate"/>
        </w:r>
        <w:r>
          <w:t>32</w:t>
        </w:r>
        <w:r>
          <w:fldChar w:fldCharType="end"/>
        </w:r>
      </w:hyperlink>
    </w:p>
    <w:p>
      <w:pPr>
        <w:pStyle w:val="TOC2"/>
        <w:tabs>
          <w:tab w:val="clear" w:pos="8302"/>
          <w:tab w:val="right" w:leader="dot" w:pos="8312"/>
        </w:tabs>
      </w:pPr>
      <w:hyperlink w:anchor="_Toc30472" w:history="1">
        <w:r>
          <w:rPr>
            <w:rFonts w:ascii="Times New Roman" w:eastAsia="宋体" w:hAnsi="Times New Roman" w:hint="eastAsia"/>
          </w:rPr>
          <w:t>7.1主要原材料供应</w:t>
        </w:r>
        <w:r>
          <w:tab/>
        </w:r>
        <w:r>
          <w:fldChar w:fldCharType="begin"/>
        </w:r>
        <w:r>
          <w:instrText xml:space="preserve"> PAGEREF _Toc30472 \h </w:instrText>
        </w:r>
        <w:r>
          <w:fldChar w:fldCharType="separate"/>
        </w:r>
        <w:r>
          <w:t>32</w:t>
        </w:r>
        <w:r>
          <w:fldChar w:fldCharType="end"/>
        </w:r>
      </w:hyperlink>
    </w:p>
    <w:p>
      <w:pPr>
        <w:pStyle w:val="TOC2"/>
        <w:tabs>
          <w:tab w:val="clear" w:pos="8302"/>
          <w:tab w:val="right" w:leader="dot" w:pos="8312"/>
        </w:tabs>
      </w:pPr>
      <w:hyperlink w:anchor="_Toc12825" w:history="1">
        <w:r>
          <w:rPr>
            <w:rFonts w:ascii="Times New Roman" w:eastAsia="宋体" w:hAnsi="Times New Roman" w:hint="eastAsia"/>
          </w:rPr>
          <w:t>7.2主要设备选型</w:t>
        </w:r>
        <w:r>
          <w:tab/>
        </w:r>
        <w:r>
          <w:fldChar w:fldCharType="begin"/>
        </w:r>
        <w:r>
          <w:instrText xml:space="preserve"> PAGEREF _Toc12825 \h </w:instrText>
        </w:r>
        <w:r>
          <w:fldChar w:fldCharType="separate"/>
        </w:r>
        <w:r>
          <w:t>32</w:t>
        </w:r>
        <w:r>
          <w:fldChar w:fldCharType="end"/>
        </w:r>
      </w:hyperlink>
    </w:p>
    <w:p>
      <w:pPr>
        <w:pStyle w:val="TOC3"/>
        <w:tabs>
          <w:tab w:val="right" w:leader="dot" w:pos="8312"/>
        </w:tabs>
      </w:pPr>
      <w:hyperlink w:anchor="_Toc4719" w:history="1">
        <w:r>
          <w:rPr>
            <w:rFonts w:hint="eastAsia"/>
          </w:rPr>
          <w:t>7</w:t>
        </w:r>
        <w:r>
          <w:t>.</w:t>
        </w:r>
        <w:r>
          <w:rPr>
            <w:rFonts w:hint="eastAsia"/>
          </w:rPr>
          <w:t>2</w:t>
        </w:r>
        <w:r>
          <w:t>.</w:t>
        </w:r>
        <w:r>
          <w:rPr>
            <w:rFonts w:hint="eastAsia"/>
          </w:rPr>
          <w:t>1设备选型原则</w:t>
        </w:r>
        <w:r>
          <w:tab/>
        </w:r>
        <w:r>
          <w:fldChar w:fldCharType="begin"/>
        </w:r>
        <w:r>
          <w:instrText xml:space="preserve"> PAGEREF _Toc4719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7134" w:history="1">
        <w:r>
          <w:rPr>
            <w:rFonts w:hint="eastAsia"/>
          </w:rPr>
          <w:t>7</w:t>
        </w:r>
        <w:r>
          <w:t>.</w:t>
        </w:r>
        <w:r>
          <w:rPr>
            <w:rFonts w:hint="eastAsia"/>
          </w:rPr>
          <w:t>2</w:t>
        </w:r>
        <w:r>
          <w:t>.</w:t>
        </w:r>
        <w:r>
          <w:rPr>
            <w:rFonts w:hint="eastAsia"/>
          </w:rPr>
          <w:t>2主要设备明细</w:t>
        </w:r>
        <w:r>
          <w:tab/>
        </w:r>
        <w:r>
          <w:fldChar w:fldCharType="begin"/>
        </w:r>
        <w:r>
          <w:instrText xml:space="preserve"> PAGEREF _Toc27134 \h </w:instrText>
        </w:r>
        <w:r>
          <w:fldChar w:fldCharType="separate"/>
        </w:r>
        <w:r>
          <w:t>33</w:t>
        </w:r>
        <w:r>
          <w:fldChar w:fldCharType="end"/>
        </w:r>
      </w:hyperlink>
    </w:p>
    <w:p>
      <w:pPr>
        <w:pStyle w:val="TOC1"/>
        <w:tabs>
          <w:tab w:val="clear" w:pos="8296"/>
          <w:tab w:val="right" w:leader="dot" w:pos="8312"/>
        </w:tabs>
      </w:pPr>
      <w:hyperlink w:anchor="_Toc1280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_Toc12808 \h </w:instrText>
        </w:r>
        <w:r>
          <w:fldChar w:fldCharType="separate"/>
        </w:r>
        <w:r>
          <w:t>34</w:t>
        </w:r>
        <w:r>
          <w:fldChar w:fldCharType="end"/>
        </w:r>
      </w:hyperlink>
    </w:p>
    <w:p>
      <w:pPr>
        <w:pStyle w:val="TOC2"/>
        <w:tabs>
          <w:tab w:val="clear" w:pos="8302"/>
          <w:tab w:val="right" w:leader="dot" w:pos="8312"/>
        </w:tabs>
      </w:pPr>
      <w:hyperlink w:anchor="_Toc1143" w:history="1">
        <w:r>
          <w:rPr>
            <w:rFonts w:ascii="Times New Roman" w:eastAsia="宋体" w:hAnsi="Times New Roman" w:hint="eastAsia"/>
          </w:rPr>
          <w:t>8.1本项目遵循的合理用能标准及节能设计规范</w:t>
        </w:r>
        <w:r>
          <w:tab/>
        </w:r>
        <w:r>
          <w:fldChar w:fldCharType="begin"/>
        </w:r>
        <w:r>
          <w:instrText xml:space="preserve"> PAGEREF _Toc1143 \h </w:instrText>
        </w:r>
        <w:r>
          <w:fldChar w:fldCharType="separate"/>
        </w:r>
        <w:r>
          <w:t>34</w:t>
        </w:r>
        <w:r>
          <w:fldChar w:fldCharType="end"/>
        </w:r>
      </w:hyperlink>
    </w:p>
    <w:p>
      <w:pPr>
        <w:pStyle w:val="TOC2"/>
        <w:tabs>
          <w:tab w:val="clear" w:pos="8302"/>
          <w:tab w:val="right" w:leader="dot" w:pos="8312"/>
        </w:tabs>
      </w:pPr>
      <w:hyperlink w:anchor="_Toc2416" w:history="1">
        <w:r>
          <w:rPr>
            <w:rFonts w:ascii="Times New Roman" w:eastAsia="宋体" w:hAnsi="Times New Roman" w:hint="eastAsia"/>
          </w:rPr>
          <w:t>8.2建设项目能源消耗种类和数量分析</w:t>
        </w:r>
        <w:r>
          <w:tab/>
        </w:r>
        <w:r>
          <w:fldChar w:fldCharType="begin"/>
        </w:r>
        <w:r>
          <w:instrText xml:space="preserve"> PAGEREF _Toc2416 \h </w:instrText>
        </w:r>
        <w:r>
          <w:fldChar w:fldCharType="separate"/>
        </w:r>
        <w:r>
          <w:t>34</w:t>
        </w:r>
        <w:r>
          <w:fldChar w:fldCharType="end"/>
        </w:r>
      </w:hyperlink>
    </w:p>
    <w:p>
      <w:pPr>
        <w:pStyle w:val="TOC3"/>
        <w:tabs>
          <w:tab w:val="right" w:leader="dot" w:pos="8312"/>
        </w:tabs>
      </w:pPr>
      <w:hyperlink w:anchor="_Toc20966" w:history="1">
        <w:r>
          <w:rPr>
            <w:rFonts w:hint="eastAsia"/>
          </w:rPr>
          <w:t>8.2.1能源消耗种类</w:t>
        </w:r>
        <w:r>
          <w:tab/>
        </w:r>
        <w:r>
          <w:fldChar w:fldCharType="begin"/>
        </w:r>
        <w:r>
          <w:instrText xml:space="preserve"> PAGEREF _Toc20966 \h </w:instrText>
        </w:r>
        <w:r>
          <w:fldChar w:fldCharType="separate"/>
        </w:r>
        <w:r>
          <w:t>34</w:t>
        </w:r>
        <w:r>
          <w:fldChar w:fldCharType="end"/>
        </w:r>
      </w:hyperlink>
    </w:p>
    <w:p>
      <w:pPr>
        <w:pStyle w:val="TOC3"/>
        <w:tabs>
          <w:tab w:val="right" w:leader="dot" w:pos="8312"/>
        </w:tabs>
      </w:pPr>
      <w:hyperlink w:anchor="_Toc19924" w:history="1">
        <w:r>
          <w:rPr>
            <w:rFonts w:hint="eastAsia"/>
          </w:rPr>
          <w:t>8.2.2能源消耗数量分析</w:t>
        </w:r>
        <w:r>
          <w:tab/>
        </w:r>
        <w:r>
          <w:fldChar w:fldCharType="begin"/>
        </w:r>
        <w:r>
          <w:instrText xml:space="preserve"> PAGEREF _Toc19924 \h </w:instrText>
        </w:r>
        <w:r>
          <w:fldChar w:fldCharType="separate"/>
        </w:r>
        <w:r>
          <w:t>34</w:t>
        </w:r>
        <w:r>
          <w:fldChar w:fldCharType="end"/>
        </w:r>
      </w:hyperlink>
    </w:p>
    <w:p>
      <w:pPr>
        <w:pStyle w:val="TOC2"/>
        <w:tabs>
          <w:tab w:val="clear" w:pos="8302"/>
          <w:tab w:val="right" w:leader="dot" w:pos="8312"/>
        </w:tabs>
      </w:pPr>
      <w:hyperlink w:anchor="_Toc1995" w:history="1">
        <w:r>
          <w:rPr>
            <w:rFonts w:ascii="Times New Roman" w:eastAsia="宋体" w:hAnsi="Times New Roman" w:hint="eastAsia"/>
          </w:rPr>
          <w:t>8.3项目所在地能源供应状况分析</w:t>
        </w:r>
        <w:r>
          <w:tab/>
        </w:r>
        <w:r>
          <w:fldChar w:fldCharType="begin"/>
        </w:r>
        <w:r>
          <w:instrText xml:space="preserve"> PAGEREF _Toc1995 \h </w:instrText>
        </w:r>
        <w:r>
          <w:fldChar w:fldCharType="separate"/>
        </w:r>
        <w:r>
          <w:t>35</w:t>
        </w:r>
        <w:r>
          <w:fldChar w:fldCharType="end"/>
        </w:r>
      </w:hyperlink>
    </w:p>
    <w:p>
      <w:pPr>
        <w:pStyle w:val="TOC2"/>
        <w:tabs>
          <w:tab w:val="clear" w:pos="8302"/>
          <w:tab w:val="right" w:leader="dot" w:pos="8312"/>
        </w:tabs>
      </w:pPr>
      <w:hyperlink w:anchor="_Toc1940" w:history="1">
        <w:r>
          <w:rPr>
            <w:rFonts w:ascii="Times New Roman" w:eastAsia="宋体" w:hAnsi="Times New Roman" w:hint="eastAsia"/>
          </w:rPr>
          <w:t>8.4主要能耗指标及分析</w:t>
        </w:r>
        <w:r>
          <w:tab/>
        </w:r>
        <w:r>
          <w:fldChar w:fldCharType="begin"/>
        </w:r>
        <w:r>
          <w:instrText xml:space="preserve"> PAGEREF _Toc1940 \h </w:instrText>
        </w:r>
        <w:r>
          <w:fldChar w:fldCharType="separate"/>
        </w:r>
        <w:r>
          <w:t>35</w:t>
        </w:r>
        <w:r>
          <w:fldChar w:fldCharType="end"/>
        </w:r>
      </w:hyperlink>
    </w:p>
    <w:p>
      <w:pPr>
        <w:pStyle w:val="TOC2"/>
        <w:tabs>
          <w:tab w:val="clear" w:pos="8302"/>
          <w:tab w:val="right" w:leader="dot" w:pos="8312"/>
        </w:tabs>
      </w:pPr>
      <w:hyperlink w:anchor="_Toc6753" w:history="1">
        <w:r>
          <w:rPr>
            <w:rFonts w:ascii="Times New Roman" w:eastAsia="宋体" w:hAnsi="Times New Roman" w:hint="eastAsia"/>
          </w:rPr>
          <w:t>8.5节能措施和节能效果分析</w:t>
        </w:r>
        <w:r>
          <w:tab/>
        </w:r>
        <w:r>
          <w:fldChar w:fldCharType="begin"/>
        </w:r>
        <w:r>
          <w:instrText xml:space="preserve"> PAGEREF _Toc6753 \h </w:instrText>
        </w:r>
        <w:r>
          <w:fldChar w:fldCharType="separate"/>
        </w:r>
        <w:r>
          <w:t>36</w:t>
        </w:r>
        <w:r>
          <w:fldChar w:fldCharType="end"/>
        </w:r>
      </w:hyperlink>
    </w:p>
    <w:p>
      <w:pPr>
        <w:pStyle w:val="TOC3"/>
        <w:tabs>
          <w:tab w:val="right" w:leader="dot" w:pos="8312"/>
        </w:tabs>
      </w:pPr>
      <w:hyperlink w:anchor="_Toc6640" w:history="1">
        <w:r>
          <w:rPr>
            <w:rFonts w:hint="eastAsia"/>
          </w:rPr>
          <w:t>8.5.1工业节能</w:t>
        </w:r>
        <w:r>
          <w:tab/>
        </w:r>
        <w:r>
          <w:fldChar w:fldCharType="begin"/>
        </w:r>
        <w:r>
          <w:instrText xml:space="preserve"> PAGEREF _Toc6640 \h </w:instrText>
        </w:r>
        <w:r>
          <w:fldChar w:fldCharType="separate"/>
        </w:r>
        <w:r>
          <w:t>36</w:t>
        </w:r>
        <w:r>
          <w:fldChar w:fldCharType="end"/>
        </w:r>
      </w:hyperlink>
    </w:p>
    <w:p>
      <w:pPr>
        <w:pStyle w:val="TOC3"/>
        <w:tabs>
          <w:tab w:val="right" w:leader="dot" w:pos="8312"/>
        </w:tabs>
      </w:pPr>
      <w:hyperlink w:anchor="_Toc26642" w:history="1">
        <w:r>
          <w:rPr>
            <w:rFonts w:hint="eastAsia"/>
          </w:rPr>
          <w:t>8.5.2节水措施</w:t>
        </w:r>
        <w:r>
          <w:tab/>
        </w:r>
        <w:r>
          <w:fldChar w:fldCharType="begin"/>
        </w:r>
        <w:r>
          <w:instrText xml:space="preserve"> PAGEREF _Toc26642 \h </w:instrText>
        </w:r>
        <w:r>
          <w:fldChar w:fldCharType="separate"/>
        </w:r>
        <w:r>
          <w:t>36</w:t>
        </w:r>
        <w:r>
          <w:fldChar w:fldCharType="end"/>
        </w:r>
      </w:hyperlink>
    </w:p>
    <w:p>
      <w:pPr>
        <w:pStyle w:val="TOC3"/>
        <w:tabs>
          <w:tab w:val="right" w:leader="dot" w:pos="8312"/>
        </w:tabs>
      </w:pPr>
      <w:hyperlink w:anchor="_Toc31020" w:history="1">
        <w:r>
          <w:rPr>
            <w:rFonts w:hint="eastAsia"/>
          </w:rPr>
          <w:t>8.5.3建筑节能</w:t>
        </w:r>
        <w:r>
          <w:tab/>
        </w:r>
        <w:r>
          <w:fldChar w:fldCharType="begin"/>
        </w:r>
        <w:r>
          <w:instrText xml:space="preserve"> PAGEREF _Toc31020 \h </w:instrText>
        </w:r>
        <w:r>
          <w:fldChar w:fldCharType="separate"/>
        </w:r>
        <w:r>
          <w:t>37</w:t>
        </w:r>
        <w:r>
          <w:fldChar w:fldCharType="end"/>
        </w:r>
      </w:hyperlink>
    </w:p>
    <w:p>
      <w:pPr>
        <w:pStyle w:val="TOC3"/>
        <w:tabs>
          <w:tab w:val="right" w:leader="dot" w:pos="8312"/>
        </w:tabs>
      </w:pPr>
      <w:hyperlink w:anchor="_Toc28045" w:history="1">
        <w:r>
          <w:rPr>
            <w:rFonts w:hint="eastAsia"/>
          </w:rPr>
          <w:t>8.5.4企业节能管理</w:t>
        </w:r>
        <w:r>
          <w:tab/>
        </w:r>
        <w:r>
          <w:fldChar w:fldCharType="begin"/>
        </w:r>
        <w:r>
          <w:instrText xml:space="preserve"> PAGEREF _Toc28045 \h </w:instrText>
        </w:r>
        <w:r>
          <w:fldChar w:fldCharType="separate"/>
        </w:r>
        <w:r>
          <w:t>38</w:t>
        </w:r>
        <w:r>
          <w:fldChar w:fldCharType="end"/>
        </w:r>
      </w:hyperlink>
    </w:p>
    <w:p>
      <w:pPr>
        <w:pStyle w:val="TOC2"/>
        <w:tabs>
          <w:tab w:val="clear" w:pos="8302"/>
          <w:tab w:val="right" w:leader="dot" w:pos="8312"/>
        </w:tabs>
      </w:pPr>
      <w:hyperlink w:anchor="_Toc2768" w:history="1">
        <w:r>
          <w:rPr>
            <w:rFonts w:ascii="Times New Roman" w:eastAsia="宋体" w:hAnsi="Times New Roman" w:hint="eastAsia"/>
          </w:rPr>
          <w:t>8.6结论</w:t>
        </w:r>
        <w:r>
          <w:tab/>
        </w:r>
        <w:r>
          <w:fldChar w:fldCharType="begin"/>
        </w:r>
        <w:r>
          <w:instrText xml:space="preserve"> PAGEREF _Toc2768 \h </w:instrText>
        </w:r>
        <w:r>
          <w:fldChar w:fldCharType="separate"/>
        </w:r>
        <w:r>
          <w:t>38</w:t>
        </w:r>
        <w:r>
          <w:fldChar w:fldCharType="end"/>
        </w:r>
      </w:hyperlink>
    </w:p>
    <w:p>
      <w:pPr>
        <w:pStyle w:val="TOC1"/>
        <w:tabs>
          <w:tab w:val="clear" w:pos="8296"/>
          <w:tab w:val="right" w:leader="dot" w:pos="8312"/>
        </w:tabs>
      </w:pPr>
      <w:hyperlink w:anchor="_Toc1216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_Toc12160 \h </w:instrText>
        </w:r>
        <w:r>
          <w:fldChar w:fldCharType="separate"/>
        </w:r>
        <w:r>
          <w:t>40</w:t>
        </w:r>
        <w:r>
          <w:fldChar w:fldCharType="end"/>
        </w:r>
      </w:hyperlink>
    </w:p>
    <w:p>
      <w:pPr>
        <w:pStyle w:val="TOC2"/>
        <w:tabs>
          <w:tab w:val="clear" w:pos="8302"/>
          <w:tab w:val="right" w:leader="dot" w:pos="8312"/>
        </w:tabs>
      </w:pPr>
      <w:hyperlink w:anchor="_Toc1867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_Toc18673 \h </w:instrText>
        </w:r>
        <w:r>
          <w:fldChar w:fldCharType="separate"/>
        </w:r>
        <w:r>
          <w:t>40</w:t>
        </w:r>
        <w:r>
          <w:fldChar w:fldCharType="end"/>
        </w:r>
      </w:hyperlink>
    </w:p>
    <w:p>
      <w:pPr>
        <w:pStyle w:val="TOC3"/>
        <w:tabs>
          <w:tab w:val="right" w:leader="dot" w:pos="8312"/>
        </w:tabs>
      </w:pPr>
      <w:hyperlink w:anchor="_Toc12109" w:history="1">
        <w:r>
          <w:rPr>
            <w:rFonts w:hint="eastAsia"/>
          </w:rPr>
          <w:t>9</w:t>
        </w:r>
        <w:r>
          <w:t>.1.1</w:t>
        </w:r>
        <w:r>
          <w:rPr>
            <w:rFonts w:ascii="宋体" w:hAnsi="宋体" w:hint="eastAsia"/>
          </w:rPr>
          <w:t>环境保护设计依据</w:t>
        </w:r>
        <w:r>
          <w:tab/>
        </w:r>
        <w:r>
          <w:fldChar w:fldCharType="begin"/>
        </w:r>
        <w:r>
          <w:instrText xml:space="preserve"> PAGEREF _Toc12109 \h </w:instrText>
        </w:r>
        <w:r>
          <w:fldChar w:fldCharType="separate"/>
        </w:r>
        <w:r>
          <w:t>40</w:t>
        </w:r>
        <w:r>
          <w:fldChar w:fldCharType="end"/>
        </w:r>
      </w:hyperlink>
    </w:p>
    <w:p>
      <w:pPr>
        <w:pStyle w:val="TOC3"/>
        <w:tabs>
          <w:tab w:val="right" w:leader="dot" w:pos="8312"/>
        </w:tabs>
      </w:pPr>
      <w:hyperlink w:anchor="_Toc18590" w:history="1">
        <w:r>
          <w:rPr>
            <w:rFonts w:hint="eastAsia"/>
          </w:rPr>
          <w:t>9</w:t>
        </w:r>
        <w:r>
          <w:t>.1.2</w:t>
        </w:r>
        <w:r>
          <w:rPr>
            <w:rFonts w:ascii="宋体" w:hAnsi="宋体" w:hint="eastAsia"/>
          </w:rPr>
          <w:t>设计原则</w:t>
        </w:r>
        <w:r>
          <w:tab/>
        </w:r>
        <w:r>
          <w:fldChar w:fldCharType="begin"/>
        </w:r>
        <w:r>
          <w:instrText xml:space="preserve"> PAGEREF _Toc18590 \h </w:instrText>
        </w:r>
        <w:r>
          <w:fldChar w:fldCharType="separate"/>
        </w:r>
        <w:r>
          <w:t>40</w:t>
        </w:r>
        <w:r>
          <w:fldChar w:fldCharType="end"/>
        </w:r>
      </w:hyperlink>
    </w:p>
    <w:p>
      <w:pPr>
        <w:pStyle w:val="TOC2"/>
        <w:tabs>
          <w:tab w:val="clear" w:pos="8302"/>
          <w:tab w:val="right" w:leader="dot" w:pos="8312"/>
        </w:tabs>
      </w:pPr>
      <w:hyperlink w:anchor="_Toc1079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_Toc10797 \h </w:instrText>
        </w:r>
        <w:r>
          <w:fldChar w:fldCharType="separate"/>
        </w:r>
        <w:r>
          <w:t>40</w:t>
        </w:r>
        <w:r>
          <w:fldChar w:fldCharType="end"/>
        </w:r>
      </w:hyperlink>
    </w:p>
    <w:p>
      <w:pPr>
        <w:pStyle w:val="TOC2"/>
        <w:tabs>
          <w:tab w:val="clear" w:pos="8302"/>
          <w:tab w:val="right" w:leader="dot" w:pos="8312"/>
        </w:tabs>
      </w:pPr>
      <w:hyperlink w:anchor="_Toc1259" w:history="1">
        <w:r>
          <w:rPr>
            <w:rFonts w:ascii="Times New Roman" w:eastAsia="宋体" w:hAnsi="Times New Roman" w:hint="eastAsia"/>
          </w:rPr>
          <w:t>9.3 项目建设和生产对环境的影响</w:t>
        </w:r>
        <w:r>
          <w:tab/>
        </w:r>
        <w:r>
          <w:fldChar w:fldCharType="begin"/>
        </w:r>
        <w:r>
          <w:instrText xml:space="preserve"> PAGEREF _Toc1259 \h </w:instrText>
        </w:r>
        <w:r>
          <w:fldChar w:fldCharType="separate"/>
        </w:r>
        <w:r>
          <w:t>41</w:t>
        </w:r>
        <w:r>
          <w:fldChar w:fldCharType="end"/>
        </w:r>
      </w:hyperlink>
    </w:p>
    <w:p>
      <w:pPr>
        <w:pStyle w:val="TOC3"/>
        <w:tabs>
          <w:tab w:val="right" w:leader="dot" w:pos="8312"/>
        </w:tabs>
      </w:pPr>
      <w:hyperlink w:anchor="_Toc7837" w:history="1">
        <w:r>
          <w:rPr>
            <w:rFonts w:hint="eastAsia"/>
          </w:rPr>
          <w:t>9.3.1 项目建设对环境的影响</w:t>
        </w:r>
        <w:r>
          <w:tab/>
        </w:r>
        <w:r>
          <w:fldChar w:fldCharType="begin"/>
        </w:r>
        <w:r>
          <w:instrText xml:space="preserve"> PAGEREF _Toc7837 \h </w:instrText>
        </w:r>
        <w:r>
          <w:fldChar w:fldCharType="separate"/>
        </w:r>
        <w:r>
          <w:t>41</w:t>
        </w:r>
        <w:r>
          <w:fldChar w:fldCharType="end"/>
        </w:r>
      </w:hyperlink>
    </w:p>
    <w:p>
      <w:pPr>
        <w:pStyle w:val="TOC3"/>
        <w:tabs>
          <w:tab w:val="right" w:leader="dot" w:pos="8312"/>
        </w:tabs>
      </w:pPr>
      <w:hyperlink w:anchor="_Toc6967" w:history="1">
        <w:r>
          <w:rPr>
            <w:rFonts w:hint="eastAsia"/>
          </w:rPr>
          <w:t>9.3.2 项目生产过程产生的污染物</w:t>
        </w:r>
        <w:r>
          <w:tab/>
        </w:r>
        <w:r>
          <w:fldChar w:fldCharType="begin"/>
        </w:r>
        <w:r>
          <w:instrText xml:space="preserve"> PAGEREF _Toc6967 \h </w:instrText>
        </w:r>
        <w:r>
          <w:fldChar w:fldCharType="separate"/>
        </w:r>
        <w:r>
          <w:t>42</w:t>
        </w:r>
        <w:r>
          <w:fldChar w:fldCharType="end"/>
        </w:r>
      </w:hyperlink>
    </w:p>
    <w:p>
      <w:pPr>
        <w:pStyle w:val="TOC2"/>
        <w:tabs>
          <w:tab w:val="clear" w:pos="8302"/>
          <w:tab w:val="right" w:leader="dot" w:pos="8312"/>
        </w:tabs>
      </w:pPr>
      <w:hyperlink w:anchor="_Toc12812" w:history="1">
        <w:r>
          <w:rPr>
            <w:rFonts w:ascii="Times New Roman" w:eastAsia="宋体" w:hAnsi="Times New Roman"/>
          </w:rPr>
          <w:t>9.4 环境保护措施方案</w:t>
        </w:r>
        <w:r>
          <w:tab/>
        </w:r>
        <w:r>
          <w:fldChar w:fldCharType="begin"/>
        </w:r>
        <w:r>
          <w:instrText xml:space="preserve"> PAGEREF _Toc12812 \h </w:instrText>
        </w:r>
        <w:r>
          <w:fldChar w:fldCharType="separate"/>
        </w:r>
        <w:r>
          <w:t>42</w:t>
        </w:r>
        <w:r>
          <w:fldChar w:fldCharType="end"/>
        </w:r>
      </w:hyperlink>
    </w:p>
    <w:p>
      <w:pPr>
        <w:pStyle w:val="TOC3"/>
        <w:tabs>
          <w:tab w:val="right" w:leader="dot" w:pos="8312"/>
        </w:tabs>
      </w:pPr>
      <w:hyperlink w:anchor="_Toc19090" w:history="1">
        <w:r>
          <w:t>9.4.1 项目建设期环保措施</w:t>
        </w:r>
        <w:r>
          <w:tab/>
        </w:r>
        <w:r>
          <w:fldChar w:fldCharType="begin"/>
        </w:r>
        <w:r>
          <w:instrText xml:space="preserve"> PAGEREF _Toc19090 \h </w:instrText>
        </w:r>
        <w:r>
          <w:fldChar w:fldCharType="separate"/>
        </w:r>
        <w:r>
          <w:t>42</w:t>
        </w:r>
        <w:r>
          <w:fldChar w:fldCharType="end"/>
        </w:r>
      </w:hyperlink>
    </w:p>
    <w:p>
      <w:pPr>
        <w:pStyle w:val="TOC3"/>
        <w:tabs>
          <w:tab w:val="right" w:leader="dot" w:pos="8312"/>
        </w:tabs>
      </w:pPr>
      <w:hyperlink w:anchor="_Toc8482" w:history="1">
        <w:r>
          <w:t>9.4.2 项目运营期环保措施</w:t>
        </w:r>
        <w:r>
          <w:tab/>
        </w:r>
        <w:r>
          <w:fldChar w:fldCharType="begin"/>
        </w:r>
        <w:r>
          <w:instrText xml:space="preserve"> PAGEREF _Toc8482 \h </w:instrText>
        </w:r>
        <w:r>
          <w:fldChar w:fldCharType="separate"/>
        </w:r>
        <w:r>
          <w:t>43</w:t>
        </w:r>
        <w:r>
          <w:fldChar w:fldCharType="end"/>
        </w:r>
      </w:hyperlink>
    </w:p>
    <w:p>
      <w:pPr>
        <w:pStyle w:val="TOC2"/>
        <w:tabs>
          <w:tab w:val="clear" w:pos="8302"/>
          <w:tab w:val="right" w:leader="dot" w:pos="8312"/>
        </w:tabs>
      </w:pPr>
      <w:hyperlink w:anchor="_Toc22391" w:history="1">
        <w:r>
          <w:rPr>
            <w:rFonts w:ascii="Times New Roman" w:eastAsia="宋体" w:hAnsi="Times New Roman" w:hint="eastAsia"/>
          </w:rPr>
          <w:t>9.5绿化方案</w:t>
        </w:r>
        <w:r>
          <w:tab/>
        </w:r>
        <w:r>
          <w:fldChar w:fldCharType="begin"/>
        </w:r>
        <w:r>
          <w:instrText xml:space="preserve"> PAGEREF _Toc22391 \h </w:instrText>
        </w:r>
        <w:r>
          <w:fldChar w:fldCharType="separate"/>
        </w:r>
        <w:r>
          <w:t>44</w:t>
        </w:r>
        <w:r>
          <w:fldChar w:fldCharType="end"/>
        </w:r>
      </w:hyperlink>
    </w:p>
    <w:p>
      <w:pPr>
        <w:pStyle w:val="TOC2"/>
        <w:tabs>
          <w:tab w:val="clear" w:pos="8302"/>
          <w:tab w:val="right" w:leader="dot" w:pos="8312"/>
        </w:tabs>
      </w:pPr>
      <w:hyperlink w:anchor="_Toc30492" w:history="1">
        <w:r>
          <w:rPr>
            <w:rFonts w:ascii="Times New Roman" w:eastAsia="宋体" w:hAnsi="Times New Roman" w:hint="eastAsia"/>
            <w:szCs w:val="28"/>
          </w:rPr>
          <w:t>9.6消防措施</w:t>
        </w:r>
        <w:r>
          <w:tab/>
        </w:r>
        <w:r>
          <w:fldChar w:fldCharType="begin"/>
        </w:r>
        <w:r>
          <w:instrText xml:space="preserve"> PAGEREF _Toc30492 \h </w:instrText>
        </w:r>
        <w:r>
          <w:fldChar w:fldCharType="separate"/>
        </w:r>
        <w:r>
          <w:t>44</w:t>
        </w:r>
        <w:r>
          <w:fldChar w:fldCharType="end"/>
        </w:r>
      </w:hyperlink>
    </w:p>
    <w:p>
      <w:pPr>
        <w:pStyle w:val="TOC3"/>
        <w:tabs>
          <w:tab w:val="right" w:leader="dot" w:pos="8312"/>
        </w:tabs>
      </w:pPr>
      <w:hyperlink w:anchor="_Toc15924" w:history="1">
        <w:r>
          <w:rPr>
            <w:rFonts w:hint="eastAsia"/>
          </w:rPr>
          <w:t>9.6.1设计依据</w:t>
        </w:r>
        <w:r>
          <w:tab/>
        </w:r>
        <w:r>
          <w:fldChar w:fldCharType="begin"/>
        </w:r>
        <w:r>
          <w:instrText xml:space="preserve"> PAGEREF _Toc15924 \h </w:instrText>
        </w:r>
        <w:r>
          <w:fldChar w:fldCharType="separate"/>
        </w:r>
        <w:r>
          <w:t>44</w:t>
        </w:r>
        <w:r>
          <w:fldChar w:fldCharType="end"/>
        </w:r>
      </w:hyperlink>
    </w:p>
    <w:p>
      <w:pPr>
        <w:pStyle w:val="TOC3"/>
        <w:tabs>
          <w:tab w:val="right" w:leader="dot" w:pos="8312"/>
        </w:tabs>
      </w:pPr>
      <w:hyperlink w:anchor="_Toc27909" w:history="1">
        <w:r>
          <w:rPr>
            <w:rFonts w:hint="eastAsia"/>
          </w:rPr>
          <w:t>9.6.2防范措施</w:t>
        </w:r>
        <w:r>
          <w:tab/>
        </w:r>
        <w:r>
          <w:fldChar w:fldCharType="begin"/>
        </w:r>
        <w:r>
          <w:instrText xml:space="preserve"> PAGEREF _Toc27909 \h </w:instrText>
        </w:r>
        <w:r>
          <w:fldChar w:fldCharType="separate"/>
        </w:r>
        <w:r>
          <w:t>45</w:t>
        </w:r>
        <w:r>
          <w:fldChar w:fldCharType="end"/>
        </w:r>
      </w:hyperlink>
    </w:p>
    <w:p>
      <w:pPr>
        <w:pStyle w:val="TOC3"/>
        <w:tabs>
          <w:tab w:val="right" w:leader="dot" w:pos="8312"/>
        </w:tabs>
      </w:pPr>
      <w:hyperlink w:anchor="_Toc12726" w:history="1">
        <w:r>
          <w:rPr>
            <w:rFonts w:hint="eastAsia"/>
          </w:rPr>
          <w:t>9.6.3消防管理</w:t>
        </w:r>
        <w:r>
          <w:tab/>
        </w:r>
        <w:r>
          <w:fldChar w:fldCharType="begin"/>
        </w:r>
        <w:r>
          <w:instrText xml:space="preserve"> PAGEREF _Toc12726 \h </w:instrText>
        </w:r>
        <w:r>
          <w:fldChar w:fldCharType="separate"/>
        </w:r>
        <w:r>
          <w:t>46</w:t>
        </w:r>
        <w:r>
          <w:fldChar w:fldCharType="end"/>
        </w:r>
      </w:hyperlink>
    </w:p>
    <w:p>
      <w:pPr>
        <w:pStyle w:val="TOC3"/>
        <w:tabs>
          <w:tab w:val="right" w:leader="dot" w:pos="8312"/>
        </w:tabs>
      </w:pPr>
      <w:hyperlink w:anchor="_Toc6114" w:history="1">
        <w:r>
          <w:rPr>
            <w:rFonts w:hint="eastAsia"/>
          </w:rPr>
          <w:t>9.6.4消防措施的预期效果</w:t>
        </w:r>
        <w:r>
          <w:tab/>
        </w:r>
        <w:r>
          <w:fldChar w:fldCharType="begin"/>
        </w:r>
        <w:r>
          <w:instrText xml:space="preserve"> PAGEREF _Toc6114 \h </w:instrText>
        </w:r>
        <w:r>
          <w:fldChar w:fldCharType="separate"/>
        </w:r>
        <w:r>
          <w:t>46</w:t>
        </w:r>
        <w:r>
          <w:fldChar w:fldCharType="end"/>
        </w:r>
      </w:hyperlink>
    </w:p>
    <w:p>
      <w:pPr>
        <w:pStyle w:val="TOC1"/>
        <w:tabs>
          <w:tab w:val="clear" w:pos="8296"/>
          <w:tab w:val="right" w:leader="dot" w:pos="8312"/>
        </w:tabs>
      </w:pPr>
      <w:hyperlink w:anchor="_Toc450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_Toc4502 \h </w:instrText>
        </w:r>
        <w:r>
          <w:fldChar w:fldCharType="separate"/>
        </w:r>
        <w:r>
          <w:t>48</w:t>
        </w:r>
        <w:r>
          <w:fldChar w:fldCharType="end"/>
        </w:r>
      </w:hyperlink>
    </w:p>
    <w:p>
      <w:pPr>
        <w:pStyle w:val="TOC2"/>
        <w:tabs>
          <w:tab w:val="clear" w:pos="8302"/>
          <w:tab w:val="right" w:leader="dot" w:pos="8312"/>
        </w:tabs>
      </w:pPr>
      <w:hyperlink w:anchor="_Toc1282" w:history="1">
        <w:r>
          <w:rPr>
            <w:rFonts w:ascii="Times New Roman" w:eastAsia="宋体" w:hAnsi="Times New Roman" w:hint="eastAsia"/>
            <w:szCs w:val="28"/>
          </w:rPr>
          <w:t>10.1 编制依据</w:t>
        </w:r>
        <w:r>
          <w:tab/>
        </w:r>
        <w:r>
          <w:fldChar w:fldCharType="begin"/>
        </w:r>
        <w:r>
          <w:instrText xml:space="preserve"> PAGEREF _Toc1282 \h </w:instrText>
        </w:r>
        <w:r>
          <w:fldChar w:fldCharType="separate"/>
        </w:r>
        <w:r>
          <w:t>48</w:t>
        </w:r>
        <w:r>
          <w:fldChar w:fldCharType="end"/>
        </w:r>
      </w:hyperlink>
    </w:p>
    <w:p>
      <w:pPr>
        <w:pStyle w:val="TOC2"/>
        <w:tabs>
          <w:tab w:val="clear" w:pos="8302"/>
          <w:tab w:val="right" w:leader="dot" w:pos="8312"/>
        </w:tabs>
      </w:pPr>
      <w:hyperlink w:anchor="_Toc6546" w:history="1">
        <w:r>
          <w:rPr>
            <w:rFonts w:ascii="Times New Roman" w:eastAsia="宋体" w:hAnsi="Times New Roman" w:hint="eastAsia"/>
            <w:szCs w:val="28"/>
          </w:rPr>
          <w:t>10.2概况</w:t>
        </w:r>
        <w:r>
          <w:tab/>
        </w:r>
        <w:r>
          <w:fldChar w:fldCharType="begin"/>
        </w:r>
        <w:r>
          <w:instrText xml:space="preserve"> PAGEREF _Toc6546 \h </w:instrText>
        </w:r>
        <w:r>
          <w:fldChar w:fldCharType="separate"/>
        </w:r>
        <w:r>
          <w:t>48</w:t>
        </w:r>
        <w:r>
          <w:fldChar w:fldCharType="end"/>
        </w:r>
      </w:hyperlink>
    </w:p>
    <w:p>
      <w:pPr>
        <w:pStyle w:val="TOC2"/>
        <w:tabs>
          <w:tab w:val="clear" w:pos="8302"/>
          <w:tab w:val="right" w:leader="dot" w:pos="8312"/>
        </w:tabs>
      </w:pPr>
      <w:hyperlink w:anchor="_Toc7702" w:history="1">
        <w:r>
          <w:rPr>
            <w:rFonts w:ascii="Times New Roman" w:eastAsia="宋体" w:hAnsi="Times New Roman" w:hint="eastAsia"/>
            <w:szCs w:val="28"/>
          </w:rPr>
          <w:t>10.3 劳动安全</w:t>
        </w:r>
        <w:r>
          <w:tab/>
        </w:r>
        <w:r>
          <w:fldChar w:fldCharType="begin"/>
        </w:r>
        <w:r>
          <w:instrText xml:space="preserve"> PAGEREF _Toc7702 \h </w:instrText>
        </w:r>
        <w:r>
          <w:fldChar w:fldCharType="separate"/>
        </w:r>
        <w:r>
          <w:t>48</w:t>
        </w:r>
        <w:r>
          <w:fldChar w:fldCharType="end"/>
        </w:r>
      </w:hyperlink>
    </w:p>
    <w:p>
      <w:pPr>
        <w:pStyle w:val="TOC3"/>
        <w:tabs>
          <w:tab w:val="right" w:leader="dot" w:pos="8312"/>
        </w:tabs>
      </w:pPr>
      <w:hyperlink w:anchor="_Toc24030" w:history="1">
        <w:r>
          <w:rPr>
            <w:rFonts w:hint="eastAsia"/>
            <w:szCs w:val="28"/>
          </w:rPr>
          <w:t>10</w:t>
        </w:r>
        <w:r>
          <w:rPr>
            <w:rFonts w:hint="eastAsia"/>
            <w:szCs w:val="24"/>
          </w:rPr>
          <w:t>.3.1工程消防</w:t>
        </w:r>
        <w:r>
          <w:tab/>
        </w:r>
        <w:r>
          <w:fldChar w:fldCharType="begin"/>
        </w:r>
        <w:r>
          <w:instrText xml:space="preserve"> PAGEREF _Toc24030 \h </w:instrText>
        </w:r>
        <w:r>
          <w:fldChar w:fldCharType="separate"/>
        </w:r>
        <w:r>
          <w:t>48</w:t>
        </w:r>
        <w:r>
          <w:fldChar w:fldCharType="end"/>
        </w:r>
      </w:hyperlink>
    </w:p>
    <w:p>
      <w:pPr>
        <w:pStyle w:val="TOC3"/>
        <w:tabs>
          <w:tab w:val="right" w:leader="dot" w:pos="8312"/>
        </w:tabs>
      </w:pPr>
      <w:hyperlink w:anchor="_Toc1503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_Toc15036 \h </w:instrText>
        </w:r>
        <w:r>
          <w:fldChar w:fldCharType="separate"/>
        </w:r>
        <w:r>
          <w:t>49</w:t>
        </w:r>
        <w:r>
          <w:fldChar w:fldCharType="end"/>
        </w:r>
      </w:hyperlink>
    </w:p>
    <w:p>
      <w:pPr>
        <w:pStyle w:val="TOC3"/>
        <w:tabs>
          <w:tab w:val="right" w:leader="dot" w:pos="8312"/>
        </w:tabs>
      </w:pPr>
      <w:hyperlink w:anchor="_Toc75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_Toc751 \h </w:instrText>
        </w:r>
        <w:r>
          <w:fldChar w:fldCharType="separate"/>
        </w:r>
        <w:r>
          <w:t>49</w:t>
        </w:r>
        <w:r>
          <w:fldChar w:fldCharType="end"/>
        </w:r>
      </w:hyperlink>
    </w:p>
    <w:p>
      <w:pPr>
        <w:pStyle w:val="TOC3"/>
        <w:tabs>
          <w:tab w:val="right" w:leader="dot" w:pos="8312"/>
        </w:tabs>
      </w:pPr>
      <w:hyperlink w:anchor="_Toc1321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_Toc13213 \h </w:instrText>
        </w:r>
        <w:r>
          <w:fldChar w:fldCharType="separate"/>
        </w:r>
        <w:r>
          <w:t>49</w:t>
        </w:r>
        <w:r>
          <w:fldChar w:fldCharType="end"/>
        </w:r>
      </w:hyperlink>
    </w:p>
    <w:p>
      <w:pPr>
        <w:pStyle w:val="TOC2"/>
        <w:tabs>
          <w:tab w:val="clear" w:pos="8302"/>
          <w:tab w:val="right" w:leader="dot" w:pos="8312"/>
        </w:tabs>
      </w:pPr>
      <w:hyperlink w:anchor="_Toc2168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_Toc21680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092" w:history="1">
        <w:r>
          <w:rPr>
            <w:rFonts w:hint="eastAsia"/>
            <w:szCs w:val="28"/>
          </w:rPr>
          <w:t>10</w:t>
        </w:r>
        <w:r>
          <w:rPr>
            <w:szCs w:val="24"/>
          </w:rPr>
          <w:t>.4.1防暑降温</w:t>
        </w:r>
        <w:r>
          <w:tab/>
        </w:r>
        <w:r>
          <w:fldChar w:fldCharType="begin"/>
        </w:r>
        <w:r>
          <w:instrText xml:space="preserve"> PAGEREF _Toc11092 \h </w:instrText>
        </w:r>
        <w:r>
          <w:fldChar w:fldCharType="separate"/>
        </w:r>
        <w:r>
          <w:t>50</w:t>
        </w:r>
        <w:r>
          <w:fldChar w:fldCharType="end"/>
        </w:r>
      </w:hyperlink>
    </w:p>
    <w:p>
      <w:pPr>
        <w:pStyle w:val="TOC3"/>
        <w:tabs>
          <w:tab w:val="right" w:leader="dot" w:pos="8312"/>
        </w:tabs>
      </w:pPr>
      <w:hyperlink w:anchor="_Toc1644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_Toc16445 \h </w:instrText>
        </w:r>
        <w:r>
          <w:fldChar w:fldCharType="separate"/>
        </w:r>
        <w:r>
          <w:t>50</w:t>
        </w:r>
        <w:r>
          <w:fldChar w:fldCharType="end"/>
        </w:r>
      </w:hyperlink>
    </w:p>
    <w:p>
      <w:pPr>
        <w:pStyle w:val="TOC3"/>
        <w:tabs>
          <w:tab w:val="right" w:leader="dot" w:pos="8312"/>
        </w:tabs>
      </w:pPr>
      <w:hyperlink w:anchor="_Toc914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_Toc9143 \h </w:instrText>
        </w:r>
        <w:r>
          <w:fldChar w:fldCharType="separate"/>
        </w:r>
        <w:r>
          <w:t>50</w:t>
        </w:r>
        <w:r>
          <w:fldChar w:fldCharType="end"/>
        </w:r>
      </w:hyperlink>
    </w:p>
    <w:p>
      <w:pPr>
        <w:pStyle w:val="TOC3"/>
        <w:tabs>
          <w:tab w:val="right" w:leader="dot" w:pos="8312"/>
        </w:tabs>
      </w:pPr>
      <w:hyperlink w:anchor="_Toc3224" w:history="1">
        <w:r>
          <w:rPr>
            <w:rFonts w:hint="eastAsia"/>
            <w:szCs w:val="28"/>
          </w:rPr>
          <w:t>10</w:t>
        </w:r>
        <w:r>
          <w:rPr>
            <w:szCs w:val="24"/>
          </w:rPr>
          <w:t>.4.</w:t>
        </w:r>
        <w:r>
          <w:rPr>
            <w:rFonts w:hint="eastAsia"/>
            <w:szCs w:val="24"/>
          </w:rPr>
          <w:t>4照明</w:t>
        </w:r>
        <w:r>
          <w:tab/>
        </w:r>
        <w:r>
          <w:fldChar w:fldCharType="begin"/>
        </w:r>
        <w:r>
          <w:instrText xml:space="preserve"> PAGEREF _Toc3224 \h </w:instrText>
        </w:r>
        <w:r>
          <w:fldChar w:fldCharType="separate"/>
        </w:r>
        <w:r>
          <w:t>50</w:t>
        </w:r>
        <w:r>
          <w:fldChar w:fldCharType="end"/>
        </w:r>
      </w:hyperlink>
    </w:p>
    <w:p>
      <w:pPr>
        <w:pStyle w:val="TOC3"/>
        <w:tabs>
          <w:tab w:val="right" w:leader="dot" w:pos="8312"/>
        </w:tabs>
      </w:pPr>
      <w:hyperlink w:anchor="_Toc27193" w:history="1">
        <w:r>
          <w:rPr>
            <w:rFonts w:hint="eastAsia"/>
            <w:szCs w:val="28"/>
          </w:rPr>
          <w:t>10</w:t>
        </w:r>
        <w:r>
          <w:rPr>
            <w:szCs w:val="28"/>
          </w:rPr>
          <w:t>.4.</w:t>
        </w:r>
        <w:r>
          <w:rPr>
            <w:rFonts w:hint="eastAsia"/>
            <w:szCs w:val="28"/>
          </w:rPr>
          <w:t>5个人防护</w:t>
        </w:r>
        <w:r>
          <w:tab/>
        </w:r>
        <w:r>
          <w:fldChar w:fldCharType="begin"/>
        </w:r>
        <w:r>
          <w:instrText xml:space="preserve"> PAGEREF _Toc27193 \h </w:instrText>
        </w:r>
        <w:r>
          <w:fldChar w:fldCharType="separate"/>
        </w:r>
        <w:r>
          <w:t>50</w:t>
        </w:r>
        <w:r>
          <w:fldChar w:fldCharType="end"/>
        </w:r>
      </w:hyperlink>
    </w:p>
    <w:p>
      <w:pPr>
        <w:pStyle w:val="TOC3"/>
        <w:tabs>
          <w:tab w:val="right" w:leader="dot" w:pos="8312"/>
        </w:tabs>
      </w:pPr>
      <w:hyperlink w:anchor="_Toc20986" w:history="1">
        <w:r>
          <w:rPr>
            <w:rFonts w:hint="eastAsia"/>
            <w:szCs w:val="28"/>
          </w:rPr>
          <w:t>10</w:t>
        </w:r>
        <w:r>
          <w:rPr>
            <w:szCs w:val="28"/>
          </w:rPr>
          <w:t>.4.</w:t>
        </w:r>
        <w:r>
          <w:rPr>
            <w:rFonts w:hint="eastAsia"/>
            <w:szCs w:val="28"/>
          </w:rPr>
          <w:t>6安全教育及防护</w:t>
        </w:r>
        <w:r>
          <w:tab/>
        </w:r>
        <w:r>
          <w:fldChar w:fldCharType="begin"/>
        </w:r>
        <w:r>
          <w:instrText xml:space="preserve"> PAGEREF _Toc20986 \h </w:instrText>
        </w:r>
        <w:r>
          <w:fldChar w:fldCharType="separate"/>
        </w:r>
        <w:r>
          <w:t>50</w:t>
        </w:r>
        <w:r>
          <w:fldChar w:fldCharType="end"/>
        </w:r>
      </w:hyperlink>
    </w:p>
    <w:p>
      <w:pPr>
        <w:pStyle w:val="TOC1"/>
        <w:tabs>
          <w:tab w:val="clear" w:pos="8296"/>
          <w:tab w:val="right" w:leader="dot" w:pos="8312"/>
        </w:tabs>
      </w:pPr>
      <w:hyperlink w:anchor="_Toc3186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_Toc31866 \h </w:instrText>
        </w:r>
        <w:r>
          <w:fldChar w:fldCharType="separate"/>
        </w:r>
        <w:r>
          <w:t>52</w:t>
        </w:r>
        <w:r>
          <w:fldChar w:fldCharType="end"/>
        </w:r>
      </w:hyperlink>
    </w:p>
    <w:p>
      <w:pPr>
        <w:pStyle w:val="TOC2"/>
        <w:tabs>
          <w:tab w:val="clear" w:pos="8302"/>
          <w:tab w:val="right" w:leader="dot" w:pos="8312"/>
        </w:tabs>
      </w:pPr>
      <w:hyperlink w:anchor="_Toc2781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_Toc27816 \h </w:instrText>
        </w:r>
        <w:r>
          <w:fldChar w:fldCharType="separate"/>
        </w:r>
        <w:r>
          <w:t>52</w:t>
        </w:r>
        <w:r>
          <w:fldChar w:fldCharType="end"/>
        </w:r>
      </w:hyperlink>
    </w:p>
    <w:p>
      <w:pPr>
        <w:pStyle w:val="TOC2"/>
        <w:tabs>
          <w:tab w:val="clear" w:pos="8302"/>
          <w:tab w:val="right" w:leader="dot" w:pos="8312"/>
        </w:tabs>
      </w:pPr>
      <w:hyperlink w:anchor="_Toc2003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_Toc20034 \h </w:instrText>
        </w:r>
        <w:r>
          <w:fldChar w:fldCharType="separate"/>
        </w:r>
        <w:r>
          <w:t>52</w:t>
        </w:r>
        <w:r>
          <w:fldChar w:fldCharType="end"/>
        </w:r>
      </w:hyperlink>
    </w:p>
    <w:p>
      <w:pPr>
        <w:pStyle w:val="TOC2"/>
        <w:tabs>
          <w:tab w:val="clear" w:pos="8302"/>
          <w:tab w:val="right" w:leader="dot" w:pos="8312"/>
        </w:tabs>
      </w:pPr>
      <w:hyperlink w:anchor="_Toc20343" w:history="1">
        <w:r>
          <w:rPr>
            <w:rFonts w:ascii="Times New Roman" w:eastAsia="宋体" w:hAnsi="Times New Roman" w:hint="eastAsia"/>
            <w:szCs w:val="28"/>
          </w:rPr>
          <w:t>11.3人力资源管理</w:t>
        </w:r>
        <w:r>
          <w:tab/>
        </w:r>
        <w:r>
          <w:fldChar w:fldCharType="begin"/>
        </w:r>
        <w:r>
          <w:instrText xml:space="preserve"> PAGEREF _Toc20343 \h </w:instrText>
        </w:r>
        <w:r>
          <w:fldChar w:fldCharType="separate"/>
        </w:r>
        <w:r>
          <w:t>52</w:t>
        </w:r>
        <w:r>
          <w:fldChar w:fldCharType="end"/>
        </w:r>
      </w:hyperlink>
    </w:p>
    <w:p>
      <w:pPr>
        <w:pStyle w:val="TOC2"/>
        <w:tabs>
          <w:tab w:val="clear" w:pos="8302"/>
          <w:tab w:val="right" w:leader="dot" w:pos="8312"/>
        </w:tabs>
      </w:pPr>
      <w:hyperlink w:anchor="_Toc25727" w:history="1">
        <w:r>
          <w:rPr>
            <w:rFonts w:ascii="Times New Roman" w:eastAsia="宋体" w:hAnsi="Times New Roman" w:hint="eastAsia"/>
            <w:szCs w:val="28"/>
          </w:rPr>
          <w:t>11.4福利待遇</w:t>
        </w:r>
        <w:r>
          <w:tab/>
        </w:r>
        <w:r>
          <w:fldChar w:fldCharType="begin"/>
        </w:r>
        <w:r>
          <w:instrText xml:space="preserve"> PAGEREF _Toc25727 \h </w:instrText>
        </w:r>
        <w:r>
          <w:fldChar w:fldCharType="separate"/>
        </w:r>
        <w:r>
          <w:t>53</w:t>
        </w:r>
        <w:r>
          <w:fldChar w:fldCharType="end"/>
        </w:r>
      </w:hyperlink>
    </w:p>
    <w:p>
      <w:pPr>
        <w:pStyle w:val="TOC1"/>
        <w:tabs>
          <w:tab w:val="clear" w:pos="8296"/>
          <w:tab w:val="right" w:leader="dot" w:pos="8312"/>
        </w:tabs>
      </w:pPr>
      <w:hyperlink w:anchor="_Toc31586" w:history="1">
        <w:r>
          <w:rPr>
            <w:rFonts w:ascii="Times New Roman" w:hAnsi="宋体" w:hint="eastAsia"/>
          </w:rPr>
          <w:t>第十二章 项目实施规划</w:t>
        </w:r>
        <w:r>
          <w:tab/>
        </w:r>
        <w:r>
          <w:fldChar w:fldCharType="begin"/>
        </w:r>
        <w:r>
          <w:instrText xml:space="preserve"> PAGEREF _Toc31586 \h </w:instrText>
        </w:r>
        <w:r>
          <w:fldChar w:fldCharType="separate"/>
        </w:r>
        <w:r>
          <w:t>54</w:t>
        </w:r>
        <w:r>
          <w:fldChar w:fldCharType="end"/>
        </w:r>
      </w:hyperlink>
    </w:p>
    <w:p>
      <w:pPr>
        <w:pStyle w:val="TOC2"/>
        <w:tabs>
          <w:tab w:val="clear" w:pos="8302"/>
          <w:tab w:val="right" w:leader="dot" w:pos="8312"/>
        </w:tabs>
      </w:pPr>
      <w:hyperlink w:anchor="_Toc537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_Toc5370 \h </w:instrText>
        </w:r>
        <w:r>
          <w:fldChar w:fldCharType="separate"/>
        </w:r>
        <w:r>
          <w:t>54</w:t>
        </w:r>
        <w:r>
          <w:fldChar w:fldCharType="end"/>
        </w:r>
      </w:hyperlink>
    </w:p>
    <w:p>
      <w:pPr>
        <w:pStyle w:val="TOC2"/>
        <w:tabs>
          <w:tab w:val="clear" w:pos="8302"/>
          <w:tab w:val="right" w:leader="dot" w:pos="8312"/>
        </w:tabs>
      </w:pPr>
      <w:hyperlink w:anchor="_Toc1967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_Toc19678 \h </w:instrText>
        </w:r>
        <w:r>
          <w:fldChar w:fldCharType="separate"/>
        </w:r>
        <w:r>
          <w:t>54</w:t>
        </w:r>
        <w:r>
          <w:fldChar w:fldCharType="end"/>
        </w:r>
      </w:hyperlink>
    </w:p>
    <w:p>
      <w:pPr>
        <w:pStyle w:val="TOC2"/>
        <w:tabs>
          <w:tab w:val="clear" w:pos="8302"/>
          <w:tab w:val="right" w:leader="dot" w:pos="8312"/>
        </w:tabs>
      </w:pPr>
      <w:hyperlink w:anchor="_Toc30939"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_Toc30939 \h </w:instrText>
        </w:r>
        <w:r>
          <w:fldChar w:fldCharType="separate"/>
        </w:r>
        <w:r>
          <w:t>54</w:t>
        </w:r>
        <w:r>
          <w:fldChar w:fldCharType="end"/>
        </w:r>
      </w:hyperlink>
    </w:p>
    <w:p>
      <w:pPr>
        <w:pStyle w:val="TOC1"/>
        <w:tabs>
          <w:tab w:val="clear" w:pos="8296"/>
          <w:tab w:val="right" w:leader="dot" w:pos="8312"/>
        </w:tabs>
      </w:pPr>
      <w:hyperlink w:anchor="_Toc533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_Toc5336 \h </w:instrText>
        </w:r>
        <w:r>
          <w:fldChar w:fldCharType="separate"/>
        </w:r>
        <w:r>
          <w:t>56</w:t>
        </w:r>
        <w:r>
          <w:fldChar w:fldCharType="end"/>
        </w:r>
      </w:hyperlink>
    </w:p>
    <w:p>
      <w:pPr>
        <w:pStyle w:val="TOC2"/>
        <w:tabs>
          <w:tab w:val="clear" w:pos="8302"/>
          <w:tab w:val="right" w:leader="dot" w:pos="8312"/>
        </w:tabs>
      </w:pPr>
      <w:hyperlink w:anchor="_Toc205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_Toc20539 \h </w:instrText>
        </w:r>
        <w:r>
          <w:fldChar w:fldCharType="separate"/>
        </w:r>
        <w:r>
          <w:t>56</w:t>
        </w:r>
        <w:r>
          <w:fldChar w:fldCharType="end"/>
        </w:r>
      </w:hyperlink>
    </w:p>
    <w:p>
      <w:pPr>
        <w:pStyle w:val="TOC2"/>
        <w:tabs>
          <w:tab w:val="clear" w:pos="8302"/>
          <w:tab w:val="right" w:leader="dot" w:pos="8312"/>
        </w:tabs>
      </w:pPr>
      <w:hyperlink w:anchor="_Toc252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_Toc25204 \h </w:instrText>
        </w:r>
        <w:r>
          <w:fldChar w:fldCharType="separate"/>
        </w:r>
        <w:r>
          <w:t>56</w:t>
        </w:r>
        <w:r>
          <w:fldChar w:fldCharType="end"/>
        </w:r>
      </w:hyperlink>
    </w:p>
    <w:p>
      <w:pPr>
        <w:pStyle w:val="TOC2"/>
        <w:tabs>
          <w:tab w:val="clear" w:pos="8302"/>
          <w:tab w:val="right" w:leader="dot" w:pos="8312"/>
        </w:tabs>
      </w:pPr>
      <w:hyperlink w:anchor="_Toc182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_Toc18256 \h </w:instrText>
        </w:r>
        <w:r>
          <w:fldChar w:fldCharType="separate"/>
        </w:r>
        <w:r>
          <w:t>57</w:t>
        </w:r>
        <w:r>
          <w:fldChar w:fldCharType="end"/>
        </w:r>
      </w:hyperlink>
    </w:p>
    <w:p>
      <w:pPr>
        <w:pStyle w:val="TOC2"/>
        <w:tabs>
          <w:tab w:val="clear" w:pos="8302"/>
          <w:tab w:val="right" w:leader="dot" w:pos="8312"/>
        </w:tabs>
      </w:pPr>
      <w:hyperlink w:anchor="_Toc194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_Toc19473 \h </w:instrText>
        </w:r>
        <w:r>
          <w:fldChar w:fldCharType="separate"/>
        </w:r>
        <w:r>
          <w:t>57</w:t>
        </w:r>
        <w:r>
          <w:fldChar w:fldCharType="end"/>
        </w:r>
      </w:hyperlink>
    </w:p>
    <w:p>
      <w:pPr>
        <w:pStyle w:val="TOC2"/>
        <w:tabs>
          <w:tab w:val="clear" w:pos="8302"/>
          <w:tab w:val="right" w:leader="dot" w:pos="8312"/>
        </w:tabs>
      </w:pPr>
      <w:hyperlink w:anchor="_Toc209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_Toc20990 \h </w:instrText>
        </w:r>
        <w:r>
          <w:fldChar w:fldCharType="separate"/>
        </w:r>
        <w:r>
          <w:t>57</w:t>
        </w:r>
        <w:r>
          <w:fldChar w:fldCharType="end"/>
        </w:r>
      </w:hyperlink>
    </w:p>
    <w:p>
      <w:pPr>
        <w:pStyle w:val="TOC2"/>
        <w:tabs>
          <w:tab w:val="clear" w:pos="8302"/>
          <w:tab w:val="right" w:leader="dot" w:pos="8312"/>
        </w:tabs>
      </w:pPr>
      <w:hyperlink w:anchor="_Toc146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_Toc14620 \h </w:instrText>
        </w:r>
        <w:r>
          <w:fldChar w:fldCharType="separate"/>
        </w:r>
        <w:r>
          <w:t>60</w:t>
        </w:r>
        <w:r>
          <w:fldChar w:fldCharType="end"/>
        </w:r>
      </w:hyperlink>
    </w:p>
    <w:p>
      <w:pPr>
        <w:pStyle w:val="TOC1"/>
        <w:tabs>
          <w:tab w:val="clear" w:pos="8296"/>
          <w:tab w:val="right" w:leader="dot" w:pos="8312"/>
        </w:tabs>
      </w:pPr>
      <w:hyperlink w:anchor="_Toc145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_Toc14533 \h </w:instrText>
        </w:r>
        <w:r>
          <w:fldChar w:fldCharType="separate"/>
        </w:r>
        <w:r>
          <w:t>61</w:t>
        </w:r>
        <w:r>
          <w:fldChar w:fldCharType="end"/>
        </w:r>
      </w:hyperlink>
    </w:p>
    <w:p>
      <w:pPr>
        <w:pStyle w:val="TOC2"/>
        <w:tabs>
          <w:tab w:val="clear" w:pos="8302"/>
          <w:tab w:val="right" w:leader="dot" w:pos="8312"/>
        </w:tabs>
      </w:pPr>
      <w:hyperlink w:anchor="_Toc3166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_Toc31663 \h </w:instrText>
        </w:r>
        <w:r>
          <w:fldChar w:fldCharType="separate"/>
        </w:r>
        <w:r>
          <w:t>61</w:t>
        </w:r>
        <w:r>
          <w:fldChar w:fldCharType="end"/>
        </w:r>
      </w:hyperlink>
    </w:p>
    <w:p>
      <w:pPr>
        <w:pStyle w:val="TOC3"/>
        <w:tabs>
          <w:tab w:val="right" w:leader="dot" w:pos="8312"/>
        </w:tabs>
      </w:pPr>
      <w:hyperlink w:anchor="_Toc2673" w:history="1">
        <w:r>
          <w:rPr>
            <w:szCs w:val="24"/>
          </w:rPr>
          <w:t>1</w:t>
        </w:r>
        <w:r>
          <w:rPr>
            <w:rFonts w:hint="eastAsia"/>
            <w:szCs w:val="24"/>
          </w:rPr>
          <w:t>4</w:t>
        </w:r>
        <w:r>
          <w:rPr>
            <w:szCs w:val="24"/>
          </w:rPr>
          <w:t>.1.1基本数据的确立</w:t>
        </w:r>
        <w:r>
          <w:tab/>
        </w:r>
        <w:r>
          <w:fldChar w:fldCharType="begin"/>
        </w:r>
        <w:r>
          <w:instrText xml:space="preserve"> PAGEREF _Toc2673 \h </w:instrText>
        </w:r>
        <w:r>
          <w:fldChar w:fldCharType="separate"/>
        </w:r>
        <w:r>
          <w:t>61</w:t>
        </w:r>
        <w:r>
          <w:fldChar w:fldCharType="end"/>
        </w:r>
      </w:hyperlink>
    </w:p>
    <w:p>
      <w:pPr>
        <w:pStyle w:val="TOC3"/>
        <w:tabs>
          <w:tab w:val="right" w:leader="dot" w:pos="8312"/>
        </w:tabs>
      </w:pPr>
      <w:hyperlink w:anchor="_Toc16413" w:history="1">
        <w:r>
          <w:rPr>
            <w:rFonts w:hint="eastAsia"/>
            <w:szCs w:val="24"/>
          </w:rPr>
          <w:t>14</w:t>
        </w:r>
        <w:r>
          <w:rPr>
            <w:szCs w:val="24"/>
          </w:rPr>
          <w:t>.1.2产品成本</w:t>
        </w:r>
        <w:r>
          <w:tab/>
        </w:r>
        <w:r>
          <w:fldChar w:fldCharType="begin"/>
        </w:r>
        <w:r>
          <w:instrText xml:space="preserve"> PAGEREF _Toc16413 \h </w:instrText>
        </w:r>
        <w:r>
          <w:fldChar w:fldCharType="separate"/>
        </w:r>
        <w:r>
          <w:t>62</w:t>
        </w:r>
        <w:r>
          <w:fldChar w:fldCharType="end"/>
        </w:r>
      </w:hyperlink>
    </w:p>
    <w:p>
      <w:pPr>
        <w:pStyle w:val="TOC3"/>
        <w:tabs>
          <w:tab w:val="right" w:leader="dot" w:pos="8312"/>
        </w:tabs>
      </w:pPr>
      <w:hyperlink w:anchor="_Toc32756" w:history="1">
        <w:r>
          <w:rPr>
            <w:rFonts w:hint="eastAsia"/>
            <w:szCs w:val="24"/>
          </w:rPr>
          <w:t>14</w:t>
        </w:r>
        <w:r>
          <w:rPr>
            <w:szCs w:val="24"/>
          </w:rPr>
          <w:t>.1.3平均产品利润</w:t>
        </w:r>
        <w:r>
          <w:tab/>
        </w:r>
        <w:r>
          <w:fldChar w:fldCharType="begin"/>
        </w:r>
        <w:r>
          <w:instrText xml:space="preserve"> PAGEREF _Toc32756 \h </w:instrText>
        </w:r>
        <w:r>
          <w:fldChar w:fldCharType="separate"/>
        </w:r>
        <w:r>
          <w:t>63</w:t>
        </w:r>
        <w:r>
          <w:fldChar w:fldCharType="end"/>
        </w:r>
      </w:hyperlink>
    </w:p>
    <w:p>
      <w:pPr>
        <w:pStyle w:val="TOC2"/>
        <w:tabs>
          <w:tab w:val="clear" w:pos="8302"/>
          <w:tab w:val="right" w:leader="dot" w:pos="8312"/>
        </w:tabs>
      </w:pPr>
      <w:hyperlink w:anchor="_Toc1889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_Toc18895 \h </w:instrText>
        </w:r>
        <w:r>
          <w:fldChar w:fldCharType="separate"/>
        </w:r>
        <w:r>
          <w:t>63</w:t>
        </w:r>
        <w:r>
          <w:fldChar w:fldCharType="end"/>
        </w:r>
      </w:hyperlink>
    </w:p>
    <w:p>
      <w:pPr>
        <w:pStyle w:val="TOC3"/>
        <w:tabs>
          <w:tab w:val="right" w:leader="dot" w:pos="8312"/>
        </w:tabs>
      </w:pPr>
      <w:hyperlink w:anchor="_Toc3146" w:history="1">
        <w:r>
          <w:rPr>
            <w:rFonts w:hint="eastAsia"/>
            <w:szCs w:val="24"/>
          </w:rPr>
          <w:t>14</w:t>
        </w:r>
        <w:r>
          <w:rPr>
            <w:szCs w:val="24"/>
          </w:rPr>
          <w:t>.2.1项目投资回收期</w:t>
        </w:r>
        <w:r>
          <w:tab/>
        </w:r>
        <w:r>
          <w:fldChar w:fldCharType="begin"/>
        </w:r>
        <w:r>
          <w:instrText xml:space="preserve"> PAGEREF _Toc3146 \h </w:instrText>
        </w:r>
        <w:r>
          <w:fldChar w:fldCharType="separate"/>
        </w:r>
        <w:r>
          <w:t>63</w:t>
        </w:r>
        <w:r>
          <w:fldChar w:fldCharType="end"/>
        </w:r>
      </w:hyperlink>
    </w:p>
    <w:p>
      <w:pPr>
        <w:pStyle w:val="TOC3"/>
        <w:tabs>
          <w:tab w:val="right" w:leader="dot" w:pos="8312"/>
        </w:tabs>
      </w:pPr>
      <w:hyperlink w:anchor="_Toc28708" w:history="1">
        <w:r>
          <w:rPr>
            <w:rFonts w:hint="eastAsia"/>
            <w:szCs w:val="24"/>
          </w:rPr>
          <w:t>14</w:t>
        </w:r>
        <w:r>
          <w:rPr>
            <w:szCs w:val="24"/>
          </w:rPr>
          <w:t>.2.2项目投资利润率</w:t>
        </w:r>
        <w:r>
          <w:tab/>
        </w:r>
        <w:r>
          <w:fldChar w:fldCharType="begin"/>
        </w:r>
        <w:r>
          <w:instrText xml:space="preserve"> PAGEREF _Toc28708 \h </w:instrText>
        </w:r>
        <w:r>
          <w:fldChar w:fldCharType="separate"/>
        </w:r>
        <w:r>
          <w:t>63</w:t>
        </w:r>
        <w:r>
          <w:fldChar w:fldCharType="end"/>
        </w:r>
      </w:hyperlink>
    </w:p>
    <w:p>
      <w:pPr>
        <w:pStyle w:val="TOC3"/>
        <w:tabs>
          <w:tab w:val="right" w:leader="dot" w:pos="8312"/>
        </w:tabs>
      </w:pPr>
      <w:hyperlink w:anchor="_Toc24675" w:history="1">
        <w:r>
          <w:rPr>
            <w:rFonts w:hint="eastAsia"/>
            <w:szCs w:val="24"/>
          </w:rPr>
          <w:t>14</w:t>
        </w:r>
        <w:r>
          <w:rPr>
            <w:szCs w:val="24"/>
          </w:rPr>
          <w:t>.2.3不确定性分析</w:t>
        </w:r>
        <w:r>
          <w:tab/>
        </w:r>
        <w:r>
          <w:fldChar w:fldCharType="begin"/>
        </w:r>
        <w:r>
          <w:instrText xml:space="preserve"> PAGEREF _Toc24675 \h </w:instrText>
        </w:r>
        <w:r>
          <w:fldChar w:fldCharType="separate"/>
        </w:r>
        <w:r>
          <w:t>64</w:t>
        </w:r>
        <w:r>
          <w:fldChar w:fldCharType="end"/>
        </w:r>
      </w:hyperlink>
    </w:p>
    <w:p>
      <w:pPr>
        <w:pStyle w:val="TOC2"/>
        <w:tabs>
          <w:tab w:val="clear" w:pos="8302"/>
          <w:tab w:val="right" w:leader="dot" w:pos="8312"/>
        </w:tabs>
      </w:pPr>
      <w:hyperlink w:anchor="_Toc900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_Toc9009 \h </w:instrText>
        </w:r>
        <w:r>
          <w:fldChar w:fldCharType="separate"/>
        </w:r>
        <w:r>
          <w:t>66</w:t>
        </w:r>
        <w:r>
          <w:fldChar w:fldCharType="end"/>
        </w:r>
      </w:hyperlink>
    </w:p>
    <w:p>
      <w:pPr>
        <w:pStyle w:val="TOC1"/>
        <w:tabs>
          <w:tab w:val="clear" w:pos="8296"/>
          <w:tab w:val="right" w:leader="dot" w:pos="8312"/>
        </w:tabs>
      </w:pPr>
      <w:hyperlink w:anchor="_Toc1109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_Toc11099 \h </w:instrText>
        </w:r>
        <w:r>
          <w:fldChar w:fldCharType="separate"/>
        </w:r>
        <w:r>
          <w:t>68</w:t>
        </w:r>
        <w:r>
          <w:fldChar w:fldCharType="end"/>
        </w:r>
      </w:hyperlink>
    </w:p>
    <w:p>
      <w:pPr>
        <w:pStyle w:val="TOC2"/>
        <w:tabs>
          <w:tab w:val="clear" w:pos="8302"/>
          <w:tab w:val="right" w:leader="dot" w:pos="8312"/>
        </w:tabs>
      </w:pPr>
      <w:hyperlink w:anchor="_Toc1626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_Toc16269 \h </w:instrText>
        </w:r>
        <w:r>
          <w:fldChar w:fldCharType="separate"/>
        </w:r>
        <w:r>
          <w:t>68</w:t>
        </w:r>
        <w:r>
          <w:fldChar w:fldCharType="end"/>
        </w:r>
      </w:hyperlink>
    </w:p>
    <w:p>
      <w:pPr>
        <w:pStyle w:val="TOC3"/>
        <w:tabs>
          <w:tab w:val="right" w:leader="dot" w:pos="8312"/>
        </w:tabs>
      </w:pPr>
      <w:hyperlink w:anchor="_Toc2498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_Toc24981 \h </w:instrText>
        </w:r>
        <w:r>
          <w:fldChar w:fldCharType="separate"/>
        </w:r>
        <w:r>
          <w:t>68</w:t>
        </w:r>
        <w:r>
          <w:fldChar w:fldCharType="end"/>
        </w:r>
      </w:hyperlink>
    </w:p>
    <w:p>
      <w:pPr>
        <w:pStyle w:val="TOC3"/>
        <w:tabs>
          <w:tab w:val="right" w:leader="dot" w:pos="8312"/>
        </w:tabs>
      </w:pPr>
      <w:hyperlink w:anchor="_Toc2908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_Toc29081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98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_Toc26983 \h </w:instrText>
        </w:r>
        <w:r>
          <w:fldChar w:fldCharType="separate"/>
        </w:r>
        <w:r>
          <w:t>68</w:t>
        </w:r>
        <w:r>
          <w:fldChar w:fldCharType="end"/>
        </w:r>
      </w:hyperlink>
    </w:p>
    <w:p>
      <w:pPr>
        <w:pStyle w:val="TOC2"/>
        <w:tabs>
          <w:tab w:val="clear" w:pos="8302"/>
          <w:tab w:val="right" w:leader="dot" w:pos="8312"/>
        </w:tabs>
      </w:pPr>
      <w:hyperlink w:anchor="_Toc1123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_Toc11230 \h </w:instrText>
        </w:r>
        <w:r>
          <w:fldChar w:fldCharType="separate"/>
        </w:r>
        <w:r>
          <w:t>68</w:t>
        </w:r>
        <w:r>
          <w:fldChar w:fldCharType="end"/>
        </w:r>
      </w:hyperlink>
    </w:p>
    <w:p>
      <w:pPr>
        <w:pStyle w:val="TOC3"/>
        <w:tabs>
          <w:tab w:val="right" w:leader="dot" w:pos="8312"/>
        </w:tabs>
      </w:pPr>
      <w:hyperlink w:anchor="_Toc1702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_Toc17025 \h </w:instrText>
        </w:r>
        <w:r>
          <w:fldChar w:fldCharType="separate"/>
        </w:r>
        <w:r>
          <w:t>69</w:t>
        </w:r>
        <w:r>
          <w:fldChar w:fldCharType="end"/>
        </w:r>
      </w:hyperlink>
    </w:p>
    <w:p>
      <w:pPr>
        <w:pStyle w:val="TOC3"/>
        <w:tabs>
          <w:tab w:val="right" w:leader="dot" w:pos="8312"/>
        </w:tabs>
      </w:pPr>
      <w:hyperlink w:anchor="_Toc446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_Toc4468 \h </w:instrText>
        </w:r>
        <w:r>
          <w:fldChar w:fldCharType="separate"/>
        </w:r>
        <w:r>
          <w:t>69</w:t>
        </w:r>
        <w:r>
          <w:fldChar w:fldCharType="end"/>
        </w:r>
      </w:hyperlink>
    </w:p>
    <w:p>
      <w:pPr>
        <w:pStyle w:val="TOC3"/>
        <w:tabs>
          <w:tab w:val="right" w:leader="dot" w:pos="8312"/>
        </w:tabs>
      </w:pPr>
      <w:hyperlink w:anchor="_Toc952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_Toc9525 \h </w:instrText>
        </w:r>
        <w:r>
          <w:fldChar w:fldCharType="separate"/>
        </w:r>
        <w:r>
          <w:t>69</w:t>
        </w:r>
        <w:r>
          <w:fldChar w:fldCharType="end"/>
        </w:r>
      </w:hyperlink>
    </w:p>
    <w:p>
      <w:pPr>
        <w:pStyle w:val="TOC1"/>
        <w:tabs>
          <w:tab w:val="clear" w:pos="8296"/>
          <w:tab w:val="right" w:leader="dot" w:pos="8312"/>
        </w:tabs>
      </w:pPr>
      <w:hyperlink w:anchor="_Toc3189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_Toc31892 \h </w:instrText>
        </w:r>
        <w:r>
          <w:fldChar w:fldCharType="separate"/>
        </w:r>
        <w:r>
          <w:t>70</w:t>
        </w:r>
        <w:r>
          <w:fldChar w:fldCharType="end"/>
        </w:r>
      </w:hyperlink>
    </w:p>
    <w:p>
      <w:pPr>
        <w:pStyle w:val="TOC2"/>
        <w:tabs>
          <w:tab w:val="clear" w:pos="8302"/>
          <w:tab w:val="right" w:leader="dot" w:pos="8312"/>
        </w:tabs>
      </w:pPr>
      <w:hyperlink w:anchor="_Toc1670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_Toc16707 \h </w:instrText>
        </w:r>
        <w:r>
          <w:fldChar w:fldCharType="separate"/>
        </w:r>
        <w:r>
          <w:t>70</w:t>
        </w:r>
        <w:r>
          <w:fldChar w:fldCharType="end"/>
        </w:r>
      </w:hyperlink>
    </w:p>
    <w:p>
      <w:pPr>
        <w:pStyle w:val="TOC2"/>
        <w:tabs>
          <w:tab w:val="clear" w:pos="8302"/>
          <w:tab w:val="right" w:leader="dot" w:pos="8312"/>
        </w:tabs>
      </w:pPr>
      <w:hyperlink w:anchor="_Toc1913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_Toc19135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绿色高能二次锂离子动力电池及电池包项目可行性研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866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3309"/>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5776"/>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绿色高能二次锂离子动力电池及电池包</w:t>
      </w:r>
      <w:r>
        <w:rPr>
          <w:rFonts w:hint="eastAsia"/>
          <w:color w:val="000000"/>
          <w:kern w:val="0"/>
          <w:sz w:val="26"/>
          <w:szCs w:val="28"/>
        </w:rPr>
        <w:t>项目</w:t>
      </w:r>
    </w:p>
    <w:p>
      <w:pPr>
        <w:pStyle w:val="Heading3"/>
        <w:rPr>
          <w:rFonts w:hint="eastAsia"/>
          <w:color w:val="000000"/>
          <w:sz w:val="24"/>
          <w:szCs w:val="24"/>
        </w:rPr>
      </w:pPr>
      <w:bookmarkStart w:id="3" w:name="_Toc119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X</w:t>
      </w:r>
      <w:r>
        <w:rPr>
          <w:rFonts w:hint="eastAsia"/>
          <w:color w:val="000000"/>
          <w:kern w:val="0"/>
          <w:sz w:val="26"/>
          <w:szCs w:val="28"/>
          <w:lang w:val="en-US" w:eastAsia="zh-CN"/>
        </w:rPr>
        <w:t>X</w:t>
      </w:r>
      <w:r>
        <w:rPr>
          <w:rFonts w:hint="eastAsia"/>
          <w:color w:val="000000"/>
          <w:kern w:val="0"/>
          <w:sz w:val="26"/>
          <w:szCs w:val="28"/>
          <w:lang w:eastAsia="zh-CN"/>
        </w:rPr>
        <w:t>X有限公司</w:t>
      </w:r>
    </w:p>
    <w:p>
      <w:pPr>
        <w:pStyle w:val="Heading3"/>
        <w:rPr>
          <w:color w:val="000000"/>
          <w:sz w:val="24"/>
          <w:szCs w:val="24"/>
        </w:rPr>
      </w:pPr>
      <w:bookmarkStart w:id="4" w:name="_Toc196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43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陕西省延川县</w:t>
      </w:r>
    </w:p>
    <w:p>
      <w:pPr>
        <w:pStyle w:val="Heading3"/>
        <w:rPr>
          <w:rFonts w:hint="eastAsia"/>
          <w:color w:val="000000"/>
          <w:sz w:val="24"/>
          <w:szCs w:val="24"/>
        </w:rPr>
      </w:pPr>
      <w:bookmarkStart w:id="6" w:name="_Toc296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5781"/>
      <w:bookmarkStart w:id="8" w:name="_Toc52470424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38000.00万元，其中，建设投资为32500.00万元（土建工程为8609.00万元，设备及安装投资20925.00万元，土地费用1440.00万元，其他费用为275.37万元，预备费1250.63万元），铺底流动资金为5500.00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28080.00万元，计算期内年均销售收入为20421.82万元，年均利润总额5354.77万元，年均净利润4016.08万元，年上缴税金及附加为174.84万元，年均上缴增值税为1748.40万元，年均上缴所得税为1338.69万元；投资利润率为14.09%，投资利税率19.15%，税后财务内部收益率10.25%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为10.11年。</w:t>
      </w:r>
    </w:p>
    <w:p>
      <w:pPr>
        <w:pStyle w:val="Heading3"/>
        <w:rPr>
          <w:rFonts w:hint="eastAsia"/>
          <w:color w:val="000000"/>
          <w:sz w:val="24"/>
          <w:szCs w:val="24"/>
        </w:rPr>
      </w:pPr>
      <w:bookmarkStart w:id="9" w:name="_Toc13782"/>
      <w:bookmarkStart w:id="10" w:name="_Toc5247042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：绿色高能二次锂离子动力电池及电池包</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本次项目占地面积120亩，总建筑面积37260.00平方米；主要建设内容及规模如下：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8"/>
        <w:gridCol w:w="1896"/>
        <w:gridCol w:w="1183"/>
        <w:gridCol w:w="1279"/>
        <w:gridCol w:w="1185"/>
        <w:gridCol w:w="115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83"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79"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185"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57"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28"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6" w:type="dxa"/>
            <w:noWrap/>
            <w:vAlign w:val="center"/>
          </w:tcPr>
          <w:p>
            <w:pPr>
              <w:widowControl/>
              <w:jc w:val="center"/>
              <w:rPr>
                <w:rFonts w:ascii="宋体" w:hAnsi="宋体" w:cs="宋体"/>
                <w:color w:val="000000"/>
                <w:kern w:val="0"/>
                <w:szCs w:val="21"/>
              </w:rPr>
            </w:pPr>
            <w:bookmarkStart w:id="11" w:name="RANGE!O3"/>
            <w:r>
              <w:rPr>
                <w:rFonts w:ascii="宋体" w:hAnsi="宋体" w:cs="宋体" w:hint="eastAsia"/>
                <w:color w:val="000000"/>
                <w:kern w:val="0"/>
                <w:szCs w:val="21"/>
              </w:rPr>
              <w:t>生产车间</w:t>
            </w:r>
            <w:bookmarkEnd w:id="11"/>
          </w:p>
        </w:tc>
        <w:tc>
          <w:tcPr>
            <w:tcW w:w="1183" w:type="dxa"/>
            <w:noWrap/>
            <w:vAlign w:val="center"/>
          </w:tcPr>
          <w:p>
            <w:pPr>
              <w:widowControl/>
              <w:jc w:val="center"/>
              <w:rPr>
                <w:color w:val="000000"/>
                <w:kern w:val="0"/>
                <w:szCs w:val="21"/>
              </w:rPr>
            </w:pPr>
            <w:r>
              <w:rPr>
                <w:color w:val="000000"/>
                <w:kern w:val="0"/>
                <w:szCs w:val="21"/>
              </w:rPr>
              <w:t>13000.00</w:t>
            </w:r>
          </w:p>
        </w:tc>
        <w:tc>
          <w:tcPr>
            <w:tcW w:w="1279" w:type="dxa"/>
            <w:vAlign w:val="center"/>
          </w:tcPr>
          <w:p>
            <w:pPr>
              <w:widowControl/>
              <w:jc w:val="center"/>
              <w:rPr>
                <w:color w:val="000000"/>
                <w:kern w:val="0"/>
                <w:szCs w:val="21"/>
              </w:rPr>
            </w:pPr>
            <w:r>
              <w:rPr>
                <w:color w:val="000000"/>
                <w:kern w:val="0"/>
                <w:szCs w:val="21"/>
              </w:rPr>
              <w:t>13000.00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183" w:type="dxa"/>
            <w:noWrap/>
            <w:vAlign w:val="center"/>
          </w:tcPr>
          <w:p>
            <w:pPr>
              <w:widowControl/>
              <w:jc w:val="center"/>
              <w:rPr>
                <w:color w:val="000000"/>
                <w:kern w:val="0"/>
                <w:szCs w:val="21"/>
              </w:rPr>
            </w:pPr>
            <w:r>
              <w:rPr>
                <w:color w:val="000000"/>
                <w:kern w:val="0"/>
                <w:szCs w:val="21"/>
              </w:rPr>
              <w:t>12000.00</w:t>
            </w:r>
          </w:p>
        </w:tc>
        <w:tc>
          <w:tcPr>
            <w:tcW w:w="1279" w:type="dxa"/>
            <w:vAlign w:val="center"/>
          </w:tcPr>
          <w:p>
            <w:pPr>
              <w:widowControl/>
              <w:jc w:val="center"/>
              <w:rPr>
                <w:color w:val="000000"/>
                <w:kern w:val="0"/>
                <w:szCs w:val="21"/>
              </w:rPr>
            </w:pPr>
            <w:r>
              <w:rPr>
                <w:color w:val="000000"/>
                <w:kern w:val="0"/>
                <w:szCs w:val="21"/>
              </w:rPr>
              <w:t>12000.00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183" w:type="dxa"/>
            <w:noWrap/>
            <w:vAlign w:val="center"/>
          </w:tcPr>
          <w:p>
            <w:pPr>
              <w:widowControl/>
              <w:jc w:val="center"/>
              <w:rPr>
                <w:color w:val="000000"/>
                <w:kern w:val="0"/>
                <w:szCs w:val="21"/>
              </w:rPr>
            </w:pPr>
            <w:r>
              <w:rPr>
                <w:color w:val="000000"/>
                <w:kern w:val="0"/>
                <w:szCs w:val="21"/>
              </w:rPr>
              <w:t>1000.00</w:t>
            </w:r>
          </w:p>
        </w:tc>
        <w:tc>
          <w:tcPr>
            <w:tcW w:w="1279" w:type="dxa"/>
            <w:vAlign w:val="center"/>
          </w:tcPr>
          <w:p>
            <w:pPr>
              <w:widowControl/>
              <w:jc w:val="center"/>
              <w:rPr>
                <w:color w:val="000000"/>
                <w:kern w:val="0"/>
                <w:szCs w:val="21"/>
              </w:rPr>
            </w:pPr>
            <w:r>
              <w:rPr>
                <w:color w:val="000000"/>
                <w:kern w:val="0"/>
                <w:szCs w:val="21"/>
              </w:rPr>
              <w:t>5000.00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183" w:type="dxa"/>
            <w:noWrap/>
            <w:vAlign w:val="center"/>
          </w:tcPr>
          <w:p>
            <w:pPr>
              <w:widowControl/>
              <w:jc w:val="center"/>
              <w:rPr>
                <w:color w:val="000000"/>
                <w:kern w:val="0"/>
                <w:szCs w:val="21"/>
              </w:rPr>
            </w:pPr>
            <w:r>
              <w:rPr>
                <w:color w:val="000000"/>
                <w:kern w:val="0"/>
                <w:szCs w:val="21"/>
              </w:rPr>
              <w:t>1000.00</w:t>
            </w:r>
          </w:p>
        </w:tc>
        <w:tc>
          <w:tcPr>
            <w:tcW w:w="1279" w:type="dxa"/>
            <w:vAlign w:val="center"/>
          </w:tcPr>
          <w:p>
            <w:pPr>
              <w:widowControl/>
              <w:jc w:val="center"/>
              <w:rPr>
                <w:color w:val="000000"/>
                <w:kern w:val="0"/>
                <w:szCs w:val="21"/>
              </w:rPr>
            </w:pPr>
            <w:r>
              <w:rPr>
                <w:color w:val="000000"/>
                <w:kern w:val="0"/>
                <w:szCs w:val="21"/>
              </w:rPr>
              <w:t>5000.00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183" w:type="dxa"/>
            <w:noWrap/>
            <w:vAlign w:val="center"/>
          </w:tcPr>
          <w:p>
            <w:pPr>
              <w:widowControl/>
              <w:jc w:val="center"/>
              <w:rPr>
                <w:color w:val="000000"/>
                <w:kern w:val="0"/>
                <w:szCs w:val="21"/>
              </w:rPr>
            </w:pPr>
            <w:r>
              <w:rPr>
                <w:color w:val="000000"/>
                <w:kern w:val="0"/>
                <w:szCs w:val="21"/>
              </w:rPr>
              <w:t>500.00</w:t>
            </w:r>
          </w:p>
        </w:tc>
        <w:tc>
          <w:tcPr>
            <w:tcW w:w="1279" w:type="dxa"/>
            <w:vAlign w:val="center"/>
          </w:tcPr>
          <w:p>
            <w:pPr>
              <w:widowControl/>
              <w:jc w:val="center"/>
              <w:rPr>
                <w:color w:val="000000"/>
                <w:kern w:val="0"/>
                <w:szCs w:val="21"/>
              </w:rPr>
            </w:pPr>
            <w:r>
              <w:rPr>
                <w:color w:val="000000"/>
                <w:kern w:val="0"/>
                <w:szCs w:val="21"/>
              </w:rPr>
              <w:t>1000.00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183" w:type="dxa"/>
            <w:noWrap/>
            <w:vAlign w:val="center"/>
          </w:tcPr>
          <w:p>
            <w:pPr>
              <w:widowControl/>
              <w:jc w:val="center"/>
              <w:rPr>
                <w:color w:val="000000"/>
                <w:kern w:val="0"/>
                <w:szCs w:val="21"/>
              </w:rPr>
            </w:pPr>
            <w:r>
              <w:rPr>
                <w:color w:val="000000"/>
                <w:kern w:val="0"/>
                <w:szCs w:val="21"/>
              </w:rPr>
              <w:t>300.00</w:t>
            </w:r>
          </w:p>
        </w:tc>
        <w:tc>
          <w:tcPr>
            <w:tcW w:w="1279" w:type="dxa"/>
            <w:vAlign w:val="center"/>
          </w:tcPr>
          <w:p>
            <w:pPr>
              <w:widowControl/>
              <w:jc w:val="center"/>
              <w:rPr>
                <w:color w:val="000000"/>
                <w:kern w:val="0"/>
                <w:szCs w:val="21"/>
              </w:rPr>
            </w:pPr>
            <w:r>
              <w:rPr>
                <w:color w:val="000000"/>
                <w:kern w:val="0"/>
                <w:szCs w:val="21"/>
              </w:rPr>
              <w:t>300.00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183" w:type="dxa"/>
            <w:noWrap/>
            <w:vAlign w:val="center"/>
          </w:tcPr>
          <w:p>
            <w:pPr>
              <w:widowControl/>
              <w:jc w:val="center"/>
              <w:rPr>
                <w:color w:val="000000"/>
                <w:kern w:val="0"/>
                <w:szCs w:val="21"/>
              </w:rPr>
            </w:pPr>
            <w:r>
              <w:rPr>
                <w:color w:val="000000"/>
                <w:kern w:val="0"/>
                <w:szCs w:val="21"/>
              </w:rPr>
              <w:t>60.00</w:t>
            </w:r>
          </w:p>
        </w:tc>
        <w:tc>
          <w:tcPr>
            <w:tcW w:w="1279" w:type="dxa"/>
            <w:vAlign w:val="center"/>
          </w:tcPr>
          <w:p>
            <w:pPr>
              <w:widowControl/>
              <w:jc w:val="center"/>
              <w:rPr>
                <w:color w:val="000000"/>
                <w:kern w:val="0"/>
                <w:szCs w:val="21"/>
              </w:rPr>
            </w:pPr>
            <w:r>
              <w:rPr>
                <w:color w:val="000000"/>
                <w:kern w:val="0"/>
                <w:szCs w:val="21"/>
              </w:rPr>
              <w:t>60.00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183" w:type="dxa"/>
            <w:noWrap/>
            <w:vAlign w:val="center"/>
          </w:tcPr>
          <w:p>
            <w:pPr>
              <w:widowControl/>
              <w:jc w:val="center"/>
              <w:rPr>
                <w:color w:val="000000"/>
                <w:kern w:val="0"/>
                <w:szCs w:val="21"/>
              </w:rPr>
            </w:pPr>
            <w:r>
              <w:rPr>
                <w:color w:val="000000"/>
                <w:kern w:val="0"/>
                <w:szCs w:val="21"/>
              </w:rPr>
              <w:t>550.00</w:t>
            </w:r>
          </w:p>
        </w:tc>
        <w:tc>
          <w:tcPr>
            <w:tcW w:w="1279" w:type="dxa"/>
            <w:vAlign w:val="center"/>
          </w:tcPr>
          <w:p>
            <w:pPr>
              <w:widowControl/>
              <w:jc w:val="center"/>
              <w:rPr>
                <w:color w:val="000000"/>
                <w:kern w:val="0"/>
                <w:szCs w:val="21"/>
              </w:rPr>
            </w:pPr>
            <w:r>
              <w:rPr>
                <w:color w:val="000000"/>
                <w:kern w:val="0"/>
                <w:szCs w:val="21"/>
              </w:rPr>
              <w:t>550.00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183" w:type="dxa"/>
            <w:noWrap/>
            <w:vAlign w:val="center"/>
          </w:tcPr>
          <w:p>
            <w:pPr>
              <w:widowControl/>
              <w:jc w:val="center"/>
              <w:rPr>
                <w:color w:val="000000"/>
                <w:kern w:val="0"/>
                <w:szCs w:val="21"/>
              </w:rPr>
            </w:pPr>
            <w:r>
              <w:rPr>
                <w:color w:val="000000"/>
                <w:kern w:val="0"/>
                <w:szCs w:val="21"/>
              </w:rPr>
              <w:t>350.00</w:t>
            </w:r>
          </w:p>
        </w:tc>
        <w:tc>
          <w:tcPr>
            <w:tcW w:w="1279" w:type="dxa"/>
            <w:vAlign w:val="center"/>
          </w:tcPr>
          <w:p>
            <w:pPr>
              <w:widowControl/>
              <w:jc w:val="center"/>
              <w:rPr>
                <w:color w:val="000000"/>
                <w:kern w:val="0"/>
                <w:szCs w:val="21"/>
              </w:rPr>
            </w:pPr>
            <w:r>
              <w:rPr>
                <w:color w:val="000000"/>
                <w:kern w:val="0"/>
                <w:szCs w:val="21"/>
              </w:rPr>
              <w:t>350.00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24"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183" w:type="dxa"/>
            <w:vAlign w:val="center"/>
          </w:tcPr>
          <w:p>
            <w:pPr>
              <w:widowControl/>
              <w:jc w:val="center"/>
              <w:rPr>
                <w:b/>
                <w:bCs/>
                <w:color w:val="000000"/>
                <w:kern w:val="0"/>
                <w:szCs w:val="21"/>
              </w:rPr>
            </w:pPr>
            <w:r>
              <w:rPr>
                <w:b/>
                <w:bCs/>
                <w:color w:val="000000"/>
                <w:kern w:val="0"/>
                <w:szCs w:val="21"/>
              </w:rPr>
              <w:t>28760.00</w:t>
            </w:r>
          </w:p>
        </w:tc>
        <w:tc>
          <w:tcPr>
            <w:tcW w:w="1279" w:type="dxa"/>
            <w:vAlign w:val="center"/>
          </w:tcPr>
          <w:p>
            <w:pPr>
              <w:widowControl/>
              <w:jc w:val="center"/>
              <w:rPr>
                <w:b/>
                <w:bCs/>
                <w:color w:val="000000"/>
                <w:kern w:val="0"/>
                <w:szCs w:val="21"/>
              </w:rPr>
            </w:pPr>
            <w:r>
              <w:rPr>
                <w:b/>
                <w:bCs/>
                <w:color w:val="000000"/>
                <w:kern w:val="0"/>
                <w:szCs w:val="21"/>
              </w:rPr>
              <w:t>37260.00</w:t>
            </w:r>
          </w:p>
        </w:tc>
        <w:tc>
          <w:tcPr>
            <w:tcW w:w="1185" w:type="dxa"/>
            <w:vAlign w:val="center"/>
          </w:tcPr>
          <w:p>
            <w:pPr>
              <w:widowControl/>
              <w:jc w:val="center"/>
              <w:rPr>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28"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83" w:type="dxa"/>
            <w:noWrap/>
            <w:vAlign w:val="center"/>
          </w:tcPr>
          <w:p>
            <w:pPr>
              <w:widowControl/>
              <w:jc w:val="center"/>
              <w:rPr>
                <w:color w:val="000000"/>
                <w:kern w:val="0"/>
                <w:szCs w:val="21"/>
              </w:rPr>
            </w:pPr>
            <w:r>
              <w:rPr>
                <w:color w:val="000000"/>
                <w:kern w:val="0"/>
                <w:szCs w:val="21"/>
              </w:rPr>
              <w:t>35000.00</w:t>
            </w:r>
          </w:p>
        </w:tc>
        <w:tc>
          <w:tcPr>
            <w:tcW w:w="1279" w:type="dxa"/>
            <w:vAlign w:val="center"/>
          </w:tcPr>
          <w:p>
            <w:pPr>
              <w:widowControl/>
              <w:jc w:val="center"/>
              <w:rPr>
                <w:color w:val="000000"/>
                <w:kern w:val="0"/>
                <w:szCs w:val="21"/>
              </w:rPr>
            </w:pPr>
            <w:r>
              <w:rPr>
                <w:color w:val="000000"/>
                <w:kern w:val="0"/>
                <w:szCs w:val="21"/>
              </w:rPr>
              <w:t>35000.00</w:t>
            </w:r>
          </w:p>
        </w:tc>
        <w:tc>
          <w:tcPr>
            <w:tcW w:w="1185" w:type="dxa"/>
            <w:noWrap/>
            <w:vAlign w:val="center"/>
          </w:tcPr>
          <w:p>
            <w:pPr>
              <w:widowControl/>
              <w:jc w:val="center"/>
              <w:rPr>
                <w:rFonts w:ascii="宋体" w:hAnsi="宋体" w:cs="宋体"/>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83" w:type="dxa"/>
            <w:noWrap/>
            <w:vAlign w:val="center"/>
          </w:tcPr>
          <w:p>
            <w:pPr>
              <w:widowControl/>
              <w:jc w:val="center"/>
              <w:rPr>
                <w:color w:val="000000"/>
                <w:kern w:val="0"/>
                <w:szCs w:val="21"/>
              </w:rPr>
            </w:pPr>
            <w:r>
              <w:rPr>
                <w:color w:val="000000"/>
                <w:kern w:val="0"/>
                <w:szCs w:val="21"/>
              </w:rPr>
              <w:t>11000.00</w:t>
            </w:r>
          </w:p>
        </w:tc>
        <w:tc>
          <w:tcPr>
            <w:tcW w:w="1279" w:type="dxa"/>
            <w:vAlign w:val="center"/>
          </w:tcPr>
          <w:p>
            <w:pPr>
              <w:widowControl/>
              <w:jc w:val="center"/>
              <w:rPr>
                <w:color w:val="000000"/>
                <w:kern w:val="0"/>
                <w:szCs w:val="21"/>
              </w:rPr>
            </w:pPr>
            <w:r>
              <w:rPr>
                <w:color w:val="000000"/>
                <w:kern w:val="0"/>
                <w:szCs w:val="21"/>
              </w:rPr>
              <w:t>11000.00</w:t>
            </w:r>
          </w:p>
        </w:tc>
        <w:tc>
          <w:tcPr>
            <w:tcW w:w="1185" w:type="dxa"/>
            <w:vAlign w:val="center"/>
          </w:tcPr>
          <w:p>
            <w:pPr>
              <w:widowControl/>
              <w:jc w:val="center"/>
              <w:rPr>
                <w:b/>
                <w:bCs/>
                <w:color w:val="000000"/>
                <w:kern w:val="0"/>
                <w:szCs w:val="21"/>
              </w:rPr>
            </w:pPr>
          </w:p>
        </w:tc>
        <w:tc>
          <w:tcPr>
            <w:tcW w:w="1157" w:type="dxa"/>
            <w:noWrap/>
            <w:vAlign w:val="center"/>
          </w:tcPr>
          <w:p>
            <w:pPr>
              <w:widowControl/>
              <w:jc w:val="center"/>
              <w:rPr>
                <w:rFonts w:ascii="宋体" w:hAnsi="宋体" w:cs="宋体"/>
                <w:color w:val="000000"/>
                <w:kern w:val="0"/>
                <w:szCs w:val="21"/>
              </w:rPr>
            </w:pPr>
          </w:p>
        </w:tc>
      </w:tr>
    </w:tbl>
    <w:p>
      <w:pPr>
        <w:pStyle w:val="Heading3"/>
        <w:rPr>
          <w:rFonts w:hint="eastAsia"/>
          <w:color w:val="000000"/>
          <w:sz w:val="24"/>
          <w:szCs w:val="24"/>
        </w:rPr>
      </w:pPr>
      <w:bookmarkStart w:id="12" w:name="_Toc524704245"/>
      <w:bookmarkStart w:id="13" w:name="_Toc267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38000.00万元人民币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4" w:name="_Toc524704246"/>
      <w:bookmarkStart w:id="15" w:name="_Toc276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本项目分二期建设，一期工程建设从</w:t>
      </w:r>
      <w:r>
        <w:rPr>
          <w:rFonts w:hAnsi="宋体" w:hint="eastAsia"/>
          <w:color w:val="000000"/>
          <w:sz w:val="26"/>
          <w:szCs w:val="26"/>
        </w:rPr>
        <w:t>2019年1月至2020年6月，</w:t>
      </w:r>
      <w:r>
        <w:rPr>
          <w:rFonts w:hAnsi="宋体"/>
          <w:color w:val="000000"/>
          <w:sz w:val="26"/>
          <w:szCs w:val="26"/>
        </w:rPr>
        <w:t>计</w:t>
      </w:r>
      <w:r>
        <w:rPr>
          <w:rFonts w:hAnsi="宋体" w:hint="eastAsia"/>
          <w:color w:val="000000"/>
          <w:sz w:val="26"/>
          <w:szCs w:val="26"/>
        </w:rPr>
        <w:t>1.5年，</w:t>
      </w:r>
      <w:r>
        <w:rPr>
          <w:rFonts w:hAnsi="宋体"/>
          <w:color w:val="000000"/>
          <w:sz w:val="26"/>
          <w:szCs w:val="26"/>
        </w:rPr>
        <w:t>一期建设</w:t>
      </w:r>
      <w:r>
        <w:rPr>
          <w:rFonts w:hAnsi="宋体" w:hint="eastAsia"/>
          <w:color w:val="000000"/>
          <w:sz w:val="26"/>
          <w:szCs w:val="26"/>
        </w:rPr>
        <w:t>6条线</w:t>
      </w:r>
      <w:r>
        <w:rPr>
          <w:rFonts w:hAnsi="宋体"/>
          <w:color w:val="000000"/>
          <w:sz w:val="26"/>
          <w:szCs w:val="26"/>
        </w:rPr>
        <w:t>；二期工程建设从</w:t>
      </w:r>
      <w:r>
        <w:rPr>
          <w:rFonts w:hAnsi="宋体" w:hint="eastAsia"/>
          <w:color w:val="000000"/>
          <w:sz w:val="26"/>
          <w:szCs w:val="26"/>
        </w:rPr>
        <w:t>2022年1月至2023年6月</w:t>
      </w:r>
      <w:r>
        <w:rPr>
          <w:rFonts w:hAnsi="宋体"/>
          <w:color w:val="000000"/>
          <w:sz w:val="26"/>
          <w:szCs w:val="26"/>
        </w:rPr>
        <w:t>，计</w:t>
      </w:r>
      <w:r>
        <w:rPr>
          <w:rFonts w:hAnsi="宋体" w:hint="eastAsia"/>
          <w:color w:val="000000"/>
          <w:sz w:val="26"/>
          <w:szCs w:val="26"/>
        </w:rPr>
        <w:t>1.5年，二期建设2条线；</w:t>
      </w:r>
      <w:r>
        <w:rPr>
          <w:rFonts w:hAnsi="宋体"/>
          <w:color w:val="000000"/>
          <w:sz w:val="26"/>
          <w:szCs w:val="26"/>
        </w:rPr>
        <w:t>工程建设工期共计</w:t>
      </w:r>
      <w:r>
        <w:rPr>
          <w:rFonts w:hAnsi="宋体" w:hint="eastAsia"/>
          <w:color w:val="000000"/>
          <w:sz w:val="26"/>
          <w:szCs w:val="26"/>
        </w:rPr>
        <w:t>3年。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758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浙江</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教育科技有限公司是一家专业从事信息化教育装备研发、生产、销售和服务于一体的省级高新科技型企业，企业通过ISO9001国际质量体系认证、ISO14001环境管理体系认证、GB/T28001 -2001职业健康安全管理体系认证。公司总部坐落于美丽富饶的西子湖畔---杭州市上城区科技工业基地。</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经营方向覆盖高校、职业类院校智能建筑、智慧工厂、物联网应用、创新型电类基础实验平台、在线技能培训以及智慧云教室产品等六大专业教学领域。主要产品包括：楼宇智能化系列、建筑机电设备安装与调试系列、创新型电类基础实验系列、光机电一体化系列 、液压与气动系列、新能源开发应用系列、数控系统装调维修系统、物联网校园管理应用系列、智能交通系列 、云教室系列 、三维数字扫描及逆向工程系列、VR在线仿真辅助教学软件系列等，产品行销全国各高等院校、职业类院校、中小学及各类培训机构，受到教育领域用户的一致好评。</w:t>
      </w:r>
      <w:r>
        <w:rPr>
          <w:rFonts w:ascii="Calibri" w:eastAsia="宋体" w:hAnsi="Calibri" w:cs="Times New Roman" w:hint="default"/>
          <w:kern w:val="0"/>
          <w:sz w:val="26"/>
          <w:szCs w:val="28"/>
          <w:lang w:val="en-US" w:eastAsia="zh-CN" w:bidi="ar-SA"/>
        </w:rPr>
        <w:t> </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质量决定成败，创新决定发展！公司始终尊崇</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踏实、拼搏、责任</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的企业精神，并以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诚信、创新、品质、服务</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为经营理念，着力打造良好的企业环境，以全新的管理模式，完善的技术，周到的服务，卓越的品质为生存根本，始终坚持用户至上</w:t>
      </w:r>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xml:space="preserve"> 用心服务于客户，坚持用自己的服务去打动客户。力求在我国教育装备行业整体信息化变革的大背景下，通过过硬的企业实力、一流的产品质量和优质的售前、售中、售后服务，大力推进技术创新、品牌建设战略，再创教育装备行业新辉煌。</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在互联网+、工业4.0、云计算、大数据、物联网等信息通信技术飞速发展的今天，公司在自身步入稳定发展的同时，积极与国内一些优质科研院所（浙江大学、福州大学、厦门理工学院、嘉兴学院、浙江建筑职业技术学院等）的合作，优势互补，确保始终站在教育科技的前沿。紧跟国家大力发展教育事业的大政方针，力求为国家高技能工程应用人才培养，新型紧缺复合型人才培养、三融二化人才培养做出贡献。</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我们的定位：高品质教育装备专业实验室整体解决方案提供商、教育信息化整体解决方案提供商、智慧教室产品器材集成供应商、在线教育培训服务运营商。力争用五年左右的时间打造成为中国工程实践教学领域的首选品牌！</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天高行健，地厚载物，德美为峰，信守天下！我们将一如既往凭借优势产品开发，特色经营，便捷售后的现代企业高效管理模式，始终致力于员工素质的培养与锤炼，力争成为客户满意的专业合作伙伴。我们非常愿意与您携手并肩，共同迈向美好的明天！</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3066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陕西省延川县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绿色高能二次锂离子动力电池及电池包</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851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5462"/>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524704251"/>
      <w:bookmarkStart w:id="21" w:name="_Toc25880"/>
      <w:bookmarkStart w:id="22" w:name="_Toc508375798"/>
      <w:bookmarkStart w:id="23" w:name="_Toc244509860"/>
      <w:bookmarkStart w:id="24" w:name="_Toc256591008"/>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37260.00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8609.00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20925.00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275.37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1250.63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28080.00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20421.82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5354.77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4016.08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174.84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1748.40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1338.69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800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3</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19.15%</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10.25%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4,761.06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13,282.68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10.11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9.15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48.06%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3129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绿色高能二次锂离子动力电池及电池包</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绿色高能二次锂离子动力电池及电池包</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陕西省延川县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绿色高能二次锂离子动力电池及电池包</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456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30706"/>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rFonts w:hint="eastAsia"/>
          <w:color w:val="000000"/>
          <w:sz w:val="26"/>
        </w:rPr>
        <w:t>2018年，实现生产总值114.36亿元（按现价计算），增长9.2%（按可比价计算），其中县属生产总值43.01亿元，增长7.3%；完成地方财政收入6.11亿元，增长22.64%；城镇居民人均可支配收入29483元，增长7.7%；农村居民人均可支配收入9548元，增长8.9%。</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2690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绿色高能二次锂离子动力电池及电池包</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绿色高能二次锂离子动力电池及电池包</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绿色高能二次锂离子动力电池及电池包</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绿色高能二次锂离子动力电池及电池包</w:t>
      </w:r>
      <w:r>
        <w:rPr>
          <w:rFonts w:hint="eastAsia"/>
          <w:color w:val="000000"/>
          <w:kern w:val="0"/>
          <w:sz w:val="26"/>
          <w:szCs w:val="28"/>
        </w:rPr>
        <w:t>产业格局的进一步调整，我国</w:t>
      </w:r>
      <w:r>
        <w:rPr>
          <w:rFonts w:hint="eastAsia"/>
          <w:color w:val="000000"/>
          <w:kern w:val="0"/>
          <w:sz w:val="26"/>
          <w:szCs w:val="28"/>
          <w:lang w:eastAsia="zh-CN"/>
        </w:rPr>
        <w:t>绿色高能二次锂离子动力电池及电池包</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绿色高能二次锂离子动力电池及电池包</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绿色高能二次锂离子动力电池及电池包</w:t>
      </w:r>
      <w:r>
        <w:rPr>
          <w:rFonts w:hint="eastAsia"/>
          <w:color w:val="000000"/>
          <w:kern w:val="0"/>
          <w:sz w:val="26"/>
          <w:szCs w:val="28"/>
        </w:rPr>
        <w:t>行业在传统</w:t>
      </w:r>
      <w:r>
        <w:rPr>
          <w:rFonts w:hint="eastAsia"/>
          <w:color w:val="000000"/>
          <w:kern w:val="0"/>
          <w:sz w:val="26"/>
          <w:szCs w:val="28"/>
          <w:lang w:eastAsia="zh-CN"/>
        </w:rPr>
        <w:t>绿色高能二次锂离子动力电池及电池包</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绿色高能二次锂离子动力电池及电池包</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绿色高能二次锂离子动力电池及电池包</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绿色高能二次锂离子动力电池及电池包</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绿色高能二次锂离子动力电池及电池包</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绿色高能二次锂离子动力电池及电池包</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绿色高能二次锂离子动力电池及电池包</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绿色高能二次锂离子动力电池及电池包</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绿色高能二次锂离子动力电池及电池包</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27792"/>
      <w:bookmarkStart w:id="34"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绿色高能二次锂离子动力电池及电池包</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绿色高能二次锂离子动力电池及电池包</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绿色高能二次锂离子动力电池及电池包</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绿色高能二次锂离子动力电池及电池包</w:t>
      </w:r>
      <w:r>
        <w:rPr>
          <w:rFonts w:hint="eastAsia"/>
          <w:color w:val="000000"/>
          <w:kern w:val="0"/>
          <w:sz w:val="26"/>
          <w:szCs w:val="28"/>
        </w:rPr>
        <w:t>行业的结构调整，大大提高我国</w:t>
      </w:r>
      <w:r>
        <w:rPr>
          <w:rFonts w:hint="eastAsia"/>
          <w:color w:val="000000"/>
          <w:kern w:val="0"/>
          <w:sz w:val="26"/>
          <w:szCs w:val="28"/>
          <w:lang w:eastAsia="zh-CN"/>
        </w:rPr>
        <w:t>绿色高能二次锂离子动力电池及电池包</w:t>
      </w:r>
      <w:r>
        <w:rPr>
          <w:rFonts w:hint="eastAsia"/>
          <w:color w:val="000000"/>
          <w:kern w:val="0"/>
          <w:sz w:val="26"/>
          <w:szCs w:val="28"/>
        </w:rPr>
        <w:t>工艺技术水平，提高我国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绿色高能二次锂离子动力电池及电池包</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绿色高能二次锂离子动力电池及电池包</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绿色高能二次锂离子动力电池及电池包</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22808"/>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绿色高能二次锂离子动力电池及电池包</w:t>
      </w:r>
      <w:r>
        <w:rPr>
          <w:rFonts w:hint="eastAsia"/>
          <w:color w:val="000000"/>
          <w:kern w:val="0"/>
          <w:sz w:val="26"/>
          <w:szCs w:val="28"/>
        </w:rPr>
        <w:t>业及</w:t>
      </w:r>
      <w:r>
        <w:rPr>
          <w:rFonts w:hint="eastAsia"/>
          <w:color w:val="000000"/>
          <w:kern w:val="0"/>
          <w:sz w:val="26"/>
          <w:szCs w:val="28"/>
          <w:lang w:eastAsia="zh-CN"/>
        </w:rPr>
        <w:t>绿色高能二次锂离子动力电池及电池包</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绿色高能二次锂离子动力电池及电池包</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3165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1350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绿色高能二次锂离子动力电池及电池包</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绿色高能二次锂离子动力电池及电池包</w:t>
      </w:r>
      <w:r>
        <w:rPr>
          <w:color w:val="000000"/>
          <w:kern w:val="0"/>
          <w:sz w:val="26"/>
          <w:szCs w:val="28"/>
        </w:rPr>
        <w:t>市场的变化，政府大力推动并加快</w:t>
      </w:r>
      <w:r>
        <w:rPr>
          <w:rFonts w:hint="eastAsia"/>
          <w:color w:val="000000"/>
          <w:kern w:val="0"/>
          <w:sz w:val="26"/>
          <w:szCs w:val="28"/>
          <w:lang w:eastAsia="zh-CN"/>
        </w:rPr>
        <w:t>绿色高能二次锂离子动力电池及电池包</w:t>
      </w:r>
      <w:r>
        <w:rPr>
          <w:color w:val="000000"/>
          <w:kern w:val="0"/>
          <w:sz w:val="26"/>
          <w:szCs w:val="28"/>
        </w:rPr>
        <w:t>工业转型升级，</w:t>
      </w:r>
      <w:r>
        <w:rPr>
          <w:rFonts w:hint="eastAsia"/>
          <w:color w:val="000000"/>
          <w:kern w:val="0"/>
          <w:sz w:val="26"/>
          <w:szCs w:val="28"/>
          <w:lang w:eastAsia="zh-CN"/>
        </w:rPr>
        <w:t>绿色高能二次锂离子动力电池及电池包</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绿色高能二次锂离子动力电池及电池包</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绿色高能二次锂离子动力电池及电池包</w:t>
      </w:r>
      <w:r>
        <w:rPr>
          <w:rFonts w:hint="eastAsia"/>
          <w:color w:val="000000"/>
          <w:kern w:val="0"/>
          <w:sz w:val="26"/>
          <w:szCs w:val="28"/>
        </w:rPr>
        <w:t>行业发展较好的行业背景、</w:t>
      </w:r>
      <w:r>
        <w:rPr>
          <w:rFonts w:hint="eastAsia"/>
          <w:color w:val="000000"/>
          <w:kern w:val="0"/>
          <w:sz w:val="26"/>
          <w:szCs w:val="28"/>
          <w:lang w:eastAsia="zh-CN"/>
        </w:rPr>
        <w:t>绿色高能二次锂离子动力电池及电池包</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绿色高能二次锂离子动力电池及电池包</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绿色高能二次锂离子动力电池及电池包</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陕西省延川县绿色高能二次锂离子动力电池及电池包</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580"/>
      <w:bookmarkStart w:id="41" w:name="_Toc240339729"/>
      <w:bookmarkStart w:id="42" w:name="_Toc240339966"/>
      <w:bookmarkStart w:id="43" w:name="_Toc2344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493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绿色高能二次锂离子动力电池及电池包</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绿色高能二次锂离子动力电池及电池包</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绿色高能二次锂离子动力电池及电池包</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绿色高能二次锂离子动力电池及电池包</w:t>
      </w:r>
      <w:r>
        <w:rPr>
          <w:rFonts w:hint="eastAsia"/>
          <w:color w:val="000000"/>
          <w:kern w:val="0"/>
          <w:sz w:val="26"/>
          <w:szCs w:val="28"/>
        </w:rPr>
        <w:t>业生产的主要方向，以减少中国</w:t>
      </w:r>
      <w:r>
        <w:rPr>
          <w:rFonts w:hint="eastAsia"/>
          <w:color w:val="000000"/>
          <w:kern w:val="0"/>
          <w:sz w:val="26"/>
          <w:szCs w:val="28"/>
          <w:lang w:eastAsia="zh-CN"/>
        </w:rPr>
        <w:t>绿色高能二次锂离子动力电池及电池包</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绿色高能二次锂离子动力电池及电池包</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绿色高能二次锂离子动力电池及电池包</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绿色高能二次锂离子动力电池及电池包</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绿色高能二次锂离子动力电池及电池包</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16275"/>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绿色高能二次锂离子动力电池及电池包</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绿色高能二次锂离子动力电池及电池包</w:t>
      </w:r>
      <w:r>
        <w:rPr>
          <w:rFonts w:hint="eastAsia"/>
          <w:color w:val="000000"/>
          <w:kern w:val="0"/>
          <w:sz w:val="26"/>
          <w:szCs w:val="28"/>
        </w:rPr>
        <w:t>技术进步与产业升级对于</w:t>
      </w:r>
      <w:r>
        <w:rPr>
          <w:rFonts w:hint="eastAsia"/>
          <w:color w:val="000000"/>
          <w:kern w:val="0"/>
          <w:sz w:val="26"/>
          <w:szCs w:val="28"/>
          <w:lang w:eastAsia="zh-CN"/>
        </w:rPr>
        <w:t>绿色高能二次锂离子动力电池及电池包</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陕西省延川县XX有限公司</w:t>
      </w:r>
      <w:r>
        <w:rPr>
          <w:rFonts w:hint="eastAsia"/>
          <w:color w:val="000000"/>
          <w:kern w:val="0"/>
          <w:sz w:val="26"/>
          <w:szCs w:val="28"/>
        </w:rPr>
        <w:t>自成立以来一直从事</w:t>
      </w:r>
      <w:r>
        <w:rPr>
          <w:rFonts w:hint="eastAsia"/>
          <w:color w:val="000000"/>
          <w:kern w:val="0"/>
          <w:sz w:val="26"/>
          <w:szCs w:val="28"/>
          <w:lang w:eastAsia="zh-CN"/>
        </w:rPr>
        <w:t>绿色高能二次锂离子动力电池及电池包绿色高能二次锂离子动力电池及电池包</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绿色高能二次锂离子动力电池及电池包</w:t>
      </w:r>
      <w:r>
        <w:rPr>
          <w:rFonts w:hint="eastAsia"/>
          <w:color w:val="000000"/>
          <w:kern w:val="0"/>
          <w:sz w:val="26"/>
          <w:szCs w:val="28"/>
        </w:rPr>
        <w:t>尖端技术的空白，还可有效满足</w:t>
      </w:r>
      <w:r>
        <w:rPr>
          <w:rFonts w:hint="eastAsia"/>
          <w:color w:val="000000"/>
          <w:kern w:val="0"/>
          <w:sz w:val="26"/>
          <w:szCs w:val="28"/>
          <w:lang w:eastAsia="zh-CN"/>
        </w:rPr>
        <w:t>绿色高能二次锂离子动力电池及电池包</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绿色高能二次锂离子动力电池及电池包</w:t>
      </w:r>
      <w:r>
        <w:rPr>
          <w:color w:val="000000"/>
          <w:kern w:val="0"/>
          <w:sz w:val="26"/>
          <w:szCs w:val="28"/>
        </w:rPr>
        <w:t>企业来说，生产高端</w:t>
      </w:r>
      <w:r>
        <w:rPr>
          <w:rFonts w:hint="eastAsia"/>
          <w:color w:val="000000"/>
          <w:kern w:val="0"/>
          <w:sz w:val="26"/>
          <w:szCs w:val="28"/>
          <w:lang w:eastAsia="zh-CN"/>
        </w:rPr>
        <w:t>绿色高能二次锂离子动力电池及电池包</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绿色高能二次锂离子动力电池及电池包</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绿色高能二次锂离子动力电池及电池包</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绿色高能二次锂离子动力电池及电池包</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517734634"/>
      <w:bookmarkStart w:id="48" w:name="_Toc443477886"/>
      <w:bookmarkStart w:id="49" w:name="_Toc3094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1065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绿色高能二次锂离子动力电池及电池包</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绿色高能二次锂离子动力电池及电池包</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绿色高能二次锂离子动力电池及电池包</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陕西省延川县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绿色高能二次锂离子动力电池及电池包</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31494"/>
      <w:bookmarkStart w:id="53"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绿色高能二次锂离子动力电池及电池包</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绿色高能二次锂离子动力电池及电池包</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绿色高能二次锂离子动力电池及电池包</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绿色高能二次锂离子动力电池及电池包</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16177443"/>
      <w:bookmarkStart w:id="55" w:name="_Toc259432489"/>
      <w:bookmarkStart w:id="56" w:name="_Toc12031"/>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绿色高能二次锂离子动力电池及电池包</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2503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18351"/>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绿色高能二次锂离子动力电池及电池包</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绿色高能二次锂离子动力电池及电池包</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绿色高能二次锂离子动力电池及电池包</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215308197"/>
      <w:bookmarkStart w:id="60" w:name="_Toc319069511"/>
      <w:bookmarkStart w:id="61" w:name="_Toc196653792"/>
      <w:bookmarkStart w:id="62" w:name="_Toc7130"/>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319069512"/>
      <w:bookmarkStart w:id="64" w:name="_Toc215308198"/>
      <w:bookmarkStart w:id="65"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19395"/>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15606"/>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512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56" w:beforeLines="50" w:after="156" w:afterLines="50" w:line="240" w:lineRule="auto"/>
        <w:rPr>
          <w:rFonts w:ascii="Times New Roman" w:eastAsia="宋体" w:hAnsi="Times New Roman"/>
          <w:color w:val="000000"/>
          <w:sz w:val="26"/>
        </w:rPr>
      </w:pPr>
      <w:bookmarkStart w:id="71" w:name="_Toc261422189"/>
      <w:bookmarkStart w:id="72" w:name="_Toc244509878"/>
      <w:bookmarkStart w:id="73" w:name="_Toc259859426"/>
      <w:bookmarkStart w:id="74" w:name="_Toc18049"/>
      <w:bookmarkStart w:id="75" w:name="_Toc256591031"/>
      <w:bookmarkStart w:id="76" w:name="_Toc7260038"/>
      <w:bookmarkStart w:id="77" w:name="_Toc330839998"/>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w:t>
      </w:r>
      <w:r>
        <w:rPr>
          <w:color w:val="000000"/>
          <w:sz w:val="26"/>
        </w:rPr>
        <w:t>生产</w:t>
      </w:r>
      <w:r>
        <w:rPr>
          <w:rFonts w:hint="eastAsia"/>
          <w:color w:val="000000"/>
          <w:sz w:val="26"/>
        </w:rPr>
        <w:t>厂</w:t>
      </w:r>
      <w:r>
        <w:rPr>
          <w:color w:val="000000"/>
          <w:sz w:val="26"/>
        </w:rPr>
        <w:t>址选在</w:t>
      </w:r>
      <w:r>
        <w:rPr>
          <w:rFonts w:hint="eastAsia"/>
          <w:color w:val="000000"/>
          <w:sz w:val="26"/>
        </w:rPr>
        <w:t>陕西省延川县大禹街道办张家湾村。</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C{}SFE0`6FPFAEFGYIT9QD0" style="width:405.22pt;height:303.93pt;mso-position-horizontal-relative:page;mso-position-vertical-relative:page;mso-wrap-style:square" o:preferrelative="t" filled="f" stroked="f">
            <v:fill o:detectmouseclick="t"/>
            <v:stroke linestyle="single"/>
            <v:imagedata r:id="rId101" r:href="rId102" o:title="C{}SFE0`6FPFAEFGYIT9QD0"/>
            <v:path o:extrusionok="f"/>
            <o:lock v:ext="edit" aspectratio="t"/>
          </v:shape>
        </w:pict>
      </w:r>
    </w:p>
    <w:p>
      <w:pPr>
        <w:pStyle w:val="Heading2"/>
        <w:spacing w:before="156" w:beforeLines="50" w:after="156" w:afterLines="50" w:line="240" w:lineRule="auto"/>
        <w:rPr>
          <w:rFonts w:ascii="Times New Roman" w:eastAsia="宋体" w:hAnsi="Times New Roman"/>
          <w:color w:val="000000"/>
          <w:sz w:val="26"/>
        </w:rPr>
      </w:pPr>
      <w:bookmarkStart w:id="79" w:name="_Toc330839999"/>
      <w:bookmarkStart w:id="80" w:name="_Toc8435"/>
      <w:bookmarkStart w:id="81" w:name="_Toc261422190"/>
      <w:bookmarkStart w:id="82" w:name="_Toc7260039"/>
      <w:bookmarkStart w:id="83"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bookmarkEnd w:id="80"/>
      <w:bookmarkEnd w:id="79"/>
      <w:bookmarkEnd w:id="83"/>
      <w:bookmarkEnd w:id="82"/>
    </w:p>
    <w:p>
      <w:pPr>
        <w:pStyle w:val="Heading3"/>
        <w:spacing w:before="120" w:after="120"/>
        <w:rPr>
          <w:rFonts w:hint="eastAsia"/>
          <w:color w:val="000000"/>
          <w:sz w:val="24"/>
        </w:rPr>
      </w:pPr>
      <w:bookmarkStart w:id="84" w:name="_Toc7260040"/>
      <w:bookmarkStart w:id="85" w:name="_Toc12604"/>
      <w:bookmarkStart w:id="86" w:name="_Toc261422191"/>
      <w:bookmarkStart w:id="87" w:name="_Toc318372918"/>
      <w:bookmarkStart w:id="88" w:name="_Toc330840000"/>
      <w:bookmarkStart w:id="89" w:name="_Toc256591027"/>
      <w:r>
        <w:rPr>
          <w:color w:val="000000"/>
          <w:sz w:val="24"/>
        </w:rPr>
        <w:t>4.2.1</w:t>
      </w:r>
      <w:bookmarkEnd w:id="89"/>
      <w:bookmarkEnd w:id="86"/>
      <w:bookmarkEnd w:id="87"/>
      <w:r>
        <w:rPr>
          <w:rFonts w:hint="eastAsia"/>
          <w:color w:val="000000"/>
          <w:sz w:val="24"/>
        </w:rPr>
        <w:t>区域概况</w:t>
      </w:r>
      <w:bookmarkEnd w:id="88"/>
      <w:bookmarkEnd w:id="84"/>
      <w:bookmarkEnd w:id="85"/>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sz w:val="26"/>
        </w:rPr>
        <w:t>延川县位于陕西省北部，延安地区东北部，东隔黄河与山西省</w:t>
      </w:r>
      <w:hyperlink r:id="rId107" w:tgtFrame="_blank" w:history="1">
        <w:r>
          <w:rPr>
            <w:color w:val="000000"/>
            <w:sz w:val="26"/>
          </w:rPr>
          <w:t>永和县</w:t>
        </w:r>
      </w:hyperlink>
      <w:r>
        <w:rPr>
          <w:color w:val="000000"/>
          <w:sz w:val="26"/>
        </w:rPr>
        <w:t>、</w:t>
      </w:r>
      <w:hyperlink r:id="rId108" w:tgtFrame="_blank" w:history="1">
        <w:r>
          <w:rPr>
            <w:color w:val="000000"/>
            <w:sz w:val="26"/>
          </w:rPr>
          <w:t>石楼县</w:t>
        </w:r>
      </w:hyperlink>
      <w:r>
        <w:rPr>
          <w:color w:val="000000"/>
          <w:sz w:val="26"/>
        </w:rPr>
        <w:t>相望，南接</w:t>
      </w:r>
      <w:hyperlink r:id="rId109" w:tgtFrame="_blank" w:history="1">
        <w:r>
          <w:rPr>
            <w:color w:val="000000"/>
            <w:sz w:val="26"/>
          </w:rPr>
          <w:t>延长县</w:t>
        </w:r>
      </w:hyperlink>
      <w:r>
        <w:rPr>
          <w:color w:val="000000"/>
          <w:sz w:val="26"/>
        </w:rPr>
        <w:t>，西南与</w:t>
      </w:r>
      <w:hyperlink r:id="rId110" w:tgtFrame="_blank" w:history="1">
        <w:r>
          <w:rPr>
            <w:color w:val="000000"/>
            <w:sz w:val="26"/>
          </w:rPr>
          <w:t>延安市</w:t>
        </w:r>
      </w:hyperlink>
      <w:r>
        <w:rPr>
          <w:color w:val="000000"/>
          <w:sz w:val="26"/>
        </w:rPr>
        <w:t>相连，西北与</w:t>
      </w:r>
      <w:hyperlink r:id="rId111" w:tgtFrame="_blank" w:history="1">
        <w:r>
          <w:rPr>
            <w:color w:val="000000"/>
            <w:sz w:val="26"/>
          </w:rPr>
          <w:t>子长县</w:t>
        </w:r>
      </w:hyperlink>
      <w:r>
        <w:rPr>
          <w:color w:val="000000"/>
          <w:sz w:val="26"/>
        </w:rPr>
        <w:t>接壤，北邻</w:t>
      </w:r>
      <w:hyperlink r:id="rId112" w:tgtFrame="_blank" w:history="1">
        <w:r>
          <w:rPr>
            <w:color w:val="000000"/>
            <w:sz w:val="26"/>
          </w:rPr>
          <w:t>清涧县</w:t>
        </w:r>
      </w:hyperlink>
      <w:r>
        <w:rPr>
          <w:color w:val="000000"/>
          <w:sz w:val="26"/>
        </w:rPr>
        <w:t>，介于东经109°36′20"—110°26′44"，北纬36°37′15"—37°5′55"之间，总面积1985平方千米 [9]</w:t>
      </w:r>
      <w:bookmarkStart w:id="90" w:name="ref_[9]_975612"/>
      <w:r>
        <w:rPr>
          <w:color w:val="000000"/>
          <w:sz w:val="26"/>
        </w:rPr>
        <w:t> </w:t>
      </w:r>
      <w:bookmarkEnd w:id="90"/>
    </w:p>
    <w:p>
      <w:pPr>
        <w:spacing w:after="156" w:afterLines="50" w:line="520" w:lineRule="exact"/>
        <w:ind w:firstLine="520" w:firstLineChars="200"/>
        <w:rPr>
          <w:color w:val="000000"/>
          <w:sz w:val="26"/>
        </w:rPr>
      </w:pPr>
      <w:r>
        <w:rPr>
          <w:color w:val="000000"/>
          <w:sz w:val="26"/>
        </w:rPr>
        <w:t> 。县城东至永和县城72千米，石楼县城95千米；南至延长县城50千米；西南经永平至延安城112千米，经文安驿则为91千米；西北至子长县城70千米；北至清涧县城26千米；经延安至省城西安461千米；经绥德、太原至首都北京1339千米，经西安至北京1762千米。</w:t>
      </w:r>
    </w:p>
    <w:p>
      <w:pPr>
        <w:pStyle w:val="Heading3"/>
        <w:spacing w:before="120" w:after="120"/>
        <w:rPr>
          <w:rFonts w:hint="eastAsia"/>
          <w:color w:val="000000"/>
          <w:sz w:val="24"/>
        </w:rPr>
      </w:pPr>
      <w:bookmarkStart w:id="91" w:name="_Toc503"/>
      <w:bookmarkStart w:id="92" w:name="_Toc7260041"/>
      <w:r>
        <w:rPr>
          <w:color w:val="000000"/>
          <w:sz w:val="24"/>
        </w:rPr>
        <w:t>4.2.</w:t>
      </w:r>
      <w:r>
        <w:rPr>
          <w:rFonts w:hint="eastAsia"/>
          <w:color w:val="000000"/>
          <w:sz w:val="24"/>
        </w:rPr>
        <w:t>2区域地形地貌条件</w:t>
      </w:r>
      <w:bookmarkEnd w:id="91"/>
      <w:bookmarkEnd w:id="92"/>
    </w:p>
    <w:p>
      <w:pPr>
        <w:spacing w:after="156" w:afterLines="50" w:line="520" w:lineRule="exact"/>
        <w:ind w:firstLine="520" w:firstLineChars="200"/>
        <w:rPr>
          <w:rFonts w:hint="eastAsia"/>
          <w:color w:val="000000"/>
          <w:sz w:val="26"/>
        </w:rPr>
      </w:pPr>
      <w:r>
        <w:rPr>
          <w:rFonts w:hint="eastAsia"/>
          <w:color w:val="000000"/>
          <w:sz w:val="26"/>
        </w:rPr>
        <w:t>延川县属陕北黄土高原丘陵沟壑区的白于山脉东端。地势西北高,东南低,由西北向东南倾斜。清涧河及其支流依地势呈西北至东南向树枝状纵贯全境,主要支流有永平川河、青平川河、文安驿川河、拓家川河。黄河自北而南流经县境东界,一级支流有眼岔寺河、张家河川河、清水关河、毛坬山沟等21条。各大支流构成基本骨架,将全县地形分割成7条大川(贺家渠川、永平川、青平川、文安驿川、清涧河川、拓家川、张家河川)、6条大沟(丰柏胜沟、马家湾沟、老庄河沟、南河沟、眼岔寺沟、毛坬山沟)及2万余条支毛沟,残塬、梁、峁、沟壑地貌组合呈水平相间分布,形成沟壑纵横、河谷深切、梁峁起伏、山川相间的地貌形态。</w:t>
      </w:r>
    </w:p>
    <w:p>
      <w:pPr>
        <w:pStyle w:val="Heading3"/>
        <w:spacing w:before="120" w:after="120"/>
        <w:rPr>
          <w:rFonts w:hint="eastAsia"/>
          <w:color w:val="000000"/>
          <w:sz w:val="24"/>
        </w:rPr>
      </w:pPr>
      <w:bookmarkStart w:id="93" w:name="_Toc7260042"/>
      <w:bookmarkStart w:id="94" w:name="_Toc10672"/>
      <w:r>
        <w:rPr>
          <w:color w:val="000000"/>
          <w:sz w:val="24"/>
        </w:rPr>
        <w:t>4.2.</w:t>
      </w:r>
      <w:r>
        <w:rPr>
          <w:rFonts w:hint="eastAsia"/>
          <w:color w:val="000000"/>
          <w:sz w:val="24"/>
        </w:rPr>
        <w:t>3区域气候条件</w:t>
      </w:r>
      <w:bookmarkEnd w:id="93"/>
      <w:bookmarkEnd w:id="94"/>
    </w:p>
    <w:p>
      <w:pPr>
        <w:spacing w:after="156" w:afterLines="50" w:line="520" w:lineRule="exact"/>
        <w:ind w:firstLine="520" w:firstLineChars="200"/>
        <w:rPr>
          <w:color w:val="000000"/>
          <w:sz w:val="26"/>
        </w:rPr>
      </w:pPr>
      <w:r>
        <w:rPr>
          <w:rFonts w:hint="eastAsia"/>
          <w:color w:val="000000"/>
          <w:sz w:val="26"/>
        </w:rPr>
        <w:t>延川县属温带大陆性季风气候。冬季受来自西伯利亚的大陆气团影响，常为势力强大的蒙古高压所控制，寒冷干燥；夏季受东南季风影响，气候炎热，降雨集中，多雷雨；春季极地大陆气团消弱，热带暖气团增强，气温回升快、降水少；秋季气温迅速降低，冷暖气团交锋，多阴雨天气。年平均气温10.5</w:t>
      </w:r>
      <w:r>
        <w:rPr>
          <w:rFonts w:hint="eastAsia"/>
          <w:color w:val="000000"/>
          <w:sz w:val="26"/>
        </w:rPr>
        <w:t>℃</w:t>
      </w:r>
      <w:r>
        <w:rPr>
          <w:rFonts w:hint="eastAsia"/>
          <w:color w:val="000000"/>
          <w:sz w:val="26"/>
        </w:rPr>
        <w:t>，年日照时数2558小时，无霜期185天，常年降水量不足500毫米。地形地貌属黄土高原丘陵沟壑区，平均海拔850米。</w:t>
      </w:r>
      <w:r>
        <w:rPr>
          <w:rFonts w:hint="eastAsia"/>
          <w:color w:val="000000"/>
          <w:sz w:val="26"/>
        </w:rPr>
        <w:t> </w:t>
      </w:r>
    </w:p>
    <w:p>
      <w:pPr>
        <w:pStyle w:val="Heading3"/>
        <w:spacing w:before="120" w:after="120"/>
        <w:rPr>
          <w:rFonts w:hint="eastAsia"/>
          <w:color w:val="000000"/>
          <w:sz w:val="24"/>
        </w:rPr>
      </w:pPr>
      <w:bookmarkStart w:id="95" w:name="_Toc330840003"/>
      <w:bookmarkStart w:id="96" w:name="_Toc7260043"/>
      <w:bookmarkStart w:id="97" w:name="_Toc18621"/>
      <w:r>
        <w:rPr>
          <w:color w:val="000000"/>
          <w:sz w:val="24"/>
        </w:rPr>
        <w:t>4.2.</w:t>
      </w:r>
      <w:bookmarkEnd w:id="95"/>
      <w:r>
        <w:rPr>
          <w:rFonts w:hint="eastAsia"/>
          <w:color w:val="000000"/>
          <w:sz w:val="24"/>
        </w:rPr>
        <w:t>4区域交通区位条件</w:t>
      </w:r>
      <w:bookmarkEnd w:id="96"/>
      <w:bookmarkEnd w:id="97"/>
    </w:p>
    <w:p>
      <w:pPr>
        <w:spacing w:after="156" w:afterLines="50" w:line="520" w:lineRule="exact"/>
        <w:ind w:firstLine="520" w:firstLineChars="200"/>
        <w:rPr>
          <w:rFonts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延川县位于陕西省北部，延安市东北部，距延安市区80公里。210国道、205省道、201省道纵横延川县境，延延高速距离景区10公里，榆商高速即将动工，正在建设的沿黄公路经过景区，2016年底通车，接包西运煤专线已列入国家计划。</w:t>
      </w:r>
      <w:r>
        <w:rPr>
          <w:rFonts w:hint="eastAsia"/>
          <w:color w:val="000000"/>
          <w:sz w:val="26"/>
        </w:rPr>
        <w:t>“</w:t>
      </w:r>
      <w:r>
        <w:rPr>
          <w:rFonts w:hint="eastAsia"/>
          <w:color w:val="000000"/>
          <w:sz w:val="26"/>
        </w:rPr>
        <w:t>十三五</w:t>
      </w:r>
      <w:r>
        <w:rPr>
          <w:rFonts w:hint="eastAsia"/>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期间，延川将逐步成为陕北重要的交通枢纽，</w:t>
      </w:r>
    </w:p>
    <w:p>
      <w:pPr>
        <w:pStyle w:val="Heading3"/>
        <w:spacing w:before="120" w:after="120"/>
        <w:rPr>
          <w:rFonts w:hint="eastAsia"/>
          <w:color w:val="000000"/>
          <w:sz w:val="24"/>
        </w:rPr>
      </w:pPr>
      <w:bookmarkStart w:id="98" w:name="_Toc15647"/>
      <w:bookmarkStart w:id="99" w:name="_Toc7260044"/>
      <w:r>
        <w:rPr>
          <w:color w:val="000000"/>
          <w:sz w:val="24"/>
        </w:rPr>
        <w:t>4.2.</w:t>
      </w:r>
      <w:r>
        <w:rPr>
          <w:rFonts w:hint="eastAsia"/>
          <w:color w:val="000000"/>
          <w:sz w:val="24"/>
        </w:rPr>
        <w:t>5区域经济发展条件</w:t>
      </w:r>
      <w:bookmarkEnd w:id="98"/>
      <w:bookmarkEnd w:id="99"/>
    </w:p>
    <w:p>
      <w:pPr>
        <w:spacing w:after="156" w:afterLines="50" w:line="520" w:lineRule="exact"/>
        <w:ind w:firstLine="520" w:firstLineChars="200"/>
        <w:rPr>
          <w:color w:val="000000"/>
          <w:sz w:val="26"/>
        </w:rPr>
      </w:pPr>
      <w:r>
        <w:rPr>
          <w:rFonts w:hint="eastAsia"/>
          <w:color w:val="000000"/>
          <w:sz w:val="26"/>
        </w:rPr>
        <w:t>2018年，实现生产总值114.36亿元（按现价计算），增长9.2%（按可比价计算），其中县属生产总值43.01亿元，增长7.3%；完成地方财政收入6.11亿元，增长22.64%；城镇居民人均可支配收入29483元，增长7.7%；农村居民人均可支配收入9548元，增长8.9%。</w:t>
      </w:r>
    </w:p>
    <w:p/>
    <w:p/>
    <w:p>
      <w:p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0" w:name="_Toc2836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48420128"/>
      <w:bookmarkStart w:id="102" w:name="_Toc359945673"/>
      <w:bookmarkStart w:id="103" w:name="_Toc351826268"/>
      <w:bookmarkStart w:id="104" w:name="_Toc347493914"/>
      <w:bookmarkStart w:id="105" w:name="_Toc347187889"/>
      <w:bookmarkStart w:id="106" w:name="_Toc516695506"/>
      <w:bookmarkStart w:id="107" w:name="_Toc351632638"/>
      <w:bookmarkStart w:id="108" w:name="_Toc357629739"/>
      <w:bookmarkStart w:id="109" w:name="_Toc353198575"/>
      <w:bookmarkStart w:id="110" w:name="_Toc25349"/>
      <w:bookmarkStart w:id="111" w:name="_Toc352184079"/>
      <w:bookmarkStart w:id="112"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8"/>
      <w:bookmarkEnd w:id="107"/>
      <w:bookmarkEnd w:id="101"/>
      <w:bookmarkEnd w:id="112"/>
      <w:bookmarkEnd w:id="109"/>
      <w:bookmarkEnd w:id="110"/>
      <w:bookmarkEnd w:id="111"/>
      <w:bookmarkEnd w:id="106"/>
      <w:bookmarkEnd w:id="102"/>
      <w:bookmarkEnd w:id="103"/>
      <w:bookmarkEnd w:id="104"/>
      <w:bookmarkEnd w:id="10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215308119"/>
      <w:bookmarkStart w:id="114" w:name="_Toc332545560"/>
      <w:bookmarkStart w:id="115" w:name="_Toc359945669"/>
      <w:bookmarkStart w:id="116" w:name="_Toc256591040"/>
      <w:bookmarkStart w:id="117" w:name="_Toc244509888"/>
      <w:bookmarkStart w:id="118" w:name="_Toc2451"/>
      <w:bookmarkStart w:id="119" w:name="_Toc516695507"/>
      <w:bookmarkStart w:id="120" w:name="_Toc259539532"/>
      <w:bookmarkStart w:id="121"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000000"/>
          <w:sz w:val="24"/>
        </w:rPr>
      </w:pPr>
      <w:bookmarkStart w:id="122" w:name="_Toc332304976"/>
      <w:bookmarkStart w:id="123" w:name="_Toc359945670"/>
      <w:bookmarkStart w:id="124" w:name="_Toc332545561"/>
      <w:bookmarkStart w:id="125" w:name="_Toc28506"/>
      <w:bookmarkStart w:id="126"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6"/>
      <w:bookmarkEnd w:id="122"/>
      <w:bookmarkEnd w:id="124"/>
      <w:bookmarkEnd w:id="125"/>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56591042"/>
      <w:bookmarkStart w:id="128" w:name="_Toc332545562"/>
      <w:bookmarkStart w:id="129" w:name="_Toc359945671"/>
      <w:bookmarkStart w:id="130" w:name="_Toc332304977"/>
      <w:bookmarkStart w:id="131" w:name="_Toc516695509"/>
      <w:bookmarkStart w:id="132" w:name="_Toc18461"/>
      <w:bookmarkStart w:id="133" w:name="_Toc244509890"/>
      <w:bookmarkStart w:id="134" w:name="_Toc259540041"/>
      <w:bookmarkStart w:id="135" w:name="_Toc259539534"/>
      <w:bookmarkStart w:id="136" w:name="_Toc215308121"/>
      <w:r>
        <w:rPr>
          <w:color w:val="000000"/>
          <w:sz w:val="24"/>
        </w:rPr>
        <w:t>5.</w:t>
      </w:r>
      <w:r>
        <w:rPr>
          <w:rFonts w:hint="eastAsia"/>
          <w:color w:val="000000"/>
          <w:sz w:val="24"/>
        </w:rPr>
        <w:t>2</w:t>
      </w:r>
      <w:r>
        <w:rPr>
          <w:color w:val="000000"/>
          <w:sz w:val="24"/>
        </w:rPr>
        <w:t>.2</w:t>
      </w:r>
      <w:bookmarkEnd w:id="133"/>
      <w:bookmarkEnd w:id="134"/>
      <w:bookmarkEnd w:id="135"/>
      <w:bookmarkEnd w:id="13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359945675"/>
      <w:bookmarkStart w:id="138" w:name="_Toc332545564"/>
      <w:bookmarkStart w:id="139" w:name="_Toc259539531"/>
      <w:bookmarkStart w:id="140" w:name="_Toc436838363"/>
      <w:bookmarkStart w:id="141" w:name="_Toc524704287"/>
      <w:bookmarkStart w:id="142" w:name="_Toc7230"/>
      <w:bookmarkStart w:id="143" w:name="_Toc516695511"/>
      <w:bookmarkStart w:id="144" w:name="_Toc259540038"/>
      <w:bookmarkStart w:id="145" w:name="_Toc215308118"/>
      <w:bookmarkStart w:id="146" w:name="_Toc256591039"/>
      <w:bookmarkStart w:id="147"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bookmarkEnd w:id="141"/>
      <w:bookmarkEnd w:id="14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本次项目占地面积120亩，总建筑面积37260.00平方米；主要建设内容及规模如下：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5"/>
        <w:gridCol w:w="1896"/>
        <w:gridCol w:w="1182"/>
        <w:gridCol w:w="1278"/>
        <w:gridCol w:w="1184"/>
        <w:gridCol w:w="115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5"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82"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7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184"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57"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25"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182" w:type="dxa"/>
            <w:noWrap/>
            <w:vAlign w:val="center"/>
          </w:tcPr>
          <w:p>
            <w:pPr>
              <w:widowControl/>
              <w:jc w:val="center"/>
              <w:rPr>
                <w:color w:val="000000"/>
                <w:kern w:val="0"/>
                <w:szCs w:val="21"/>
              </w:rPr>
            </w:pPr>
            <w:r>
              <w:rPr>
                <w:color w:val="000000"/>
                <w:kern w:val="0"/>
                <w:szCs w:val="21"/>
              </w:rPr>
              <w:t>13000.00</w:t>
            </w:r>
          </w:p>
        </w:tc>
        <w:tc>
          <w:tcPr>
            <w:tcW w:w="1278" w:type="dxa"/>
            <w:vAlign w:val="center"/>
          </w:tcPr>
          <w:p>
            <w:pPr>
              <w:widowControl/>
              <w:jc w:val="center"/>
              <w:rPr>
                <w:color w:val="000000"/>
                <w:kern w:val="0"/>
                <w:szCs w:val="21"/>
              </w:rPr>
            </w:pPr>
            <w:r>
              <w:rPr>
                <w:color w:val="000000"/>
                <w:kern w:val="0"/>
                <w:szCs w:val="21"/>
              </w:rPr>
              <w:t>13000.00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182" w:type="dxa"/>
            <w:noWrap/>
            <w:vAlign w:val="center"/>
          </w:tcPr>
          <w:p>
            <w:pPr>
              <w:widowControl/>
              <w:jc w:val="center"/>
              <w:rPr>
                <w:color w:val="000000"/>
                <w:kern w:val="0"/>
                <w:szCs w:val="21"/>
              </w:rPr>
            </w:pPr>
            <w:r>
              <w:rPr>
                <w:color w:val="000000"/>
                <w:kern w:val="0"/>
                <w:szCs w:val="21"/>
              </w:rPr>
              <w:t>12000.00</w:t>
            </w:r>
          </w:p>
        </w:tc>
        <w:tc>
          <w:tcPr>
            <w:tcW w:w="1278" w:type="dxa"/>
            <w:vAlign w:val="center"/>
          </w:tcPr>
          <w:p>
            <w:pPr>
              <w:widowControl/>
              <w:jc w:val="center"/>
              <w:rPr>
                <w:color w:val="000000"/>
                <w:kern w:val="0"/>
                <w:szCs w:val="21"/>
              </w:rPr>
            </w:pPr>
            <w:r>
              <w:rPr>
                <w:color w:val="000000"/>
                <w:kern w:val="0"/>
                <w:szCs w:val="21"/>
              </w:rPr>
              <w:t>12000.00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182" w:type="dxa"/>
            <w:noWrap/>
            <w:vAlign w:val="center"/>
          </w:tcPr>
          <w:p>
            <w:pPr>
              <w:widowControl/>
              <w:jc w:val="center"/>
              <w:rPr>
                <w:color w:val="000000"/>
                <w:kern w:val="0"/>
                <w:szCs w:val="21"/>
              </w:rPr>
            </w:pPr>
            <w:r>
              <w:rPr>
                <w:color w:val="000000"/>
                <w:kern w:val="0"/>
                <w:szCs w:val="21"/>
              </w:rPr>
              <w:t>1000.00</w:t>
            </w:r>
          </w:p>
        </w:tc>
        <w:tc>
          <w:tcPr>
            <w:tcW w:w="1278" w:type="dxa"/>
            <w:vAlign w:val="center"/>
          </w:tcPr>
          <w:p>
            <w:pPr>
              <w:widowControl/>
              <w:jc w:val="center"/>
              <w:rPr>
                <w:color w:val="000000"/>
                <w:kern w:val="0"/>
                <w:szCs w:val="21"/>
              </w:rPr>
            </w:pPr>
            <w:r>
              <w:rPr>
                <w:color w:val="000000"/>
                <w:kern w:val="0"/>
                <w:szCs w:val="21"/>
              </w:rPr>
              <w:t>5000.00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182" w:type="dxa"/>
            <w:noWrap/>
            <w:vAlign w:val="center"/>
          </w:tcPr>
          <w:p>
            <w:pPr>
              <w:widowControl/>
              <w:jc w:val="center"/>
              <w:rPr>
                <w:color w:val="000000"/>
                <w:kern w:val="0"/>
                <w:szCs w:val="21"/>
              </w:rPr>
            </w:pPr>
            <w:r>
              <w:rPr>
                <w:color w:val="000000"/>
                <w:kern w:val="0"/>
                <w:szCs w:val="21"/>
              </w:rPr>
              <w:t>1000.00</w:t>
            </w:r>
          </w:p>
        </w:tc>
        <w:tc>
          <w:tcPr>
            <w:tcW w:w="1278" w:type="dxa"/>
            <w:vAlign w:val="center"/>
          </w:tcPr>
          <w:p>
            <w:pPr>
              <w:widowControl/>
              <w:jc w:val="center"/>
              <w:rPr>
                <w:color w:val="000000"/>
                <w:kern w:val="0"/>
                <w:szCs w:val="21"/>
              </w:rPr>
            </w:pPr>
            <w:r>
              <w:rPr>
                <w:color w:val="000000"/>
                <w:kern w:val="0"/>
                <w:szCs w:val="21"/>
              </w:rPr>
              <w:t>5000.00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182" w:type="dxa"/>
            <w:noWrap/>
            <w:vAlign w:val="center"/>
          </w:tcPr>
          <w:p>
            <w:pPr>
              <w:widowControl/>
              <w:jc w:val="center"/>
              <w:rPr>
                <w:color w:val="000000"/>
                <w:kern w:val="0"/>
                <w:szCs w:val="21"/>
              </w:rPr>
            </w:pPr>
            <w:r>
              <w:rPr>
                <w:color w:val="000000"/>
                <w:kern w:val="0"/>
                <w:szCs w:val="21"/>
              </w:rPr>
              <w:t>500.00</w:t>
            </w:r>
          </w:p>
        </w:tc>
        <w:tc>
          <w:tcPr>
            <w:tcW w:w="1278" w:type="dxa"/>
            <w:vAlign w:val="center"/>
          </w:tcPr>
          <w:p>
            <w:pPr>
              <w:widowControl/>
              <w:jc w:val="center"/>
              <w:rPr>
                <w:color w:val="000000"/>
                <w:kern w:val="0"/>
                <w:szCs w:val="21"/>
              </w:rPr>
            </w:pPr>
            <w:r>
              <w:rPr>
                <w:color w:val="000000"/>
                <w:kern w:val="0"/>
                <w:szCs w:val="21"/>
              </w:rPr>
              <w:t>1000.00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182" w:type="dxa"/>
            <w:noWrap/>
            <w:vAlign w:val="center"/>
          </w:tcPr>
          <w:p>
            <w:pPr>
              <w:widowControl/>
              <w:jc w:val="center"/>
              <w:rPr>
                <w:color w:val="000000"/>
                <w:kern w:val="0"/>
                <w:szCs w:val="21"/>
              </w:rPr>
            </w:pPr>
            <w:r>
              <w:rPr>
                <w:color w:val="000000"/>
                <w:kern w:val="0"/>
                <w:szCs w:val="21"/>
              </w:rPr>
              <w:t>300.00</w:t>
            </w:r>
          </w:p>
        </w:tc>
        <w:tc>
          <w:tcPr>
            <w:tcW w:w="1278" w:type="dxa"/>
            <w:vAlign w:val="center"/>
          </w:tcPr>
          <w:p>
            <w:pPr>
              <w:widowControl/>
              <w:jc w:val="center"/>
              <w:rPr>
                <w:color w:val="000000"/>
                <w:kern w:val="0"/>
                <w:szCs w:val="21"/>
              </w:rPr>
            </w:pPr>
            <w:r>
              <w:rPr>
                <w:color w:val="000000"/>
                <w:kern w:val="0"/>
                <w:szCs w:val="21"/>
              </w:rPr>
              <w:t>300.00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182" w:type="dxa"/>
            <w:noWrap/>
            <w:vAlign w:val="center"/>
          </w:tcPr>
          <w:p>
            <w:pPr>
              <w:widowControl/>
              <w:jc w:val="center"/>
              <w:rPr>
                <w:color w:val="000000"/>
                <w:kern w:val="0"/>
                <w:szCs w:val="21"/>
              </w:rPr>
            </w:pPr>
            <w:r>
              <w:rPr>
                <w:color w:val="000000"/>
                <w:kern w:val="0"/>
                <w:szCs w:val="21"/>
              </w:rPr>
              <w:t>60.00</w:t>
            </w:r>
          </w:p>
        </w:tc>
        <w:tc>
          <w:tcPr>
            <w:tcW w:w="1278" w:type="dxa"/>
            <w:vAlign w:val="center"/>
          </w:tcPr>
          <w:p>
            <w:pPr>
              <w:widowControl/>
              <w:jc w:val="center"/>
              <w:rPr>
                <w:color w:val="000000"/>
                <w:kern w:val="0"/>
                <w:szCs w:val="21"/>
              </w:rPr>
            </w:pPr>
            <w:r>
              <w:rPr>
                <w:color w:val="000000"/>
                <w:kern w:val="0"/>
                <w:szCs w:val="21"/>
              </w:rPr>
              <w:t>60.00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182" w:type="dxa"/>
            <w:noWrap/>
            <w:vAlign w:val="center"/>
          </w:tcPr>
          <w:p>
            <w:pPr>
              <w:widowControl/>
              <w:jc w:val="center"/>
              <w:rPr>
                <w:color w:val="000000"/>
                <w:kern w:val="0"/>
                <w:szCs w:val="21"/>
              </w:rPr>
            </w:pPr>
            <w:r>
              <w:rPr>
                <w:color w:val="000000"/>
                <w:kern w:val="0"/>
                <w:szCs w:val="21"/>
              </w:rPr>
              <w:t>550.00</w:t>
            </w:r>
          </w:p>
        </w:tc>
        <w:tc>
          <w:tcPr>
            <w:tcW w:w="1278" w:type="dxa"/>
            <w:vAlign w:val="center"/>
          </w:tcPr>
          <w:p>
            <w:pPr>
              <w:widowControl/>
              <w:jc w:val="center"/>
              <w:rPr>
                <w:color w:val="000000"/>
                <w:kern w:val="0"/>
                <w:szCs w:val="21"/>
              </w:rPr>
            </w:pPr>
            <w:r>
              <w:rPr>
                <w:color w:val="000000"/>
                <w:kern w:val="0"/>
                <w:szCs w:val="21"/>
              </w:rPr>
              <w:t>550.00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182" w:type="dxa"/>
            <w:noWrap/>
            <w:vAlign w:val="center"/>
          </w:tcPr>
          <w:p>
            <w:pPr>
              <w:widowControl/>
              <w:jc w:val="center"/>
              <w:rPr>
                <w:color w:val="000000"/>
                <w:kern w:val="0"/>
                <w:szCs w:val="21"/>
              </w:rPr>
            </w:pPr>
            <w:r>
              <w:rPr>
                <w:color w:val="000000"/>
                <w:kern w:val="0"/>
                <w:szCs w:val="21"/>
              </w:rPr>
              <w:t>350.00</w:t>
            </w:r>
          </w:p>
        </w:tc>
        <w:tc>
          <w:tcPr>
            <w:tcW w:w="1278" w:type="dxa"/>
            <w:vAlign w:val="center"/>
          </w:tcPr>
          <w:p>
            <w:pPr>
              <w:widowControl/>
              <w:jc w:val="center"/>
              <w:rPr>
                <w:color w:val="000000"/>
                <w:kern w:val="0"/>
                <w:szCs w:val="21"/>
              </w:rPr>
            </w:pPr>
            <w:r>
              <w:rPr>
                <w:color w:val="000000"/>
                <w:kern w:val="0"/>
                <w:szCs w:val="21"/>
              </w:rPr>
              <w:t>350.00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21"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182" w:type="dxa"/>
            <w:vAlign w:val="center"/>
          </w:tcPr>
          <w:p>
            <w:pPr>
              <w:widowControl/>
              <w:jc w:val="center"/>
              <w:rPr>
                <w:b/>
                <w:bCs/>
                <w:color w:val="000000"/>
                <w:kern w:val="0"/>
                <w:szCs w:val="21"/>
              </w:rPr>
            </w:pPr>
            <w:r>
              <w:rPr>
                <w:b/>
                <w:bCs/>
                <w:color w:val="000000"/>
                <w:kern w:val="0"/>
                <w:szCs w:val="21"/>
              </w:rPr>
              <w:t>28760.00</w:t>
            </w:r>
          </w:p>
        </w:tc>
        <w:tc>
          <w:tcPr>
            <w:tcW w:w="1278" w:type="dxa"/>
            <w:vAlign w:val="center"/>
          </w:tcPr>
          <w:p>
            <w:pPr>
              <w:widowControl/>
              <w:jc w:val="center"/>
              <w:rPr>
                <w:b/>
                <w:bCs/>
                <w:color w:val="000000"/>
                <w:kern w:val="0"/>
                <w:szCs w:val="21"/>
              </w:rPr>
            </w:pPr>
            <w:r>
              <w:rPr>
                <w:b/>
                <w:bCs/>
                <w:color w:val="000000"/>
                <w:kern w:val="0"/>
                <w:szCs w:val="21"/>
              </w:rPr>
              <w:t>37260.00</w:t>
            </w:r>
          </w:p>
        </w:tc>
        <w:tc>
          <w:tcPr>
            <w:tcW w:w="1184" w:type="dxa"/>
            <w:vAlign w:val="center"/>
          </w:tcPr>
          <w:p>
            <w:pPr>
              <w:widowControl/>
              <w:jc w:val="center"/>
              <w:rPr>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25"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82" w:type="dxa"/>
            <w:noWrap/>
            <w:vAlign w:val="center"/>
          </w:tcPr>
          <w:p>
            <w:pPr>
              <w:widowControl/>
              <w:jc w:val="center"/>
              <w:rPr>
                <w:color w:val="000000"/>
                <w:kern w:val="0"/>
                <w:szCs w:val="21"/>
              </w:rPr>
            </w:pPr>
            <w:r>
              <w:rPr>
                <w:color w:val="000000"/>
                <w:kern w:val="0"/>
                <w:szCs w:val="21"/>
              </w:rPr>
              <w:t>35000.00</w:t>
            </w:r>
          </w:p>
        </w:tc>
        <w:tc>
          <w:tcPr>
            <w:tcW w:w="1278" w:type="dxa"/>
            <w:vAlign w:val="center"/>
          </w:tcPr>
          <w:p>
            <w:pPr>
              <w:widowControl/>
              <w:jc w:val="center"/>
              <w:rPr>
                <w:color w:val="000000"/>
                <w:kern w:val="0"/>
                <w:szCs w:val="21"/>
              </w:rPr>
            </w:pPr>
            <w:r>
              <w:rPr>
                <w:color w:val="000000"/>
                <w:kern w:val="0"/>
                <w:szCs w:val="21"/>
              </w:rPr>
              <w:t>35000.00</w:t>
            </w:r>
          </w:p>
        </w:tc>
        <w:tc>
          <w:tcPr>
            <w:tcW w:w="1184" w:type="dxa"/>
            <w:noWrap/>
            <w:vAlign w:val="center"/>
          </w:tcPr>
          <w:p>
            <w:pPr>
              <w:widowControl/>
              <w:jc w:val="center"/>
              <w:rPr>
                <w:rFonts w:ascii="宋体" w:hAnsi="宋体" w:cs="宋体"/>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82" w:type="dxa"/>
            <w:noWrap/>
            <w:vAlign w:val="center"/>
          </w:tcPr>
          <w:p>
            <w:pPr>
              <w:widowControl/>
              <w:jc w:val="center"/>
              <w:rPr>
                <w:color w:val="000000"/>
                <w:kern w:val="0"/>
                <w:szCs w:val="21"/>
              </w:rPr>
            </w:pPr>
            <w:r>
              <w:rPr>
                <w:color w:val="000000"/>
                <w:kern w:val="0"/>
                <w:szCs w:val="21"/>
              </w:rPr>
              <w:t>11000.00</w:t>
            </w:r>
          </w:p>
        </w:tc>
        <w:tc>
          <w:tcPr>
            <w:tcW w:w="1278" w:type="dxa"/>
            <w:vAlign w:val="center"/>
          </w:tcPr>
          <w:p>
            <w:pPr>
              <w:widowControl/>
              <w:jc w:val="center"/>
              <w:rPr>
                <w:color w:val="000000"/>
                <w:kern w:val="0"/>
                <w:szCs w:val="21"/>
              </w:rPr>
            </w:pPr>
            <w:r>
              <w:rPr>
                <w:color w:val="000000"/>
                <w:kern w:val="0"/>
                <w:szCs w:val="21"/>
              </w:rPr>
              <w:t>11000.00</w:t>
            </w:r>
          </w:p>
        </w:tc>
        <w:tc>
          <w:tcPr>
            <w:tcW w:w="1184" w:type="dxa"/>
            <w:vAlign w:val="center"/>
          </w:tcPr>
          <w:p>
            <w:pPr>
              <w:widowControl/>
              <w:jc w:val="center"/>
              <w:rPr>
                <w:b/>
                <w:bCs/>
                <w:color w:val="000000"/>
                <w:kern w:val="0"/>
                <w:szCs w:val="21"/>
              </w:rPr>
            </w:pPr>
          </w:p>
        </w:tc>
        <w:tc>
          <w:tcPr>
            <w:tcW w:w="1157" w:type="dxa"/>
            <w:noWrap/>
            <w:vAlign w:val="center"/>
          </w:tcPr>
          <w:p>
            <w:pPr>
              <w:widowControl/>
              <w:jc w:val="center"/>
              <w:rPr>
                <w:rFonts w:ascii="宋体" w:hAnsi="宋体" w:cs="宋体"/>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48" w:name="_Toc2010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3"/>
      <w:bookmarkEnd w:id="144"/>
      <w:bookmarkEnd w:id="145"/>
      <w:bookmarkEnd w:id="146"/>
      <w:bookmarkEnd w:id="147"/>
      <w:bookmarkEnd w:id="137"/>
      <w:bookmarkEnd w:id="138"/>
      <w:bookmarkEnd w:id="139"/>
      <w:bookmarkEnd w:id="148"/>
    </w:p>
    <w:p>
      <w:pPr>
        <w:pStyle w:val="Heading3"/>
        <w:spacing w:before="0" w:after="156" w:afterLines="50" w:line="520" w:lineRule="exact"/>
        <w:rPr>
          <w:rFonts w:hint="eastAsia"/>
          <w:color w:val="000000"/>
          <w:sz w:val="24"/>
        </w:rPr>
      </w:pPr>
      <w:bookmarkStart w:id="149" w:name="_Toc3514"/>
      <w:bookmarkStart w:id="150" w:name="_Toc332545565"/>
      <w:bookmarkStart w:id="151" w:name="_Toc516695512"/>
      <w:bookmarkStart w:id="152" w:name="_Toc359945676"/>
      <w:r>
        <w:rPr>
          <w:rFonts w:hint="eastAsia"/>
          <w:color w:val="000000"/>
          <w:sz w:val="24"/>
        </w:rPr>
        <w:t>5.4.1给排水</w:t>
      </w:r>
      <w:bookmarkEnd w:id="151"/>
      <w:bookmarkEnd w:id="150"/>
      <w:bookmarkEnd w:id="149"/>
      <w:bookmarkEnd w:id="152"/>
    </w:p>
    <w:p>
      <w:pPr>
        <w:spacing w:after="156" w:afterLines="50" w:line="520" w:lineRule="exact"/>
        <w:ind w:firstLine="520" w:firstLineChars="200"/>
        <w:rPr>
          <w:color w:val="000000"/>
          <w:sz w:val="26"/>
        </w:rPr>
      </w:pPr>
      <w:bookmarkStart w:id="153" w:name="_Toc516695514"/>
      <w:bookmarkStart w:id="154" w:name="_Toc316296945"/>
      <w:bookmarkStart w:id="155" w:name="_Toc332545568"/>
      <w:bookmarkStart w:id="156"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7" w:name="_Toc17728729"/>
      <w:bookmarkStart w:id="158" w:name="_Toc332545566"/>
      <w:bookmarkStart w:id="159" w:name="_Toc26459"/>
      <w:bookmarkStart w:id="160" w:name="_Toc359945677"/>
      <w:r>
        <w:rPr>
          <w:rFonts w:hint="eastAsia"/>
          <w:color w:val="000000"/>
          <w:sz w:val="24"/>
        </w:rPr>
        <w:t>5.4.2供电</w:t>
      </w:r>
      <w:bookmarkEnd w:id="159"/>
      <w:bookmarkEnd w:id="160"/>
      <w:bookmarkEnd w:id="158"/>
      <w:bookmarkEnd w:id="15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1" w:name="_Toc2221"/>
      <w:r>
        <w:rPr>
          <w:rFonts w:ascii="Times New Roman" w:eastAsia="宋体" w:hAnsi="Times New Roman" w:hint="eastAsia"/>
          <w:color w:val="000000"/>
          <w:sz w:val="26"/>
        </w:rPr>
        <w:t>5.5道路设计</w:t>
      </w:r>
      <w:bookmarkEnd w:id="153"/>
      <w:bookmarkEnd w:id="154"/>
      <w:bookmarkEnd w:id="155"/>
      <w:bookmarkEnd w:id="156"/>
      <w:bookmarkEnd w:id="16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5" w:history="1">
        <w:r>
          <w:rPr>
            <w:rFonts w:ascii="SimSun" w:eastAsia="SimSun" w:hAnsi="SimSun" w:cs="SimSun"/>
            <w:b/>
            <w:bCs/>
            <w:color w:val="0000EE"/>
            <w:kern w:val="0"/>
            <w:sz w:val="30"/>
            <w:szCs w:val="30"/>
            <w:u w:val="single" w:color="0000EE"/>
          </w:rPr>
          <w:t>https://d.book118.com/208017003136006040</w:t>
        </w:r>
      </w:hyperlink>
    </w:p>
    <w:p>
      <w:pPr>
        <w:spacing w:after="156" w:afterLines="50" w:line="520" w:lineRule="exact"/>
        <w:ind w:firstLine="520" w:firstLineChars="200"/>
        <w:jc w:val="left"/>
        <w:rPr>
          <w:color w:val="000000"/>
          <w:sz w:val="26"/>
        </w:rPr>
      </w:pPr>
    </w:p>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850B7D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DD4F97"/>
    <w:rsid w:val="03C63B52"/>
    <w:rsid w:val="04B06C0C"/>
    <w:rsid w:val="0726616A"/>
    <w:rsid w:val="0AB97E1D"/>
    <w:rsid w:val="0C251CAC"/>
    <w:rsid w:val="0DB577DF"/>
    <w:rsid w:val="0E554CA0"/>
    <w:rsid w:val="100A3616"/>
    <w:rsid w:val="158A22DB"/>
    <w:rsid w:val="18AD6563"/>
    <w:rsid w:val="19E4775A"/>
    <w:rsid w:val="1CDF418C"/>
    <w:rsid w:val="1E842DB0"/>
    <w:rsid w:val="1F513720"/>
    <w:rsid w:val="21950785"/>
    <w:rsid w:val="22AB2F10"/>
    <w:rsid w:val="2335044A"/>
    <w:rsid w:val="28267E51"/>
    <w:rsid w:val="2B9C06AE"/>
    <w:rsid w:val="2CE9670F"/>
    <w:rsid w:val="2E196BA9"/>
    <w:rsid w:val="2E1B39DB"/>
    <w:rsid w:val="33387DDF"/>
    <w:rsid w:val="351B3B2C"/>
    <w:rsid w:val="39F46CCB"/>
    <w:rsid w:val="3A335EEC"/>
    <w:rsid w:val="3E8D14E3"/>
    <w:rsid w:val="3F231BCB"/>
    <w:rsid w:val="401239B2"/>
    <w:rsid w:val="445D3A7E"/>
    <w:rsid w:val="446A3F21"/>
    <w:rsid w:val="478943F9"/>
    <w:rsid w:val="4ABB1DD8"/>
    <w:rsid w:val="4CAA49C3"/>
    <w:rsid w:val="51F951FD"/>
    <w:rsid w:val="55247B4A"/>
    <w:rsid w:val="5B0B6E27"/>
    <w:rsid w:val="5C594974"/>
    <w:rsid w:val="5C654874"/>
    <w:rsid w:val="628622B7"/>
    <w:rsid w:val="637E3E96"/>
    <w:rsid w:val="642F45A5"/>
    <w:rsid w:val="64FC2DDB"/>
    <w:rsid w:val="659C29D1"/>
    <w:rsid w:val="698843D2"/>
    <w:rsid w:val="6AE866EC"/>
    <w:rsid w:val="6F345D0A"/>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greyfont">
    <w:name w:val="greyfont"/>
    <w:basedOn w:val="DefaultParagraphFont"/>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html-tag">
    <w:name w:val="html-tag"/>
    <w:basedOn w:val="DefaultParagraphFont"/>
  </w:style>
  <w:style w:type="character" w:customStyle="1" w:styleId="px14">
    <w:name w:val="px14"/>
    <w:basedOn w:val="DefaultParagraphFont"/>
  </w:style>
  <w:style w:type="character" w:customStyle="1" w:styleId="newscontent">
    <w:name w:val="news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style1">
    <w:name w:val="style1"/>
    <w:basedOn w:val="DefaultParagraphFont"/>
  </w:style>
  <w:style w:type="character" w:customStyle="1" w:styleId="count4">
    <w:name w:val="count4"/>
    <w:basedOn w:val="DefaultParagraphFont"/>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articlelink1">
    <w:name w:val="articlelink1"/>
    <w:basedOn w:val="DefaultParagraphFont"/>
    <w:rPr>
      <w:color w:val="080CBD"/>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5">
    <w:name w:val="样式5"/>
    <w:basedOn w:val="4"/>
    <w:next w:val="Heading1"/>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33258;&#21046;&#25253;&#21578;&#27169;&#26495;-&#21517;&#31216;&#25490;&#24207;/AppData/Roaming/Tencent/Users/122828845/QQ/WinTemp/RichOle/C%7b%7dSFE0%606FPFAEFGYIT9QD0.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6%B0%B8%E5%92%8C%E5%8E%BF" TargetMode="External" /><Relationship Id="rId108" Type="http://schemas.openxmlformats.org/officeDocument/2006/relationships/hyperlink" Target="https://baike.baidu.com/item/%E7%9F%B3%E6%A5%BC%E5%8E%BF" TargetMode="External" /><Relationship Id="rId109" Type="http://schemas.openxmlformats.org/officeDocument/2006/relationships/hyperlink" Target="https://baike.baidu.com/item/%E5%BB%B6%E9%95%BF%E5%8E%BF" TargetMode="External" /><Relationship Id="rId11" Type="http://schemas.openxmlformats.org/officeDocument/2006/relationships/footer" Target="footer4.xml" /><Relationship Id="rId110" Type="http://schemas.openxmlformats.org/officeDocument/2006/relationships/hyperlink" Target="https://baike.baidu.com/item/%E5%BB%B6%E5%AE%89%E5%B8%82" TargetMode="External" /><Relationship Id="rId111" Type="http://schemas.openxmlformats.org/officeDocument/2006/relationships/hyperlink" Target="https://baike.baidu.com/item/%E5%AD%90%E9%95%BF%E5%8E%BF" TargetMode="External" /><Relationship Id="rId112" Type="http://schemas.openxmlformats.org/officeDocument/2006/relationships/hyperlink" Target="https://baike.baidu.com/item/%E6%B8%85%E6%B6%A7%E5%8E%BF" TargetMode="Externa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eader" Target="header65.xml" /><Relationship Id="rId142" Type="http://schemas.openxmlformats.org/officeDocument/2006/relationships/footer" Target="footer65.xml" /><Relationship Id="rId143" Type="http://schemas.openxmlformats.org/officeDocument/2006/relationships/header" Target="header66.xml" /><Relationship Id="rId144" Type="http://schemas.openxmlformats.org/officeDocument/2006/relationships/footer" Target="footer66.xml" /><Relationship Id="rId145" Type="http://schemas.openxmlformats.org/officeDocument/2006/relationships/hyperlink" Target="https://d.book118.com/208017003136006040" TargetMode="External" /><Relationship Id="rId146" Type="http://schemas.openxmlformats.org/officeDocument/2006/relationships/header" Target="header67.xml" /><Relationship Id="rId147" Type="http://schemas.openxmlformats.org/officeDocument/2006/relationships/footer" Target="footer67.xml" /><Relationship Id="rId148" Type="http://schemas.openxmlformats.org/officeDocument/2006/relationships/header" Target="header68.xml" /><Relationship Id="rId149" Type="http://schemas.openxmlformats.org/officeDocument/2006/relationships/footer" Target="footer68.xml" /><Relationship Id="rId15" Type="http://schemas.openxmlformats.org/officeDocument/2006/relationships/footer" Target="footer6.xml" /><Relationship Id="rId150" Type="http://schemas.openxmlformats.org/officeDocument/2006/relationships/theme" Target="theme/theme1.xml" /><Relationship Id="rId151" Type="http://schemas.openxmlformats.org/officeDocument/2006/relationships/numbering" Target="numbering.xml" /><Relationship Id="rId152"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29157</Words>
  <Characters>33842</Characters>
  <Application>Microsoft Office Word</Application>
  <DocSecurity>0</DocSecurity>
  <Lines>532</Lines>
  <Paragraphs>149</Paragraphs>
  <ScaleCrop>false</ScaleCrop>
  <Company>dell</Company>
  <LinksUpToDate>false</LinksUpToDate>
  <CharactersWithSpaces>34365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EA79F47761234D5B8243997E656694EE</vt:lpwstr>
  </property>
  <property fmtid="{D5CDD505-2E9C-101B-9397-08002B2CF9AE}" pid="3" name="KSOProductBuildVer">
    <vt:lpwstr>2052-11.1.0.14309</vt:lpwstr>
  </property>
</Properties>
</file>