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汽车香片项目融资计划书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18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" w:history="1">
        <w:r>
          <w:rPr>
            <w:rFonts w:ascii="仿宋" w:eastAsia="仿宋" w:hAnsi="仿宋" w:cs="仿宋" w:hint="eastAsia"/>
            <w:lang w:eastAsia="zh-CN"/>
          </w:rPr>
          <w:t>一、汽车香片选址方案分析</w:t>
        </w:r>
        <w:r>
          <w:tab/>
        </w:r>
        <w:r>
          <w:fldChar w:fldCharType="begin"/>
        </w:r>
        <w:r>
          <w:instrText xml:space="preserve"> PAGEREF _Toc1076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" w:history="1">
        <w:r>
          <w:rPr>
            <w:rFonts w:ascii="仿宋" w:eastAsia="仿宋" w:hAnsi="仿宋" w:cs="仿宋" w:hint="eastAsia"/>
            <w:lang w:eastAsia="zh-CN"/>
          </w:rPr>
          <w:t>(一)、汽车香片选址影响因素</w:t>
        </w:r>
        <w:r>
          <w:tab/>
        </w:r>
        <w:r>
          <w:fldChar w:fldCharType="begin"/>
        </w:r>
        <w:r>
          <w:instrText xml:space="preserve"> PAGEREF _Toc328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2" w:history="1">
        <w:r>
          <w:rPr>
            <w:rFonts w:ascii="仿宋" w:eastAsia="仿宋" w:hAnsi="仿宋" w:cs="仿宋" w:hint="eastAsia"/>
            <w:lang w:eastAsia="zh-CN"/>
          </w:rPr>
          <w:t>(二)、汽车香片选址原则</w:t>
        </w:r>
        <w:r>
          <w:tab/>
        </w:r>
        <w:r>
          <w:fldChar w:fldCharType="begin"/>
        </w:r>
        <w:r>
          <w:instrText xml:space="preserve"> PAGEREF _Toc10322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5" w:history="1">
        <w:r>
          <w:rPr>
            <w:rFonts w:ascii="仿宋" w:eastAsia="仿宋" w:hAnsi="仿宋" w:cs="仿宋" w:hint="eastAsia"/>
            <w:lang w:eastAsia="zh-CN"/>
          </w:rPr>
          <w:t>(三)、消费习惯对汽车香片选址的影响</w:t>
        </w:r>
        <w:r>
          <w:tab/>
        </w:r>
        <w:r>
          <w:fldChar w:fldCharType="begin"/>
        </w:r>
        <w:r>
          <w:instrText xml:space="preserve"> PAGEREF _Toc10065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8" w:history="1">
        <w:r>
          <w:rPr>
            <w:rFonts w:ascii="仿宋" w:eastAsia="仿宋" w:hAnsi="仿宋" w:cs="仿宋" w:hint="eastAsia"/>
            <w:lang w:eastAsia="zh-CN"/>
          </w:rPr>
          <w:t>(四)、消费能力对汽车香片选址的影响</w:t>
        </w:r>
        <w:r>
          <w:tab/>
        </w:r>
        <w:r>
          <w:fldChar w:fldCharType="begin"/>
        </w:r>
        <w:r>
          <w:instrText xml:space="preserve"> PAGEREF _Toc8498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3" w:history="1">
        <w:r>
          <w:rPr>
            <w:rFonts w:ascii="仿宋" w:eastAsia="仿宋" w:hAnsi="仿宋" w:cs="仿宋" w:hint="eastAsia"/>
            <w:lang w:eastAsia="zh-CN"/>
          </w:rPr>
          <w:t>(五)、经营成本对汽车香片选址的影响</w:t>
        </w:r>
        <w:r>
          <w:tab/>
        </w:r>
        <w:r>
          <w:fldChar w:fldCharType="begin"/>
        </w:r>
        <w:r>
          <w:instrText xml:space="preserve"> PAGEREF _Toc5473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" w:history="1">
        <w:r>
          <w:rPr>
            <w:rFonts w:ascii="仿宋" w:eastAsia="仿宋" w:hAnsi="仿宋" w:cs="仿宋" w:hint="eastAsia"/>
            <w:lang w:eastAsia="zh-CN"/>
          </w:rPr>
          <w:t>(六)、交通条件对汽车香片选址的影响</w:t>
        </w:r>
        <w:r>
          <w:tab/>
        </w:r>
        <w:r>
          <w:fldChar w:fldCharType="begin"/>
        </w:r>
        <w:r>
          <w:instrText xml:space="preserve"> PAGEREF _Toc11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91" w:history="1">
        <w:r>
          <w:rPr>
            <w:rFonts w:ascii="仿宋" w:eastAsia="仿宋" w:hAnsi="仿宋" w:cs="仿宋" w:hint="eastAsia"/>
            <w:lang w:eastAsia="zh-CN"/>
          </w:rPr>
          <w:t>二、公司简介</w:t>
        </w:r>
        <w:r>
          <w:tab/>
        </w:r>
        <w:r>
          <w:fldChar w:fldCharType="begin"/>
        </w:r>
        <w:r>
          <w:instrText xml:space="preserve"> PAGEREF _Toc25691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_Toc7343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6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1" w:history="1">
        <w:r>
          <w:rPr>
            <w:rFonts w:ascii="仿宋" w:eastAsia="仿宋" w:hAnsi="仿宋" w:cs="仿宋" w:hint="eastAsia"/>
            <w:lang w:eastAsia="zh-CN"/>
          </w:rPr>
          <w:t>三、工艺技术</w:t>
        </w:r>
        <w:r>
          <w:tab/>
        </w:r>
        <w:r>
          <w:fldChar w:fldCharType="begin"/>
        </w:r>
        <w:r>
          <w:instrText xml:space="preserve"> PAGEREF _Toc21021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0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_Toc21630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8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_Toc23678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9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_Toc19489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四、市场调研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3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_Toc23853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_Toc16131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5" w:history="1">
        <w:r>
          <w:rPr>
            <w:rFonts w:ascii="仿宋" w:eastAsia="仿宋" w:hAnsi="仿宋" w:cs="仿宋" w:hint="eastAsia"/>
            <w:lang w:eastAsia="zh-CN"/>
          </w:rPr>
          <w:t>五、公司概况</w:t>
        </w:r>
        <w:r>
          <w:tab/>
        </w:r>
        <w:r>
          <w:fldChar w:fldCharType="begin"/>
        </w:r>
        <w:r>
          <w:instrText xml:space="preserve"> PAGEREF _Toc8085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8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_Toc6948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7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_Toc10497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" w:history="1">
        <w:r>
          <w:rPr>
            <w:rFonts w:ascii="仿宋" w:eastAsia="仿宋" w:hAnsi="仿宋" w:cs="仿宋" w:hint="eastAsia"/>
            <w:lang w:eastAsia="zh-CN"/>
          </w:rPr>
          <w:t>六、汽车香片项目土建工程</w:t>
        </w:r>
        <w:r>
          <w:tab/>
        </w:r>
        <w:r>
          <w:fldChar w:fldCharType="begin"/>
        </w:r>
        <w:r>
          <w:instrText xml:space="preserve"> PAGEREF _Toc960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_Toc5295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5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_Toc13255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9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_Toc32049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8" w:history="1">
        <w:r>
          <w:rPr>
            <w:rFonts w:ascii="仿宋" w:eastAsia="仿宋" w:hAnsi="仿宋" w:cs="仿宋" w:hint="eastAsia"/>
            <w:lang w:eastAsia="zh-CN"/>
          </w:rPr>
          <w:t>七、汽车香片投资管理策略</w:t>
        </w:r>
        <w:r>
          <w:tab/>
        </w:r>
        <w:r>
          <w:fldChar w:fldCharType="begin"/>
        </w:r>
        <w:r>
          <w:instrText xml:space="preserve"> PAGEREF _Toc31658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" w:history="1">
        <w:r>
          <w:rPr>
            <w:rFonts w:ascii="仿宋" w:eastAsia="仿宋" w:hAnsi="仿宋" w:cs="仿宋" w:hint="eastAsia"/>
            <w:lang w:eastAsia="zh-CN"/>
          </w:rPr>
          <w:t>(一)、汽车香片投资估算主要内容</w:t>
        </w:r>
        <w:r>
          <w:tab/>
        </w:r>
        <w:r>
          <w:fldChar w:fldCharType="begin"/>
        </w:r>
        <w:r>
          <w:instrText xml:space="preserve"> PAGEREF _Toc2866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0" w:history="1">
        <w:r>
          <w:rPr>
            <w:rFonts w:ascii="仿宋" w:eastAsia="仿宋" w:hAnsi="仿宋" w:cs="仿宋" w:hint="eastAsia"/>
            <w:lang w:eastAsia="zh-CN"/>
          </w:rPr>
          <w:t>(二)、汽车香片设备购置投资费用管理</w:t>
        </w:r>
        <w:r>
          <w:tab/>
        </w:r>
        <w:r>
          <w:fldChar w:fldCharType="begin"/>
        </w:r>
        <w:r>
          <w:instrText xml:space="preserve"> PAGEREF _Toc17010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8" w:history="1">
        <w:r>
          <w:rPr>
            <w:rFonts w:ascii="仿宋" w:eastAsia="仿宋" w:hAnsi="仿宋" w:cs="仿宋" w:hint="eastAsia"/>
            <w:lang w:eastAsia="zh-CN"/>
          </w:rPr>
          <w:t>(三)、汽车香片装修施工投资费用管理</w:t>
        </w:r>
        <w:r>
          <w:tab/>
        </w:r>
        <w:r>
          <w:fldChar w:fldCharType="begin"/>
        </w:r>
        <w:r>
          <w:instrText xml:space="preserve"> PAGEREF _Toc5908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0" w:history="1">
        <w:r>
          <w:rPr>
            <w:rFonts w:ascii="仿宋" w:eastAsia="仿宋" w:hAnsi="仿宋" w:cs="仿宋" w:hint="eastAsia"/>
            <w:lang w:eastAsia="zh-CN"/>
          </w:rPr>
          <w:t>(四)、汽车香片流动资金管理</w:t>
        </w:r>
        <w:r>
          <w:tab/>
        </w:r>
        <w:r>
          <w:fldChar w:fldCharType="begin"/>
        </w:r>
        <w:r>
          <w:instrText xml:space="preserve"> PAGEREF _Toc26170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5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_Toc7445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_Toc10576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_Toc22825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_Toc22322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_Toc25505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1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_Toc3285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_Toc1884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_Toc2979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7" w:history="1">
        <w:r>
          <w:rPr>
            <w:rFonts w:ascii="仿宋" w:eastAsia="仿宋" w:hAnsi="仿宋" w:cs="仿宋" w:hint="eastAsia"/>
            <w:lang w:eastAsia="zh-CN"/>
          </w:rPr>
          <w:t>九、汽车香片项目技术管理</w:t>
        </w:r>
        <w:r>
          <w:tab/>
        </w:r>
        <w:r>
          <w:fldChar w:fldCharType="begin"/>
        </w:r>
        <w:r>
          <w:instrText xml:space="preserve"> PAGEREF _Toc23657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1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_Toc22941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_Toc1648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十、市场需求分析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6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_Toc4576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_Toc16027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3" w:history="1">
        <w:r>
          <w:rPr>
            <w:rFonts w:ascii="仿宋" w:eastAsia="仿宋" w:hAnsi="仿宋" w:cs="仿宋" w:hint="eastAsia"/>
            <w:lang w:eastAsia="zh-CN"/>
          </w:rPr>
          <w:t>十一、发展规划、产业政策和行业准入分析</w:t>
        </w:r>
        <w:r>
          <w:tab/>
        </w:r>
        <w:r>
          <w:fldChar w:fldCharType="begin"/>
        </w:r>
        <w:r>
          <w:instrText xml:space="preserve"> PAGEREF _Toc14153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_Toc30670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7" w:history="1">
        <w:r>
          <w:rPr>
            <w:rFonts w:ascii="仿宋" w:eastAsia="仿宋" w:hAnsi="仿宋" w:cs="仿宋" w:hint="eastAsia"/>
            <w:lang w:eastAsia="zh-CN"/>
          </w:rPr>
          <w:t>十二、法律与合规事项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_Toc6645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_Toc1698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5" w:history="1">
        <w:r>
          <w:rPr>
            <w:rFonts w:ascii="仿宋" w:eastAsia="仿宋" w:hAnsi="仿宋" w:cs="仿宋" w:hint="eastAsia"/>
            <w:lang w:eastAsia="zh-CN"/>
          </w:rPr>
          <w:t>十三、财务计划与预算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5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_Toc32605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9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_Toc16559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0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_Toc7720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5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_Toc5535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_Toc25347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4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_Toc29994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1" w:history="1">
        <w:r>
          <w:rPr>
            <w:rFonts w:ascii="仿宋" w:eastAsia="仿宋" w:hAnsi="仿宋" w:cs="仿宋" w:hint="eastAsia"/>
            <w:lang w:eastAsia="zh-CN"/>
          </w:rPr>
          <w:t>十四、实施计划</w:t>
        </w:r>
        <w:r>
          <w:tab/>
        </w:r>
        <w:r>
          <w:fldChar w:fldCharType="begin"/>
        </w:r>
        <w:r>
          <w:instrText xml:space="preserve"> PAGEREF _Toc20141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_Toc21870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_Toc32186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_Toc11224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2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_Toc22122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9" w:history="1">
        <w:r>
          <w:rPr>
            <w:rFonts w:ascii="仿宋" w:eastAsia="仿宋" w:hAnsi="仿宋" w:cs="仿宋" w:hint="eastAsia"/>
            <w:lang w:eastAsia="zh-CN"/>
          </w:rPr>
          <w:t>(五)、汽车香片项目实施保障</w:t>
        </w:r>
        <w:r>
          <w:tab/>
        </w:r>
        <w:r>
          <w:fldChar w:fldCharType="begin"/>
        </w:r>
        <w:r>
          <w:instrText xml:space="preserve"> PAGEREF _Toc31269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十五、市场定位与目标市场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4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5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7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_Toc3707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8" w:history="1">
        <w:r>
          <w:rPr>
            <w:rFonts w:ascii="仿宋" w:eastAsia="仿宋" w:hAnsi="仿宋" w:cs="仿宋" w:hint="eastAsia"/>
            <w:lang w:eastAsia="zh-CN"/>
          </w:rPr>
          <w:t>十六、环境保护与可持续发展</w:t>
        </w:r>
        <w:r>
          <w:tab/>
        </w:r>
        <w:r>
          <w:fldChar w:fldCharType="begin"/>
        </w:r>
        <w:r>
          <w:instrText xml:space="preserve"> PAGEREF _Toc20408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5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_Toc5365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6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2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_Toc31522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4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_Toc8794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十七、信息化建设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424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_Toc14424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0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_Toc17450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0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_Toc18440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8" w:history="1">
        <w:r>
          <w:rPr>
            <w:rFonts w:ascii="仿宋" w:eastAsia="仿宋" w:hAnsi="仿宋" w:cs="仿宋" w:hint="eastAsia"/>
            <w:lang w:eastAsia="zh-CN"/>
          </w:rPr>
          <w:t>十八、市场调查与竞争分析</w:t>
        </w:r>
        <w:r>
          <w:tab/>
        </w:r>
        <w:r>
          <w:fldChar w:fldCharType="begin"/>
        </w:r>
        <w:r>
          <w:instrText xml:space="preserve"> PAGEREF _Toc31838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1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_Toc15801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6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_Toc17416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1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_Toc25001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" w:history="1">
        <w:r>
          <w:rPr>
            <w:rFonts w:ascii="仿宋" w:eastAsia="仿宋" w:hAnsi="仿宋" w:cs="仿宋" w:hint="eastAsia"/>
            <w:lang w:eastAsia="zh-CN"/>
          </w:rPr>
          <w:t>十九、团队介绍</w:t>
        </w:r>
        <w:r>
          <w:tab/>
        </w:r>
        <w:r>
          <w:fldChar w:fldCharType="begin"/>
        </w:r>
        <w:r>
          <w:instrText xml:space="preserve"> PAGEREF _Toc2056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3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_Toc9303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4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_Toc14744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3" w:history="1">
        <w:r>
          <w:rPr>
            <w:rFonts w:ascii="仿宋" w:eastAsia="仿宋" w:hAnsi="仿宋" w:cs="仿宋" w:hint="eastAsia"/>
            <w:lang w:eastAsia="zh-CN"/>
          </w:rPr>
          <w:t>二十、员工健康与安全方案</w:t>
        </w:r>
        <w:r>
          <w:tab/>
        </w:r>
        <w:r>
          <w:fldChar w:fldCharType="begin"/>
        </w:r>
        <w:r>
          <w:instrText xml:space="preserve"> PAGEREF _Toc31823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4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_Toc12044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1" w:history="1">
        <w:r>
          <w:rPr>
            <w:rFonts w:ascii="仿宋" w:eastAsia="仿宋" w:hAnsi="仿宋" w:cs="仿宋" w:hint="eastAsia"/>
            <w:lang w:eastAsia="zh-CN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2" w:history="1">
        <w:r>
          <w:rPr>
            <w:rFonts w:ascii="仿宋" w:eastAsia="仿宋" w:hAnsi="仿宋" w:cs="仿宋" w:hint="eastAsia"/>
            <w:lang w:eastAsia="zh-CN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_Toc19912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5" w:history="1">
        <w:r>
          <w:rPr>
            <w:rFonts w:ascii="仿宋" w:eastAsia="仿宋" w:hAnsi="仿宋" w:cs="仿宋" w:hint="eastAsia"/>
            <w:lang w:eastAsia="zh-CN"/>
          </w:rPr>
          <w:t>(四)、事故应急预案</w:t>
        </w:r>
        <w:r>
          <w:tab/>
        </w:r>
        <w:r>
          <w:fldChar w:fldCharType="begin"/>
        </w:r>
        <w:r>
          <w:instrText xml:space="preserve"> PAGEREF _Toc25125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5" w:history="1">
        <w:r>
          <w:rPr>
            <w:rFonts w:ascii="仿宋" w:eastAsia="仿宋" w:hAnsi="仿宋" w:cs="仿宋" w:hint="eastAsia"/>
            <w:lang w:eastAsia="zh-CN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_Toc11535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18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76"/>
      <w:r>
        <w:rPr>
          <w:rFonts w:ascii="仿宋" w:eastAsia="仿宋" w:hAnsi="仿宋" w:cs="仿宋" w:hint="eastAsia"/>
          <w:sz w:val="28"/>
          <w:lang w:eastAsia="zh-CN"/>
        </w:rPr>
        <w:t>一、汽车香片选址方案分析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8"/>
      <w:r>
        <w:rPr>
          <w:rFonts w:ascii="仿宋" w:eastAsia="仿宋" w:hAnsi="仿宋" w:cs="仿宋" w:hint="eastAsia"/>
          <w:lang w:eastAsia="zh-CN"/>
        </w:rPr>
        <w:t>(一)、汽车香片选址影响因素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市场需求和目标客户群体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址决策的首要因素之一是市场需求和目标客户群体的分析。了解目标客户的特征、消费习惯和产品或服务需求，有助于确定最佳选址位置。通过市场调研、市场分析和消费者行为研究等方法，可以获得有力的数据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交通便利度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交通便利度是一个重要的选址因素。选址时需要考虑附近交通网络的完善程度，包括道路、公共交通和停车设施等。选择一个交通便利的地点可以吸引更多的顾客，提高企业的可及性，从而增加潜在客户的流量。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周边竞争环境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https://d.book118.com/208021140024006042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582FB7"/>
    <w:rsid w:val="4593521B"/>
    <w:rsid w:val="53582FB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802114002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2024-02-26T16:57:00Z</dcterms:created>
  <dcterms:modified xsi:type="dcterms:W3CDTF">2024-02-26T16:57:43Z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12BCC1DD802E4D309B898D1A974DBDC1_11</vt:lpwstr>
  </property>
  <property fmtid="{D5CDD505-2E9C-101B-9397-08002B2CF9AE}" pid="3" name="KSOProductBuildVer">
    <vt:lpwstr>2052-12.1.0.16250</vt:lpwstr>
  </property>
</Properties>
</file>