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虚拟轴加工中心或虚拟轴铣床项目规划设计蓝图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92" w:history="1">
        <w:r>
          <w:rPr>
            <w:rFonts w:ascii="仿宋" w:eastAsia="仿宋" w:hAnsi="仿宋" w:cs="仿宋" w:hint="eastAsia"/>
            <w:lang w:eastAsia="zh-CN"/>
          </w:rPr>
          <w:t>前言</w:t>
        </w:r>
        <w:r>
          <w:tab/>
        </w:r>
        <w:r>
          <w:fldChar w:fldCharType="begin"/>
        </w:r>
        <w:r>
          <w:instrText xml:space="preserve"> PAGEREF _Toc11092 \h </w:instrText>
        </w:r>
        <w:r>
          <w:fldChar w:fldCharType="separate"/>
        </w:r>
        <w:r>
          <w:t>3</w:t>
        </w:r>
        <w:r>
          <w:fldChar w:fldCharType="end"/>
        </w:r>
      </w:hyperlink>
    </w:p>
    <w:p>
      <w:pPr>
        <w:pStyle w:val="TOC1"/>
        <w:tabs>
          <w:tab w:val="right" w:leader="dot" w:pos="8306"/>
        </w:tabs>
      </w:pPr>
      <w:hyperlink w:anchor="_Toc18733" w:history="1">
        <w:r>
          <w:rPr>
            <w:rFonts w:ascii="仿宋" w:eastAsia="仿宋" w:hAnsi="仿宋" w:cs="仿宋" w:hint="eastAsia"/>
            <w:lang w:eastAsia="zh-CN"/>
          </w:rPr>
          <w:t>一、虚拟轴加工中心或虚拟轴铣床项目可持续发展</w:t>
        </w:r>
        <w:r>
          <w:tab/>
        </w:r>
        <w:r>
          <w:fldChar w:fldCharType="begin"/>
        </w:r>
        <w:r>
          <w:instrText xml:space="preserve"> PAGEREF _Toc18733 \h </w:instrText>
        </w:r>
        <w:r>
          <w:fldChar w:fldCharType="separate"/>
        </w:r>
        <w:r>
          <w:t>3</w:t>
        </w:r>
        <w:r>
          <w:fldChar w:fldCharType="end"/>
        </w:r>
      </w:hyperlink>
    </w:p>
    <w:p>
      <w:pPr>
        <w:pStyle w:val="TOC2"/>
        <w:tabs>
          <w:tab w:val="right" w:leader="dot" w:pos="8306"/>
        </w:tabs>
      </w:pPr>
      <w:hyperlink w:anchor="_Toc17158" w:history="1">
        <w:r>
          <w:rPr>
            <w:rFonts w:ascii="仿宋" w:eastAsia="仿宋" w:hAnsi="仿宋" w:cs="仿宋" w:hint="eastAsia"/>
            <w:lang w:eastAsia="zh-CN"/>
          </w:rPr>
          <w:t>(一)、可持续战略与实践</w:t>
        </w:r>
        <w:r>
          <w:tab/>
        </w:r>
        <w:r>
          <w:fldChar w:fldCharType="begin"/>
        </w:r>
        <w:r>
          <w:instrText xml:space="preserve"> PAGEREF _Toc17158 \h </w:instrText>
        </w:r>
        <w:r>
          <w:fldChar w:fldCharType="separate"/>
        </w:r>
        <w:r>
          <w:t>3</w:t>
        </w:r>
        <w:r>
          <w:fldChar w:fldCharType="end"/>
        </w:r>
      </w:hyperlink>
    </w:p>
    <w:p>
      <w:pPr>
        <w:pStyle w:val="TOC2"/>
        <w:tabs>
          <w:tab w:val="right" w:leader="dot" w:pos="8306"/>
        </w:tabs>
      </w:pPr>
      <w:hyperlink w:anchor="_Toc16768" w:history="1">
        <w:r>
          <w:rPr>
            <w:rFonts w:ascii="仿宋" w:eastAsia="仿宋" w:hAnsi="仿宋" w:cs="仿宋" w:hint="eastAsia"/>
            <w:lang w:eastAsia="zh-CN"/>
          </w:rPr>
          <w:t>(二)、环保与社会责任</w:t>
        </w:r>
        <w:r>
          <w:tab/>
        </w:r>
        <w:r>
          <w:fldChar w:fldCharType="begin"/>
        </w:r>
        <w:r>
          <w:instrText xml:space="preserve"> PAGEREF _Toc16768 \h </w:instrText>
        </w:r>
        <w:r>
          <w:fldChar w:fldCharType="separate"/>
        </w:r>
        <w:r>
          <w:t>4</w:t>
        </w:r>
        <w:r>
          <w:fldChar w:fldCharType="end"/>
        </w:r>
      </w:hyperlink>
    </w:p>
    <w:p>
      <w:pPr>
        <w:pStyle w:val="TOC1"/>
        <w:tabs>
          <w:tab w:val="right" w:leader="dot" w:pos="8306"/>
        </w:tabs>
      </w:pPr>
      <w:hyperlink w:anchor="_Toc3954" w:history="1">
        <w:r>
          <w:rPr>
            <w:rFonts w:ascii="仿宋" w:eastAsia="仿宋" w:hAnsi="仿宋" w:cs="仿宋" w:hint="eastAsia"/>
            <w:lang w:eastAsia="zh-CN"/>
          </w:rPr>
          <w:t>二、虚拟轴加工中心或虚拟轴铣床项目建设单位说明</w:t>
        </w:r>
        <w:r>
          <w:tab/>
        </w:r>
        <w:r>
          <w:fldChar w:fldCharType="begin"/>
        </w:r>
        <w:r>
          <w:instrText xml:space="preserve"> PAGEREF _Toc3954 \h </w:instrText>
        </w:r>
        <w:r>
          <w:fldChar w:fldCharType="separate"/>
        </w:r>
        <w:r>
          <w:t>5</w:t>
        </w:r>
        <w:r>
          <w:fldChar w:fldCharType="end"/>
        </w:r>
      </w:hyperlink>
    </w:p>
    <w:p>
      <w:pPr>
        <w:pStyle w:val="TOC2"/>
        <w:tabs>
          <w:tab w:val="right" w:leader="dot" w:pos="8306"/>
        </w:tabs>
      </w:pPr>
      <w:hyperlink w:anchor="_Toc24870" w:history="1">
        <w:r>
          <w:rPr>
            <w:rFonts w:ascii="仿宋" w:eastAsia="仿宋" w:hAnsi="仿宋" w:cs="仿宋" w:hint="eastAsia"/>
            <w:lang w:eastAsia="zh-CN"/>
          </w:rPr>
          <w:t>(一)、虚拟轴加工中心或虚拟轴铣床项目承办单位基本情况</w:t>
        </w:r>
        <w:r>
          <w:tab/>
        </w:r>
        <w:r>
          <w:fldChar w:fldCharType="begin"/>
        </w:r>
        <w:r>
          <w:instrText xml:space="preserve"> PAGEREF _Toc24870 \h </w:instrText>
        </w:r>
        <w:r>
          <w:fldChar w:fldCharType="separate"/>
        </w:r>
        <w:r>
          <w:t>5</w:t>
        </w:r>
        <w:r>
          <w:fldChar w:fldCharType="end"/>
        </w:r>
      </w:hyperlink>
    </w:p>
    <w:p>
      <w:pPr>
        <w:pStyle w:val="TOC2"/>
        <w:tabs>
          <w:tab w:val="right" w:leader="dot" w:pos="8306"/>
        </w:tabs>
      </w:pPr>
      <w:hyperlink w:anchor="_Toc12895" w:history="1">
        <w:r>
          <w:rPr>
            <w:rFonts w:ascii="仿宋" w:eastAsia="仿宋" w:hAnsi="仿宋" w:cs="仿宋" w:hint="eastAsia"/>
            <w:lang w:eastAsia="zh-CN"/>
          </w:rPr>
          <w:t>(二)、公司经济效益分析</w:t>
        </w:r>
        <w:r>
          <w:tab/>
        </w:r>
        <w:r>
          <w:fldChar w:fldCharType="begin"/>
        </w:r>
        <w:r>
          <w:instrText xml:space="preserve"> PAGEREF _Toc12895 \h </w:instrText>
        </w:r>
        <w:r>
          <w:fldChar w:fldCharType="separate"/>
        </w:r>
        <w:r>
          <w:t>5</w:t>
        </w:r>
        <w:r>
          <w:fldChar w:fldCharType="end"/>
        </w:r>
      </w:hyperlink>
    </w:p>
    <w:p>
      <w:pPr>
        <w:pStyle w:val="TOC1"/>
        <w:tabs>
          <w:tab w:val="right" w:leader="dot" w:pos="8306"/>
        </w:tabs>
      </w:pPr>
      <w:hyperlink w:anchor="_Toc16617" w:history="1">
        <w:r>
          <w:rPr>
            <w:rFonts w:ascii="仿宋" w:eastAsia="仿宋" w:hAnsi="仿宋" w:cs="仿宋" w:hint="eastAsia"/>
            <w:lang w:eastAsia="zh-CN"/>
          </w:rPr>
          <w:t>三、产品规划分析</w:t>
        </w:r>
        <w:r>
          <w:tab/>
        </w:r>
        <w:r>
          <w:fldChar w:fldCharType="begin"/>
        </w:r>
        <w:r>
          <w:instrText xml:space="preserve"> PAGEREF _Toc16617 \h </w:instrText>
        </w:r>
        <w:r>
          <w:fldChar w:fldCharType="separate"/>
        </w:r>
        <w:r>
          <w:t>7</w:t>
        </w:r>
        <w:r>
          <w:fldChar w:fldCharType="end"/>
        </w:r>
      </w:hyperlink>
    </w:p>
    <w:p>
      <w:pPr>
        <w:pStyle w:val="TOC2"/>
        <w:tabs>
          <w:tab w:val="right" w:leader="dot" w:pos="8306"/>
        </w:tabs>
      </w:pPr>
      <w:hyperlink w:anchor="_Toc20250" w:history="1">
        <w:r>
          <w:rPr>
            <w:rFonts w:ascii="仿宋" w:eastAsia="仿宋" w:hAnsi="仿宋" w:cs="仿宋" w:hint="eastAsia"/>
            <w:lang w:eastAsia="zh-CN"/>
          </w:rPr>
          <w:t>(一)、产品规划</w:t>
        </w:r>
        <w:r>
          <w:tab/>
        </w:r>
        <w:r>
          <w:fldChar w:fldCharType="begin"/>
        </w:r>
        <w:r>
          <w:instrText xml:space="preserve"> PAGEREF _Toc20250 \h </w:instrText>
        </w:r>
        <w:r>
          <w:fldChar w:fldCharType="separate"/>
        </w:r>
        <w:r>
          <w:t>7</w:t>
        </w:r>
        <w:r>
          <w:fldChar w:fldCharType="end"/>
        </w:r>
      </w:hyperlink>
    </w:p>
    <w:p>
      <w:pPr>
        <w:pStyle w:val="TOC2"/>
        <w:tabs>
          <w:tab w:val="right" w:leader="dot" w:pos="8306"/>
        </w:tabs>
      </w:pPr>
      <w:hyperlink w:anchor="_Toc30153" w:history="1">
        <w:r>
          <w:rPr>
            <w:rFonts w:ascii="仿宋" w:eastAsia="仿宋" w:hAnsi="仿宋" w:cs="仿宋" w:hint="eastAsia"/>
            <w:lang w:eastAsia="zh-CN"/>
          </w:rPr>
          <w:t>(二)、建设规模</w:t>
        </w:r>
        <w:r>
          <w:tab/>
        </w:r>
        <w:r>
          <w:fldChar w:fldCharType="begin"/>
        </w:r>
        <w:r>
          <w:instrText xml:space="preserve"> PAGEREF _Toc30153 \h </w:instrText>
        </w:r>
        <w:r>
          <w:fldChar w:fldCharType="separate"/>
        </w:r>
        <w:r>
          <w:t>8</w:t>
        </w:r>
        <w:r>
          <w:fldChar w:fldCharType="end"/>
        </w:r>
      </w:hyperlink>
    </w:p>
    <w:p>
      <w:pPr>
        <w:pStyle w:val="TOC1"/>
        <w:tabs>
          <w:tab w:val="right" w:leader="dot" w:pos="8306"/>
        </w:tabs>
      </w:pPr>
      <w:hyperlink w:anchor="_Toc20972" w:history="1">
        <w:r>
          <w:rPr>
            <w:rFonts w:ascii="仿宋" w:eastAsia="仿宋" w:hAnsi="仿宋" w:cs="仿宋" w:hint="eastAsia"/>
            <w:lang w:eastAsia="zh-CN"/>
          </w:rPr>
          <w:t>四、虚拟轴加工中心或虚拟轴铣床项目绩效评估</w:t>
        </w:r>
        <w:r>
          <w:tab/>
        </w:r>
        <w:r>
          <w:fldChar w:fldCharType="begin"/>
        </w:r>
        <w:r>
          <w:instrText xml:space="preserve"> PAGEREF _Toc20972 \h </w:instrText>
        </w:r>
        <w:r>
          <w:fldChar w:fldCharType="separate"/>
        </w:r>
        <w:r>
          <w:t>9</w:t>
        </w:r>
        <w:r>
          <w:fldChar w:fldCharType="end"/>
        </w:r>
      </w:hyperlink>
    </w:p>
    <w:p>
      <w:pPr>
        <w:pStyle w:val="TOC2"/>
        <w:tabs>
          <w:tab w:val="right" w:leader="dot" w:pos="8306"/>
        </w:tabs>
      </w:pPr>
      <w:hyperlink w:anchor="_Toc16677" w:history="1">
        <w:r>
          <w:rPr>
            <w:rFonts w:ascii="仿宋" w:eastAsia="仿宋" w:hAnsi="仿宋" w:cs="仿宋" w:hint="eastAsia"/>
            <w:lang w:eastAsia="zh-CN"/>
          </w:rPr>
          <w:t>(一)、绩效评估指标</w:t>
        </w:r>
        <w:r>
          <w:tab/>
        </w:r>
        <w:r>
          <w:fldChar w:fldCharType="begin"/>
        </w:r>
        <w:r>
          <w:instrText xml:space="preserve"> PAGEREF _Toc16677 \h </w:instrText>
        </w:r>
        <w:r>
          <w:fldChar w:fldCharType="separate"/>
        </w:r>
        <w:r>
          <w:t>9</w:t>
        </w:r>
        <w:r>
          <w:fldChar w:fldCharType="end"/>
        </w:r>
      </w:hyperlink>
    </w:p>
    <w:p>
      <w:pPr>
        <w:pStyle w:val="TOC2"/>
        <w:tabs>
          <w:tab w:val="right" w:leader="dot" w:pos="8306"/>
        </w:tabs>
      </w:pPr>
      <w:hyperlink w:anchor="_Toc19458" w:history="1">
        <w:r>
          <w:rPr>
            <w:rFonts w:ascii="仿宋" w:eastAsia="仿宋" w:hAnsi="仿宋" w:cs="仿宋" w:hint="eastAsia"/>
            <w:lang w:eastAsia="zh-CN"/>
          </w:rPr>
          <w:t>(二)、绩效评估方法</w:t>
        </w:r>
        <w:r>
          <w:tab/>
        </w:r>
        <w:r>
          <w:fldChar w:fldCharType="begin"/>
        </w:r>
        <w:r>
          <w:instrText xml:space="preserve"> PAGEREF _Toc19458 \h </w:instrText>
        </w:r>
        <w:r>
          <w:fldChar w:fldCharType="separate"/>
        </w:r>
        <w:r>
          <w:t>10</w:t>
        </w:r>
        <w:r>
          <w:fldChar w:fldCharType="end"/>
        </w:r>
      </w:hyperlink>
    </w:p>
    <w:p>
      <w:pPr>
        <w:pStyle w:val="TOC2"/>
        <w:tabs>
          <w:tab w:val="right" w:leader="dot" w:pos="8306"/>
        </w:tabs>
      </w:pPr>
      <w:hyperlink w:anchor="_Toc14205" w:history="1">
        <w:r>
          <w:rPr>
            <w:rFonts w:ascii="仿宋" w:eastAsia="仿宋" w:hAnsi="仿宋" w:cs="仿宋" w:hint="eastAsia"/>
            <w:lang w:eastAsia="zh-CN"/>
          </w:rPr>
          <w:t>(三)、绩效评估周期</w:t>
        </w:r>
        <w:r>
          <w:tab/>
        </w:r>
        <w:r>
          <w:fldChar w:fldCharType="begin"/>
        </w:r>
        <w:r>
          <w:instrText xml:space="preserve"> PAGEREF _Toc14205 \h </w:instrText>
        </w:r>
        <w:r>
          <w:fldChar w:fldCharType="separate"/>
        </w:r>
        <w:r>
          <w:t>11</w:t>
        </w:r>
        <w:r>
          <w:fldChar w:fldCharType="end"/>
        </w:r>
      </w:hyperlink>
    </w:p>
    <w:p>
      <w:pPr>
        <w:pStyle w:val="TOC1"/>
        <w:tabs>
          <w:tab w:val="right" w:leader="dot" w:pos="8306"/>
        </w:tabs>
      </w:pPr>
      <w:hyperlink w:anchor="_Toc20421" w:history="1">
        <w:r>
          <w:rPr>
            <w:rFonts w:ascii="仿宋" w:eastAsia="仿宋" w:hAnsi="仿宋" w:cs="仿宋" w:hint="eastAsia"/>
            <w:lang w:eastAsia="zh-CN"/>
          </w:rPr>
          <w:t>五、虚拟轴加工中心或虚拟轴铣床项目文档管理</w:t>
        </w:r>
        <w:r>
          <w:tab/>
        </w:r>
        <w:r>
          <w:fldChar w:fldCharType="begin"/>
        </w:r>
        <w:r>
          <w:instrText xml:space="preserve"> PAGEREF _Toc20421 \h </w:instrText>
        </w:r>
        <w:r>
          <w:fldChar w:fldCharType="separate"/>
        </w:r>
        <w:r>
          <w:t>13</w:t>
        </w:r>
        <w:r>
          <w:fldChar w:fldCharType="end"/>
        </w:r>
      </w:hyperlink>
    </w:p>
    <w:p>
      <w:pPr>
        <w:pStyle w:val="TOC2"/>
        <w:tabs>
          <w:tab w:val="right" w:leader="dot" w:pos="8306"/>
        </w:tabs>
      </w:pPr>
      <w:hyperlink w:anchor="_Toc14839" w:history="1">
        <w:r>
          <w:rPr>
            <w:rFonts w:ascii="仿宋" w:eastAsia="仿宋" w:hAnsi="仿宋" w:cs="仿宋" w:hint="eastAsia"/>
            <w:lang w:eastAsia="zh-CN"/>
          </w:rPr>
          <w:t>(一)、文档编制与审查</w:t>
        </w:r>
        <w:r>
          <w:tab/>
        </w:r>
        <w:r>
          <w:fldChar w:fldCharType="begin"/>
        </w:r>
        <w:r>
          <w:instrText xml:space="preserve"> PAGEREF _Toc14839 \h </w:instrText>
        </w:r>
        <w:r>
          <w:fldChar w:fldCharType="separate"/>
        </w:r>
        <w:r>
          <w:t>13</w:t>
        </w:r>
        <w:r>
          <w:fldChar w:fldCharType="end"/>
        </w:r>
      </w:hyperlink>
    </w:p>
    <w:p>
      <w:pPr>
        <w:pStyle w:val="TOC2"/>
        <w:tabs>
          <w:tab w:val="right" w:leader="dot" w:pos="8306"/>
        </w:tabs>
      </w:pPr>
      <w:hyperlink w:anchor="_Toc22704" w:history="1">
        <w:r>
          <w:rPr>
            <w:rFonts w:ascii="仿宋" w:eastAsia="仿宋" w:hAnsi="仿宋" w:cs="仿宋" w:hint="eastAsia"/>
            <w:lang w:eastAsia="zh-CN"/>
          </w:rPr>
          <w:t>(二)、文档发布与分发</w:t>
        </w:r>
        <w:r>
          <w:tab/>
        </w:r>
        <w:r>
          <w:fldChar w:fldCharType="begin"/>
        </w:r>
        <w:r>
          <w:instrText xml:space="preserve"> PAGEREF _Toc22704 \h </w:instrText>
        </w:r>
        <w:r>
          <w:fldChar w:fldCharType="separate"/>
        </w:r>
        <w:r>
          <w:t>14</w:t>
        </w:r>
        <w:r>
          <w:fldChar w:fldCharType="end"/>
        </w:r>
      </w:hyperlink>
    </w:p>
    <w:p>
      <w:pPr>
        <w:pStyle w:val="TOC2"/>
        <w:tabs>
          <w:tab w:val="right" w:leader="dot" w:pos="8306"/>
        </w:tabs>
      </w:pPr>
      <w:hyperlink w:anchor="_Toc16712" w:history="1">
        <w:r>
          <w:rPr>
            <w:rFonts w:ascii="仿宋" w:eastAsia="仿宋" w:hAnsi="仿宋" w:cs="仿宋" w:hint="eastAsia"/>
            <w:lang w:eastAsia="zh-CN"/>
          </w:rPr>
          <w:t>(三)、文档存档与归档</w:t>
        </w:r>
        <w:r>
          <w:tab/>
        </w:r>
        <w:r>
          <w:fldChar w:fldCharType="begin"/>
        </w:r>
        <w:r>
          <w:instrText xml:space="preserve"> PAGEREF _Toc16712 \h </w:instrText>
        </w:r>
        <w:r>
          <w:fldChar w:fldCharType="separate"/>
        </w:r>
        <w:r>
          <w:t>15</w:t>
        </w:r>
        <w:r>
          <w:fldChar w:fldCharType="end"/>
        </w:r>
      </w:hyperlink>
    </w:p>
    <w:p>
      <w:pPr>
        <w:pStyle w:val="TOC1"/>
        <w:tabs>
          <w:tab w:val="right" w:leader="dot" w:pos="8306"/>
        </w:tabs>
      </w:pPr>
      <w:hyperlink w:anchor="_Toc25386" w:history="1">
        <w:r>
          <w:rPr>
            <w:rFonts w:ascii="仿宋" w:eastAsia="仿宋" w:hAnsi="仿宋" w:cs="仿宋" w:hint="eastAsia"/>
            <w:lang w:eastAsia="zh-CN"/>
          </w:rPr>
          <w:t>六、虚拟轴加工中心或虚拟轴铣床项目选址可行性分析</w:t>
        </w:r>
        <w:r>
          <w:tab/>
        </w:r>
        <w:r>
          <w:fldChar w:fldCharType="begin"/>
        </w:r>
        <w:r>
          <w:instrText xml:space="preserve"> PAGEREF _Toc25386 \h </w:instrText>
        </w:r>
        <w:r>
          <w:fldChar w:fldCharType="separate"/>
        </w:r>
        <w:r>
          <w:t>16</w:t>
        </w:r>
        <w:r>
          <w:fldChar w:fldCharType="end"/>
        </w:r>
      </w:hyperlink>
    </w:p>
    <w:p>
      <w:pPr>
        <w:pStyle w:val="TOC2"/>
        <w:tabs>
          <w:tab w:val="right" w:leader="dot" w:pos="8306"/>
        </w:tabs>
      </w:pPr>
      <w:hyperlink w:anchor="_Toc11445" w:history="1">
        <w:r>
          <w:rPr>
            <w:rFonts w:ascii="仿宋" w:eastAsia="仿宋" w:hAnsi="仿宋" w:cs="仿宋" w:hint="eastAsia"/>
            <w:lang w:eastAsia="zh-CN"/>
          </w:rPr>
          <w:t>(一)、虚拟轴加工中心或虚拟轴铣床项目选址</w:t>
        </w:r>
        <w:r>
          <w:tab/>
        </w:r>
        <w:r>
          <w:fldChar w:fldCharType="begin"/>
        </w:r>
        <w:r>
          <w:instrText xml:space="preserve"> PAGEREF _Toc11445 \h </w:instrText>
        </w:r>
        <w:r>
          <w:fldChar w:fldCharType="separate"/>
        </w:r>
        <w:r>
          <w:t>16</w:t>
        </w:r>
        <w:r>
          <w:fldChar w:fldCharType="end"/>
        </w:r>
      </w:hyperlink>
    </w:p>
    <w:p>
      <w:pPr>
        <w:pStyle w:val="TOC2"/>
        <w:tabs>
          <w:tab w:val="right" w:leader="dot" w:pos="8306"/>
        </w:tabs>
      </w:pPr>
      <w:hyperlink w:anchor="_Toc15348" w:history="1">
        <w:r>
          <w:rPr>
            <w:rFonts w:ascii="仿宋" w:eastAsia="仿宋" w:hAnsi="仿宋" w:cs="仿宋" w:hint="eastAsia"/>
            <w:lang w:eastAsia="zh-CN"/>
          </w:rPr>
          <w:t>(二)、用地控制指标</w:t>
        </w:r>
        <w:r>
          <w:tab/>
        </w:r>
        <w:r>
          <w:fldChar w:fldCharType="begin"/>
        </w:r>
        <w:r>
          <w:instrText xml:space="preserve"> PAGEREF _Toc15348 \h </w:instrText>
        </w:r>
        <w:r>
          <w:fldChar w:fldCharType="separate"/>
        </w:r>
        <w:r>
          <w:t>16</w:t>
        </w:r>
        <w:r>
          <w:fldChar w:fldCharType="end"/>
        </w:r>
      </w:hyperlink>
    </w:p>
    <w:p>
      <w:pPr>
        <w:pStyle w:val="TOC2"/>
        <w:tabs>
          <w:tab w:val="right" w:leader="dot" w:pos="8306"/>
        </w:tabs>
      </w:pPr>
      <w:hyperlink w:anchor="_Toc7747" w:history="1">
        <w:r>
          <w:rPr>
            <w:rFonts w:ascii="仿宋" w:eastAsia="仿宋" w:hAnsi="仿宋" w:cs="仿宋" w:hint="eastAsia"/>
            <w:lang w:eastAsia="zh-CN"/>
          </w:rPr>
          <w:t>(三)、节约用地措施</w:t>
        </w:r>
        <w:r>
          <w:tab/>
        </w:r>
        <w:r>
          <w:fldChar w:fldCharType="begin"/>
        </w:r>
        <w:r>
          <w:instrText xml:space="preserve"> PAGEREF _Toc7747 \h </w:instrText>
        </w:r>
        <w:r>
          <w:fldChar w:fldCharType="separate"/>
        </w:r>
        <w:r>
          <w:t>19</w:t>
        </w:r>
        <w:r>
          <w:fldChar w:fldCharType="end"/>
        </w:r>
      </w:hyperlink>
    </w:p>
    <w:p>
      <w:pPr>
        <w:pStyle w:val="TOC2"/>
        <w:tabs>
          <w:tab w:val="right" w:leader="dot" w:pos="8306"/>
        </w:tabs>
      </w:pPr>
      <w:hyperlink w:anchor="_Toc3105" w:history="1">
        <w:r>
          <w:rPr>
            <w:rFonts w:ascii="仿宋" w:eastAsia="仿宋" w:hAnsi="仿宋" w:cs="仿宋" w:hint="eastAsia"/>
            <w:lang w:eastAsia="zh-CN"/>
          </w:rPr>
          <w:t>(四)、总图布置方案</w:t>
        </w:r>
        <w:r>
          <w:tab/>
        </w:r>
        <w:r>
          <w:fldChar w:fldCharType="begin"/>
        </w:r>
        <w:r>
          <w:instrText xml:space="preserve"> PAGEREF _Toc3105 \h </w:instrText>
        </w:r>
        <w:r>
          <w:fldChar w:fldCharType="separate"/>
        </w:r>
        <w:r>
          <w:t>20</w:t>
        </w:r>
        <w:r>
          <w:fldChar w:fldCharType="end"/>
        </w:r>
      </w:hyperlink>
    </w:p>
    <w:p>
      <w:pPr>
        <w:pStyle w:val="TOC2"/>
        <w:tabs>
          <w:tab w:val="right" w:leader="dot" w:pos="8306"/>
        </w:tabs>
      </w:pPr>
      <w:hyperlink w:anchor="_Toc30038" w:history="1">
        <w:r>
          <w:rPr>
            <w:rFonts w:ascii="仿宋" w:eastAsia="仿宋" w:hAnsi="仿宋" w:cs="仿宋" w:hint="eastAsia"/>
            <w:lang w:eastAsia="zh-CN"/>
          </w:rPr>
          <w:t>(五)、选址综合评价</w:t>
        </w:r>
        <w:r>
          <w:tab/>
        </w:r>
        <w:r>
          <w:fldChar w:fldCharType="begin"/>
        </w:r>
        <w:r>
          <w:instrText xml:space="preserve"> PAGEREF _Toc30038 \h </w:instrText>
        </w:r>
        <w:r>
          <w:fldChar w:fldCharType="separate"/>
        </w:r>
        <w:r>
          <w:t>21</w:t>
        </w:r>
        <w:r>
          <w:fldChar w:fldCharType="end"/>
        </w:r>
      </w:hyperlink>
    </w:p>
    <w:p>
      <w:pPr>
        <w:pStyle w:val="TOC1"/>
        <w:tabs>
          <w:tab w:val="right" w:leader="dot" w:pos="8306"/>
        </w:tabs>
      </w:pPr>
      <w:hyperlink w:anchor="_Toc3510" w:history="1">
        <w:r>
          <w:rPr>
            <w:rFonts w:ascii="仿宋" w:eastAsia="仿宋" w:hAnsi="仿宋" w:cs="仿宋" w:hint="eastAsia"/>
            <w:lang w:eastAsia="zh-CN"/>
          </w:rPr>
          <w:t>七、虚拟轴加工中心或虚拟轴铣床项目经营效益</w:t>
        </w:r>
        <w:r>
          <w:tab/>
        </w:r>
        <w:r>
          <w:fldChar w:fldCharType="begin"/>
        </w:r>
        <w:r>
          <w:instrText xml:space="preserve"> PAGEREF _Toc3510 \h </w:instrText>
        </w:r>
        <w:r>
          <w:fldChar w:fldCharType="separate"/>
        </w:r>
        <w:r>
          <w:t>22</w:t>
        </w:r>
        <w:r>
          <w:fldChar w:fldCharType="end"/>
        </w:r>
      </w:hyperlink>
    </w:p>
    <w:p>
      <w:pPr>
        <w:pStyle w:val="TOC2"/>
        <w:tabs>
          <w:tab w:val="right" w:leader="dot" w:pos="8306"/>
        </w:tabs>
      </w:pPr>
      <w:hyperlink w:anchor="_Toc17227" w:history="1">
        <w:r>
          <w:rPr>
            <w:rFonts w:ascii="仿宋" w:eastAsia="仿宋" w:hAnsi="仿宋" w:cs="仿宋" w:hint="eastAsia"/>
            <w:lang w:eastAsia="zh-CN"/>
          </w:rPr>
          <w:t>(一)、经济评价财务测算</w:t>
        </w:r>
        <w:r>
          <w:tab/>
        </w:r>
        <w:r>
          <w:fldChar w:fldCharType="begin"/>
        </w:r>
        <w:r>
          <w:instrText xml:space="preserve"> PAGEREF _Toc17227 \h </w:instrText>
        </w:r>
        <w:r>
          <w:fldChar w:fldCharType="separate"/>
        </w:r>
        <w:r>
          <w:t>22</w:t>
        </w:r>
        <w:r>
          <w:fldChar w:fldCharType="end"/>
        </w:r>
      </w:hyperlink>
    </w:p>
    <w:p>
      <w:pPr>
        <w:pStyle w:val="TOC2"/>
        <w:tabs>
          <w:tab w:val="right" w:leader="dot" w:pos="8306"/>
        </w:tabs>
      </w:pPr>
      <w:hyperlink w:anchor="_Toc30305" w:history="1">
        <w:r>
          <w:rPr>
            <w:rFonts w:ascii="仿宋" w:eastAsia="仿宋" w:hAnsi="仿宋" w:cs="仿宋" w:hint="eastAsia"/>
            <w:lang w:eastAsia="zh-CN"/>
          </w:rPr>
          <w:t>(二)、虚拟轴加工中心或虚拟轴铣床项目盈利能力分析</w:t>
        </w:r>
        <w:r>
          <w:tab/>
        </w:r>
        <w:r>
          <w:fldChar w:fldCharType="begin"/>
        </w:r>
        <w:r>
          <w:instrText xml:space="preserve"> PAGEREF _Toc30305 \h </w:instrText>
        </w:r>
        <w:r>
          <w:fldChar w:fldCharType="separate"/>
        </w:r>
        <w:r>
          <w:t>24</w:t>
        </w:r>
        <w:r>
          <w:fldChar w:fldCharType="end"/>
        </w:r>
      </w:hyperlink>
    </w:p>
    <w:p>
      <w:pPr>
        <w:pStyle w:val="TOC1"/>
        <w:tabs>
          <w:tab w:val="right" w:leader="dot" w:pos="8306"/>
        </w:tabs>
      </w:pPr>
      <w:hyperlink w:anchor="_Toc12749" w:history="1">
        <w:r>
          <w:rPr>
            <w:rFonts w:ascii="仿宋" w:eastAsia="仿宋" w:hAnsi="仿宋" w:cs="仿宋" w:hint="eastAsia"/>
            <w:lang w:eastAsia="zh-CN"/>
          </w:rPr>
          <w:t>八、虚拟轴加工中心或虚拟轴铣床项目环境影响分析</w:t>
        </w:r>
        <w:r>
          <w:tab/>
        </w:r>
        <w:r>
          <w:fldChar w:fldCharType="begin"/>
        </w:r>
        <w:r>
          <w:instrText xml:space="preserve"> PAGEREF _Toc12749 \h </w:instrText>
        </w:r>
        <w:r>
          <w:fldChar w:fldCharType="separate"/>
        </w:r>
        <w:r>
          <w:t>24</w:t>
        </w:r>
        <w:r>
          <w:fldChar w:fldCharType="end"/>
        </w:r>
      </w:hyperlink>
    </w:p>
    <w:p>
      <w:pPr>
        <w:pStyle w:val="TOC2"/>
        <w:tabs>
          <w:tab w:val="right" w:leader="dot" w:pos="8306"/>
        </w:tabs>
      </w:pPr>
      <w:hyperlink w:anchor="_Toc20721" w:history="1">
        <w:r>
          <w:rPr>
            <w:rFonts w:ascii="仿宋" w:eastAsia="仿宋" w:hAnsi="仿宋" w:cs="仿宋" w:hint="eastAsia"/>
            <w:lang w:eastAsia="zh-CN"/>
          </w:rPr>
          <w:t>(一)、建设区域环境质量现状</w:t>
        </w:r>
        <w:r>
          <w:tab/>
        </w:r>
        <w:r>
          <w:fldChar w:fldCharType="begin"/>
        </w:r>
        <w:r>
          <w:instrText xml:space="preserve"> PAGEREF _Toc20721 \h </w:instrText>
        </w:r>
        <w:r>
          <w:fldChar w:fldCharType="separate"/>
        </w:r>
        <w:r>
          <w:t>24</w:t>
        </w:r>
        <w:r>
          <w:fldChar w:fldCharType="end"/>
        </w:r>
      </w:hyperlink>
    </w:p>
    <w:p>
      <w:pPr>
        <w:pStyle w:val="TOC2"/>
        <w:tabs>
          <w:tab w:val="right" w:leader="dot" w:pos="8306"/>
        </w:tabs>
      </w:pPr>
      <w:hyperlink w:anchor="_Toc20730" w:history="1">
        <w:r>
          <w:rPr>
            <w:rFonts w:ascii="仿宋" w:eastAsia="仿宋" w:hAnsi="仿宋" w:cs="仿宋" w:hint="eastAsia"/>
            <w:lang w:eastAsia="zh-CN"/>
          </w:rPr>
          <w:t>(二)、建设期环境保护</w:t>
        </w:r>
        <w:r>
          <w:tab/>
        </w:r>
        <w:r>
          <w:fldChar w:fldCharType="begin"/>
        </w:r>
        <w:r>
          <w:instrText xml:space="preserve"> PAGEREF _Toc20730 \h </w:instrText>
        </w:r>
        <w:r>
          <w:fldChar w:fldCharType="separate"/>
        </w:r>
        <w:r>
          <w:t>26</w:t>
        </w:r>
        <w:r>
          <w:fldChar w:fldCharType="end"/>
        </w:r>
      </w:hyperlink>
    </w:p>
    <w:p>
      <w:pPr>
        <w:pStyle w:val="TOC2"/>
        <w:tabs>
          <w:tab w:val="right" w:leader="dot" w:pos="8306"/>
        </w:tabs>
      </w:pPr>
      <w:hyperlink w:anchor="_Toc879" w:history="1">
        <w:r>
          <w:rPr>
            <w:rFonts w:ascii="仿宋" w:eastAsia="仿宋" w:hAnsi="仿宋" w:cs="仿宋" w:hint="eastAsia"/>
            <w:lang w:eastAsia="zh-CN"/>
          </w:rPr>
          <w:t>(三)、运营期环境保护</w:t>
        </w:r>
        <w:r>
          <w:tab/>
        </w:r>
        <w:r>
          <w:fldChar w:fldCharType="begin"/>
        </w:r>
        <w:r>
          <w:instrText xml:space="preserve"> PAGEREF _Toc879 \h </w:instrText>
        </w:r>
        <w:r>
          <w:fldChar w:fldCharType="separate"/>
        </w:r>
        <w:r>
          <w:t>27</w:t>
        </w:r>
        <w:r>
          <w:fldChar w:fldCharType="end"/>
        </w:r>
      </w:hyperlink>
    </w:p>
    <w:p>
      <w:pPr>
        <w:pStyle w:val="TOC2"/>
        <w:tabs>
          <w:tab w:val="right" w:leader="dot" w:pos="8306"/>
        </w:tabs>
      </w:pPr>
      <w:hyperlink w:anchor="_Toc13206" w:history="1">
        <w:r>
          <w:rPr>
            <w:rFonts w:ascii="仿宋" w:eastAsia="仿宋" w:hAnsi="仿宋" w:cs="仿宋" w:hint="eastAsia"/>
            <w:lang w:eastAsia="zh-CN"/>
          </w:rPr>
          <w:t>(四)、虚拟轴加工中心或虚拟轴铣床项目建设对区域经济的影响</w:t>
        </w:r>
        <w:r>
          <w:tab/>
        </w:r>
        <w:r>
          <w:fldChar w:fldCharType="begin"/>
        </w:r>
        <w:r>
          <w:instrText xml:space="preserve"> PAGEREF _Toc13206 \h </w:instrText>
        </w:r>
        <w:r>
          <w:fldChar w:fldCharType="separate"/>
        </w:r>
        <w:r>
          <w:t>29</w:t>
        </w:r>
        <w:r>
          <w:fldChar w:fldCharType="end"/>
        </w:r>
      </w:hyperlink>
    </w:p>
    <w:p>
      <w:pPr>
        <w:pStyle w:val="TOC2"/>
        <w:tabs>
          <w:tab w:val="right" w:leader="dot" w:pos="8306"/>
        </w:tabs>
      </w:pPr>
      <w:hyperlink w:anchor="_Toc28416" w:history="1">
        <w:r>
          <w:rPr>
            <w:rFonts w:ascii="仿宋" w:eastAsia="仿宋" w:hAnsi="仿宋" w:cs="仿宋" w:hint="eastAsia"/>
            <w:lang w:eastAsia="zh-CN"/>
          </w:rPr>
          <w:t>(五)、废弃物处理</w:t>
        </w:r>
        <w:r>
          <w:tab/>
        </w:r>
        <w:r>
          <w:fldChar w:fldCharType="begin"/>
        </w:r>
        <w:r>
          <w:instrText xml:space="preserve"> PAGEREF _Toc28416 \h </w:instrText>
        </w:r>
        <w:r>
          <w:fldChar w:fldCharType="separate"/>
        </w:r>
        <w:r>
          <w:t>31</w:t>
        </w:r>
        <w:r>
          <w:fldChar w:fldCharType="end"/>
        </w:r>
      </w:hyperlink>
    </w:p>
    <w:p>
      <w:pPr>
        <w:pStyle w:val="TOC2"/>
        <w:tabs>
          <w:tab w:val="right" w:leader="dot" w:pos="8306"/>
        </w:tabs>
      </w:pPr>
      <w:hyperlink w:anchor="_Toc12757" w:history="1">
        <w:r>
          <w:rPr>
            <w:rFonts w:ascii="仿宋" w:eastAsia="仿宋" w:hAnsi="仿宋" w:cs="仿宋" w:hint="eastAsia"/>
            <w:lang w:eastAsia="zh-CN"/>
          </w:rPr>
          <w:t>(六)、特殊环境影响分析</w:t>
        </w:r>
        <w:r>
          <w:tab/>
        </w:r>
        <w:r>
          <w:fldChar w:fldCharType="begin"/>
        </w:r>
        <w:r>
          <w:instrText xml:space="preserve"> PAGEREF _Toc12757 \h </w:instrText>
        </w:r>
        <w:r>
          <w:fldChar w:fldCharType="separate"/>
        </w:r>
        <w:r>
          <w:t>32</w:t>
        </w:r>
        <w:r>
          <w:fldChar w:fldCharType="end"/>
        </w:r>
      </w:hyperlink>
    </w:p>
    <w:p>
      <w:pPr>
        <w:pStyle w:val="TOC2"/>
        <w:tabs>
          <w:tab w:val="right" w:leader="dot" w:pos="8306"/>
        </w:tabs>
      </w:pPr>
      <w:hyperlink w:anchor="_Toc16391" w:history="1">
        <w:r>
          <w:rPr>
            <w:rFonts w:ascii="仿宋" w:eastAsia="仿宋" w:hAnsi="仿宋" w:cs="仿宋" w:hint="eastAsia"/>
            <w:lang w:eastAsia="zh-CN"/>
          </w:rPr>
          <w:t>(七)、清洁生产</w:t>
        </w:r>
        <w:r>
          <w:tab/>
        </w:r>
        <w:r>
          <w:fldChar w:fldCharType="begin"/>
        </w:r>
        <w:r>
          <w:instrText xml:space="preserve"> PAGEREF _Toc16391 \h </w:instrText>
        </w:r>
        <w:r>
          <w:fldChar w:fldCharType="separate"/>
        </w:r>
        <w:r>
          <w:t>33</w:t>
        </w:r>
        <w:r>
          <w:fldChar w:fldCharType="end"/>
        </w:r>
      </w:hyperlink>
    </w:p>
    <w:p>
      <w:pPr>
        <w:pStyle w:val="TOC2"/>
        <w:tabs>
          <w:tab w:val="right" w:leader="dot" w:pos="8306"/>
        </w:tabs>
      </w:pPr>
      <w:hyperlink w:anchor="_Toc12174" w:history="1">
        <w:r>
          <w:rPr>
            <w:rFonts w:ascii="仿宋" w:eastAsia="仿宋" w:hAnsi="仿宋" w:cs="仿宋" w:hint="eastAsia"/>
            <w:lang w:eastAsia="zh-CN"/>
          </w:rPr>
          <w:t>(八)、环境保护综合评价</w:t>
        </w:r>
        <w:r>
          <w:tab/>
        </w:r>
        <w:r>
          <w:fldChar w:fldCharType="begin"/>
        </w:r>
        <w:r>
          <w:instrText xml:space="preserve"> PAGEREF _Toc12174 \h </w:instrText>
        </w:r>
        <w:r>
          <w:fldChar w:fldCharType="separate"/>
        </w:r>
        <w:r>
          <w:t>35</w:t>
        </w:r>
        <w:r>
          <w:fldChar w:fldCharType="end"/>
        </w:r>
      </w:hyperlink>
    </w:p>
    <w:p>
      <w:pPr>
        <w:pStyle w:val="TOC1"/>
        <w:tabs>
          <w:tab w:val="right" w:leader="dot" w:pos="8306"/>
        </w:tabs>
      </w:pPr>
      <w:hyperlink w:anchor="_Toc30745" w:history="1">
        <w:r>
          <w:rPr>
            <w:rFonts w:ascii="仿宋" w:eastAsia="仿宋" w:hAnsi="仿宋" w:cs="仿宋" w:hint="eastAsia"/>
            <w:lang w:eastAsia="zh-CN"/>
          </w:rPr>
          <w:t>九、虚拟轴加工中心或虚拟轴铣床项目投资规划</w:t>
        </w:r>
        <w:r>
          <w:tab/>
        </w:r>
        <w:r>
          <w:fldChar w:fldCharType="begin"/>
        </w:r>
        <w:r>
          <w:instrText xml:space="preserve"> PAGEREF _Toc30745 \h </w:instrText>
        </w:r>
        <w:r>
          <w:fldChar w:fldCharType="separate"/>
        </w:r>
        <w:r>
          <w:t>36</w:t>
        </w:r>
        <w:r>
          <w:fldChar w:fldCharType="end"/>
        </w:r>
      </w:hyperlink>
    </w:p>
    <w:p>
      <w:pPr>
        <w:pStyle w:val="TOC2"/>
        <w:tabs>
          <w:tab w:val="right" w:leader="dot" w:pos="8306"/>
        </w:tabs>
      </w:pPr>
      <w:hyperlink w:anchor="_Toc26823" w:history="1">
        <w:r>
          <w:rPr>
            <w:rFonts w:ascii="仿宋" w:eastAsia="仿宋" w:hAnsi="仿宋" w:cs="仿宋" w:hint="eastAsia"/>
            <w:lang w:eastAsia="zh-CN"/>
          </w:rPr>
          <w:t>(一)、虚拟轴加工中心或虚拟轴铣床项目总投资估算</w:t>
        </w:r>
        <w:r>
          <w:tab/>
        </w:r>
        <w:r>
          <w:fldChar w:fldCharType="begin"/>
        </w:r>
        <w:r>
          <w:instrText xml:space="preserve"> PAGEREF _Toc26823 \h </w:instrText>
        </w:r>
        <w:r>
          <w:fldChar w:fldCharType="separate"/>
        </w:r>
        <w:r>
          <w:t>36</w:t>
        </w:r>
        <w:r>
          <w:fldChar w:fldCharType="end"/>
        </w:r>
      </w:hyperlink>
    </w:p>
    <w:p>
      <w:pPr>
        <w:pStyle w:val="TOC2"/>
        <w:tabs>
          <w:tab w:val="right" w:leader="dot" w:pos="8306"/>
        </w:tabs>
      </w:pPr>
      <w:hyperlink w:anchor="_Toc18621" w:history="1">
        <w:r>
          <w:rPr>
            <w:rFonts w:ascii="仿宋" w:eastAsia="仿宋" w:hAnsi="仿宋" w:cs="仿宋" w:hint="eastAsia"/>
            <w:lang w:eastAsia="zh-CN"/>
          </w:rPr>
          <w:t>(二)、资金筹措</w:t>
        </w:r>
        <w:r>
          <w:tab/>
        </w:r>
        <w:r>
          <w:fldChar w:fldCharType="begin"/>
        </w:r>
        <w:r>
          <w:instrText xml:space="preserve"> PAGEREF _Toc18621 \h </w:instrText>
        </w:r>
        <w:r>
          <w:fldChar w:fldCharType="separate"/>
        </w:r>
        <w:r>
          <w:t>38</w:t>
        </w:r>
        <w:r>
          <w:fldChar w:fldCharType="end"/>
        </w:r>
      </w:hyperlink>
    </w:p>
    <w:p>
      <w:pPr>
        <w:pStyle w:val="TOC1"/>
        <w:tabs>
          <w:tab w:val="right" w:leader="dot" w:pos="8306"/>
        </w:tabs>
      </w:pPr>
      <w:hyperlink w:anchor="_Toc8199" w:history="1">
        <w:r>
          <w:rPr>
            <w:rFonts w:ascii="仿宋" w:eastAsia="仿宋" w:hAnsi="仿宋" w:cs="仿宋" w:hint="eastAsia"/>
            <w:lang w:eastAsia="zh-CN"/>
          </w:rPr>
          <w:t>十、虚拟轴加工中心或虚拟轴铣床项目人力资源管理</w:t>
        </w:r>
        <w:r>
          <w:tab/>
        </w:r>
        <w:r>
          <w:fldChar w:fldCharType="begin"/>
        </w:r>
        <w:r>
          <w:instrText xml:space="preserve"> PAGEREF _Toc8199 \h </w:instrText>
        </w:r>
        <w:r>
          <w:fldChar w:fldCharType="separate"/>
        </w:r>
        <w:r>
          <w:t>38</w:t>
        </w:r>
        <w:r>
          <w:fldChar w:fldCharType="end"/>
        </w:r>
      </w:hyperlink>
    </w:p>
    <w:p>
      <w:pPr>
        <w:pStyle w:val="TOC2"/>
        <w:tabs>
          <w:tab w:val="right" w:leader="dot" w:pos="8306"/>
        </w:tabs>
      </w:pPr>
      <w:hyperlink w:anchor="_Toc19735" w:history="1">
        <w:r>
          <w:rPr>
            <w:rFonts w:ascii="仿宋" w:eastAsia="仿宋" w:hAnsi="仿宋" w:cs="仿宋" w:hint="eastAsia"/>
            <w:lang w:eastAsia="zh-CN"/>
          </w:rPr>
          <w:t>(一)、建立健全的预算管理制度</w:t>
        </w:r>
        <w:r>
          <w:tab/>
        </w:r>
        <w:r>
          <w:fldChar w:fldCharType="begin"/>
        </w:r>
        <w:r>
          <w:instrText xml:space="preserve"> PAGEREF _Toc19735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67" w:history="1">
        <w:r>
          <w:rPr>
            <w:rFonts w:ascii="仿宋" w:eastAsia="仿宋" w:hAnsi="仿宋" w:cs="仿宋" w:hint="eastAsia"/>
            <w:lang w:eastAsia="zh-CN"/>
          </w:rPr>
          <w:t>(二)、加强资金流动监控</w:t>
        </w:r>
        <w:r>
          <w:tab/>
        </w:r>
        <w:r>
          <w:fldChar w:fldCharType="begin"/>
        </w:r>
        <w:r>
          <w:instrText xml:space="preserve"> PAGEREF _Toc9167 \h </w:instrText>
        </w:r>
        <w:r>
          <w:fldChar w:fldCharType="separate"/>
        </w:r>
        <w:r>
          <w:t>40</w:t>
        </w:r>
        <w:r>
          <w:fldChar w:fldCharType="end"/>
        </w:r>
      </w:hyperlink>
    </w:p>
    <w:p>
      <w:pPr>
        <w:pStyle w:val="TOC2"/>
        <w:tabs>
          <w:tab w:val="right" w:leader="dot" w:pos="8306"/>
        </w:tabs>
      </w:pPr>
      <w:hyperlink w:anchor="_Toc25060" w:history="1">
        <w:r>
          <w:rPr>
            <w:rFonts w:ascii="仿宋" w:eastAsia="仿宋" w:hAnsi="仿宋" w:cs="仿宋" w:hint="eastAsia"/>
            <w:lang w:eastAsia="zh-CN"/>
          </w:rPr>
          <w:t>(三)、制定完善的风险控制机制</w:t>
        </w:r>
        <w:r>
          <w:tab/>
        </w:r>
        <w:r>
          <w:fldChar w:fldCharType="begin"/>
        </w:r>
        <w:r>
          <w:instrText xml:space="preserve"> PAGEREF _Toc25060 \h </w:instrText>
        </w:r>
        <w:r>
          <w:fldChar w:fldCharType="separate"/>
        </w:r>
        <w:r>
          <w:t>42</w:t>
        </w:r>
        <w:r>
          <w:fldChar w:fldCharType="end"/>
        </w:r>
      </w:hyperlink>
    </w:p>
    <w:p>
      <w:pPr>
        <w:pStyle w:val="TOC2"/>
        <w:tabs>
          <w:tab w:val="right" w:leader="dot" w:pos="8306"/>
        </w:tabs>
      </w:pPr>
      <w:hyperlink w:anchor="_Toc3356" w:history="1">
        <w:r>
          <w:rPr>
            <w:rFonts w:ascii="仿宋" w:eastAsia="仿宋" w:hAnsi="仿宋" w:cs="仿宋" w:hint="eastAsia"/>
            <w:lang w:eastAsia="zh-CN"/>
          </w:rPr>
          <w:t>(四)、优化成本管理</w:t>
        </w:r>
        <w:r>
          <w:tab/>
        </w:r>
        <w:r>
          <w:fldChar w:fldCharType="begin"/>
        </w:r>
        <w:r>
          <w:instrText xml:space="preserve"> PAGEREF _Toc3356 \h </w:instrText>
        </w:r>
        <w:r>
          <w:fldChar w:fldCharType="separate"/>
        </w:r>
        <w:r>
          <w:t>43</w:t>
        </w:r>
        <w:r>
          <w:fldChar w:fldCharType="end"/>
        </w:r>
      </w:hyperlink>
    </w:p>
    <w:p>
      <w:pPr>
        <w:pStyle w:val="TOC1"/>
        <w:tabs>
          <w:tab w:val="right" w:leader="dot" w:pos="8306"/>
        </w:tabs>
      </w:pPr>
      <w:hyperlink w:anchor="_Toc5756" w:history="1">
        <w:r>
          <w:rPr>
            <w:rFonts w:ascii="仿宋" w:eastAsia="仿宋" w:hAnsi="仿宋" w:cs="仿宋" w:hint="eastAsia"/>
            <w:lang w:eastAsia="zh-CN"/>
          </w:rPr>
          <w:t>十一、生产安全保护</w:t>
        </w:r>
        <w:r>
          <w:tab/>
        </w:r>
        <w:r>
          <w:fldChar w:fldCharType="begin"/>
        </w:r>
        <w:r>
          <w:instrText xml:space="preserve"> PAGEREF _Toc5756 \h </w:instrText>
        </w:r>
        <w:r>
          <w:fldChar w:fldCharType="separate"/>
        </w:r>
        <w:r>
          <w:t>45</w:t>
        </w:r>
        <w:r>
          <w:fldChar w:fldCharType="end"/>
        </w:r>
      </w:hyperlink>
    </w:p>
    <w:p>
      <w:pPr>
        <w:pStyle w:val="TOC2"/>
        <w:tabs>
          <w:tab w:val="right" w:leader="dot" w:pos="8306"/>
        </w:tabs>
      </w:pPr>
      <w:hyperlink w:anchor="_Toc26357" w:history="1">
        <w:r>
          <w:rPr>
            <w:rFonts w:ascii="仿宋" w:eastAsia="仿宋" w:hAnsi="仿宋" w:cs="仿宋" w:hint="eastAsia"/>
            <w:lang w:eastAsia="zh-CN"/>
          </w:rPr>
          <w:t>(一)、消防安全</w:t>
        </w:r>
        <w:r>
          <w:tab/>
        </w:r>
        <w:r>
          <w:fldChar w:fldCharType="begin"/>
        </w:r>
        <w:r>
          <w:instrText xml:space="preserve"> PAGEREF _Toc26357 \h </w:instrText>
        </w:r>
        <w:r>
          <w:fldChar w:fldCharType="separate"/>
        </w:r>
        <w:r>
          <w:t>45</w:t>
        </w:r>
        <w:r>
          <w:fldChar w:fldCharType="end"/>
        </w:r>
      </w:hyperlink>
    </w:p>
    <w:p>
      <w:pPr>
        <w:pStyle w:val="TOC2"/>
        <w:tabs>
          <w:tab w:val="right" w:leader="dot" w:pos="8306"/>
        </w:tabs>
      </w:pPr>
      <w:hyperlink w:anchor="_Toc18095" w:history="1">
        <w:r>
          <w:rPr>
            <w:rFonts w:ascii="仿宋" w:eastAsia="仿宋" w:hAnsi="仿宋" w:cs="仿宋" w:hint="eastAsia"/>
            <w:lang w:eastAsia="zh-CN"/>
          </w:rPr>
          <w:t>(二)、防火防爆总图布置措施</w:t>
        </w:r>
        <w:r>
          <w:tab/>
        </w:r>
        <w:r>
          <w:fldChar w:fldCharType="begin"/>
        </w:r>
        <w:r>
          <w:instrText xml:space="preserve"> PAGEREF _Toc18095 \h </w:instrText>
        </w:r>
        <w:r>
          <w:fldChar w:fldCharType="separate"/>
        </w:r>
        <w:r>
          <w:t>47</w:t>
        </w:r>
        <w:r>
          <w:fldChar w:fldCharType="end"/>
        </w:r>
      </w:hyperlink>
    </w:p>
    <w:p>
      <w:pPr>
        <w:pStyle w:val="TOC2"/>
        <w:tabs>
          <w:tab w:val="right" w:leader="dot" w:pos="8306"/>
        </w:tabs>
      </w:pPr>
      <w:hyperlink w:anchor="_Toc12098" w:history="1">
        <w:r>
          <w:rPr>
            <w:rFonts w:ascii="仿宋" w:eastAsia="仿宋" w:hAnsi="仿宋" w:cs="仿宋" w:hint="eastAsia"/>
            <w:lang w:eastAsia="zh-CN"/>
          </w:rPr>
          <w:t>(三)、自然灾害防范措施</w:t>
        </w:r>
        <w:r>
          <w:tab/>
        </w:r>
        <w:r>
          <w:fldChar w:fldCharType="begin"/>
        </w:r>
        <w:r>
          <w:instrText xml:space="preserve"> PAGEREF _Toc12098 \h </w:instrText>
        </w:r>
        <w:r>
          <w:fldChar w:fldCharType="separate"/>
        </w:r>
        <w:r>
          <w:t>47</w:t>
        </w:r>
        <w:r>
          <w:fldChar w:fldCharType="end"/>
        </w:r>
      </w:hyperlink>
    </w:p>
    <w:p>
      <w:pPr>
        <w:pStyle w:val="TOC2"/>
        <w:tabs>
          <w:tab w:val="right" w:leader="dot" w:pos="8306"/>
        </w:tabs>
      </w:pPr>
      <w:hyperlink w:anchor="_Toc11446" w:history="1">
        <w:r>
          <w:rPr>
            <w:rFonts w:ascii="仿宋" w:eastAsia="仿宋" w:hAnsi="仿宋" w:cs="仿宋" w:hint="eastAsia"/>
            <w:lang w:eastAsia="zh-CN"/>
          </w:rPr>
          <w:t>(四)、安全色及安全标志使用要求</w:t>
        </w:r>
        <w:r>
          <w:tab/>
        </w:r>
        <w:r>
          <w:fldChar w:fldCharType="begin"/>
        </w:r>
        <w:r>
          <w:instrText xml:space="preserve"> PAGEREF _Toc11446 \h </w:instrText>
        </w:r>
        <w:r>
          <w:fldChar w:fldCharType="separate"/>
        </w:r>
        <w:r>
          <w:t>49</w:t>
        </w:r>
        <w:r>
          <w:fldChar w:fldCharType="end"/>
        </w:r>
      </w:hyperlink>
    </w:p>
    <w:p>
      <w:pPr>
        <w:pStyle w:val="TOC2"/>
        <w:tabs>
          <w:tab w:val="right" w:leader="dot" w:pos="8306"/>
        </w:tabs>
      </w:pPr>
      <w:hyperlink w:anchor="_Toc25474" w:history="1">
        <w:r>
          <w:rPr>
            <w:rFonts w:ascii="仿宋" w:eastAsia="仿宋" w:hAnsi="仿宋" w:cs="仿宋" w:hint="eastAsia"/>
            <w:lang w:eastAsia="zh-CN"/>
          </w:rPr>
          <w:t>(五)、防尘防毒措施</w:t>
        </w:r>
        <w:r>
          <w:tab/>
        </w:r>
        <w:r>
          <w:fldChar w:fldCharType="begin"/>
        </w:r>
        <w:r>
          <w:instrText xml:space="preserve"> PAGEREF _Toc25474 \h </w:instrText>
        </w:r>
        <w:r>
          <w:fldChar w:fldCharType="separate"/>
        </w:r>
        <w:r>
          <w:t>50</w:t>
        </w:r>
        <w:r>
          <w:fldChar w:fldCharType="end"/>
        </w:r>
      </w:hyperlink>
    </w:p>
    <w:p>
      <w:pPr>
        <w:pStyle w:val="TOC2"/>
        <w:tabs>
          <w:tab w:val="right" w:leader="dot" w:pos="8306"/>
        </w:tabs>
      </w:pPr>
      <w:hyperlink w:anchor="_Toc29590" w:history="1">
        <w:r>
          <w:rPr>
            <w:rFonts w:ascii="仿宋" w:eastAsia="仿宋" w:hAnsi="仿宋" w:cs="仿宋" w:hint="eastAsia"/>
            <w:lang w:eastAsia="zh-CN"/>
          </w:rPr>
          <w:t>(六)、防静电、触电防护及防雷措施</w:t>
        </w:r>
        <w:r>
          <w:tab/>
        </w:r>
        <w:r>
          <w:fldChar w:fldCharType="begin"/>
        </w:r>
        <w:r>
          <w:instrText xml:space="preserve"> PAGEREF _Toc29590 \h </w:instrText>
        </w:r>
        <w:r>
          <w:fldChar w:fldCharType="separate"/>
        </w:r>
        <w:r>
          <w:t>51</w:t>
        </w:r>
        <w:r>
          <w:fldChar w:fldCharType="end"/>
        </w:r>
      </w:hyperlink>
    </w:p>
    <w:p>
      <w:pPr>
        <w:pStyle w:val="TOC2"/>
        <w:tabs>
          <w:tab w:val="right" w:leader="dot" w:pos="8306"/>
        </w:tabs>
      </w:pPr>
      <w:hyperlink w:anchor="_Toc8224" w:history="1">
        <w:r>
          <w:rPr>
            <w:rFonts w:ascii="仿宋" w:eastAsia="仿宋" w:hAnsi="仿宋" w:cs="仿宋" w:hint="eastAsia"/>
            <w:lang w:eastAsia="zh-CN"/>
          </w:rPr>
          <w:t>(七)、机械设备安全保障措施</w:t>
        </w:r>
        <w:r>
          <w:tab/>
        </w:r>
        <w:r>
          <w:fldChar w:fldCharType="begin"/>
        </w:r>
        <w:r>
          <w:instrText xml:space="preserve"> PAGEREF _Toc8224 \h </w:instrText>
        </w:r>
        <w:r>
          <w:fldChar w:fldCharType="separate"/>
        </w:r>
        <w:r>
          <w:t>52</w:t>
        </w:r>
        <w:r>
          <w:fldChar w:fldCharType="end"/>
        </w:r>
      </w:hyperlink>
    </w:p>
    <w:p>
      <w:pPr>
        <w:pStyle w:val="TOC1"/>
        <w:tabs>
          <w:tab w:val="right" w:leader="dot" w:pos="8306"/>
        </w:tabs>
      </w:pPr>
      <w:hyperlink w:anchor="_Toc21921" w:history="1">
        <w:r>
          <w:rPr>
            <w:rFonts w:ascii="仿宋" w:eastAsia="仿宋" w:hAnsi="仿宋" w:cs="仿宋" w:hint="eastAsia"/>
            <w:lang w:eastAsia="zh-CN"/>
          </w:rPr>
          <w:t>十二、虚拟轴加工中心或虚拟轴铣床项目社会影响</w:t>
        </w:r>
        <w:r>
          <w:tab/>
        </w:r>
        <w:r>
          <w:fldChar w:fldCharType="begin"/>
        </w:r>
        <w:r>
          <w:instrText xml:space="preserve"> PAGEREF _Toc21921 \h </w:instrText>
        </w:r>
        <w:r>
          <w:fldChar w:fldCharType="separate"/>
        </w:r>
        <w:r>
          <w:t>54</w:t>
        </w:r>
        <w:r>
          <w:fldChar w:fldCharType="end"/>
        </w:r>
      </w:hyperlink>
    </w:p>
    <w:p>
      <w:pPr>
        <w:pStyle w:val="TOC2"/>
        <w:tabs>
          <w:tab w:val="right" w:leader="dot" w:pos="8306"/>
        </w:tabs>
      </w:pPr>
      <w:hyperlink w:anchor="_Toc20336" w:history="1">
        <w:r>
          <w:rPr>
            <w:rFonts w:ascii="仿宋" w:eastAsia="仿宋" w:hAnsi="仿宋" w:cs="仿宋" w:hint="eastAsia"/>
            <w:lang w:eastAsia="zh-CN"/>
          </w:rPr>
          <w:t>(一)、社会责任与义务</w:t>
        </w:r>
        <w:r>
          <w:tab/>
        </w:r>
        <w:r>
          <w:fldChar w:fldCharType="begin"/>
        </w:r>
        <w:r>
          <w:instrText xml:space="preserve"> PAGEREF _Toc20336 \h </w:instrText>
        </w:r>
        <w:r>
          <w:fldChar w:fldCharType="separate"/>
        </w:r>
        <w:r>
          <w:t>54</w:t>
        </w:r>
        <w:r>
          <w:fldChar w:fldCharType="end"/>
        </w:r>
      </w:hyperlink>
    </w:p>
    <w:p>
      <w:pPr>
        <w:pStyle w:val="TOC2"/>
        <w:tabs>
          <w:tab w:val="right" w:leader="dot" w:pos="8306"/>
        </w:tabs>
      </w:pPr>
      <w:hyperlink w:anchor="_Toc28667" w:history="1">
        <w:r>
          <w:rPr>
            <w:rFonts w:ascii="仿宋" w:eastAsia="仿宋" w:hAnsi="仿宋" w:cs="仿宋" w:hint="eastAsia"/>
            <w:lang w:eastAsia="zh-CN"/>
          </w:rPr>
          <w:t>(二)、社会参与与沟通</w:t>
        </w:r>
        <w:r>
          <w:tab/>
        </w:r>
        <w:r>
          <w:fldChar w:fldCharType="begin"/>
        </w:r>
        <w:r>
          <w:instrText xml:space="preserve"> PAGEREF _Toc28667 \h </w:instrText>
        </w:r>
        <w:r>
          <w:fldChar w:fldCharType="separate"/>
        </w:r>
        <w:r>
          <w:t>55</w:t>
        </w:r>
        <w:r>
          <w:fldChar w:fldCharType="end"/>
        </w:r>
      </w:hyperlink>
    </w:p>
    <w:p>
      <w:pPr>
        <w:pStyle w:val="TOC1"/>
        <w:tabs>
          <w:tab w:val="right" w:leader="dot" w:pos="8306"/>
        </w:tabs>
      </w:pPr>
      <w:hyperlink w:anchor="_Toc3489" w:history="1">
        <w:r>
          <w:rPr>
            <w:rFonts w:ascii="仿宋" w:eastAsia="仿宋" w:hAnsi="仿宋" w:cs="仿宋" w:hint="eastAsia"/>
            <w:lang w:eastAsia="zh-CN"/>
          </w:rPr>
          <w:t>十三、营销与推广策略</w:t>
        </w:r>
        <w:r>
          <w:tab/>
        </w:r>
        <w:r>
          <w:fldChar w:fldCharType="begin"/>
        </w:r>
        <w:r>
          <w:instrText xml:space="preserve"> PAGEREF _Toc3489 \h </w:instrText>
        </w:r>
        <w:r>
          <w:fldChar w:fldCharType="separate"/>
        </w:r>
        <w:r>
          <w:t>56</w:t>
        </w:r>
        <w:r>
          <w:fldChar w:fldCharType="end"/>
        </w:r>
      </w:hyperlink>
    </w:p>
    <w:p>
      <w:pPr>
        <w:pStyle w:val="TOC2"/>
        <w:tabs>
          <w:tab w:val="right" w:leader="dot" w:pos="8306"/>
        </w:tabs>
      </w:pPr>
      <w:hyperlink w:anchor="_Toc31566" w:history="1">
        <w:r>
          <w:rPr>
            <w:rFonts w:ascii="仿宋" w:eastAsia="仿宋" w:hAnsi="仿宋" w:cs="仿宋" w:hint="eastAsia"/>
            <w:lang w:eastAsia="zh-CN"/>
          </w:rPr>
          <w:t>(一)、产品/服务定位与特点</w:t>
        </w:r>
        <w:r>
          <w:tab/>
        </w:r>
        <w:r>
          <w:fldChar w:fldCharType="begin"/>
        </w:r>
        <w:r>
          <w:instrText xml:space="preserve"> PAGEREF _Toc31566 \h </w:instrText>
        </w:r>
        <w:r>
          <w:fldChar w:fldCharType="separate"/>
        </w:r>
        <w:r>
          <w:t>56</w:t>
        </w:r>
        <w:r>
          <w:fldChar w:fldCharType="end"/>
        </w:r>
      </w:hyperlink>
    </w:p>
    <w:p>
      <w:pPr>
        <w:pStyle w:val="TOC2"/>
        <w:tabs>
          <w:tab w:val="right" w:leader="dot" w:pos="8306"/>
        </w:tabs>
      </w:pPr>
      <w:hyperlink w:anchor="_Toc20768" w:history="1">
        <w:r>
          <w:rPr>
            <w:rFonts w:ascii="仿宋" w:eastAsia="仿宋" w:hAnsi="仿宋" w:cs="仿宋" w:hint="eastAsia"/>
            <w:lang w:eastAsia="zh-CN"/>
          </w:rPr>
          <w:t>(二)、市场定位与竞争分析</w:t>
        </w:r>
        <w:r>
          <w:tab/>
        </w:r>
        <w:r>
          <w:fldChar w:fldCharType="begin"/>
        </w:r>
        <w:r>
          <w:instrText xml:space="preserve"> PAGEREF _Toc20768 \h </w:instrText>
        </w:r>
        <w:r>
          <w:fldChar w:fldCharType="separate"/>
        </w:r>
        <w:r>
          <w:t>57</w:t>
        </w:r>
        <w:r>
          <w:fldChar w:fldCharType="end"/>
        </w:r>
      </w:hyperlink>
    </w:p>
    <w:p>
      <w:pPr>
        <w:pStyle w:val="TOC2"/>
        <w:tabs>
          <w:tab w:val="right" w:leader="dot" w:pos="8306"/>
        </w:tabs>
      </w:pPr>
      <w:hyperlink w:anchor="_Toc23310" w:history="1">
        <w:r>
          <w:rPr>
            <w:rFonts w:ascii="仿宋" w:eastAsia="仿宋" w:hAnsi="仿宋" w:cs="仿宋" w:hint="eastAsia"/>
            <w:lang w:eastAsia="zh-CN"/>
          </w:rPr>
          <w:t>(三)、营销渠道与策略</w:t>
        </w:r>
        <w:r>
          <w:tab/>
        </w:r>
        <w:r>
          <w:fldChar w:fldCharType="begin"/>
        </w:r>
        <w:r>
          <w:instrText xml:space="preserve"> PAGEREF _Toc23310 \h </w:instrText>
        </w:r>
        <w:r>
          <w:fldChar w:fldCharType="separate"/>
        </w:r>
        <w:r>
          <w:t>58</w:t>
        </w:r>
        <w:r>
          <w:fldChar w:fldCharType="end"/>
        </w:r>
      </w:hyperlink>
    </w:p>
    <w:p>
      <w:pPr>
        <w:pStyle w:val="TOC2"/>
        <w:tabs>
          <w:tab w:val="right" w:leader="dot" w:pos="8306"/>
        </w:tabs>
      </w:pPr>
      <w:hyperlink w:anchor="_Toc9031" w:history="1">
        <w:r>
          <w:rPr>
            <w:rFonts w:ascii="仿宋" w:eastAsia="仿宋" w:hAnsi="仿宋" w:cs="仿宋" w:hint="eastAsia"/>
            <w:lang w:eastAsia="zh-CN"/>
          </w:rPr>
          <w:t>(四)、推广与宣传活动</w:t>
        </w:r>
        <w:r>
          <w:tab/>
        </w:r>
        <w:r>
          <w:fldChar w:fldCharType="begin"/>
        </w:r>
        <w:r>
          <w:instrText xml:space="preserve"> PAGEREF _Toc9031 \h </w:instrText>
        </w:r>
        <w:r>
          <w:fldChar w:fldCharType="separate"/>
        </w:r>
        <w:r>
          <w:t>59</w:t>
        </w:r>
        <w:r>
          <w:fldChar w:fldCharType="end"/>
        </w:r>
      </w:hyperlink>
    </w:p>
    <w:p>
      <w:pPr>
        <w:pStyle w:val="TOC1"/>
        <w:tabs>
          <w:tab w:val="right" w:leader="dot" w:pos="8306"/>
        </w:tabs>
      </w:pPr>
      <w:hyperlink w:anchor="_Toc16387" w:history="1">
        <w:r>
          <w:rPr>
            <w:rFonts w:ascii="仿宋" w:eastAsia="仿宋" w:hAnsi="仿宋" w:cs="仿宋" w:hint="eastAsia"/>
            <w:lang w:eastAsia="zh-CN"/>
          </w:rPr>
          <w:t>十四、虚拟轴加工中心或虚拟轴铣床项目治理与监督</w:t>
        </w:r>
        <w:r>
          <w:tab/>
        </w:r>
        <w:r>
          <w:fldChar w:fldCharType="begin"/>
        </w:r>
        <w:r>
          <w:instrText xml:space="preserve"> PAGEREF _Toc16387 \h </w:instrText>
        </w:r>
        <w:r>
          <w:fldChar w:fldCharType="separate"/>
        </w:r>
        <w:r>
          <w:t>65</w:t>
        </w:r>
        <w:r>
          <w:fldChar w:fldCharType="end"/>
        </w:r>
      </w:hyperlink>
    </w:p>
    <w:p>
      <w:pPr>
        <w:pStyle w:val="TOC2"/>
        <w:tabs>
          <w:tab w:val="right" w:leader="dot" w:pos="8306"/>
        </w:tabs>
      </w:pPr>
      <w:hyperlink w:anchor="_Toc21323" w:history="1">
        <w:r>
          <w:rPr>
            <w:rFonts w:ascii="仿宋" w:eastAsia="仿宋" w:hAnsi="仿宋" w:cs="仿宋" w:hint="eastAsia"/>
            <w:lang w:eastAsia="zh-CN"/>
          </w:rPr>
          <w:t>(一)、虚拟轴加工中心或虚拟轴铣床项目治理结构</w:t>
        </w:r>
        <w:r>
          <w:tab/>
        </w:r>
        <w:r>
          <w:fldChar w:fldCharType="begin"/>
        </w:r>
        <w:r>
          <w:instrText xml:space="preserve"> PAGEREF _Toc21323 \h </w:instrText>
        </w:r>
        <w:r>
          <w:fldChar w:fldCharType="separate"/>
        </w:r>
        <w:r>
          <w:t>65</w:t>
        </w:r>
        <w:r>
          <w:fldChar w:fldCharType="end"/>
        </w:r>
      </w:hyperlink>
    </w:p>
    <w:p>
      <w:pPr>
        <w:pStyle w:val="TOC2"/>
        <w:tabs>
          <w:tab w:val="right" w:leader="dot" w:pos="8306"/>
        </w:tabs>
      </w:pPr>
      <w:hyperlink w:anchor="_Toc16366" w:history="1">
        <w:r>
          <w:rPr>
            <w:rFonts w:ascii="仿宋" w:eastAsia="仿宋" w:hAnsi="仿宋" w:cs="仿宋" w:hint="eastAsia"/>
            <w:lang w:eastAsia="zh-CN"/>
          </w:rPr>
          <w:t>(二)、监督与审计</w:t>
        </w:r>
        <w:r>
          <w:tab/>
        </w:r>
        <w:r>
          <w:fldChar w:fldCharType="begin"/>
        </w:r>
        <w:r>
          <w:instrText xml:space="preserve"> PAGEREF _Toc16366 \h </w:instrText>
        </w:r>
        <w:r>
          <w:fldChar w:fldCharType="separate"/>
        </w:r>
        <w:r>
          <w:t>67</w:t>
        </w:r>
        <w:r>
          <w:fldChar w:fldCharType="end"/>
        </w:r>
      </w:hyperlink>
    </w:p>
    <w:p>
      <w:pPr>
        <w:pStyle w:val="TOC1"/>
        <w:tabs>
          <w:tab w:val="right" w:leader="dot" w:pos="8306"/>
        </w:tabs>
      </w:pPr>
      <w:hyperlink w:anchor="_Toc7618" w:history="1">
        <w:r>
          <w:rPr>
            <w:rFonts w:ascii="仿宋" w:eastAsia="仿宋" w:hAnsi="仿宋" w:cs="仿宋" w:hint="eastAsia"/>
            <w:lang w:eastAsia="zh-CN"/>
          </w:rPr>
          <w:t>十五、供应链管理</w:t>
        </w:r>
        <w:r>
          <w:tab/>
        </w:r>
        <w:r>
          <w:fldChar w:fldCharType="begin"/>
        </w:r>
        <w:r>
          <w:instrText xml:space="preserve"> PAGEREF _Toc7618 \h </w:instrText>
        </w:r>
        <w:r>
          <w:fldChar w:fldCharType="separate"/>
        </w:r>
        <w:r>
          <w:t>68</w:t>
        </w:r>
        <w:r>
          <w:fldChar w:fldCharType="end"/>
        </w:r>
      </w:hyperlink>
    </w:p>
    <w:p>
      <w:pPr>
        <w:pStyle w:val="TOC2"/>
        <w:tabs>
          <w:tab w:val="right" w:leader="dot" w:pos="8306"/>
        </w:tabs>
      </w:pPr>
      <w:hyperlink w:anchor="_Toc4994" w:history="1">
        <w:r>
          <w:rPr>
            <w:rFonts w:ascii="仿宋" w:eastAsia="仿宋" w:hAnsi="仿宋" w:cs="仿宋" w:hint="eastAsia"/>
            <w:lang w:eastAsia="zh-CN"/>
          </w:rPr>
          <w:t>(一)、供应链战略规划</w:t>
        </w:r>
        <w:r>
          <w:tab/>
        </w:r>
        <w:r>
          <w:fldChar w:fldCharType="begin"/>
        </w:r>
        <w:r>
          <w:instrText xml:space="preserve"> PAGEREF _Toc4994 \h </w:instrText>
        </w:r>
        <w:r>
          <w:fldChar w:fldCharType="separate"/>
        </w:r>
        <w:r>
          <w:t>68</w:t>
        </w:r>
        <w:r>
          <w:fldChar w:fldCharType="end"/>
        </w:r>
      </w:hyperlink>
    </w:p>
    <w:p>
      <w:pPr>
        <w:pStyle w:val="TOC2"/>
        <w:tabs>
          <w:tab w:val="right" w:leader="dot" w:pos="8306"/>
        </w:tabs>
      </w:pPr>
      <w:hyperlink w:anchor="_Toc21819" w:history="1">
        <w:r>
          <w:rPr>
            <w:rFonts w:ascii="仿宋" w:eastAsia="仿宋" w:hAnsi="仿宋" w:cs="仿宋" w:hint="eastAsia"/>
            <w:lang w:eastAsia="zh-CN"/>
          </w:rPr>
          <w:t>(二)、供应商选择与合作</w:t>
        </w:r>
        <w:r>
          <w:tab/>
        </w:r>
        <w:r>
          <w:fldChar w:fldCharType="begin"/>
        </w:r>
        <w:r>
          <w:instrText xml:space="preserve"> PAGEREF _Toc21819 \h </w:instrText>
        </w:r>
        <w:r>
          <w:fldChar w:fldCharType="separate"/>
        </w:r>
        <w:r>
          <w:t>70</w:t>
        </w:r>
        <w:r>
          <w:fldChar w:fldCharType="end"/>
        </w:r>
      </w:hyperlink>
    </w:p>
    <w:p>
      <w:pPr>
        <w:pStyle w:val="TOC2"/>
        <w:tabs>
          <w:tab w:val="right" w:leader="dot" w:pos="8306"/>
        </w:tabs>
      </w:pPr>
      <w:hyperlink w:anchor="_Toc29969" w:history="1">
        <w:r>
          <w:rPr>
            <w:rFonts w:ascii="仿宋" w:eastAsia="仿宋" w:hAnsi="仿宋" w:cs="仿宋" w:hint="eastAsia"/>
            <w:lang w:eastAsia="zh-CN"/>
          </w:rPr>
          <w:t>(三)、物流与库存管理</w:t>
        </w:r>
        <w:r>
          <w:tab/>
        </w:r>
        <w:r>
          <w:fldChar w:fldCharType="begin"/>
        </w:r>
        <w:r>
          <w:instrText xml:space="preserve"> PAGEREF _Toc29969 \h </w:instrText>
        </w:r>
        <w:r>
          <w:fldChar w:fldCharType="separate"/>
        </w:r>
        <w:r>
          <w:t>71</w:t>
        </w:r>
        <w:r>
          <w:fldChar w:fldCharType="end"/>
        </w:r>
      </w:hyperlink>
    </w:p>
    <w:p>
      <w:pPr>
        <w:pStyle w:val="TOC1"/>
        <w:tabs>
          <w:tab w:val="right" w:leader="dot" w:pos="8306"/>
        </w:tabs>
      </w:pPr>
      <w:hyperlink w:anchor="_Toc15553" w:history="1">
        <w:r>
          <w:rPr>
            <w:rFonts w:ascii="仿宋" w:eastAsia="仿宋" w:hAnsi="仿宋" w:cs="仿宋" w:hint="eastAsia"/>
            <w:lang w:eastAsia="zh-CN"/>
          </w:rPr>
          <w:t>十六、虚拟轴加工中心或虚拟轴铣床项目工程方案分析</w:t>
        </w:r>
        <w:r>
          <w:tab/>
        </w:r>
        <w:r>
          <w:fldChar w:fldCharType="begin"/>
        </w:r>
        <w:r>
          <w:instrText xml:space="preserve"> PAGEREF _Toc15553 \h </w:instrText>
        </w:r>
        <w:r>
          <w:fldChar w:fldCharType="separate"/>
        </w:r>
        <w:r>
          <w:t>72</w:t>
        </w:r>
        <w:r>
          <w:fldChar w:fldCharType="end"/>
        </w:r>
      </w:hyperlink>
    </w:p>
    <w:p>
      <w:pPr>
        <w:pStyle w:val="TOC2"/>
        <w:tabs>
          <w:tab w:val="right" w:leader="dot" w:pos="8306"/>
        </w:tabs>
      </w:pPr>
      <w:hyperlink w:anchor="_Toc11662" w:history="1">
        <w:r>
          <w:rPr>
            <w:rFonts w:ascii="仿宋" w:eastAsia="仿宋" w:hAnsi="仿宋" w:cs="仿宋" w:hint="eastAsia"/>
            <w:lang w:eastAsia="zh-CN"/>
          </w:rPr>
          <w:t>(一)、建筑工程设计原则</w:t>
        </w:r>
        <w:r>
          <w:tab/>
        </w:r>
        <w:r>
          <w:fldChar w:fldCharType="begin"/>
        </w:r>
        <w:r>
          <w:instrText xml:space="preserve"> PAGEREF _Toc11662 \h </w:instrText>
        </w:r>
        <w:r>
          <w:fldChar w:fldCharType="separate"/>
        </w:r>
        <w:r>
          <w:t>72</w:t>
        </w:r>
        <w:r>
          <w:fldChar w:fldCharType="end"/>
        </w:r>
      </w:hyperlink>
    </w:p>
    <w:p>
      <w:pPr>
        <w:pStyle w:val="TOC2"/>
        <w:tabs>
          <w:tab w:val="right" w:leader="dot" w:pos="8306"/>
        </w:tabs>
      </w:pPr>
      <w:hyperlink w:anchor="_Toc2875" w:history="1">
        <w:r>
          <w:rPr>
            <w:rFonts w:ascii="仿宋" w:eastAsia="仿宋" w:hAnsi="仿宋" w:cs="仿宋" w:hint="eastAsia"/>
            <w:lang w:eastAsia="zh-CN"/>
          </w:rPr>
          <w:t>(二)、土建工程建设指标</w:t>
        </w:r>
        <w:r>
          <w:tab/>
        </w:r>
        <w:r>
          <w:fldChar w:fldCharType="begin"/>
        </w:r>
        <w:r>
          <w:instrText xml:space="preserve"> PAGEREF _Toc2875 \h </w:instrText>
        </w:r>
        <w:r>
          <w:fldChar w:fldCharType="separate"/>
        </w:r>
        <w:r>
          <w:t>76</w:t>
        </w:r>
        <w:r>
          <w:fldChar w:fldCharType="end"/>
        </w:r>
      </w:hyperlink>
    </w:p>
    <w:p>
      <w:pPr>
        <w:pStyle w:val="TOC1"/>
        <w:tabs>
          <w:tab w:val="right" w:leader="dot" w:pos="8306"/>
        </w:tabs>
      </w:pPr>
      <w:hyperlink w:anchor="_Toc2789" w:history="1">
        <w:r>
          <w:rPr>
            <w:rFonts w:ascii="仿宋" w:eastAsia="仿宋" w:hAnsi="仿宋" w:cs="仿宋" w:hint="eastAsia"/>
            <w:lang w:eastAsia="zh-CN"/>
          </w:rPr>
          <w:t>十七、质量管理体系</w:t>
        </w:r>
        <w:r>
          <w:tab/>
        </w:r>
        <w:r>
          <w:fldChar w:fldCharType="begin"/>
        </w:r>
        <w:r>
          <w:instrText xml:space="preserve"> PAGEREF _Toc2789 \h </w:instrText>
        </w:r>
        <w:r>
          <w:fldChar w:fldCharType="separate"/>
        </w:r>
        <w:r>
          <w:t>78</w:t>
        </w:r>
        <w:r>
          <w:fldChar w:fldCharType="end"/>
        </w:r>
      </w:hyperlink>
    </w:p>
    <w:p>
      <w:pPr>
        <w:pStyle w:val="TOC2"/>
        <w:tabs>
          <w:tab w:val="right" w:leader="dot" w:pos="8306"/>
        </w:tabs>
      </w:pPr>
      <w:hyperlink w:anchor="_Toc1800" w:history="1">
        <w:r>
          <w:rPr>
            <w:rFonts w:ascii="仿宋" w:eastAsia="仿宋" w:hAnsi="仿宋" w:cs="仿宋" w:hint="eastAsia"/>
            <w:lang w:eastAsia="zh-CN"/>
          </w:rPr>
          <w:t>(一)、质量目标与方针</w:t>
        </w:r>
        <w:r>
          <w:tab/>
        </w:r>
        <w:r>
          <w:fldChar w:fldCharType="begin"/>
        </w:r>
        <w:r>
          <w:instrText xml:space="preserve"> PAGEREF _Toc1800 \h </w:instrText>
        </w:r>
        <w:r>
          <w:fldChar w:fldCharType="separate"/>
        </w:r>
        <w:r>
          <w:t>78</w:t>
        </w:r>
        <w:r>
          <w:fldChar w:fldCharType="end"/>
        </w:r>
      </w:hyperlink>
    </w:p>
    <w:p>
      <w:pPr>
        <w:pStyle w:val="TOC2"/>
        <w:tabs>
          <w:tab w:val="right" w:leader="dot" w:pos="8306"/>
        </w:tabs>
      </w:pPr>
      <w:hyperlink w:anchor="_Toc4524" w:history="1">
        <w:r>
          <w:rPr>
            <w:rFonts w:ascii="仿宋" w:eastAsia="仿宋" w:hAnsi="仿宋" w:cs="仿宋" w:hint="eastAsia"/>
            <w:lang w:eastAsia="zh-CN"/>
          </w:rPr>
          <w:t>(二)、质量管理责任</w:t>
        </w:r>
        <w:r>
          <w:tab/>
        </w:r>
        <w:r>
          <w:fldChar w:fldCharType="begin"/>
        </w:r>
        <w:r>
          <w:instrText xml:space="preserve"> PAGEREF _Toc4524 \h </w:instrText>
        </w:r>
        <w:r>
          <w:fldChar w:fldCharType="separate"/>
        </w:r>
        <w:r>
          <w:t>79</w:t>
        </w:r>
        <w:r>
          <w:fldChar w:fldCharType="end"/>
        </w:r>
      </w:hyperlink>
    </w:p>
    <w:p>
      <w:pPr>
        <w:pStyle w:val="TOC2"/>
        <w:tabs>
          <w:tab w:val="right" w:leader="dot" w:pos="8306"/>
        </w:tabs>
      </w:pPr>
      <w:hyperlink w:anchor="_Toc25420" w:history="1">
        <w:r>
          <w:rPr>
            <w:rFonts w:ascii="仿宋" w:eastAsia="仿宋" w:hAnsi="仿宋" w:cs="仿宋" w:hint="eastAsia"/>
            <w:lang w:eastAsia="zh-CN"/>
          </w:rPr>
          <w:t>(三)、质量管理体系文件</w:t>
        </w:r>
        <w:r>
          <w:tab/>
        </w:r>
        <w:r>
          <w:fldChar w:fldCharType="begin"/>
        </w:r>
        <w:r>
          <w:instrText xml:space="preserve"> PAGEREF _Toc25420 \h </w:instrText>
        </w:r>
        <w:r>
          <w:fldChar w:fldCharType="separate"/>
        </w:r>
        <w:r>
          <w:t>80</w:t>
        </w:r>
        <w:r>
          <w:fldChar w:fldCharType="end"/>
        </w:r>
      </w:hyperlink>
    </w:p>
    <w:p>
      <w:pPr>
        <w:pStyle w:val="TOC2"/>
        <w:tabs>
          <w:tab w:val="right" w:leader="dot" w:pos="8306"/>
        </w:tabs>
      </w:pPr>
      <w:hyperlink w:anchor="_Toc3511" w:history="1">
        <w:r>
          <w:rPr>
            <w:rFonts w:ascii="仿宋" w:eastAsia="仿宋" w:hAnsi="仿宋" w:cs="仿宋" w:hint="eastAsia"/>
            <w:lang w:eastAsia="zh-CN"/>
          </w:rPr>
          <w:t>(四)、质量培训与教育</w:t>
        </w:r>
        <w:r>
          <w:tab/>
        </w:r>
        <w:r>
          <w:fldChar w:fldCharType="begin"/>
        </w:r>
        <w:r>
          <w:instrText xml:space="preserve"> PAGEREF _Toc3511 \h </w:instrText>
        </w:r>
        <w:r>
          <w:fldChar w:fldCharType="separate"/>
        </w:r>
        <w:r>
          <w:t>82</w:t>
        </w:r>
        <w:r>
          <w:fldChar w:fldCharType="end"/>
        </w:r>
      </w:hyperlink>
    </w:p>
    <w:p>
      <w:pPr>
        <w:pStyle w:val="TOC2"/>
        <w:tabs>
          <w:tab w:val="right" w:leader="dot" w:pos="8306"/>
        </w:tabs>
      </w:pPr>
      <w:hyperlink w:anchor="_Toc5314" w:history="1">
        <w:r>
          <w:rPr>
            <w:rFonts w:ascii="仿宋" w:eastAsia="仿宋" w:hAnsi="仿宋" w:cs="仿宋" w:hint="eastAsia"/>
            <w:lang w:eastAsia="zh-CN"/>
          </w:rPr>
          <w:t>(五)、质量审核与评价</w:t>
        </w:r>
        <w:r>
          <w:tab/>
        </w:r>
        <w:r>
          <w:fldChar w:fldCharType="begin"/>
        </w:r>
        <w:r>
          <w:instrText xml:space="preserve"> PAGEREF _Toc5314 \h </w:instrText>
        </w:r>
        <w:r>
          <w:fldChar w:fldCharType="separate"/>
        </w:r>
        <w:r>
          <w:t>84</w:t>
        </w:r>
        <w:r>
          <w:fldChar w:fldCharType="end"/>
        </w:r>
      </w:hyperlink>
    </w:p>
    <w:p>
      <w:pPr>
        <w:pStyle w:val="TOC2"/>
        <w:tabs>
          <w:tab w:val="right" w:leader="dot" w:pos="8306"/>
        </w:tabs>
      </w:pPr>
      <w:hyperlink w:anchor="_Toc39" w:history="1">
        <w:r>
          <w:rPr>
            <w:rFonts w:ascii="仿宋" w:eastAsia="仿宋" w:hAnsi="仿宋" w:cs="仿宋" w:hint="eastAsia"/>
            <w:lang w:eastAsia="zh-CN"/>
          </w:rPr>
          <w:t>(六)、不符合与纠正措施</w:t>
        </w:r>
        <w:r>
          <w:tab/>
        </w:r>
        <w:r>
          <w:fldChar w:fldCharType="begin"/>
        </w:r>
        <w:r>
          <w:instrText xml:space="preserve"> PAGEREF _Toc39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733"/>
      <w:r>
        <w:rPr>
          <w:rFonts w:ascii="仿宋" w:eastAsia="仿宋" w:hAnsi="仿宋" w:cs="仿宋" w:hint="eastAsia"/>
          <w:sz w:val="28"/>
          <w:lang w:eastAsia="zh-CN"/>
        </w:rPr>
        <w:t>一、虚拟轴加工中心或虚拟轴铣床项目可持续发展</w:t>
      </w:r>
      <w:bookmarkEnd w:id="2"/>
    </w:p>
    <w:p>
      <w:pPr>
        <w:pStyle w:val="Heading2"/>
        <w:rPr>
          <w:rFonts w:ascii="仿宋" w:eastAsia="仿宋" w:hAnsi="仿宋" w:cs="仿宋" w:hint="eastAsia"/>
          <w:lang w:eastAsia="zh-CN"/>
        </w:rPr>
      </w:pPr>
      <w:bookmarkStart w:id="3" w:name="_Toc1715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加工中心或虚拟轴铣床项目中，虚拟轴加工中心或虚拟轴铣床项目团队着眼于未来，明确了可持续发展的战略方向。制定的具体可持续发展目标包括降低资源使用、采用环保技术、最大化社会效益等。这一步骤不仅有助于虚拟轴加工中心或虚拟轴铣床项目在环保和社会责任方面达到最高标准，也为未来提供了明确的指引，确保虚拟轴加工中心或虚拟轴铣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可持续实践的融入虚拟轴加工中心或虚拟轴铣床项目管理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虚拟轴加工中心或虚拟轴铣床项目管理周期。从虚拟轴加工中心或虚拟轴铣床项目规划开始，虚拟轴加工中心或虚拟轴铣床项目团队就考虑了环境和社会的因素。在执行阶段，虚拟轴加工中心或虚拟轴铣床项目团队积极推动绿色技术的应用，优化资源利用。此外，关注员工的社会责任，通过培训和沟通活动提高员工对可持续发展的认知，使他们能够在日常工作中践行可持续实践。这些举措不仅为虚拟轴加工中心或虚拟轴铣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76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虚拟轴加工中心或虚拟轴铣床项目的可持续发展理念，我们深信环保与社会责任是虚拟轴加工中心或虚拟轴铣床项目成功的关键支柱。在虚拟轴加工中心或虚拟轴铣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团队通过引入先进的环保技术、建立高效的废物处理系统以及推动能源节约措施，积极履行环保责任。定期的环保监测和评估确保虚拟轴加工中心或虚拟轴铣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不仅致力于自身可持续发展，还注重对社会的回馈。通过支持社区虚拟轴加工中心或虚拟轴铣床项目、参与慈善事业、提供培训机会等方式，虚拟轴加工中心或虚拟轴铣床项目积极履行社会责任。与当地社区建立积极互动，关注员工的工作与生活平衡，以及员工的身心健康，是虚拟轴加工中心或虚拟轴铣床项目在社会责任层面的关键举措。这样的实践不仅增强了虚拟轴加工中心或虚拟轴铣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954"/>
      <w:r>
        <w:rPr>
          <w:rFonts w:ascii="仿宋" w:eastAsia="仿宋" w:hAnsi="仿宋" w:cs="仿宋" w:hint="eastAsia"/>
          <w:sz w:val="28"/>
          <w:lang w:eastAsia="zh-CN"/>
        </w:rPr>
        <w:t>二、虚拟轴加工中心或虚拟轴铣床项目建设单位说明</w:t>
      </w:r>
      <w:bookmarkEnd w:id="5"/>
    </w:p>
    <w:p>
      <w:pPr>
        <w:pStyle w:val="Heading2"/>
        <w:rPr>
          <w:rFonts w:ascii="仿宋" w:eastAsia="仿宋" w:hAnsi="仿宋" w:cs="仿宋" w:hint="eastAsia"/>
          <w:lang w:eastAsia="zh-CN"/>
        </w:rPr>
      </w:pPr>
      <w:bookmarkStart w:id="6" w:name="_Toc24870"/>
      <w:r>
        <w:rPr>
          <w:rFonts w:ascii="仿宋" w:eastAsia="仿宋" w:hAnsi="仿宋" w:cs="仿宋" w:hint="eastAsia"/>
          <w:lang w:eastAsia="zh-CN"/>
        </w:rPr>
        <w:t>(一)、虚拟轴加工中心或虚拟轴铣床项目承办单位基本情况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289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虚拟轴加工中心或虚拟轴铣床项目承办单位的XXXX，我们着眼于实现可持续的经济效益。通过技术创新和解决方案的提供，公司预计在虚拟轴加工中心或虚拟轴铣床项目执行期间将获得可观的收入增长。这一收入来源主要包括虚拟轴加工中心或虚拟轴铣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同时，我们注重成本控制和效率提升，以确保虚拟轴加工中心或虚拟轴铣床项目的可持续盈利。透过精细的管理和资源优化，公司期望实现虚拟轴加工中心或虚拟轴铣床项目利润最大化。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虚拟轴加工中心或虚拟轴铣床项目实施进行全面的投资评估，包括虚拟轴加工中心或虚拟轴铣床项目启动阶段的资金投入和后续运营成本。通过对虚拟轴加工中心或虚拟轴铣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公司在虚拟轴加工中心或虚拟轴铣床项目实施过程中具备足够的资金流动性，公司将进行详尽的现金流分析。这包括资金需求的合理预测、虚拟轴加工中心或虚拟轴铣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617"/>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025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虚拟轴加工中心或虚拟轴铣床项目的主要产品是XXXX，预计年产值为XXX万元。这一产品在市场中占据着重要的地位，其广泛的应用范围使得该虚拟轴加工中心或虚拟轴铣床项目的市场前景非常广阔。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虚拟轴加工中心或虚拟轴铣床项目的xxx产品作为重要的原材料之一，将在多个领域发挥关键作用。其在建筑、交通、能源等方面的广泛应用将为整个产业链提供强大的支持，形成产业协同效应。虚拟轴加工中心或虚拟轴铣床项目的年产值XXX万XXX万XXX万万元不仅反映了其在市场上的巨大潜力，更预示着它对国民经济的积极贡献。这种关联度高、涉及面广的产业关系，使得该虚拟轴加工中心或虚拟轴铣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015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总征地面积为XXXX平方米，相当于约XX.XX亩，其中净用地面积为XXXX平方米，红线范围内相当于约XX.XX亩。这一用地规模充分考虑了虚拟轴加工中心或虚拟轴铣床项目的建设需求，保障了虚拟轴加工中心或虚拟轴铣床项目在合适的空间内得以充分发展。虚拟轴加工中心或虚拟轴铣床项目规划的总建筑面积为XXXX平方米，其中主体工程建设占XXXX平方米，计容建筑面积达XXXX平方米。预计建筑工程的投资将达到XXXX万元，为虚拟轴加工中心或虚拟轴铣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计划购置的设备共计XXXX台（套），设备购置费用为XXXX万元。这一设备购置计划充分考虑到虚拟轴加工中心或虚拟轴铣床项目的生产需求和技术要求，确保了虚拟轴加工中心或虚拟轴铣床项目在生产运营中具备先进的技术装备和高效的生产能力。设备的合理配置将为虚拟轴加工中心或虚拟轴铣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计划总投资为XXXX万元，预计年实现营业收入为XXXX万元。这一产能规模的设定旨在确保虚拟轴加工中心或虚拟轴铣床项目能够在投资与回报之间取得平衡，实现长期可持续的发展。虚拟轴加工中心或虚拟轴铣床项目的总投资充分考虑到各个方面的需求，包括用地建设、设备购置等多个环节，以确保虚拟轴加工中心或虚拟轴铣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972"/>
      <w:r>
        <w:rPr>
          <w:rFonts w:ascii="仿宋" w:eastAsia="仿宋" w:hAnsi="仿宋" w:cs="仿宋" w:hint="eastAsia"/>
          <w:sz w:val="28"/>
          <w:lang w:eastAsia="zh-CN"/>
        </w:rPr>
        <w:t>四、虚拟轴加工中心或虚拟轴铣床项目绩效评估</w:t>
      </w:r>
      <w:bookmarkEnd w:id="11"/>
    </w:p>
    <w:p>
      <w:pPr>
        <w:pStyle w:val="Heading2"/>
        <w:rPr>
          <w:rFonts w:ascii="仿宋" w:eastAsia="仿宋" w:hAnsi="仿宋" w:cs="仿宋" w:hint="eastAsia"/>
          <w:lang w:eastAsia="zh-CN"/>
        </w:rPr>
      </w:pPr>
      <w:bookmarkStart w:id="12" w:name="_Toc1667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加工中心或虚拟轴铣床项目中，我们设计了一套全面的绩效评估指标，以确保虚拟轴加工中心或虚拟轴铣床项目的可控和成功交付。这些指标跨足虚拟轴加工中心或虚拟轴铣床项目目标、成本、进度和质量等多个维度，为我们提供了全面洞察虚拟轴加工中心或虚拟轴铣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目标达成率是我们关注的首要指标。我们设定了明确的目标，并通过定期监测和评估，迅速发现并应对潜在的目标偏差。这为虚拟轴加工中心或虚拟轴铣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成本绩效是另一个核心关注点。通过实际成本与预算成本的对比分析，我们深入了解成本差异的原因，及时调整资源分配，保持虚拟轴加工中心或虚拟轴铣床项目在经济效益方面的合理水平。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进度作为关键的绩效指标之一，得到了精心的关注。我们制定了详细的虚拟轴加工中心或虚拟轴铣床项目进度计划，并设立了进度符合度指标，确保实际进度与计划进度保持一致。这使我们能够快速发现和解决潜在的进度问题，保持虚拟轴加工中心或虚拟轴铣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虚拟轴加工中心或虚拟轴铣床项目绩效的不可或缺的一环。我们引入了一系列的质量标准和客户满意度指标，以确保虚拟轴加工中心或虚拟轴铣床项目交付的成果在质量上达到或超越预期水平。通过持续监测这些指标，我们努力提升虚拟轴加工中心或虚拟轴铣床项目整体质量水平，为虚拟轴加工中心或虚拟轴铣床项目的成功交付提供有力保障。通过这些科学且全面的绩效评估，我们能够更好地引导虚拟轴加工中心或虚拟轴铣床项目的持续改进，确保虚拟轴加工中心或虚拟轴铣床项目目标的顺利达成。</w:t>
      </w:r>
    </w:p>
    <w:p>
      <w:pPr>
        <w:pStyle w:val="Heading2"/>
        <w:ind w:firstLine="560" w:firstLineChars="200"/>
        <w:rPr>
          <w:rFonts w:ascii="仿宋" w:eastAsia="仿宋" w:hAnsi="仿宋" w:cs="仿宋" w:hint="eastAsia"/>
          <w:sz w:val="28"/>
          <w:lang w:eastAsia="zh-CN"/>
        </w:rPr>
      </w:pPr>
      <w:bookmarkStart w:id="13" w:name="_Toc1945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绩效评估是虚拟轴加工中心或虚拟轴铣床项目中的关键环节，为确保虚拟轴加工中心或虚拟轴铣床项目达到预期目标，我们采用了多层次、多维度的绩效评估方法。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虚拟轴加工中心或虚拟轴铣床项目的战略目标对齐，确保每个决策和行动都与虚拟轴加工中心或虚拟轴铣床项目整体目标保持一致。团队会定期召开战略对齐会议，审视当前工作与虚拟轴加工中心或虚拟轴铣床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虚拟轴加工中心或虚拟轴铣床项目进度、质量、成本和风险等方面。这些指标通过数据收集和分析，为虚拟轴加工中心或虚拟轴铣床项目管理团队提供了客观的评估依据。例如，我们通过虚拟轴加工中心或虚拟轴铣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虚拟轴加工中心或虚拟轴铣床项目内部，还考虑了虚拟轴加工中心或虚拟轴铣床项目对外部环境的影响。我们定期进行干系人满意度调查，以了解各利益相关方对虚拟轴加工中心或虚拟轴铣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这种多层次、多角度的绩效评估方法，使得我们能够全面了解虚拟轴加工中心或虚拟轴铣床项目的运行状态，及时做出调整，确保虚拟轴加工中心或虚拟轴铣床项目在不断变化的环境中保持稳健前行。</w:t>
      </w:r>
    </w:p>
    <w:p>
      <w:pPr>
        <w:pStyle w:val="Heading2"/>
        <w:ind w:firstLine="560" w:firstLineChars="200"/>
        <w:rPr>
          <w:rFonts w:ascii="仿宋" w:eastAsia="仿宋" w:hAnsi="仿宋" w:cs="仿宋" w:hint="eastAsia"/>
          <w:sz w:val="28"/>
          <w:lang w:eastAsia="zh-CN"/>
        </w:rPr>
      </w:pPr>
      <w:bookmarkStart w:id="14" w:name="_Toc1420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虚拟轴加工中心或虚拟轴铣床项目的有效管理和不断优化，我们采用了精心设计的绩效评估周期。这个周期旨在实现灵活、实时和全面的评估，以适应虚拟轴加工中心或虚拟轴铣床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虚拟轴加工中心或虚拟轴铣床项目的不同需求，分为短期、中期和长期。短期评估关注每个迭代或工作周期，以及时发现和解决当前任务中的问题。中期评估涵盖几个迭代，深入了解整体虚拟轴加工中心或虚拟轴铣床项目的趋势和性能。长期评估则着眼于整个虚拟轴加工中心或虚拟轴铣床项目阶段，确保虚拟轴加工中心或虚拟轴铣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虚拟轴加工中心或虚拟轴铣床项目管理工具和协作平台，团队成员能够随时更新和分享虚拟轴加工中心或虚拟轴铣床项目数据。这种实时性的反馈机制使我们能够及时察觉潜在问题，快速调整，保持虚拟轴加工中心或虚拟轴铣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虚拟轴加工中心或虚拟轴铣床项目的决策制定密不可分。每个周期的虚拟轴加工中心或虚拟轴铣床项目回顾会议成为集体总结经验、识别问题深层次原因并找到创新解决方案的平台。这种定期的反思与调整机制使虚拟轴加工中心或虚拟轴铣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0421"/>
      <w:r>
        <w:rPr>
          <w:rFonts w:ascii="仿宋" w:eastAsia="仿宋" w:hAnsi="仿宋" w:cs="仿宋" w:hint="eastAsia"/>
          <w:sz w:val="28"/>
          <w:lang w:eastAsia="zh-CN"/>
        </w:rPr>
        <w:t>五、虚拟轴加工中心或虚拟轴铣床项目文档管理</w:t>
      </w:r>
      <w:bookmarkEnd w:id="15"/>
    </w:p>
    <w:p>
      <w:pPr>
        <w:pStyle w:val="Heading2"/>
        <w:rPr>
          <w:rFonts w:ascii="仿宋" w:eastAsia="仿宋" w:hAnsi="仿宋" w:cs="仿宋" w:hint="eastAsia"/>
          <w:lang w:eastAsia="zh-CN"/>
        </w:rPr>
      </w:pPr>
      <w:bookmarkStart w:id="16" w:name="_Toc1483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虚拟轴加工中心或虚拟轴铣床项目高度重视文档的质量和准确性，以支持虚拟轴加工中心或虚拟轴铣床项目的各项活动和决策。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文档的编制始于虚拟轴加工中心或虚拟轴铣床项目计划的初期，我们制定了详细的文档编制计划，明确了每个文档的内容、格式和编写责任人。在虚拟轴加工中心或虚拟轴铣床项目启动阶段，我们首先编制了虚拟轴加工中心或虚拟轴铣床项目章程，明确定义了虚拟轴加工中心或虚拟轴铣床项目的目标、范围、风险等关键要素。随后，虚拟轴加工中心或虚拟轴铣床项目团队根据计划陆续编制了需求文档、设计文档、测试文档等各类文档，确保虚拟轴加工中心或虚拟轴铣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虚拟轴加工中心或虚拟轴铣床项目管理中的重要环节，旨在确保虚拟轴加工中心或虚拟轴铣床项目文档符合质量标准和虚拟轴加工中心或虚拟轴铣床项目需求。在虚拟轴加工中心或虚拟轴铣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虚拟轴加工中心或虚拟轴铣床项目相关利益方和专业领域的专家对文档进行独立审查。这有助于获取更全面、客观的反馈，确保虚拟轴加工中心或虚拟轴铣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在文档编制与审查方面建立了严格的管理机制，通过规范的流程和多维度的审查，确保虚拟轴加工中心或虚拟轴铣床项目文档的质量、准确性和可靠性，为虚拟轴加工中心或虚拟轴铣床项目的顺利推进提供了有力支持。</w:t>
      </w:r>
    </w:p>
    <w:p>
      <w:pPr>
        <w:pStyle w:val="Heading2"/>
        <w:ind w:firstLine="560" w:firstLineChars="200"/>
        <w:rPr>
          <w:rFonts w:ascii="仿宋" w:eastAsia="仿宋" w:hAnsi="仿宋" w:cs="仿宋" w:hint="eastAsia"/>
          <w:sz w:val="28"/>
          <w:lang w:eastAsia="zh-CN"/>
        </w:rPr>
      </w:pPr>
      <w:bookmarkStart w:id="17" w:name="_Toc2270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在虚拟轴加工中心或虚拟轴铣床项目中，我们致力于优化文档发布与分发过程，以确保信息的高效传递和团队间协作的顺畅进行。以下是我们采取的关键优化策略：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我们通过多渠道发布文档，包括电子邮件、虚拟轴加工中心或虚拟轴铣床项目管理平台、内部网站等，以满足不同团队成员的偏好和需求。多渠道发布确保了信息的全面覆盖。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我们采用了精细的权限控制，确保只有授权人员可以访问敏感信息。这种安全措施保护了虚拟轴加工中心或虚拟轴铣床项目文档的机密性，防止了未经授权的信息泄露。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671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虚拟轴加工中心或虚拟轴铣床项目生命周期中一个至关重要的环节，直接关系到虚拟轴加工中心或虚拟轴铣床项目信息的长期保存和历史记录的完整性。在虚拟轴加工中心或虚拟轴铣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5386"/>
      <w:r>
        <w:rPr>
          <w:rFonts w:ascii="仿宋" w:eastAsia="仿宋" w:hAnsi="仿宋" w:cs="仿宋" w:hint="eastAsia"/>
          <w:sz w:val="28"/>
          <w:lang w:eastAsia="zh-CN"/>
        </w:rPr>
        <w:t>六、虚拟轴加工中心或虚拟轴铣床项目选址可行性分析</w:t>
      </w:r>
      <w:bookmarkEnd w:id="19"/>
    </w:p>
    <w:p>
      <w:pPr>
        <w:pStyle w:val="Heading2"/>
        <w:rPr>
          <w:rFonts w:ascii="仿宋" w:eastAsia="仿宋" w:hAnsi="仿宋" w:cs="仿宋" w:hint="eastAsia"/>
          <w:lang w:eastAsia="zh-CN"/>
        </w:rPr>
      </w:pPr>
      <w:bookmarkStart w:id="20" w:name="_Toc11445"/>
      <w:r>
        <w:rPr>
          <w:rFonts w:ascii="仿宋" w:eastAsia="仿宋" w:hAnsi="仿宋" w:cs="仿宋" w:hint="eastAsia"/>
          <w:lang w:eastAsia="zh-CN"/>
        </w:rPr>
        <w:t>(一)、虚拟轴加工中心或虚拟轴铣床项目选址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该虚拟轴加工中心或虚拟轴铣床项目选址位于XX省XX市XX区XXX街道</w:t>
      </w:r>
    </w:p>
    <w:p>
      <w:pPr>
        <w:pStyle w:val="Heading2"/>
        <w:ind w:firstLine="560" w:firstLineChars="200"/>
        <w:rPr>
          <w:rFonts w:ascii="仿宋" w:eastAsia="仿宋" w:hAnsi="仿宋" w:cs="仿宋" w:hint="eastAsia"/>
          <w:sz w:val="28"/>
          <w:lang w:eastAsia="zh-CN"/>
        </w:rPr>
      </w:pPr>
      <w:bookmarkStart w:id="21" w:name="_Toc15348"/>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https://d.book118.com/208030137114006045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3372B5"/>
    <w:rsid w:val="3B3372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30137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2024-03-02T02:31:00Z</dcterms:created>
  <dcterms:modified xsi:type="dcterms:W3CDTF">2024-03-02T02:32:03Z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2B5CC244DEFB4F6AA27518FC18C4BC38_11</vt:lpwstr>
  </property>
  <property fmtid="{D5CDD505-2E9C-101B-9397-08002B2CF9AE}" pid="3" name="KSOProductBuildVer">
    <vt:lpwstr>2052-12.1.0.16388</vt:lpwstr>
  </property>
</Properties>
</file>