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脉冲变压器项目规划设计方案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47" w:history="1">
        <w:r>
          <w:rPr>
            <w:rFonts w:ascii="仿宋" w:eastAsia="仿宋" w:hAnsi="仿宋" w:cs="仿宋" w:hint="eastAsia"/>
            <w:lang w:eastAsia="zh-CN"/>
          </w:rPr>
          <w:t>前言</w:t>
        </w:r>
        <w:r>
          <w:tab/>
        </w:r>
        <w:r>
          <w:fldChar w:fldCharType="begin"/>
        </w:r>
        <w:r>
          <w:instrText xml:space="preserve"> PAGEREF _Toc26047 \h </w:instrText>
        </w:r>
        <w:r>
          <w:fldChar w:fldCharType="separate"/>
        </w:r>
        <w:r>
          <w:t>3</w:t>
        </w:r>
        <w:r>
          <w:fldChar w:fldCharType="end"/>
        </w:r>
      </w:hyperlink>
    </w:p>
    <w:p>
      <w:pPr>
        <w:pStyle w:val="TOC1"/>
        <w:tabs>
          <w:tab w:val="right" w:leader="dot" w:pos="8306"/>
        </w:tabs>
      </w:pPr>
      <w:hyperlink w:anchor="_Toc16802" w:history="1">
        <w:r>
          <w:rPr>
            <w:rFonts w:ascii="仿宋" w:eastAsia="仿宋" w:hAnsi="仿宋" w:cs="仿宋" w:hint="eastAsia"/>
            <w:lang w:eastAsia="zh-CN"/>
          </w:rPr>
          <w:t>一、产品规划分析</w:t>
        </w:r>
        <w:r>
          <w:tab/>
        </w:r>
        <w:r>
          <w:fldChar w:fldCharType="begin"/>
        </w:r>
        <w:r>
          <w:instrText xml:space="preserve"> PAGEREF _Toc16802 \h </w:instrText>
        </w:r>
        <w:r>
          <w:fldChar w:fldCharType="separate"/>
        </w:r>
        <w:r>
          <w:t>3</w:t>
        </w:r>
        <w:r>
          <w:fldChar w:fldCharType="end"/>
        </w:r>
      </w:hyperlink>
    </w:p>
    <w:p>
      <w:pPr>
        <w:pStyle w:val="TOC2"/>
        <w:tabs>
          <w:tab w:val="right" w:leader="dot" w:pos="8306"/>
        </w:tabs>
      </w:pPr>
      <w:hyperlink w:anchor="_Toc24997" w:history="1">
        <w:r>
          <w:rPr>
            <w:rFonts w:ascii="仿宋" w:eastAsia="仿宋" w:hAnsi="仿宋" w:cs="仿宋" w:hint="eastAsia"/>
            <w:lang w:eastAsia="zh-CN"/>
          </w:rPr>
          <w:t>(一)、产品规划</w:t>
        </w:r>
        <w:r>
          <w:tab/>
        </w:r>
        <w:r>
          <w:fldChar w:fldCharType="begin"/>
        </w:r>
        <w:r>
          <w:instrText xml:space="preserve"> PAGEREF _Toc24997 \h </w:instrText>
        </w:r>
        <w:r>
          <w:fldChar w:fldCharType="separate"/>
        </w:r>
        <w:r>
          <w:t>3</w:t>
        </w:r>
        <w:r>
          <w:fldChar w:fldCharType="end"/>
        </w:r>
      </w:hyperlink>
    </w:p>
    <w:p>
      <w:pPr>
        <w:pStyle w:val="TOC2"/>
        <w:tabs>
          <w:tab w:val="right" w:leader="dot" w:pos="8306"/>
        </w:tabs>
      </w:pPr>
      <w:hyperlink w:anchor="_Toc20544" w:history="1">
        <w:r>
          <w:rPr>
            <w:rFonts w:ascii="仿宋" w:eastAsia="仿宋" w:hAnsi="仿宋" w:cs="仿宋" w:hint="eastAsia"/>
            <w:lang w:eastAsia="zh-CN"/>
          </w:rPr>
          <w:t>(二)、建设规模</w:t>
        </w:r>
        <w:r>
          <w:tab/>
        </w:r>
        <w:r>
          <w:fldChar w:fldCharType="begin"/>
        </w:r>
        <w:r>
          <w:instrText xml:space="preserve"> PAGEREF _Toc20544 \h </w:instrText>
        </w:r>
        <w:r>
          <w:fldChar w:fldCharType="separate"/>
        </w:r>
        <w:r>
          <w:t>4</w:t>
        </w:r>
        <w:r>
          <w:fldChar w:fldCharType="end"/>
        </w:r>
      </w:hyperlink>
    </w:p>
    <w:p>
      <w:pPr>
        <w:pStyle w:val="TOC1"/>
        <w:tabs>
          <w:tab w:val="right" w:leader="dot" w:pos="8306"/>
        </w:tabs>
      </w:pPr>
      <w:hyperlink w:anchor="_Toc7028" w:history="1">
        <w:r>
          <w:rPr>
            <w:rFonts w:ascii="仿宋" w:eastAsia="仿宋" w:hAnsi="仿宋" w:cs="仿宋" w:hint="eastAsia"/>
            <w:lang w:eastAsia="zh-CN"/>
          </w:rPr>
          <w:t>二、工艺说明</w:t>
        </w:r>
        <w:r>
          <w:tab/>
        </w:r>
        <w:r>
          <w:fldChar w:fldCharType="begin"/>
        </w:r>
        <w:r>
          <w:instrText xml:space="preserve"> PAGEREF _Toc7028 \h </w:instrText>
        </w:r>
        <w:r>
          <w:fldChar w:fldCharType="separate"/>
        </w:r>
        <w:r>
          <w:t>5</w:t>
        </w:r>
        <w:r>
          <w:fldChar w:fldCharType="end"/>
        </w:r>
      </w:hyperlink>
    </w:p>
    <w:p>
      <w:pPr>
        <w:pStyle w:val="TOC2"/>
        <w:tabs>
          <w:tab w:val="right" w:leader="dot" w:pos="8306"/>
        </w:tabs>
      </w:pPr>
      <w:hyperlink w:anchor="_Toc11262" w:history="1">
        <w:r>
          <w:rPr>
            <w:rFonts w:ascii="仿宋" w:eastAsia="仿宋" w:hAnsi="仿宋" w:cs="仿宋" w:hint="eastAsia"/>
            <w:lang w:eastAsia="zh-CN"/>
          </w:rPr>
          <w:t>(一)、技术管理特点</w:t>
        </w:r>
        <w:r>
          <w:tab/>
        </w:r>
        <w:r>
          <w:fldChar w:fldCharType="begin"/>
        </w:r>
        <w:r>
          <w:instrText xml:space="preserve"> PAGEREF _Toc11262 \h </w:instrText>
        </w:r>
        <w:r>
          <w:fldChar w:fldCharType="separate"/>
        </w:r>
        <w:r>
          <w:t>5</w:t>
        </w:r>
        <w:r>
          <w:fldChar w:fldCharType="end"/>
        </w:r>
      </w:hyperlink>
    </w:p>
    <w:p>
      <w:pPr>
        <w:pStyle w:val="TOC2"/>
        <w:tabs>
          <w:tab w:val="right" w:leader="dot" w:pos="8306"/>
        </w:tabs>
      </w:pPr>
      <w:hyperlink w:anchor="_Toc15971" w:history="1">
        <w:r>
          <w:rPr>
            <w:rFonts w:ascii="仿宋" w:eastAsia="仿宋" w:hAnsi="仿宋" w:cs="仿宋" w:hint="eastAsia"/>
            <w:lang w:eastAsia="zh-CN"/>
          </w:rPr>
          <w:t>(二)、脉冲变压器项目工艺技术设计方案</w:t>
        </w:r>
        <w:r>
          <w:tab/>
        </w:r>
        <w:r>
          <w:fldChar w:fldCharType="begin"/>
        </w:r>
        <w:r>
          <w:instrText xml:space="preserve"> PAGEREF _Toc15971 \h </w:instrText>
        </w:r>
        <w:r>
          <w:fldChar w:fldCharType="separate"/>
        </w:r>
        <w:r>
          <w:t>6</w:t>
        </w:r>
        <w:r>
          <w:fldChar w:fldCharType="end"/>
        </w:r>
      </w:hyperlink>
    </w:p>
    <w:p>
      <w:pPr>
        <w:pStyle w:val="TOC2"/>
        <w:tabs>
          <w:tab w:val="right" w:leader="dot" w:pos="8306"/>
        </w:tabs>
      </w:pPr>
      <w:hyperlink w:anchor="_Toc11223" w:history="1">
        <w:r>
          <w:rPr>
            <w:rFonts w:ascii="仿宋" w:eastAsia="仿宋" w:hAnsi="仿宋" w:cs="仿宋" w:hint="eastAsia"/>
            <w:lang w:eastAsia="zh-CN"/>
          </w:rPr>
          <w:t>(三)、设备选型方案</w:t>
        </w:r>
        <w:r>
          <w:tab/>
        </w:r>
        <w:r>
          <w:fldChar w:fldCharType="begin"/>
        </w:r>
        <w:r>
          <w:instrText xml:space="preserve"> PAGEREF _Toc11223 \h </w:instrText>
        </w:r>
        <w:r>
          <w:fldChar w:fldCharType="separate"/>
        </w:r>
        <w:r>
          <w:t>7</w:t>
        </w:r>
        <w:r>
          <w:fldChar w:fldCharType="end"/>
        </w:r>
      </w:hyperlink>
    </w:p>
    <w:p>
      <w:pPr>
        <w:pStyle w:val="TOC1"/>
        <w:tabs>
          <w:tab w:val="right" w:leader="dot" w:pos="8306"/>
        </w:tabs>
      </w:pPr>
      <w:hyperlink w:anchor="_Toc25475" w:history="1">
        <w:r>
          <w:rPr>
            <w:rFonts w:ascii="仿宋" w:eastAsia="仿宋" w:hAnsi="仿宋" w:cs="仿宋" w:hint="eastAsia"/>
            <w:lang w:eastAsia="zh-CN"/>
          </w:rPr>
          <w:t>三、脉冲变压器项目可持续发展</w:t>
        </w:r>
        <w:r>
          <w:tab/>
        </w:r>
        <w:r>
          <w:fldChar w:fldCharType="begin"/>
        </w:r>
        <w:r>
          <w:instrText xml:space="preserve"> PAGEREF _Toc25475 \h </w:instrText>
        </w:r>
        <w:r>
          <w:fldChar w:fldCharType="separate"/>
        </w:r>
        <w:r>
          <w:t>9</w:t>
        </w:r>
        <w:r>
          <w:fldChar w:fldCharType="end"/>
        </w:r>
      </w:hyperlink>
    </w:p>
    <w:p>
      <w:pPr>
        <w:pStyle w:val="TOC2"/>
        <w:tabs>
          <w:tab w:val="right" w:leader="dot" w:pos="8306"/>
        </w:tabs>
      </w:pPr>
      <w:hyperlink w:anchor="_Toc12951" w:history="1">
        <w:r>
          <w:rPr>
            <w:rFonts w:ascii="仿宋" w:eastAsia="仿宋" w:hAnsi="仿宋" w:cs="仿宋" w:hint="eastAsia"/>
            <w:lang w:eastAsia="zh-CN"/>
          </w:rPr>
          <w:t>(一)、可持续战略与实践</w:t>
        </w:r>
        <w:r>
          <w:tab/>
        </w:r>
        <w:r>
          <w:fldChar w:fldCharType="begin"/>
        </w:r>
        <w:r>
          <w:instrText xml:space="preserve"> PAGEREF _Toc12951 \h </w:instrText>
        </w:r>
        <w:r>
          <w:fldChar w:fldCharType="separate"/>
        </w:r>
        <w:r>
          <w:t>9</w:t>
        </w:r>
        <w:r>
          <w:fldChar w:fldCharType="end"/>
        </w:r>
      </w:hyperlink>
    </w:p>
    <w:p>
      <w:pPr>
        <w:pStyle w:val="TOC2"/>
        <w:tabs>
          <w:tab w:val="right" w:leader="dot" w:pos="8306"/>
        </w:tabs>
      </w:pPr>
      <w:hyperlink w:anchor="_Toc16512" w:history="1">
        <w:r>
          <w:rPr>
            <w:rFonts w:ascii="仿宋" w:eastAsia="仿宋" w:hAnsi="仿宋" w:cs="仿宋" w:hint="eastAsia"/>
            <w:lang w:eastAsia="zh-CN"/>
          </w:rPr>
          <w:t>(二)、环保与社会责任</w:t>
        </w:r>
        <w:r>
          <w:tab/>
        </w:r>
        <w:r>
          <w:fldChar w:fldCharType="begin"/>
        </w:r>
        <w:r>
          <w:instrText xml:space="preserve"> PAGEREF _Toc16512 \h </w:instrText>
        </w:r>
        <w:r>
          <w:fldChar w:fldCharType="separate"/>
        </w:r>
        <w:r>
          <w:t>9</w:t>
        </w:r>
        <w:r>
          <w:fldChar w:fldCharType="end"/>
        </w:r>
      </w:hyperlink>
    </w:p>
    <w:p>
      <w:pPr>
        <w:pStyle w:val="TOC1"/>
        <w:tabs>
          <w:tab w:val="right" w:leader="dot" w:pos="8306"/>
        </w:tabs>
      </w:pPr>
      <w:hyperlink w:anchor="_Toc19715" w:history="1">
        <w:r>
          <w:rPr>
            <w:rFonts w:ascii="仿宋" w:eastAsia="仿宋" w:hAnsi="仿宋" w:cs="仿宋" w:hint="eastAsia"/>
            <w:lang w:eastAsia="zh-CN"/>
          </w:rPr>
          <w:t>四、脉冲变压器项目危机管理</w:t>
        </w:r>
        <w:r>
          <w:tab/>
        </w:r>
        <w:r>
          <w:fldChar w:fldCharType="begin"/>
        </w:r>
        <w:r>
          <w:instrText xml:space="preserve"> PAGEREF _Toc19715 \h </w:instrText>
        </w:r>
        <w:r>
          <w:fldChar w:fldCharType="separate"/>
        </w:r>
        <w:r>
          <w:t>10</w:t>
        </w:r>
        <w:r>
          <w:fldChar w:fldCharType="end"/>
        </w:r>
      </w:hyperlink>
    </w:p>
    <w:p>
      <w:pPr>
        <w:pStyle w:val="TOC2"/>
        <w:tabs>
          <w:tab w:val="right" w:leader="dot" w:pos="8306"/>
        </w:tabs>
      </w:pPr>
      <w:hyperlink w:anchor="_Toc19892" w:history="1">
        <w:r>
          <w:rPr>
            <w:rFonts w:ascii="仿宋" w:eastAsia="仿宋" w:hAnsi="仿宋" w:cs="仿宋" w:hint="eastAsia"/>
            <w:lang w:eastAsia="zh-CN"/>
          </w:rPr>
          <w:t>(一)、危机预警与识别</w:t>
        </w:r>
        <w:r>
          <w:tab/>
        </w:r>
        <w:r>
          <w:fldChar w:fldCharType="begin"/>
        </w:r>
        <w:r>
          <w:instrText xml:space="preserve"> PAGEREF _Toc19892 \h </w:instrText>
        </w:r>
        <w:r>
          <w:fldChar w:fldCharType="separate"/>
        </w:r>
        <w:r>
          <w:t>10</w:t>
        </w:r>
        <w:r>
          <w:fldChar w:fldCharType="end"/>
        </w:r>
      </w:hyperlink>
    </w:p>
    <w:p>
      <w:pPr>
        <w:pStyle w:val="TOC2"/>
        <w:tabs>
          <w:tab w:val="right" w:leader="dot" w:pos="8306"/>
        </w:tabs>
      </w:pPr>
      <w:hyperlink w:anchor="_Toc15914" w:history="1">
        <w:r>
          <w:rPr>
            <w:rFonts w:ascii="仿宋" w:eastAsia="仿宋" w:hAnsi="仿宋" w:cs="仿宋" w:hint="eastAsia"/>
            <w:lang w:eastAsia="zh-CN"/>
          </w:rPr>
          <w:t>(二)、危机应对与恢复</w:t>
        </w:r>
        <w:r>
          <w:tab/>
        </w:r>
        <w:r>
          <w:fldChar w:fldCharType="begin"/>
        </w:r>
        <w:r>
          <w:instrText xml:space="preserve"> PAGEREF _Toc15914 \h </w:instrText>
        </w:r>
        <w:r>
          <w:fldChar w:fldCharType="separate"/>
        </w:r>
        <w:r>
          <w:t>11</w:t>
        </w:r>
        <w:r>
          <w:fldChar w:fldCharType="end"/>
        </w:r>
      </w:hyperlink>
    </w:p>
    <w:p>
      <w:pPr>
        <w:pStyle w:val="TOC1"/>
        <w:tabs>
          <w:tab w:val="right" w:leader="dot" w:pos="8306"/>
        </w:tabs>
      </w:pPr>
      <w:hyperlink w:anchor="_Toc9627" w:history="1">
        <w:r>
          <w:rPr>
            <w:rFonts w:ascii="仿宋" w:eastAsia="仿宋" w:hAnsi="仿宋" w:cs="仿宋" w:hint="eastAsia"/>
            <w:lang w:eastAsia="zh-CN"/>
          </w:rPr>
          <w:t>五、脉冲变压器项目建设背景及必要性分析</w:t>
        </w:r>
        <w:r>
          <w:tab/>
        </w:r>
        <w:r>
          <w:fldChar w:fldCharType="begin"/>
        </w:r>
        <w:r>
          <w:instrText xml:space="preserve"> PAGEREF _Toc9627 \h </w:instrText>
        </w:r>
        <w:r>
          <w:fldChar w:fldCharType="separate"/>
        </w:r>
        <w:r>
          <w:t>13</w:t>
        </w:r>
        <w:r>
          <w:fldChar w:fldCharType="end"/>
        </w:r>
      </w:hyperlink>
    </w:p>
    <w:p>
      <w:pPr>
        <w:pStyle w:val="TOC2"/>
        <w:tabs>
          <w:tab w:val="right" w:leader="dot" w:pos="8306"/>
        </w:tabs>
      </w:pPr>
      <w:hyperlink w:anchor="_Toc21373" w:history="1">
        <w:r>
          <w:rPr>
            <w:rFonts w:ascii="仿宋" w:eastAsia="仿宋" w:hAnsi="仿宋" w:cs="仿宋" w:hint="eastAsia"/>
            <w:lang w:eastAsia="zh-CN"/>
          </w:rPr>
          <w:t>(一)、脉冲变压器项目背景分析</w:t>
        </w:r>
        <w:r>
          <w:tab/>
        </w:r>
        <w:r>
          <w:fldChar w:fldCharType="begin"/>
        </w:r>
        <w:r>
          <w:instrText xml:space="preserve"> PAGEREF _Toc21373 \h </w:instrText>
        </w:r>
        <w:r>
          <w:fldChar w:fldCharType="separate"/>
        </w:r>
        <w:r>
          <w:t>13</w:t>
        </w:r>
        <w:r>
          <w:fldChar w:fldCharType="end"/>
        </w:r>
      </w:hyperlink>
    </w:p>
    <w:p>
      <w:pPr>
        <w:pStyle w:val="TOC2"/>
        <w:tabs>
          <w:tab w:val="right" w:leader="dot" w:pos="8306"/>
        </w:tabs>
      </w:pPr>
      <w:hyperlink w:anchor="_Toc12585" w:history="1">
        <w:r>
          <w:rPr>
            <w:rFonts w:ascii="仿宋" w:eastAsia="仿宋" w:hAnsi="仿宋" w:cs="仿宋" w:hint="eastAsia"/>
            <w:lang w:eastAsia="zh-CN"/>
          </w:rPr>
          <w:t>(二)、脉冲变压器项目建设必要性分析</w:t>
        </w:r>
        <w:r>
          <w:tab/>
        </w:r>
        <w:r>
          <w:fldChar w:fldCharType="begin"/>
        </w:r>
        <w:r>
          <w:instrText xml:space="preserve"> PAGEREF _Toc12585 \h </w:instrText>
        </w:r>
        <w:r>
          <w:fldChar w:fldCharType="separate"/>
        </w:r>
        <w:r>
          <w:t>14</w:t>
        </w:r>
        <w:r>
          <w:fldChar w:fldCharType="end"/>
        </w:r>
      </w:hyperlink>
    </w:p>
    <w:p>
      <w:pPr>
        <w:pStyle w:val="TOC1"/>
        <w:tabs>
          <w:tab w:val="right" w:leader="dot" w:pos="8306"/>
        </w:tabs>
      </w:pPr>
      <w:hyperlink w:anchor="_Toc26202" w:history="1">
        <w:r>
          <w:rPr>
            <w:rFonts w:ascii="仿宋" w:eastAsia="仿宋" w:hAnsi="仿宋" w:cs="仿宋" w:hint="eastAsia"/>
            <w:lang w:eastAsia="zh-CN"/>
          </w:rPr>
          <w:t>六、脉冲变压器项目文档管理</w:t>
        </w:r>
        <w:r>
          <w:tab/>
        </w:r>
        <w:r>
          <w:fldChar w:fldCharType="begin"/>
        </w:r>
        <w:r>
          <w:instrText xml:space="preserve"> PAGEREF _Toc26202 \h </w:instrText>
        </w:r>
        <w:r>
          <w:fldChar w:fldCharType="separate"/>
        </w:r>
        <w:r>
          <w:t>16</w:t>
        </w:r>
        <w:r>
          <w:fldChar w:fldCharType="end"/>
        </w:r>
      </w:hyperlink>
    </w:p>
    <w:p>
      <w:pPr>
        <w:pStyle w:val="TOC2"/>
        <w:tabs>
          <w:tab w:val="right" w:leader="dot" w:pos="8306"/>
        </w:tabs>
      </w:pPr>
      <w:hyperlink w:anchor="_Toc3990" w:history="1">
        <w:r>
          <w:rPr>
            <w:rFonts w:ascii="仿宋" w:eastAsia="仿宋" w:hAnsi="仿宋" w:cs="仿宋" w:hint="eastAsia"/>
            <w:lang w:eastAsia="zh-CN"/>
          </w:rPr>
          <w:t>(一)、文档编制与审查</w:t>
        </w:r>
        <w:r>
          <w:tab/>
        </w:r>
        <w:r>
          <w:fldChar w:fldCharType="begin"/>
        </w:r>
        <w:r>
          <w:instrText xml:space="preserve"> PAGEREF _Toc3990 \h </w:instrText>
        </w:r>
        <w:r>
          <w:fldChar w:fldCharType="separate"/>
        </w:r>
        <w:r>
          <w:t>16</w:t>
        </w:r>
        <w:r>
          <w:fldChar w:fldCharType="end"/>
        </w:r>
      </w:hyperlink>
    </w:p>
    <w:p>
      <w:pPr>
        <w:pStyle w:val="TOC2"/>
        <w:tabs>
          <w:tab w:val="right" w:leader="dot" w:pos="8306"/>
        </w:tabs>
      </w:pPr>
      <w:hyperlink w:anchor="_Toc24361" w:history="1">
        <w:r>
          <w:rPr>
            <w:rFonts w:ascii="仿宋" w:eastAsia="仿宋" w:hAnsi="仿宋" w:cs="仿宋" w:hint="eastAsia"/>
            <w:lang w:eastAsia="zh-CN"/>
          </w:rPr>
          <w:t>(二)、文档发布与分发</w:t>
        </w:r>
        <w:r>
          <w:tab/>
        </w:r>
        <w:r>
          <w:fldChar w:fldCharType="begin"/>
        </w:r>
        <w:r>
          <w:instrText xml:space="preserve"> PAGEREF _Toc24361 \h </w:instrText>
        </w:r>
        <w:r>
          <w:fldChar w:fldCharType="separate"/>
        </w:r>
        <w:r>
          <w:t>17</w:t>
        </w:r>
        <w:r>
          <w:fldChar w:fldCharType="end"/>
        </w:r>
      </w:hyperlink>
    </w:p>
    <w:p>
      <w:pPr>
        <w:pStyle w:val="TOC2"/>
        <w:tabs>
          <w:tab w:val="right" w:leader="dot" w:pos="8306"/>
        </w:tabs>
      </w:pPr>
      <w:hyperlink w:anchor="_Toc23946" w:history="1">
        <w:r>
          <w:rPr>
            <w:rFonts w:ascii="仿宋" w:eastAsia="仿宋" w:hAnsi="仿宋" w:cs="仿宋" w:hint="eastAsia"/>
            <w:lang w:eastAsia="zh-CN"/>
          </w:rPr>
          <w:t>(三)、文档存档与归档</w:t>
        </w:r>
        <w:r>
          <w:tab/>
        </w:r>
        <w:r>
          <w:fldChar w:fldCharType="begin"/>
        </w:r>
        <w:r>
          <w:instrText xml:space="preserve"> PAGEREF _Toc23946 \h </w:instrText>
        </w:r>
        <w:r>
          <w:fldChar w:fldCharType="separate"/>
        </w:r>
        <w:r>
          <w:t>18</w:t>
        </w:r>
        <w:r>
          <w:fldChar w:fldCharType="end"/>
        </w:r>
      </w:hyperlink>
    </w:p>
    <w:p>
      <w:pPr>
        <w:pStyle w:val="TOC1"/>
        <w:tabs>
          <w:tab w:val="right" w:leader="dot" w:pos="8306"/>
        </w:tabs>
      </w:pPr>
      <w:hyperlink w:anchor="_Toc28232" w:history="1">
        <w:r>
          <w:rPr>
            <w:rFonts w:ascii="仿宋" w:eastAsia="仿宋" w:hAnsi="仿宋" w:cs="仿宋" w:hint="eastAsia"/>
            <w:lang w:eastAsia="zh-CN"/>
          </w:rPr>
          <w:t>七、脉冲变压器项目经营效益</w:t>
        </w:r>
        <w:r>
          <w:tab/>
        </w:r>
        <w:r>
          <w:fldChar w:fldCharType="begin"/>
        </w:r>
        <w:r>
          <w:instrText xml:space="preserve"> PAGEREF _Toc28232 \h </w:instrText>
        </w:r>
        <w:r>
          <w:fldChar w:fldCharType="separate"/>
        </w:r>
        <w:r>
          <w:t>19</w:t>
        </w:r>
        <w:r>
          <w:fldChar w:fldCharType="end"/>
        </w:r>
      </w:hyperlink>
    </w:p>
    <w:p>
      <w:pPr>
        <w:pStyle w:val="TOC2"/>
        <w:tabs>
          <w:tab w:val="right" w:leader="dot" w:pos="8306"/>
        </w:tabs>
      </w:pPr>
      <w:hyperlink w:anchor="_Toc24289" w:history="1">
        <w:r>
          <w:rPr>
            <w:rFonts w:ascii="仿宋" w:eastAsia="仿宋" w:hAnsi="仿宋" w:cs="仿宋" w:hint="eastAsia"/>
            <w:lang w:eastAsia="zh-CN"/>
          </w:rPr>
          <w:t>(一)、经济评价财务测算</w:t>
        </w:r>
        <w:r>
          <w:tab/>
        </w:r>
        <w:r>
          <w:fldChar w:fldCharType="begin"/>
        </w:r>
        <w:r>
          <w:instrText xml:space="preserve"> PAGEREF _Toc24289 \h </w:instrText>
        </w:r>
        <w:r>
          <w:fldChar w:fldCharType="separate"/>
        </w:r>
        <w:r>
          <w:t>19</w:t>
        </w:r>
        <w:r>
          <w:fldChar w:fldCharType="end"/>
        </w:r>
      </w:hyperlink>
    </w:p>
    <w:p>
      <w:pPr>
        <w:pStyle w:val="TOC2"/>
        <w:tabs>
          <w:tab w:val="right" w:leader="dot" w:pos="8306"/>
        </w:tabs>
      </w:pPr>
      <w:hyperlink w:anchor="_Toc4426" w:history="1">
        <w:r>
          <w:rPr>
            <w:rFonts w:ascii="仿宋" w:eastAsia="仿宋" w:hAnsi="仿宋" w:cs="仿宋" w:hint="eastAsia"/>
            <w:lang w:eastAsia="zh-CN"/>
          </w:rPr>
          <w:t>(二)、脉冲变压器项目盈利能力分析</w:t>
        </w:r>
        <w:r>
          <w:tab/>
        </w:r>
        <w:r>
          <w:fldChar w:fldCharType="begin"/>
        </w:r>
        <w:r>
          <w:instrText xml:space="preserve"> PAGEREF _Toc4426 \h </w:instrText>
        </w:r>
        <w:r>
          <w:fldChar w:fldCharType="separate"/>
        </w:r>
        <w:r>
          <w:t>20</w:t>
        </w:r>
        <w:r>
          <w:fldChar w:fldCharType="end"/>
        </w:r>
      </w:hyperlink>
    </w:p>
    <w:p>
      <w:pPr>
        <w:pStyle w:val="TOC1"/>
        <w:tabs>
          <w:tab w:val="right" w:leader="dot" w:pos="8306"/>
        </w:tabs>
      </w:pPr>
      <w:hyperlink w:anchor="_Toc26463" w:history="1">
        <w:r>
          <w:rPr>
            <w:rFonts w:ascii="仿宋" w:eastAsia="仿宋" w:hAnsi="仿宋" w:cs="仿宋" w:hint="eastAsia"/>
            <w:lang w:eastAsia="zh-CN"/>
          </w:rPr>
          <w:t>八、脉冲变压器项目财务管理</w:t>
        </w:r>
        <w:r>
          <w:tab/>
        </w:r>
        <w:r>
          <w:fldChar w:fldCharType="begin"/>
        </w:r>
        <w:r>
          <w:instrText xml:space="preserve"> PAGEREF _Toc26463 \h </w:instrText>
        </w:r>
        <w:r>
          <w:fldChar w:fldCharType="separate"/>
        </w:r>
        <w:r>
          <w:t>21</w:t>
        </w:r>
        <w:r>
          <w:fldChar w:fldCharType="end"/>
        </w:r>
      </w:hyperlink>
    </w:p>
    <w:p>
      <w:pPr>
        <w:pStyle w:val="TOC2"/>
        <w:tabs>
          <w:tab w:val="right" w:leader="dot" w:pos="8306"/>
        </w:tabs>
      </w:pPr>
      <w:hyperlink w:anchor="_Toc28515" w:history="1">
        <w:r>
          <w:rPr>
            <w:rFonts w:ascii="仿宋" w:eastAsia="仿宋" w:hAnsi="仿宋" w:cs="仿宋" w:hint="eastAsia"/>
            <w:lang w:eastAsia="zh-CN"/>
          </w:rPr>
          <w:t>(一)、资金需求大</w:t>
        </w:r>
        <w:r>
          <w:tab/>
        </w:r>
        <w:r>
          <w:fldChar w:fldCharType="begin"/>
        </w:r>
        <w:r>
          <w:instrText xml:space="preserve"> PAGEREF _Toc28515 \h </w:instrText>
        </w:r>
        <w:r>
          <w:fldChar w:fldCharType="separate"/>
        </w:r>
        <w:r>
          <w:t>21</w:t>
        </w:r>
        <w:r>
          <w:fldChar w:fldCharType="end"/>
        </w:r>
      </w:hyperlink>
    </w:p>
    <w:p>
      <w:pPr>
        <w:pStyle w:val="TOC2"/>
        <w:tabs>
          <w:tab w:val="right" w:leader="dot" w:pos="8306"/>
        </w:tabs>
      </w:pPr>
      <w:hyperlink w:anchor="_Toc508" w:history="1">
        <w:r>
          <w:rPr>
            <w:rFonts w:ascii="仿宋" w:eastAsia="仿宋" w:hAnsi="仿宋" w:cs="仿宋" w:hint="eastAsia"/>
            <w:lang w:eastAsia="zh-CN"/>
          </w:rPr>
          <w:t>(二)、研发周期长</w:t>
        </w:r>
        <w:r>
          <w:tab/>
        </w:r>
        <w:r>
          <w:fldChar w:fldCharType="begin"/>
        </w:r>
        <w:r>
          <w:instrText xml:space="preserve"> PAGEREF _Toc508 \h </w:instrText>
        </w:r>
        <w:r>
          <w:fldChar w:fldCharType="separate"/>
        </w:r>
        <w:r>
          <w:t>22</w:t>
        </w:r>
        <w:r>
          <w:fldChar w:fldCharType="end"/>
        </w:r>
      </w:hyperlink>
    </w:p>
    <w:p>
      <w:pPr>
        <w:pStyle w:val="TOC2"/>
        <w:tabs>
          <w:tab w:val="right" w:leader="dot" w:pos="8306"/>
        </w:tabs>
      </w:pPr>
      <w:hyperlink w:anchor="_Toc11763" w:history="1">
        <w:r>
          <w:rPr>
            <w:rFonts w:ascii="仿宋" w:eastAsia="仿宋" w:hAnsi="仿宋" w:cs="仿宋" w:hint="eastAsia"/>
            <w:lang w:eastAsia="zh-CN"/>
          </w:rPr>
          <w:t>(三)、市场风险大</w:t>
        </w:r>
        <w:r>
          <w:tab/>
        </w:r>
        <w:r>
          <w:fldChar w:fldCharType="begin"/>
        </w:r>
        <w:r>
          <w:instrText xml:space="preserve"> PAGEREF _Toc11763 \h </w:instrText>
        </w:r>
        <w:r>
          <w:fldChar w:fldCharType="separate"/>
        </w:r>
        <w:r>
          <w:t>23</w:t>
        </w:r>
        <w:r>
          <w:fldChar w:fldCharType="end"/>
        </w:r>
      </w:hyperlink>
    </w:p>
    <w:p>
      <w:pPr>
        <w:pStyle w:val="TOC2"/>
        <w:tabs>
          <w:tab w:val="right" w:leader="dot" w:pos="8306"/>
        </w:tabs>
      </w:pPr>
      <w:hyperlink w:anchor="_Toc5053" w:history="1">
        <w:r>
          <w:rPr>
            <w:rFonts w:ascii="仿宋" w:eastAsia="仿宋" w:hAnsi="仿宋" w:cs="仿宋" w:hint="eastAsia"/>
            <w:lang w:eastAsia="zh-CN"/>
          </w:rPr>
          <w:t>(四)、利润率高</w:t>
        </w:r>
        <w:r>
          <w:tab/>
        </w:r>
        <w:r>
          <w:fldChar w:fldCharType="begin"/>
        </w:r>
        <w:r>
          <w:instrText xml:space="preserve"> PAGEREF _Toc5053 \h </w:instrText>
        </w:r>
        <w:r>
          <w:fldChar w:fldCharType="separate"/>
        </w:r>
        <w:r>
          <w:t>26</w:t>
        </w:r>
        <w:r>
          <w:fldChar w:fldCharType="end"/>
        </w:r>
      </w:hyperlink>
    </w:p>
    <w:p>
      <w:pPr>
        <w:pStyle w:val="TOC1"/>
        <w:tabs>
          <w:tab w:val="right" w:leader="dot" w:pos="8306"/>
        </w:tabs>
      </w:pPr>
      <w:hyperlink w:anchor="_Toc9858" w:history="1">
        <w:r>
          <w:rPr>
            <w:rFonts w:ascii="仿宋" w:eastAsia="仿宋" w:hAnsi="仿宋" w:cs="仿宋" w:hint="eastAsia"/>
            <w:lang w:eastAsia="zh-CN"/>
          </w:rPr>
          <w:t>九、脉冲变压器项目创新与研发</w:t>
        </w:r>
        <w:r>
          <w:tab/>
        </w:r>
        <w:r>
          <w:fldChar w:fldCharType="begin"/>
        </w:r>
        <w:r>
          <w:instrText xml:space="preserve"> PAGEREF _Toc9858 \h </w:instrText>
        </w:r>
        <w:r>
          <w:fldChar w:fldCharType="separate"/>
        </w:r>
        <w:r>
          <w:t>28</w:t>
        </w:r>
        <w:r>
          <w:fldChar w:fldCharType="end"/>
        </w:r>
      </w:hyperlink>
    </w:p>
    <w:p>
      <w:pPr>
        <w:pStyle w:val="TOC2"/>
        <w:tabs>
          <w:tab w:val="right" w:leader="dot" w:pos="8306"/>
        </w:tabs>
      </w:pPr>
      <w:hyperlink w:anchor="_Toc24119" w:history="1">
        <w:r>
          <w:rPr>
            <w:rFonts w:ascii="仿宋" w:eastAsia="仿宋" w:hAnsi="仿宋" w:cs="仿宋" w:hint="eastAsia"/>
            <w:lang w:eastAsia="zh-CN"/>
          </w:rPr>
          <w:t>(一)、创新策略与方向</w:t>
        </w:r>
        <w:r>
          <w:tab/>
        </w:r>
        <w:r>
          <w:fldChar w:fldCharType="begin"/>
        </w:r>
        <w:r>
          <w:instrText xml:space="preserve"> PAGEREF _Toc24119 \h </w:instrText>
        </w:r>
        <w:r>
          <w:fldChar w:fldCharType="separate"/>
        </w:r>
        <w:r>
          <w:t>28</w:t>
        </w:r>
        <w:r>
          <w:fldChar w:fldCharType="end"/>
        </w:r>
      </w:hyperlink>
    </w:p>
    <w:p>
      <w:pPr>
        <w:pStyle w:val="TOC2"/>
        <w:tabs>
          <w:tab w:val="right" w:leader="dot" w:pos="8306"/>
        </w:tabs>
      </w:pPr>
      <w:hyperlink w:anchor="_Toc29118" w:history="1">
        <w:r>
          <w:rPr>
            <w:rFonts w:ascii="仿宋" w:eastAsia="仿宋" w:hAnsi="仿宋" w:cs="仿宋" w:hint="eastAsia"/>
            <w:lang w:eastAsia="zh-CN"/>
          </w:rPr>
          <w:t>(二)、研发规划与投入</w:t>
        </w:r>
        <w:r>
          <w:tab/>
        </w:r>
        <w:r>
          <w:fldChar w:fldCharType="begin"/>
        </w:r>
        <w:r>
          <w:instrText xml:space="preserve"> PAGEREF _Toc29118 \h </w:instrText>
        </w:r>
        <w:r>
          <w:fldChar w:fldCharType="separate"/>
        </w:r>
        <w:r>
          <w:t>30</w:t>
        </w:r>
        <w:r>
          <w:fldChar w:fldCharType="end"/>
        </w:r>
      </w:hyperlink>
    </w:p>
    <w:p>
      <w:pPr>
        <w:pStyle w:val="TOC1"/>
        <w:tabs>
          <w:tab w:val="right" w:leader="dot" w:pos="8306"/>
        </w:tabs>
      </w:pPr>
      <w:hyperlink w:anchor="_Toc10021" w:history="1">
        <w:r>
          <w:rPr>
            <w:rFonts w:ascii="仿宋" w:eastAsia="仿宋" w:hAnsi="仿宋" w:cs="仿宋" w:hint="eastAsia"/>
            <w:lang w:eastAsia="zh-CN"/>
          </w:rPr>
          <w:t>十、脉冲变压器项目社会影响</w:t>
        </w:r>
        <w:r>
          <w:tab/>
        </w:r>
        <w:r>
          <w:fldChar w:fldCharType="begin"/>
        </w:r>
        <w:r>
          <w:instrText xml:space="preserve"> PAGEREF _Toc10021 \h </w:instrText>
        </w:r>
        <w:r>
          <w:fldChar w:fldCharType="separate"/>
        </w:r>
        <w:r>
          <w:t>31</w:t>
        </w:r>
        <w:r>
          <w:fldChar w:fldCharType="end"/>
        </w:r>
      </w:hyperlink>
    </w:p>
    <w:p>
      <w:pPr>
        <w:pStyle w:val="TOC2"/>
        <w:tabs>
          <w:tab w:val="right" w:leader="dot" w:pos="8306"/>
        </w:tabs>
      </w:pPr>
      <w:hyperlink w:anchor="_Toc5936" w:history="1">
        <w:r>
          <w:rPr>
            <w:rFonts w:ascii="仿宋" w:eastAsia="仿宋" w:hAnsi="仿宋" w:cs="仿宋" w:hint="eastAsia"/>
            <w:lang w:eastAsia="zh-CN"/>
          </w:rPr>
          <w:t>(一)、社会责任与义务</w:t>
        </w:r>
        <w:r>
          <w:tab/>
        </w:r>
        <w:r>
          <w:fldChar w:fldCharType="begin"/>
        </w:r>
        <w:r>
          <w:instrText xml:space="preserve"> PAGEREF _Toc5936 \h </w:instrText>
        </w:r>
        <w:r>
          <w:fldChar w:fldCharType="separate"/>
        </w:r>
        <w:r>
          <w:t>31</w:t>
        </w:r>
        <w:r>
          <w:fldChar w:fldCharType="end"/>
        </w:r>
      </w:hyperlink>
    </w:p>
    <w:p>
      <w:pPr>
        <w:pStyle w:val="TOC2"/>
        <w:tabs>
          <w:tab w:val="right" w:leader="dot" w:pos="8306"/>
        </w:tabs>
      </w:pPr>
      <w:hyperlink w:anchor="_Toc13757" w:history="1">
        <w:r>
          <w:rPr>
            <w:rFonts w:ascii="仿宋" w:eastAsia="仿宋" w:hAnsi="仿宋" w:cs="仿宋" w:hint="eastAsia"/>
            <w:lang w:eastAsia="zh-CN"/>
          </w:rPr>
          <w:t>(二)、社会参与与沟通</w:t>
        </w:r>
        <w:r>
          <w:tab/>
        </w:r>
        <w:r>
          <w:fldChar w:fldCharType="begin"/>
        </w:r>
        <w:r>
          <w:instrText xml:space="preserve"> PAGEREF _Toc13757 \h </w:instrText>
        </w:r>
        <w:r>
          <w:fldChar w:fldCharType="separate"/>
        </w:r>
        <w:r>
          <w:t>32</w:t>
        </w:r>
        <w:r>
          <w:fldChar w:fldCharType="end"/>
        </w:r>
      </w:hyperlink>
    </w:p>
    <w:p>
      <w:pPr>
        <w:pStyle w:val="TOC1"/>
        <w:tabs>
          <w:tab w:val="right" w:leader="dot" w:pos="8306"/>
        </w:tabs>
      </w:pPr>
      <w:hyperlink w:anchor="_Toc28607" w:history="1">
        <w:r>
          <w:rPr>
            <w:rFonts w:ascii="仿宋" w:eastAsia="仿宋" w:hAnsi="仿宋" w:cs="仿宋" w:hint="eastAsia"/>
            <w:lang w:eastAsia="zh-CN"/>
          </w:rPr>
          <w:t>十一、脉冲变压器项目技术管理</w:t>
        </w:r>
        <w:r>
          <w:tab/>
        </w:r>
        <w:r>
          <w:fldChar w:fldCharType="begin"/>
        </w:r>
        <w:r>
          <w:instrText xml:space="preserve"> PAGEREF _Toc28607 \h </w:instrText>
        </w:r>
        <w:r>
          <w:fldChar w:fldCharType="separate"/>
        </w:r>
        <w:r>
          <w:t>33</w:t>
        </w:r>
        <w:r>
          <w:fldChar w:fldCharType="end"/>
        </w:r>
      </w:hyperlink>
    </w:p>
    <w:p>
      <w:pPr>
        <w:pStyle w:val="TOC2"/>
        <w:tabs>
          <w:tab w:val="right" w:leader="dot" w:pos="8306"/>
        </w:tabs>
      </w:pPr>
      <w:hyperlink w:anchor="_Toc7081" w:history="1">
        <w:r>
          <w:rPr>
            <w:rFonts w:ascii="仿宋" w:eastAsia="仿宋" w:hAnsi="仿宋" w:cs="仿宋" w:hint="eastAsia"/>
            <w:lang w:eastAsia="zh-CN"/>
          </w:rPr>
          <w:t>(一)、技术方案选用方向</w:t>
        </w:r>
        <w:r>
          <w:tab/>
        </w:r>
        <w:r>
          <w:fldChar w:fldCharType="begin"/>
        </w:r>
        <w:r>
          <w:instrText xml:space="preserve"> PAGEREF _Toc7081 \h </w:instrText>
        </w:r>
        <w:r>
          <w:fldChar w:fldCharType="separate"/>
        </w:r>
        <w:r>
          <w:t>33</w:t>
        </w:r>
        <w:r>
          <w:fldChar w:fldCharType="end"/>
        </w:r>
      </w:hyperlink>
    </w:p>
    <w:p>
      <w:pPr>
        <w:pStyle w:val="TOC2"/>
        <w:tabs>
          <w:tab w:val="right" w:leader="dot" w:pos="8306"/>
        </w:tabs>
      </w:pPr>
      <w:hyperlink w:anchor="_Toc31046" w:history="1">
        <w:r>
          <w:rPr>
            <w:rFonts w:ascii="仿宋" w:eastAsia="仿宋" w:hAnsi="仿宋" w:cs="仿宋" w:hint="eastAsia"/>
            <w:lang w:eastAsia="zh-CN"/>
          </w:rPr>
          <w:t>(二)、工艺技术方案选用原则</w:t>
        </w:r>
        <w:r>
          <w:tab/>
        </w:r>
        <w:r>
          <w:fldChar w:fldCharType="begin"/>
        </w:r>
        <w:r>
          <w:instrText xml:space="preserve"> PAGEREF _Toc31046 \h </w:instrText>
        </w:r>
        <w:r>
          <w:fldChar w:fldCharType="separate"/>
        </w:r>
        <w:r>
          <w:t>35</w:t>
        </w:r>
        <w:r>
          <w:fldChar w:fldCharType="end"/>
        </w:r>
      </w:hyperlink>
    </w:p>
    <w:p>
      <w:pPr>
        <w:pStyle w:val="TOC2"/>
        <w:tabs>
          <w:tab w:val="right" w:leader="dot" w:pos="8306"/>
        </w:tabs>
      </w:pPr>
      <w:hyperlink w:anchor="_Toc11984" w:history="1">
        <w:r>
          <w:rPr>
            <w:rFonts w:ascii="仿宋" w:eastAsia="仿宋" w:hAnsi="仿宋" w:cs="仿宋" w:hint="eastAsia"/>
            <w:lang w:eastAsia="zh-CN"/>
          </w:rPr>
          <w:t>(三)、工艺技术方案要求</w:t>
        </w:r>
        <w:r>
          <w:tab/>
        </w:r>
        <w:r>
          <w:fldChar w:fldCharType="begin"/>
        </w:r>
        <w:r>
          <w:instrText xml:space="preserve"> PAGEREF _Toc11984 \h </w:instrText>
        </w:r>
        <w:r>
          <w:fldChar w:fldCharType="separate"/>
        </w:r>
        <w:r>
          <w:t>37</w:t>
        </w:r>
        <w:r>
          <w:fldChar w:fldCharType="end"/>
        </w:r>
      </w:hyperlink>
    </w:p>
    <w:p>
      <w:pPr>
        <w:pStyle w:val="TOC1"/>
        <w:tabs>
          <w:tab w:val="right" w:leader="dot" w:pos="8306"/>
        </w:tabs>
      </w:pPr>
      <w:hyperlink w:anchor="_Toc3003" w:history="1">
        <w:r>
          <w:rPr>
            <w:rFonts w:ascii="仿宋" w:eastAsia="仿宋" w:hAnsi="仿宋" w:cs="仿宋" w:hint="eastAsia"/>
            <w:lang w:eastAsia="zh-CN"/>
          </w:rPr>
          <w:t>十二、脉冲变压器项目人力资源培养与发展</w:t>
        </w:r>
        <w:r>
          <w:tab/>
        </w:r>
        <w:r>
          <w:fldChar w:fldCharType="begin"/>
        </w:r>
        <w:r>
          <w:instrText xml:space="preserve"> PAGEREF _Toc3003 \h </w:instrText>
        </w:r>
        <w:r>
          <w:fldChar w:fldCharType="separate"/>
        </w:r>
        <w:r>
          <w:t>39</w:t>
        </w:r>
        <w:r>
          <w:fldChar w:fldCharType="end"/>
        </w:r>
      </w:hyperlink>
    </w:p>
    <w:p>
      <w:pPr>
        <w:pStyle w:val="TOC2"/>
        <w:tabs>
          <w:tab w:val="right" w:leader="dot" w:pos="8306"/>
        </w:tabs>
      </w:pPr>
      <w:hyperlink w:anchor="_Toc592" w:history="1">
        <w:r>
          <w:rPr>
            <w:rFonts w:ascii="仿宋" w:eastAsia="仿宋" w:hAnsi="仿宋" w:cs="仿宋" w:hint="eastAsia"/>
            <w:lang w:eastAsia="zh-CN"/>
          </w:rPr>
          <w:t>(一)、人才需求与规划</w:t>
        </w:r>
        <w:r>
          <w:tab/>
        </w:r>
        <w:r>
          <w:fldChar w:fldCharType="begin"/>
        </w:r>
        <w:r>
          <w:instrText xml:space="preserve"> PAGEREF _Toc592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08" w:history="1">
        <w:r>
          <w:rPr>
            <w:rFonts w:ascii="仿宋" w:eastAsia="仿宋" w:hAnsi="仿宋" w:cs="仿宋" w:hint="eastAsia"/>
            <w:lang w:eastAsia="zh-CN"/>
          </w:rPr>
          <w:t>(二)、培训与发展计划</w:t>
        </w:r>
        <w:r>
          <w:tab/>
        </w:r>
        <w:r>
          <w:fldChar w:fldCharType="begin"/>
        </w:r>
        <w:r>
          <w:instrText xml:space="preserve"> PAGEREF _Toc9408 \h </w:instrText>
        </w:r>
        <w:r>
          <w:fldChar w:fldCharType="separate"/>
        </w:r>
        <w:r>
          <w:t>40</w:t>
        </w:r>
        <w:r>
          <w:fldChar w:fldCharType="end"/>
        </w:r>
      </w:hyperlink>
    </w:p>
    <w:p>
      <w:pPr>
        <w:pStyle w:val="TOC1"/>
        <w:tabs>
          <w:tab w:val="right" w:leader="dot" w:pos="8306"/>
        </w:tabs>
      </w:pPr>
      <w:hyperlink w:anchor="_Toc24662" w:history="1">
        <w:r>
          <w:rPr>
            <w:rFonts w:ascii="仿宋" w:eastAsia="仿宋" w:hAnsi="仿宋" w:cs="仿宋" w:hint="eastAsia"/>
            <w:lang w:eastAsia="zh-CN"/>
          </w:rPr>
          <w:t>十三、供应链管理</w:t>
        </w:r>
        <w:r>
          <w:tab/>
        </w:r>
        <w:r>
          <w:fldChar w:fldCharType="begin"/>
        </w:r>
        <w:r>
          <w:instrText xml:space="preserve"> PAGEREF _Toc24662 \h </w:instrText>
        </w:r>
        <w:r>
          <w:fldChar w:fldCharType="separate"/>
        </w:r>
        <w:r>
          <w:t>40</w:t>
        </w:r>
        <w:r>
          <w:fldChar w:fldCharType="end"/>
        </w:r>
      </w:hyperlink>
    </w:p>
    <w:p>
      <w:pPr>
        <w:pStyle w:val="TOC2"/>
        <w:tabs>
          <w:tab w:val="right" w:leader="dot" w:pos="8306"/>
        </w:tabs>
      </w:pPr>
      <w:hyperlink w:anchor="_Toc25750" w:history="1">
        <w:r>
          <w:rPr>
            <w:rFonts w:ascii="仿宋" w:eastAsia="仿宋" w:hAnsi="仿宋" w:cs="仿宋" w:hint="eastAsia"/>
            <w:lang w:eastAsia="zh-CN"/>
          </w:rPr>
          <w:t>(一)、供应链战略规划</w:t>
        </w:r>
        <w:r>
          <w:tab/>
        </w:r>
        <w:r>
          <w:fldChar w:fldCharType="begin"/>
        </w:r>
        <w:r>
          <w:instrText xml:space="preserve"> PAGEREF _Toc25750 \h </w:instrText>
        </w:r>
        <w:r>
          <w:fldChar w:fldCharType="separate"/>
        </w:r>
        <w:r>
          <w:t>40</w:t>
        </w:r>
        <w:r>
          <w:fldChar w:fldCharType="end"/>
        </w:r>
      </w:hyperlink>
    </w:p>
    <w:p>
      <w:pPr>
        <w:pStyle w:val="TOC2"/>
        <w:tabs>
          <w:tab w:val="right" w:leader="dot" w:pos="8306"/>
        </w:tabs>
      </w:pPr>
      <w:hyperlink w:anchor="_Toc5052" w:history="1">
        <w:r>
          <w:rPr>
            <w:rFonts w:ascii="仿宋" w:eastAsia="仿宋" w:hAnsi="仿宋" w:cs="仿宋" w:hint="eastAsia"/>
            <w:lang w:eastAsia="zh-CN"/>
          </w:rPr>
          <w:t>(二)、供应商选择与合作</w:t>
        </w:r>
        <w:r>
          <w:tab/>
        </w:r>
        <w:r>
          <w:fldChar w:fldCharType="begin"/>
        </w:r>
        <w:r>
          <w:instrText xml:space="preserve"> PAGEREF _Toc5052 \h </w:instrText>
        </w:r>
        <w:r>
          <w:fldChar w:fldCharType="separate"/>
        </w:r>
        <w:r>
          <w:t>42</w:t>
        </w:r>
        <w:r>
          <w:fldChar w:fldCharType="end"/>
        </w:r>
      </w:hyperlink>
    </w:p>
    <w:p>
      <w:pPr>
        <w:pStyle w:val="TOC2"/>
        <w:tabs>
          <w:tab w:val="right" w:leader="dot" w:pos="8306"/>
        </w:tabs>
      </w:pPr>
      <w:hyperlink w:anchor="_Toc28617" w:history="1">
        <w:r>
          <w:rPr>
            <w:rFonts w:ascii="仿宋" w:eastAsia="仿宋" w:hAnsi="仿宋" w:cs="仿宋" w:hint="eastAsia"/>
            <w:lang w:eastAsia="zh-CN"/>
          </w:rPr>
          <w:t>(三)、物流与库存管理</w:t>
        </w:r>
        <w:r>
          <w:tab/>
        </w:r>
        <w:r>
          <w:fldChar w:fldCharType="begin"/>
        </w:r>
        <w:r>
          <w:instrText xml:space="preserve"> PAGEREF _Toc28617 \h </w:instrText>
        </w:r>
        <w:r>
          <w:fldChar w:fldCharType="separate"/>
        </w:r>
        <w:r>
          <w:t>43</w:t>
        </w:r>
        <w:r>
          <w:fldChar w:fldCharType="end"/>
        </w:r>
      </w:hyperlink>
    </w:p>
    <w:p>
      <w:pPr>
        <w:pStyle w:val="TOC1"/>
        <w:tabs>
          <w:tab w:val="right" w:leader="dot" w:pos="8306"/>
        </w:tabs>
      </w:pPr>
      <w:hyperlink w:anchor="_Toc1941" w:history="1">
        <w:r>
          <w:rPr>
            <w:rFonts w:ascii="仿宋" w:eastAsia="仿宋" w:hAnsi="仿宋" w:cs="仿宋" w:hint="eastAsia"/>
            <w:lang w:eastAsia="zh-CN"/>
          </w:rPr>
          <w:t>十四、风险识别与分类</w:t>
        </w:r>
        <w:r>
          <w:tab/>
        </w:r>
        <w:r>
          <w:fldChar w:fldCharType="begin"/>
        </w:r>
        <w:r>
          <w:instrText xml:space="preserve"> PAGEREF _Toc1941 \h </w:instrText>
        </w:r>
        <w:r>
          <w:fldChar w:fldCharType="separate"/>
        </w:r>
        <w:r>
          <w:t>44</w:t>
        </w:r>
        <w:r>
          <w:fldChar w:fldCharType="end"/>
        </w:r>
      </w:hyperlink>
    </w:p>
    <w:p>
      <w:pPr>
        <w:pStyle w:val="TOC2"/>
        <w:tabs>
          <w:tab w:val="right" w:leader="dot" w:pos="8306"/>
        </w:tabs>
      </w:pPr>
      <w:hyperlink w:anchor="_Toc17163" w:history="1">
        <w:r>
          <w:rPr>
            <w:rFonts w:ascii="仿宋" w:eastAsia="仿宋" w:hAnsi="仿宋" w:cs="仿宋" w:hint="eastAsia"/>
            <w:lang w:eastAsia="zh-CN"/>
          </w:rPr>
          <w:t>(一)、风险识别</w:t>
        </w:r>
        <w:r>
          <w:tab/>
        </w:r>
        <w:r>
          <w:fldChar w:fldCharType="begin"/>
        </w:r>
        <w:r>
          <w:instrText xml:space="preserve"> PAGEREF _Toc17163 \h </w:instrText>
        </w:r>
        <w:r>
          <w:fldChar w:fldCharType="separate"/>
        </w:r>
        <w:r>
          <w:t>44</w:t>
        </w:r>
        <w:r>
          <w:fldChar w:fldCharType="end"/>
        </w:r>
      </w:hyperlink>
    </w:p>
    <w:p>
      <w:pPr>
        <w:pStyle w:val="TOC2"/>
        <w:tabs>
          <w:tab w:val="right" w:leader="dot" w:pos="8306"/>
        </w:tabs>
      </w:pPr>
      <w:hyperlink w:anchor="_Toc13322" w:history="1">
        <w:r>
          <w:rPr>
            <w:rFonts w:ascii="仿宋" w:eastAsia="仿宋" w:hAnsi="仿宋" w:cs="仿宋" w:hint="eastAsia"/>
            <w:lang w:eastAsia="zh-CN"/>
          </w:rPr>
          <w:t>(二)、风险分类</w:t>
        </w:r>
        <w:r>
          <w:tab/>
        </w:r>
        <w:r>
          <w:fldChar w:fldCharType="begin"/>
        </w:r>
        <w:r>
          <w:instrText xml:space="preserve"> PAGEREF _Toc13322 \h </w:instrText>
        </w:r>
        <w:r>
          <w:fldChar w:fldCharType="separate"/>
        </w:r>
        <w:r>
          <w:t>46</w:t>
        </w:r>
        <w:r>
          <w:fldChar w:fldCharType="end"/>
        </w:r>
      </w:hyperlink>
    </w:p>
    <w:p>
      <w:pPr>
        <w:pStyle w:val="TOC1"/>
        <w:tabs>
          <w:tab w:val="right" w:leader="dot" w:pos="8306"/>
        </w:tabs>
      </w:pPr>
      <w:hyperlink w:anchor="_Toc13080" w:history="1">
        <w:r>
          <w:rPr>
            <w:rFonts w:ascii="仿宋" w:eastAsia="仿宋" w:hAnsi="仿宋" w:cs="仿宋" w:hint="eastAsia"/>
            <w:lang w:eastAsia="zh-CN"/>
          </w:rPr>
          <w:t>十五、脉冲变压器项目实施时间节点</w:t>
        </w:r>
        <w:r>
          <w:tab/>
        </w:r>
        <w:r>
          <w:fldChar w:fldCharType="begin"/>
        </w:r>
        <w:r>
          <w:instrText xml:space="preserve"> PAGEREF _Toc13080 \h </w:instrText>
        </w:r>
        <w:r>
          <w:fldChar w:fldCharType="separate"/>
        </w:r>
        <w:r>
          <w:t>47</w:t>
        </w:r>
        <w:r>
          <w:fldChar w:fldCharType="end"/>
        </w:r>
      </w:hyperlink>
    </w:p>
    <w:p>
      <w:pPr>
        <w:pStyle w:val="TOC2"/>
        <w:tabs>
          <w:tab w:val="right" w:leader="dot" w:pos="8306"/>
        </w:tabs>
      </w:pPr>
      <w:hyperlink w:anchor="_Toc19259" w:history="1">
        <w:r>
          <w:rPr>
            <w:rFonts w:ascii="仿宋" w:eastAsia="仿宋" w:hAnsi="仿宋" w:cs="仿宋" w:hint="eastAsia"/>
            <w:lang w:eastAsia="zh-CN"/>
          </w:rPr>
          <w:t>(一)、脉冲变压器项目启动阶段时间节点</w:t>
        </w:r>
        <w:r>
          <w:tab/>
        </w:r>
        <w:r>
          <w:fldChar w:fldCharType="begin"/>
        </w:r>
        <w:r>
          <w:instrText xml:space="preserve"> PAGEREF _Toc19259 \h </w:instrText>
        </w:r>
        <w:r>
          <w:fldChar w:fldCharType="separate"/>
        </w:r>
        <w:r>
          <w:t>47</w:t>
        </w:r>
        <w:r>
          <w:fldChar w:fldCharType="end"/>
        </w:r>
      </w:hyperlink>
    </w:p>
    <w:p>
      <w:pPr>
        <w:pStyle w:val="TOC2"/>
        <w:tabs>
          <w:tab w:val="right" w:leader="dot" w:pos="8306"/>
        </w:tabs>
      </w:pPr>
      <w:hyperlink w:anchor="_Toc24736" w:history="1">
        <w:r>
          <w:rPr>
            <w:rFonts w:ascii="仿宋" w:eastAsia="仿宋" w:hAnsi="仿宋" w:cs="仿宋" w:hint="eastAsia"/>
            <w:lang w:eastAsia="zh-CN"/>
          </w:rPr>
          <w:t>(二)、脉冲变压器项目执行阶段时间节点</w:t>
        </w:r>
        <w:r>
          <w:tab/>
        </w:r>
        <w:r>
          <w:fldChar w:fldCharType="begin"/>
        </w:r>
        <w:r>
          <w:instrText xml:space="preserve"> PAGEREF _Toc24736 \h </w:instrText>
        </w:r>
        <w:r>
          <w:fldChar w:fldCharType="separate"/>
        </w:r>
        <w:r>
          <w:t>49</w:t>
        </w:r>
        <w:r>
          <w:fldChar w:fldCharType="end"/>
        </w:r>
      </w:hyperlink>
    </w:p>
    <w:p>
      <w:pPr>
        <w:pStyle w:val="TOC2"/>
        <w:tabs>
          <w:tab w:val="right" w:leader="dot" w:pos="8306"/>
        </w:tabs>
      </w:pPr>
      <w:hyperlink w:anchor="_Toc28154" w:history="1">
        <w:r>
          <w:rPr>
            <w:rFonts w:ascii="仿宋" w:eastAsia="仿宋" w:hAnsi="仿宋" w:cs="仿宋" w:hint="eastAsia"/>
            <w:lang w:eastAsia="zh-CN"/>
          </w:rPr>
          <w:t>(三)、脉冲变压器项目完成阶段时间节点</w:t>
        </w:r>
        <w:r>
          <w:tab/>
        </w:r>
        <w:r>
          <w:fldChar w:fldCharType="begin"/>
        </w:r>
        <w:r>
          <w:instrText xml:space="preserve"> PAGEREF _Toc28154 \h </w:instrText>
        </w:r>
        <w:r>
          <w:fldChar w:fldCharType="separate"/>
        </w:r>
        <w:r>
          <w:t>50</w:t>
        </w:r>
        <w:r>
          <w:fldChar w:fldCharType="end"/>
        </w:r>
      </w:hyperlink>
    </w:p>
    <w:p>
      <w:pPr>
        <w:pStyle w:val="TOC1"/>
        <w:tabs>
          <w:tab w:val="right" w:leader="dot" w:pos="8306"/>
        </w:tabs>
      </w:pPr>
      <w:hyperlink w:anchor="_Toc26751" w:history="1">
        <w:r>
          <w:rPr>
            <w:rFonts w:ascii="仿宋" w:eastAsia="仿宋" w:hAnsi="仿宋" w:cs="仿宋" w:hint="eastAsia"/>
            <w:lang w:eastAsia="zh-CN"/>
          </w:rPr>
          <w:t>十六、脉冲变压器项目实施保障措施</w:t>
        </w:r>
        <w:r>
          <w:tab/>
        </w:r>
        <w:r>
          <w:fldChar w:fldCharType="begin"/>
        </w:r>
        <w:r>
          <w:instrText xml:space="preserve"> PAGEREF _Toc26751 \h </w:instrText>
        </w:r>
        <w:r>
          <w:fldChar w:fldCharType="separate"/>
        </w:r>
        <w:r>
          <w:t>51</w:t>
        </w:r>
        <w:r>
          <w:fldChar w:fldCharType="end"/>
        </w:r>
      </w:hyperlink>
    </w:p>
    <w:p>
      <w:pPr>
        <w:pStyle w:val="TOC2"/>
        <w:tabs>
          <w:tab w:val="right" w:leader="dot" w:pos="8306"/>
        </w:tabs>
      </w:pPr>
      <w:hyperlink w:anchor="_Toc12193" w:history="1">
        <w:r>
          <w:rPr>
            <w:rFonts w:ascii="仿宋" w:eastAsia="仿宋" w:hAnsi="仿宋" w:cs="仿宋" w:hint="eastAsia"/>
            <w:lang w:eastAsia="zh-CN"/>
          </w:rPr>
          <w:t>(一)、脉冲变压器项目实施保障机制</w:t>
        </w:r>
        <w:r>
          <w:tab/>
        </w:r>
        <w:r>
          <w:fldChar w:fldCharType="begin"/>
        </w:r>
        <w:r>
          <w:instrText xml:space="preserve"> PAGEREF _Toc12193 \h </w:instrText>
        </w:r>
        <w:r>
          <w:fldChar w:fldCharType="separate"/>
        </w:r>
        <w:r>
          <w:t>51</w:t>
        </w:r>
        <w:r>
          <w:fldChar w:fldCharType="end"/>
        </w:r>
      </w:hyperlink>
    </w:p>
    <w:p>
      <w:pPr>
        <w:pStyle w:val="TOC2"/>
        <w:tabs>
          <w:tab w:val="right" w:leader="dot" w:pos="8306"/>
        </w:tabs>
      </w:pPr>
      <w:hyperlink w:anchor="_Toc6872" w:history="1">
        <w:r>
          <w:rPr>
            <w:rFonts w:ascii="仿宋" w:eastAsia="仿宋" w:hAnsi="仿宋" w:cs="仿宋" w:hint="eastAsia"/>
            <w:lang w:eastAsia="zh-CN"/>
          </w:rPr>
          <w:t>(二)、脉冲变压器项目法律合规要求</w:t>
        </w:r>
        <w:r>
          <w:tab/>
        </w:r>
        <w:r>
          <w:fldChar w:fldCharType="begin"/>
        </w:r>
        <w:r>
          <w:instrText xml:space="preserve"> PAGEREF _Toc6872 \h </w:instrText>
        </w:r>
        <w:r>
          <w:fldChar w:fldCharType="separate"/>
        </w:r>
        <w:r>
          <w:t>54</w:t>
        </w:r>
        <w:r>
          <w:fldChar w:fldCharType="end"/>
        </w:r>
      </w:hyperlink>
    </w:p>
    <w:p>
      <w:pPr>
        <w:pStyle w:val="TOC2"/>
        <w:tabs>
          <w:tab w:val="right" w:leader="dot" w:pos="8306"/>
        </w:tabs>
      </w:pPr>
      <w:hyperlink w:anchor="_Toc10576" w:history="1">
        <w:r>
          <w:rPr>
            <w:rFonts w:ascii="仿宋" w:eastAsia="仿宋" w:hAnsi="仿宋" w:cs="仿宋" w:hint="eastAsia"/>
            <w:lang w:eastAsia="zh-CN"/>
          </w:rPr>
          <w:t>(三)、脉冲变压器项目合同管理与法律事务</w:t>
        </w:r>
        <w:r>
          <w:tab/>
        </w:r>
        <w:r>
          <w:fldChar w:fldCharType="begin"/>
        </w:r>
        <w:r>
          <w:instrText xml:space="preserve"> PAGEREF _Toc10576 \h </w:instrText>
        </w:r>
        <w:r>
          <w:fldChar w:fldCharType="separate"/>
        </w:r>
        <w:r>
          <w:t>58</w:t>
        </w:r>
        <w:r>
          <w:fldChar w:fldCharType="end"/>
        </w:r>
      </w:hyperlink>
    </w:p>
    <w:p>
      <w:pPr>
        <w:pStyle w:val="TOC2"/>
        <w:tabs>
          <w:tab w:val="right" w:leader="dot" w:pos="8306"/>
        </w:tabs>
      </w:pPr>
      <w:hyperlink w:anchor="_Toc6081" w:history="1">
        <w:r>
          <w:rPr>
            <w:rFonts w:ascii="仿宋" w:eastAsia="仿宋" w:hAnsi="仿宋" w:cs="仿宋" w:hint="eastAsia"/>
            <w:lang w:eastAsia="zh-CN"/>
          </w:rPr>
          <w:t>(四)、脉冲变压器项目知识产权保护策略</w:t>
        </w:r>
        <w:r>
          <w:tab/>
        </w:r>
        <w:r>
          <w:fldChar w:fldCharType="begin"/>
        </w:r>
        <w:r>
          <w:instrText xml:space="preserve"> PAGEREF _Toc6081 \h </w:instrText>
        </w:r>
        <w:r>
          <w:fldChar w:fldCharType="separate"/>
        </w:r>
        <w:r>
          <w:t>65</w:t>
        </w:r>
        <w:r>
          <w:fldChar w:fldCharType="end"/>
        </w:r>
      </w:hyperlink>
    </w:p>
    <w:p>
      <w:pPr>
        <w:pStyle w:val="TOC1"/>
        <w:tabs>
          <w:tab w:val="right" w:leader="dot" w:pos="8306"/>
        </w:tabs>
      </w:pPr>
      <w:hyperlink w:anchor="_Toc8272" w:history="1">
        <w:r>
          <w:rPr>
            <w:rFonts w:ascii="仿宋" w:eastAsia="仿宋" w:hAnsi="仿宋" w:cs="仿宋" w:hint="eastAsia"/>
            <w:lang w:eastAsia="zh-CN"/>
          </w:rPr>
          <w:t>十七、脉冲变压器项目治理与监督</w:t>
        </w:r>
        <w:r>
          <w:tab/>
        </w:r>
        <w:r>
          <w:fldChar w:fldCharType="begin"/>
        </w:r>
        <w:r>
          <w:instrText xml:space="preserve"> PAGEREF _Toc8272 \h </w:instrText>
        </w:r>
        <w:r>
          <w:fldChar w:fldCharType="separate"/>
        </w:r>
        <w:r>
          <w:t>67</w:t>
        </w:r>
        <w:r>
          <w:fldChar w:fldCharType="end"/>
        </w:r>
      </w:hyperlink>
    </w:p>
    <w:p>
      <w:pPr>
        <w:pStyle w:val="TOC2"/>
        <w:tabs>
          <w:tab w:val="right" w:leader="dot" w:pos="8306"/>
        </w:tabs>
      </w:pPr>
      <w:hyperlink w:anchor="_Toc26282" w:history="1">
        <w:r>
          <w:rPr>
            <w:rFonts w:ascii="仿宋" w:eastAsia="仿宋" w:hAnsi="仿宋" w:cs="仿宋" w:hint="eastAsia"/>
            <w:lang w:eastAsia="zh-CN"/>
          </w:rPr>
          <w:t>(一)、脉冲变压器项目治理结构</w:t>
        </w:r>
        <w:r>
          <w:tab/>
        </w:r>
        <w:r>
          <w:fldChar w:fldCharType="begin"/>
        </w:r>
        <w:r>
          <w:instrText xml:space="preserve"> PAGEREF _Toc26282 \h </w:instrText>
        </w:r>
        <w:r>
          <w:fldChar w:fldCharType="separate"/>
        </w:r>
        <w:r>
          <w:t>67</w:t>
        </w:r>
        <w:r>
          <w:fldChar w:fldCharType="end"/>
        </w:r>
      </w:hyperlink>
    </w:p>
    <w:p>
      <w:pPr>
        <w:pStyle w:val="TOC2"/>
        <w:tabs>
          <w:tab w:val="right" w:leader="dot" w:pos="8306"/>
        </w:tabs>
      </w:pPr>
      <w:hyperlink w:anchor="_Toc8314" w:history="1">
        <w:r>
          <w:rPr>
            <w:rFonts w:ascii="仿宋" w:eastAsia="仿宋" w:hAnsi="仿宋" w:cs="仿宋" w:hint="eastAsia"/>
            <w:lang w:eastAsia="zh-CN"/>
          </w:rPr>
          <w:t>(二)、监督与审计</w:t>
        </w:r>
        <w:r>
          <w:tab/>
        </w:r>
        <w:r>
          <w:fldChar w:fldCharType="begin"/>
        </w:r>
        <w:r>
          <w:instrText xml:space="preserve"> PAGEREF _Toc8314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9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脉冲变压器项目的主要产品是XXXX，预计年产值为XXX万元。这一产品在市场中占据着重要的地位，其广泛的应用范围使得该脉冲变压器项目的市场前景非常广阔。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脉冲变压器项目的xxx产品作为重要的原材料之一，将在多个领域发挥关键作用。其在建筑、交通、能源等方面的广泛应用将为整个产业链提供强大的支持，形成产业协同效应。脉冲变压器项目的年产值XXX万XXX万XXX万万元不仅反映了其在市场上的巨大潜力，更预示着它对国民经济的积极贡献。这种关联度高、涉及面广的产业关系，使得该脉冲变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5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总征地面积为XXXX平方米，相当于约XX.XX亩，其中净用地面积为XXXX平方米，红线范围内相当于约XX.XX亩。这一用地规模充分考虑了脉冲变压器项目的建设需求，保障了脉冲变压器项目在合适的空间内得以充分发展。脉冲变压器项目规划的总建筑面积为XXXX平方米，其中主体工程建设占XXXX平方米，计容建筑面积达XXXX平方米。预计建筑工程的投资将达到XXXX万元，为脉冲变压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计划购置的设备共计XXXX台（套），设备购置费用为XXXX万元。这一设备购置计划充分考虑到脉冲变压器项目的生产需求和技术要求，确保了脉冲变压器项目在生产运营中具备先进的技术装备和高效的生产能力。设备的合理配置将为脉冲变压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计划总投资为XXXX万元，预计年实现营业收入为XXXX万元。这一产能规模的设定旨在确保脉冲变压器项目能够在投资与回报之间取得平衡，实现长期可持续的发展。脉冲变压器项目的总投资充分考虑到各个方面的需求，包括用地建设、设备购置等多个环节，以确保脉冲变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0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2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技术管理特点体现在其创新导向。通过引入最先进的技术趋势和解决方案，脉冲变压器项目致力于提升科技含量、提高质量和效率水平。这意味着我们将采用最新的工具和方法，确保脉冲变压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脉冲变压器项目技术管理的显著特征。通过整合不同领域的技术资源，我们实现了跨学科的协同工作。这有助于优化技术架构，提高整体效能。此外，整合性策略还促进了不同技术团队之间的紧密沟通和高效合作，确保脉冲变压器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脉冲变压器项目所采用的技术。通过不断优化技术方案，脉冲变压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脉冲变压器项目团队将在脉冲变压器项目初期识别可能的技术风险，并采取相应的预防和应对措施。通过建立健全的风险评估机制，脉冲变压器项目能够在实施过程中及时发现并解决潜在的技术问题，保障脉冲变压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脉冲变压器项目中，技术将成为脉冲变压器项目成功的有力支持。这一深度剖析揭示了技术管理在脉冲变压器项目实施中的关键作用，为脉冲变压器项目的技术基础奠定了坚实的基础。</w:t>
      </w:r>
    </w:p>
    <w:p>
      <w:pPr>
        <w:pStyle w:val="Heading2"/>
        <w:ind w:firstLine="560" w:firstLineChars="200"/>
        <w:rPr>
          <w:rFonts w:ascii="仿宋" w:eastAsia="仿宋" w:hAnsi="仿宋" w:cs="仿宋" w:hint="eastAsia"/>
          <w:sz w:val="28"/>
          <w:lang w:eastAsia="zh-CN"/>
        </w:rPr>
      </w:pPr>
      <w:bookmarkStart w:id="7" w:name="_Toc15971"/>
      <w:r>
        <w:rPr>
          <w:rFonts w:ascii="仿宋" w:eastAsia="仿宋" w:hAnsi="仿宋" w:cs="仿宋" w:hint="eastAsia"/>
          <w:sz w:val="28"/>
          <w:lang w:eastAsia="zh-CN"/>
        </w:rPr>
        <w:t>(二)、脉冲变压器项目工艺技术设计方案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脉冲变压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脉冲变压器项目将严格按照相关行业规范要求进行组织。通过有效控制产品质量，脉冲变压器项目将致力于为顾客提供优质的脉冲变压器项目产品和良好的服务。这体现了脉冲变压器项目对于生产活动合规性和质量标准的高度重视，为脉冲变压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脉冲变压器项目注重生态效益和清洁生产原则。脉冲变压器项目建设将紧密结合地方特色经济发展，与社会经济发展规划和区域环境保护规划方案相协调一致。通过与当地区域自然生态系统的结合，脉冲变压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脉冲变压器项目产品具有多样化的客户需求和个性化的特点。因此，脉冲变压器项目产品规格品种多样，且单批生产数量较小。为满足这一特点，脉冲变压器项目承办单位将建设先进的柔性制造生产线。通过广泛应用柔性制造技术，脉冲变压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脉冲变压器项目采用的技术具有较高的技术含量和自动化水平，处于国内先进水平。这一技术选用不仅体现了对生产效率、质量和环境友好性的高标准要求，同时为脉冲变压器项目的可持续发展奠定了坚实的基础。</w:t>
      </w:r>
    </w:p>
    <w:p>
      <w:pPr>
        <w:pStyle w:val="Heading2"/>
        <w:ind w:firstLine="560" w:firstLineChars="200"/>
        <w:rPr>
          <w:rFonts w:ascii="仿宋" w:eastAsia="仿宋" w:hAnsi="仿宋" w:cs="仿宋" w:hint="eastAsia"/>
          <w:sz w:val="28"/>
          <w:lang w:eastAsia="zh-CN"/>
        </w:rPr>
      </w:pPr>
      <w:bookmarkStart w:id="8" w:name="_Toc1122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为确保脉冲变压器项目的高效生产和技术实施，我们制定了一套精心设计的设备选型方案，以满足脉冲变压器项目生产、质量和环保的要求。该方案的主要特点如下：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脉冲变压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针对脉冲变压器项目产品的多样性和小批量生产的特点，我们将建设柔性制造生产线。通过在设备选型中考虑柔性制造技术，可以灵活应对不同产品规格和生产需求，实现生产线的高度灵活性和适应性。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475"/>
      <w:r>
        <w:rPr>
          <w:rFonts w:ascii="仿宋" w:eastAsia="仿宋" w:hAnsi="仿宋" w:cs="仿宋" w:hint="eastAsia"/>
          <w:sz w:val="28"/>
          <w:lang w:eastAsia="zh-CN"/>
        </w:rPr>
        <w:t>三、脉冲变压器项目可持续发展</w:t>
      </w:r>
      <w:bookmarkEnd w:id="9"/>
    </w:p>
    <w:p>
      <w:pPr>
        <w:pStyle w:val="Heading2"/>
        <w:rPr>
          <w:rFonts w:ascii="仿宋" w:eastAsia="仿宋" w:hAnsi="仿宋" w:cs="仿宋" w:hint="eastAsia"/>
          <w:lang w:eastAsia="zh-CN"/>
        </w:rPr>
      </w:pPr>
      <w:bookmarkStart w:id="10" w:name="_Toc1295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中，脉冲变压器项目团队着眼于未来，明确了可持续发展的战略方向。制定的具体可持续发展目标包括降低资源使用、采用环保技术、最大化社会效益等。这一步骤不仅有助于脉冲变压器项目在环保和社会责任方面达到最高标准，也为未来提供了明确的指引，确保脉冲变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可持续实践的融入脉冲变压器项目管理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脉冲变压器项目管理周期。从脉冲变压器项目规划开始，脉冲变压器项目团队就考虑了环境和社会的因素。在执行阶段，脉冲变压器项目团队积极推动绿色技术的应用，优化资源利用。此外，关注员工的社会责任，通过培训和沟通活动提高员工对可持续发展的认知，使他们能够在日常工作中践行可持续实践。这些举措不仅为脉冲变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51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扎根于脉冲变压器项目的可持续发展理念，我们深信环保与社会责任是脉冲变压器项目成功的关键支柱。在脉冲变压器项目的每一步，我们都致力于通过创新和实践，履行对环境和社会的坚定责任。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团队通过引入先进的环保技术、建立高效的废物处理系统以及推动能源节约措施，积极履行环保责任。定期的环保监测和评估确保脉冲变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不仅致力于自身可持续发展，还注重对社会的回馈。通过支持社区脉冲变压器项目、参与慈善事业、提供培训机会等方式，脉冲变压器项目积极履行社会责任。与当地社区建立积极互动，关注员工的工作与生活平衡，以及员工的身心健康，是脉冲变压器项目在社会责任层面的关键举措。这样的实践不仅增强了脉冲变压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715"/>
      <w:r>
        <w:rPr>
          <w:rFonts w:ascii="仿宋" w:eastAsia="仿宋" w:hAnsi="仿宋" w:cs="仿宋" w:hint="eastAsia"/>
          <w:sz w:val="28"/>
          <w:lang w:eastAsia="zh-CN"/>
        </w:rPr>
        <w:t>四、脉冲变压器项目危机管理</w:t>
      </w:r>
      <w:bookmarkEnd w:id="12"/>
    </w:p>
    <w:p>
      <w:pPr>
        <w:pStyle w:val="Heading2"/>
        <w:rPr>
          <w:rFonts w:ascii="仿宋" w:eastAsia="仿宋" w:hAnsi="仿宋" w:cs="仿宋" w:hint="eastAsia"/>
          <w:lang w:eastAsia="zh-CN"/>
        </w:rPr>
      </w:pPr>
      <w:bookmarkStart w:id="13" w:name="_Toc1989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危机管理中，危机预警与识别是确保脉冲变压器项目稳健运行的核心步骤。通过建立全面的监测机制，脉冲变压器项目团队旨在及时发现和理解潜在的风险和危机因素，以便采取及时的预防和应对措施，确保脉冲变压器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首先，通过深入的风险评估，脉冲变压器项目团队全面分析了整个脉冲变压器项目和各个阶段可能存在的威胁。这包括准确评估每个潜在风险的发生概率和可能影响的程度，为后续危机预警提供了有力支持。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脉冲变压器项目团队着重于明确定义脉冲变压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脉冲变压器项目进展的持续监控，团队能够及时发现潜在问题并作出迅速反应。脉冲变压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在这一阶段，团队的专业素养和反应速度将发挥至关重要的作用，以确保潜在危机能够在初期得到有效的处理，最大程度地减轻负面影响。通过危机预警与识别，脉冲变压器项目得以更有序、可控地推进。</w:t>
      </w:r>
    </w:p>
    <w:p>
      <w:pPr>
        <w:pStyle w:val="Heading2"/>
        <w:ind w:firstLine="560" w:firstLineChars="200"/>
        <w:rPr>
          <w:rFonts w:ascii="仿宋" w:eastAsia="仿宋" w:hAnsi="仿宋" w:cs="仿宋" w:hint="eastAsia"/>
          <w:sz w:val="28"/>
          <w:lang w:eastAsia="zh-CN"/>
        </w:rPr>
      </w:pPr>
      <w:bookmarkStart w:id="14" w:name="_Toc1591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在危机发生时，脉冲变压器项目团队立即行动，成立了应急小组。该小组的任务是迅速制定并实施紧急应对措施，以最小化潜在损失。以下是采取的主要措施：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暂停脉冲变压器项目进度：为遏制危机蔓延，脉冲变压器项目暂时停止进行，以便全面评估当前状况。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资源重新分配：重新评估脉冲变压器项目资源的分配，确保最大限度地减小损失。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实时沟通：与关键利益相关者建立实时沟通机制，向他们传递脉冲变压器项目危机的实际状况，保障脉冲变压器项目核心利益。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在紧急应对的同时，脉冲变压器项目团队强调了团队协作和有效沟通的重要性。以下是团队协作的关键举措：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信息共享机制：建立了信息共享平台，确保团队成员能够及时获取脉冲变压器项目危机的实时信息。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领导者沟通：脉冲变压器项目领导者通过定期会议和即时沟通工具，指导团队应对危机，保持团队稳定运行。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随着危机得到初步控制，脉冲变压器项目团队转向制定恢复计划，以确保脉冲变压器项目能够从中迅速恢复。主要恢复计划包括：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修复受损的进度计划：重新评估脉冲变压器项目进度，制定修复计划，确保脉冲变压器项目尽快回归正常进程。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重新调整资源分配：优化资源分配，确保脉冲变压器项目在有限资源下高效运转。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风险管理机制加强：对脉冲变压器项目风险进行全面评估，制定更强化的风险管理策略，以预防未来可能的危机。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627"/>
      <w:r>
        <w:rPr>
          <w:rFonts w:ascii="仿宋" w:eastAsia="仿宋" w:hAnsi="仿宋" w:cs="仿宋" w:hint="eastAsia"/>
          <w:sz w:val="28"/>
          <w:lang w:eastAsia="zh-CN"/>
        </w:rPr>
        <w:t>五、脉冲变压器项目建设背景及必要性分析</w:t>
      </w:r>
      <w:bookmarkEnd w:id="15"/>
    </w:p>
    <w:p>
      <w:pPr>
        <w:pStyle w:val="Heading2"/>
        <w:rPr>
          <w:rFonts w:ascii="仿宋" w:eastAsia="仿宋" w:hAnsi="仿宋" w:cs="仿宋" w:hint="eastAsia"/>
          <w:lang w:eastAsia="zh-CN"/>
        </w:rPr>
      </w:pPr>
      <w:bookmarkStart w:id="16" w:name="_Toc21373"/>
      <w:r>
        <w:rPr>
          <w:rFonts w:ascii="仿宋" w:eastAsia="仿宋" w:hAnsi="仿宋" w:cs="仿宋" w:hint="eastAsia"/>
          <w:lang w:eastAsia="zh-CN"/>
        </w:rPr>
        <w:t>(一)、脉冲变压器项目背景分析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脉冲变压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脉冲变压器项目在这个潮流中的定位。同时，我们将关注行业内涌现的新兴机遇，以便脉冲变压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脉冲变压器项目提供了强大的发展动力。我们将聚焦于行业内最新的技术发展趋势，包括但不限于人工智能、大数据分析、物联网等领域。通过深度的技术研究，我们将确保脉冲变压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脉冲变压器项目发展的源泉。我们将投入更多的精力对市场需求进行深入剖析，超越表面的需求，深入挖掘潜在的市场痛点和机遇。通过对市场需求的细致了解，脉冲变压器项目将更有针对性地设计解决方案，满足市场的多样化需求，从而更好地促进脉冲变压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脉冲变压器项目战略至关重要。我们将对竞争态势进行更为深入的分析，包括但不限于市场份额、产品特点、客户满意度等多个维度。通过深度的竞争分析，脉冲变压器项目将能够更准确地把握市场脉搏，制定具有竞争力的脉冲变压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脉冲变压器项目的发展具有直接的影响。我们将进行更为全面的法规和政策分析，了解行业发展中的潜在法律风险和合规挑战。通过充分了解和遵守相关法规，脉冲变压器项目将确保在法律框架内合法合规运营，为脉冲变压器项目的稳健发展提供有力支持。</w:t>
      </w:r>
    </w:p>
    <w:p>
      <w:pPr>
        <w:pStyle w:val="Heading2"/>
        <w:ind w:firstLine="560" w:firstLineChars="200"/>
        <w:rPr>
          <w:rFonts w:ascii="仿宋" w:eastAsia="仿宋" w:hAnsi="仿宋" w:cs="仿宋" w:hint="eastAsia"/>
          <w:sz w:val="28"/>
          <w:lang w:eastAsia="zh-CN"/>
        </w:rPr>
      </w:pPr>
      <w:bookmarkStart w:id="17" w:name="_Toc12585"/>
      <w:r>
        <w:rPr>
          <w:rFonts w:ascii="仿宋" w:eastAsia="仿宋" w:hAnsi="仿宋" w:cs="仿宋" w:hint="eastAsia"/>
          <w:sz w:val="28"/>
          <w:lang w:eastAsia="zh-CN"/>
        </w:rPr>
        <w:t>(二)、脉冲变压器项目建设必要性分析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脉冲变压器项目建设的迫切性源于对行业发展趋势的深刻洞察。我们正处于一个行业变革的时代，科技创新、数字化转型成为企业发展的关键动力。脉冲变压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建设不仅仅是为了跟上潮流，更是为了通过技术创新推动企业的持续发展。通过引入先进的技术和解决方案，脉冲变压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脉冲变压器项目的建设成为必然选择，通过提高产品质量、拓展服务领域，从而在竞争中获得更多的机会。脉冲变压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脉冲变压器项目建设的必要性体现在对客户需求更精准的满足。通过脉冲变压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脉冲变压器项目建设的背后是对企业持续创新的追求。只有通过不断创新，企业才能在竞争中立于不败之地。脉冲变压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6202"/>
      <w:r>
        <w:rPr>
          <w:rFonts w:ascii="仿宋" w:eastAsia="仿宋" w:hAnsi="仿宋" w:cs="仿宋" w:hint="eastAsia"/>
          <w:sz w:val="28"/>
          <w:lang w:eastAsia="zh-CN"/>
        </w:rPr>
        <w:t>六、脉冲变压器项目文档管理</w:t>
      </w:r>
      <w:bookmarkEnd w:id="18"/>
    </w:p>
    <w:p>
      <w:pPr>
        <w:pStyle w:val="Heading2"/>
        <w:rPr>
          <w:rFonts w:ascii="仿宋" w:eastAsia="仿宋" w:hAnsi="仿宋" w:cs="仿宋" w:hint="eastAsia"/>
          <w:lang w:eastAsia="zh-CN"/>
        </w:rPr>
      </w:pPr>
      <w:bookmarkStart w:id="19" w:name="_Toc39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脉冲变压器项目高度重视文档的质量和准确性，以支持脉冲变压器项目的各项活动和决策。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文档的编制始于脉冲变压器项目计划的初期，我们制定了详细的文档编制计划，明确了每个文档的内容、格式和编写责任人。在脉冲变压器项目启动阶段，我们首先编制了脉冲变压器项目章程，明确定义了脉冲变压器项目的目标、范围、风险等关键要素。随后，脉冲变压器项目团队根据计划陆续编制了需求文档、设计文档、测试文档等各类文档，确保脉冲变压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https://d.book118.com/208035135025006034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55EAC"/>
    <w:rsid w:val="4AA55E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35135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2024-02-02T08:32:00Z</dcterms:created>
  <dcterms:modified xsi:type="dcterms:W3CDTF">2024-02-02T08:32:59Z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87B18E2A582E4F58821139F6677689DC_11</vt:lpwstr>
  </property>
  <property fmtid="{D5CDD505-2E9C-101B-9397-08002B2CF9AE}" pid="3" name="KSOProductBuildVer">
    <vt:lpwstr>2052-12.1.0.16250</vt:lpwstr>
  </property>
</Properties>
</file>