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4677F" w:rsidP="00E4677F" w14:paraId="4C1F57AE" w14:textId="77777777">
      <w:pPr>
        <w:spacing w:before="48" w:beforeLines="20" w:after="360" w:afterLines="150" w:line="360" w:lineRule="auto"/>
        <w:jc w:val="center"/>
        <w:rPr>
          <w:rFonts w:ascii="华文中宋" w:eastAsia="华文中宋" w:hAnsi="华文中宋"/>
          <w:b/>
          <w:sz w:val="30"/>
        </w:rPr>
      </w:pPr>
      <w:r w:rsidRPr="00E4677F">
        <w:rPr>
          <w:rFonts w:ascii="华文中宋" w:eastAsia="华文中宋" w:hAnsi="华文中宋"/>
          <w:b/>
          <w:sz w:val="30"/>
        </w:rPr>
        <w:t>2023</w:t>
      </w:r>
      <w:r w:rsidRPr="00E4677F">
        <w:rPr>
          <w:rFonts w:ascii="华文中宋" w:eastAsia="华文中宋" w:hAnsi="华文中宋"/>
          <w:b/>
          <w:sz w:val="30"/>
        </w:rPr>
        <w:t>第四季度西部科学城重庆高新区教育事业单位招聘</w:t>
      </w:r>
      <w:r w:rsidRPr="00E4677F">
        <w:rPr>
          <w:rFonts w:ascii="华文中宋" w:eastAsia="华文中宋" w:hAnsi="华文中宋"/>
          <w:b/>
          <w:sz w:val="30"/>
        </w:rPr>
        <w:t>35</w:t>
      </w:r>
      <w:r w:rsidRPr="00E4677F">
        <w:rPr>
          <w:rFonts w:ascii="华文中宋" w:eastAsia="华文中宋" w:hAnsi="华文中宋"/>
          <w:b/>
          <w:sz w:val="30"/>
        </w:rPr>
        <w:t>人笔试备考题库及答案解析</w:t>
      </w:r>
    </w:p>
    <w:p w:rsidR="00A77B3E" w14:paraId="69739DB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375E706" w14:textId="77777777">
      <w:pPr>
        <w:spacing w:after="260" w:line="360" w:lineRule="auto"/>
      </w:pPr>
      <w:r>
        <w:rPr>
          <w:rFonts w:ascii="微软雅黑" w:eastAsia="微软雅黑" w:cs="微软雅黑"/>
        </w:rPr>
        <w:t>一、选择题</w:t>
      </w:r>
    </w:p>
    <w:p w:rsidR="006D34C4" w14:paraId="2D2C827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1F96967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6F16BDF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5681FD0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53D3CE3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7F9B701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929221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0A0CA0B3"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217DA12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6B9D5DB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0F2126E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05DF05E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57F1298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9D41BD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393D704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某企业与工人签订了为期</w:t>
      </w:r>
      <w:r w:rsidRPr="006D34C4">
        <w:rPr>
          <w:rFonts w:ascii="微软雅黑" w:eastAsia="微软雅黑" w:cs="微软雅黑"/>
          <w:szCs w:val="14"/>
        </w:rPr>
        <w:t>3</w:t>
      </w:r>
      <w:r w:rsidRPr="006D34C4">
        <w:rPr>
          <w:rFonts w:ascii="微软雅黑" w:eastAsia="微软雅黑" w:cs="微软雅黑"/>
          <w:szCs w:val="14"/>
        </w:rPr>
        <w:t>年的劳动合同，约定在</w:t>
      </w:r>
      <w:r w:rsidRPr="006D34C4">
        <w:rPr>
          <w:rFonts w:ascii="微软雅黑" w:eastAsia="微软雅黑" w:cs="微软雅黑"/>
          <w:szCs w:val="14"/>
        </w:rPr>
        <w:t>3</w:t>
      </w:r>
      <w:r w:rsidRPr="006D34C4">
        <w:rPr>
          <w:rFonts w:ascii="微软雅黑" w:eastAsia="微软雅黑" w:cs="微软雅黑"/>
          <w:szCs w:val="14"/>
        </w:rPr>
        <w:t>年内按现行工资水平付给工人工资。此后</w:t>
      </w:r>
      <w:r w:rsidRPr="006D34C4">
        <w:rPr>
          <w:rFonts w:ascii="微软雅黑" w:eastAsia="微软雅黑" w:cs="微软雅黑"/>
          <w:szCs w:val="14"/>
        </w:rPr>
        <w:t>3</w:t>
      </w:r>
      <w:r w:rsidRPr="006D34C4">
        <w:rPr>
          <w:rFonts w:ascii="微软雅黑" w:eastAsia="微软雅黑" w:cs="微软雅黑"/>
          <w:szCs w:val="14"/>
        </w:rPr>
        <w:t>年内，企业所在国发生了通货膨胀，并且企业经常以各种借口缩短中午休息时间。企业在</w:t>
      </w:r>
      <w:r w:rsidRPr="006D34C4">
        <w:rPr>
          <w:rFonts w:ascii="微软雅黑" w:eastAsia="微软雅黑" w:cs="微软雅黑"/>
          <w:szCs w:val="14"/>
        </w:rPr>
        <w:t>3</w:t>
      </w:r>
      <w:r w:rsidRPr="006D34C4">
        <w:rPr>
          <w:rFonts w:ascii="微软雅黑" w:eastAsia="微软雅黑" w:cs="微软雅黑"/>
          <w:szCs w:val="14"/>
        </w:rPr>
        <w:t>年经营当中获取了超过同行业其他企业的更高的利润，那么该企业超出其它企业的利润的来源是</w:t>
      </w:r>
      <w:r w:rsidRPr="006D34C4">
        <w:rPr>
          <w:rFonts w:ascii="微软雅黑" w:eastAsia="微软雅黑" w:cs="微软雅黑"/>
          <w:szCs w:val="14"/>
        </w:rPr>
        <w:t>()</w:t>
      </w:r>
      <w:r w:rsidRPr="006D34C4">
        <w:rPr>
          <w:rFonts w:ascii="微软雅黑" w:eastAsia="微软雅黑" w:cs="微软雅黑"/>
          <w:szCs w:val="14"/>
        </w:rPr>
        <w:t>。</w:t>
      </w:r>
    </w:p>
    <w:p w:rsidR="006D34C4" w14:paraId="05095E3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、一部分工人工资与绝对剩余价值</w:t>
      </w:r>
    </w:p>
    <w:p w:rsidR="006D34C4" w14:paraId="536F1DB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、绝对剩余价值与相对剩余价值</w:t>
      </w:r>
    </w:p>
    <w:p w:rsidR="006D34C4" w14:paraId="68D4043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、一部分工人工资和相对剩余价值</w:t>
      </w:r>
    </w:p>
    <w:p w:rsidR="006D34C4" w14:paraId="28B2B32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、一部分工人工资、绝对剩余价值与相对剩余价值</w:t>
      </w:r>
    </w:p>
    <w:p w:rsidR="006D34C4" w14:paraId="6A8FE51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D53875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绝对剩余价值是指在工人必要劳动时间不变的条件下，由于工作日的延长而绝对延长剩余劳动时间所产生的剩余价值，缩短中午休息时间即属于此类</w:t>
      </w:r>
      <w:r w:rsidRPr="006D34C4">
        <w:rPr>
          <w:rFonts w:ascii="微软雅黑" w:eastAsia="微软雅黑" w:cs="微软雅黑"/>
          <w:szCs w:val="14"/>
        </w:rPr>
        <w:t>;</w:t>
      </w:r>
      <w:r w:rsidRPr="006D34C4">
        <w:rPr>
          <w:rFonts w:ascii="微软雅黑" w:eastAsia="微软雅黑" w:cs="微软雅黑"/>
          <w:szCs w:val="14"/>
        </w:rPr>
        <w:t>另外，由于通</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货膨胀，劳动力的实际工资减少了，因而，工资的一部分便被企业以价格的形式剥夺了。由此，企业通过以上两种途径获取了超额利润。故选</w:t>
      </w:r>
      <w:r w:rsidRPr="006D34C4">
        <w:rPr>
          <w:rFonts w:ascii="微软雅黑" w:eastAsia="微软雅黑" w:cs="微软雅黑"/>
          <w:szCs w:val="14"/>
        </w:rPr>
        <w:t>A</w:t>
      </w:r>
      <w:r w:rsidRPr="006D34C4">
        <w:rPr>
          <w:rFonts w:ascii="微软雅黑" w:eastAsia="微软雅黑" w:cs="微软雅黑"/>
          <w:szCs w:val="14"/>
        </w:rPr>
        <w:t>。</w:t>
      </w:r>
    </w:p>
    <w:p w:rsidR="006D34C4" w14:paraId="787C812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5B739FD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7DC8D44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1C8560D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43E1146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2CD8E71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826739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162D229A"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征地拆迁是当前社会关注的热点，也是引起社会矛盾的难点。对此中央要求各级政府坚决做到依法拆迁，努力做到和谐拆迁。和谐拆迁有利于</w:t>
      </w:r>
      <w:r w:rsidRPr="006D34C4">
        <w:rPr>
          <w:rFonts w:ascii="微软雅黑" w:eastAsia="微软雅黑" w:cs="微软雅黑"/>
          <w:szCs w:val="14"/>
        </w:rPr>
        <w:t>()</w:t>
      </w:r>
      <w:r w:rsidRPr="006D34C4">
        <w:rPr>
          <w:rFonts w:ascii="微软雅黑" w:eastAsia="微软雅黑" w:cs="微软雅黑"/>
          <w:szCs w:val="14"/>
        </w:rPr>
        <w:t>。</w:t>
      </w:r>
    </w:p>
    <w:p w:rsidR="006D34C4" w14:paraId="5C95310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、国家机关依法行政</w:t>
      </w:r>
    </w:p>
    <w:p w:rsidR="006D34C4" w14:paraId="6285E30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、提升政府文明执法水平</w:t>
      </w:r>
    </w:p>
    <w:p w:rsidR="006D34C4" w14:paraId="45628FE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、保护公民私有财产</w:t>
      </w:r>
    </w:p>
    <w:p w:rsidR="006D34C4" w14:paraId="71386CE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、消除拆迁过程矛盾产生</w:t>
      </w:r>
    </w:p>
    <w:p w:rsidR="006D34C4" w14:paraId="1CB608A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https://d.book118.com/208036023134006032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7F" w:rsidP="00B77510" w14:paraId="00580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677F" w14:paraId="3AB5F58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7F" w:rsidP="00B77510" w14:paraId="4C1CCD78" w14:textId="59420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4677F" w14:paraId="3D47CDE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7F" w14:paraId="3EE8056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7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677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7F" w:rsidP="00B77510" w14:textId="59420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4677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7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7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677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7F" w:rsidP="00B77510" w14:textId="59420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4677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7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7F" w14:paraId="75DFEFC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7F" w14:paraId="7E80029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7F" w14:paraId="0316D9A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7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7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7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7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7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7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467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A8F68D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4677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4677F"/>
    <w:rPr>
      <w:sz w:val="18"/>
      <w:szCs w:val="18"/>
    </w:rPr>
  </w:style>
  <w:style w:type="paragraph" w:styleId="Footer">
    <w:name w:val="footer"/>
    <w:basedOn w:val="Normal"/>
    <w:link w:val="a0"/>
    <w:rsid w:val="00E4677F"/>
    <w:pPr>
      <w:tabs>
        <w:tab w:val="center" w:pos="4153"/>
        <w:tab w:val="right" w:pos="8306"/>
      </w:tabs>
      <w:snapToGrid w:val="0"/>
    </w:pPr>
    <w:rPr>
      <w:sz w:val="18"/>
      <w:szCs w:val="18"/>
    </w:rPr>
  </w:style>
  <w:style w:type="character" w:customStyle="1" w:styleId="a0">
    <w:name w:val="页脚 字符"/>
    <w:basedOn w:val="DefaultParagraphFont"/>
    <w:link w:val="Footer"/>
    <w:rsid w:val="00E4677F"/>
    <w:rPr>
      <w:sz w:val="18"/>
      <w:szCs w:val="18"/>
    </w:rPr>
  </w:style>
  <w:style w:type="character" w:styleId="PageNumber">
    <w:name w:val="page number"/>
    <w:basedOn w:val="DefaultParagraphFont"/>
    <w:rsid w:val="00E467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08036023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2931</Words>
  <Characters>16712</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