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系列活性精脱硫剂项目规划设计方案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7" w:history="1">
        <w:r>
          <w:rPr>
            <w:rFonts w:ascii="仿宋" w:eastAsia="仿宋" w:hAnsi="仿宋" w:cs="仿宋" w:hint="eastAsia"/>
            <w:lang w:eastAsia="zh-CN"/>
          </w:rPr>
          <w:t>概论</w:t>
        </w:r>
        <w:r>
          <w:tab/>
        </w:r>
        <w:r>
          <w:fldChar w:fldCharType="begin"/>
        </w:r>
        <w:r>
          <w:instrText xml:space="preserve"> PAGEREF _Toc24997 \h </w:instrText>
        </w:r>
        <w:r>
          <w:fldChar w:fldCharType="separate"/>
        </w:r>
        <w:r>
          <w:t>3</w:t>
        </w:r>
        <w:r>
          <w:fldChar w:fldCharType="end"/>
        </w:r>
      </w:hyperlink>
    </w:p>
    <w:p>
      <w:pPr>
        <w:pStyle w:val="TOC1"/>
        <w:tabs>
          <w:tab w:val="right" w:leader="dot" w:pos="8306"/>
        </w:tabs>
      </w:pPr>
      <w:hyperlink w:anchor="_Toc29766" w:history="1">
        <w:r>
          <w:rPr>
            <w:rFonts w:ascii="仿宋" w:eastAsia="仿宋" w:hAnsi="仿宋" w:cs="仿宋" w:hint="eastAsia"/>
            <w:lang w:eastAsia="zh-CN"/>
          </w:rPr>
          <w:t>一、工艺说明</w:t>
        </w:r>
        <w:r>
          <w:tab/>
        </w:r>
        <w:r>
          <w:fldChar w:fldCharType="begin"/>
        </w:r>
        <w:r>
          <w:instrText xml:space="preserve"> PAGEREF _Toc29766 \h </w:instrText>
        </w:r>
        <w:r>
          <w:fldChar w:fldCharType="separate"/>
        </w:r>
        <w:r>
          <w:t>3</w:t>
        </w:r>
        <w:r>
          <w:fldChar w:fldCharType="end"/>
        </w:r>
      </w:hyperlink>
    </w:p>
    <w:p>
      <w:pPr>
        <w:pStyle w:val="TOC2"/>
        <w:tabs>
          <w:tab w:val="right" w:leader="dot" w:pos="8306"/>
        </w:tabs>
      </w:pPr>
      <w:hyperlink w:anchor="_Toc19335" w:history="1">
        <w:r>
          <w:rPr>
            <w:rFonts w:ascii="仿宋" w:eastAsia="仿宋" w:hAnsi="仿宋" w:cs="仿宋" w:hint="eastAsia"/>
            <w:lang w:eastAsia="zh-CN"/>
          </w:rPr>
          <w:t>(一)、技术管理特点</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28361" w:history="1">
        <w:r>
          <w:rPr>
            <w:rFonts w:ascii="仿宋" w:eastAsia="仿宋" w:hAnsi="仿宋" w:cs="仿宋" w:hint="eastAsia"/>
            <w:lang w:eastAsia="zh-CN"/>
          </w:rPr>
          <w:t>(二)、系列活性精脱硫剂项目工艺技术设计方案</w:t>
        </w:r>
        <w:r>
          <w:tab/>
        </w:r>
        <w:r>
          <w:fldChar w:fldCharType="begin"/>
        </w:r>
        <w:r>
          <w:instrText xml:space="preserve"> PAGEREF _Toc28361 \h </w:instrText>
        </w:r>
        <w:r>
          <w:fldChar w:fldCharType="separate"/>
        </w:r>
        <w:r>
          <w:t>4</w:t>
        </w:r>
        <w:r>
          <w:fldChar w:fldCharType="end"/>
        </w:r>
      </w:hyperlink>
    </w:p>
    <w:p>
      <w:pPr>
        <w:pStyle w:val="TOC2"/>
        <w:tabs>
          <w:tab w:val="right" w:leader="dot" w:pos="8306"/>
        </w:tabs>
      </w:pPr>
      <w:hyperlink w:anchor="_Toc18078" w:history="1">
        <w:r>
          <w:rPr>
            <w:rFonts w:ascii="仿宋" w:eastAsia="仿宋" w:hAnsi="仿宋" w:cs="仿宋" w:hint="eastAsia"/>
            <w:lang w:eastAsia="zh-CN"/>
          </w:rPr>
          <w:t>(三)、设备选型方案</w:t>
        </w:r>
        <w:r>
          <w:tab/>
        </w:r>
        <w:r>
          <w:fldChar w:fldCharType="begin"/>
        </w:r>
        <w:r>
          <w:instrText xml:space="preserve"> PAGEREF _Toc18078 \h </w:instrText>
        </w:r>
        <w:r>
          <w:fldChar w:fldCharType="separate"/>
        </w:r>
        <w:r>
          <w:t>5</w:t>
        </w:r>
        <w:r>
          <w:fldChar w:fldCharType="end"/>
        </w:r>
      </w:hyperlink>
    </w:p>
    <w:p>
      <w:pPr>
        <w:pStyle w:val="TOC1"/>
        <w:tabs>
          <w:tab w:val="right" w:leader="dot" w:pos="8306"/>
        </w:tabs>
      </w:pPr>
      <w:hyperlink w:anchor="_Toc1091" w:history="1">
        <w:r>
          <w:rPr>
            <w:rFonts w:ascii="仿宋" w:eastAsia="仿宋" w:hAnsi="仿宋" w:cs="仿宋" w:hint="eastAsia"/>
            <w:lang w:eastAsia="zh-CN"/>
          </w:rPr>
          <w:t>二、系列活性精脱硫剂项目土建工程</w:t>
        </w:r>
        <w:r>
          <w:tab/>
        </w:r>
        <w:r>
          <w:fldChar w:fldCharType="begin"/>
        </w:r>
        <w:r>
          <w:instrText xml:space="preserve"> PAGEREF _Toc1091 \h </w:instrText>
        </w:r>
        <w:r>
          <w:fldChar w:fldCharType="separate"/>
        </w:r>
        <w:r>
          <w:t>7</w:t>
        </w:r>
        <w:r>
          <w:fldChar w:fldCharType="end"/>
        </w:r>
      </w:hyperlink>
    </w:p>
    <w:p>
      <w:pPr>
        <w:pStyle w:val="TOC2"/>
        <w:tabs>
          <w:tab w:val="right" w:leader="dot" w:pos="8306"/>
        </w:tabs>
      </w:pPr>
      <w:hyperlink w:anchor="_Toc7706" w:history="1">
        <w:r>
          <w:rPr>
            <w:rFonts w:ascii="仿宋" w:eastAsia="仿宋" w:hAnsi="仿宋" w:cs="仿宋" w:hint="eastAsia"/>
            <w:lang w:eastAsia="zh-CN"/>
          </w:rPr>
          <w:t>(一)、建筑工程设计原则</w:t>
        </w:r>
        <w:r>
          <w:tab/>
        </w:r>
        <w:r>
          <w:fldChar w:fldCharType="begin"/>
        </w:r>
        <w:r>
          <w:instrText xml:space="preserve"> PAGEREF _Toc7706 \h </w:instrText>
        </w:r>
        <w:r>
          <w:fldChar w:fldCharType="separate"/>
        </w:r>
        <w:r>
          <w:t>7</w:t>
        </w:r>
        <w:r>
          <w:fldChar w:fldCharType="end"/>
        </w:r>
      </w:hyperlink>
    </w:p>
    <w:p>
      <w:pPr>
        <w:pStyle w:val="TOC2"/>
        <w:tabs>
          <w:tab w:val="right" w:leader="dot" w:pos="8306"/>
        </w:tabs>
      </w:pPr>
      <w:hyperlink w:anchor="_Toc12718" w:history="1">
        <w:r>
          <w:rPr>
            <w:rFonts w:ascii="仿宋" w:eastAsia="仿宋" w:hAnsi="仿宋" w:cs="仿宋" w:hint="eastAsia"/>
            <w:lang w:eastAsia="zh-CN"/>
          </w:rPr>
          <w:t>(二)、土建工程设计年限及安全等级</w:t>
        </w:r>
        <w:r>
          <w:tab/>
        </w:r>
        <w:r>
          <w:fldChar w:fldCharType="begin"/>
        </w:r>
        <w:r>
          <w:instrText xml:space="preserve"> PAGEREF _Toc12718 \h </w:instrText>
        </w:r>
        <w:r>
          <w:fldChar w:fldCharType="separate"/>
        </w:r>
        <w:r>
          <w:t>8</w:t>
        </w:r>
        <w:r>
          <w:fldChar w:fldCharType="end"/>
        </w:r>
      </w:hyperlink>
    </w:p>
    <w:p>
      <w:pPr>
        <w:pStyle w:val="TOC2"/>
        <w:tabs>
          <w:tab w:val="right" w:leader="dot" w:pos="8306"/>
        </w:tabs>
      </w:pPr>
      <w:hyperlink w:anchor="_Toc1880" w:history="1">
        <w:r>
          <w:rPr>
            <w:rFonts w:ascii="仿宋" w:eastAsia="仿宋" w:hAnsi="仿宋" w:cs="仿宋" w:hint="eastAsia"/>
            <w:lang w:eastAsia="zh-CN"/>
          </w:rPr>
          <w:t>(三)、建筑工程设计总体要求</w:t>
        </w:r>
        <w:r>
          <w:tab/>
        </w:r>
        <w:r>
          <w:fldChar w:fldCharType="begin"/>
        </w:r>
        <w:r>
          <w:instrText xml:space="preserve"> PAGEREF _Toc1880 \h </w:instrText>
        </w:r>
        <w:r>
          <w:fldChar w:fldCharType="separate"/>
        </w:r>
        <w:r>
          <w:t>9</w:t>
        </w:r>
        <w:r>
          <w:fldChar w:fldCharType="end"/>
        </w:r>
      </w:hyperlink>
    </w:p>
    <w:p>
      <w:pPr>
        <w:pStyle w:val="TOC2"/>
        <w:tabs>
          <w:tab w:val="right" w:leader="dot" w:pos="8306"/>
        </w:tabs>
      </w:pPr>
      <w:hyperlink w:anchor="_Toc31260" w:history="1">
        <w:r>
          <w:rPr>
            <w:rFonts w:ascii="仿宋" w:eastAsia="仿宋" w:hAnsi="仿宋" w:cs="仿宋" w:hint="eastAsia"/>
            <w:lang w:eastAsia="zh-CN"/>
          </w:rPr>
          <w:t>(四)、土建工程建设指标</w:t>
        </w:r>
        <w:r>
          <w:tab/>
        </w:r>
        <w:r>
          <w:fldChar w:fldCharType="begin"/>
        </w:r>
        <w:r>
          <w:instrText xml:space="preserve"> PAGEREF _Toc31260 \h </w:instrText>
        </w:r>
        <w:r>
          <w:fldChar w:fldCharType="separate"/>
        </w:r>
        <w:r>
          <w:t>10</w:t>
        </w:r>
        <w:r>
          <w:fldChar w:fldCharType="end"/>
        </w:r>
      </w:hyperlink>
    </w:p>
    <w:p>
      <w:pPr>
        <w:pStyle w:val="TOC1"/>
        <w:tabs>
          <w:tab w:val="right" w:leader="dot" w:pos="8306"/>
        </w:tabs>
      </w:pPr>
      <w:hyperlink w:anchor="_Toc6072" w:history="1">
        <w:r>
          <w:rPr>
            <w:rFonts w:ascii="仿宋" w:eastAsia="仿宋" w:hAnsi="仿宋" w:cs="仿宋" w:hint="eastAsia"/>
            <w:lang w:eastAsia="zh-CN"/>
          </w:rPr>
          <w:t>三、系列活性精脱硫剂项目选址可行性分析</w:t>
        </w:r>
        <w:r>
          <w:tab/>
        </w:r>
        <w:r>
          <w:fldChar w:fldCharType="begin"/>
        </w:r>
        <w:r>
          <w:instrText xml:space="preserve"> PAGEREF _Toc6072 \h </w:instrText>
        </w:r>
        <w:r>
          <w:fldChar w:fldCharType="separate"/>
        </w:r>
        <w:r>
          <w:t>10</w:t>
        </w:r>
        <w:r>
          <w:fldChar w:fldCharType="end"/>
        </w:r>
      </w:hyperlink>
    </w:p>
    <w:p>
      <w:pPr>
        <w:pStyle w:val="TOC2"/>
        <w:tabs>
          <w:tab w:val="right" w:leader="dot" w:pos="8306"/>
        </w:tabs>
      </w:pPr>
      <w:hyperlink w:anchor="_Toc10652" w:history="1">
        <w:r>
          <w:rPr>
            <w:rFonts w:ascii="仿宋" w:eastAsia="仿宋" w:hAnsi="仿宋" w:cs="仿宋" w:hint="eastAsia"/>
            <w:lang w:eastAsia="zh-CN"/>
          </w:rPr>
          <w:t>(一)、系列活性精脱硫剂项目选址</w:t>
        </w:r>
        <w:r>
          <w:tab/>
        </w:r>
        <w:r>
          <w:fldChar w:fldCharType="begin"/>
        </w:r>
        <w:r>
          <w:instrText xml:space="preserve"> PAGEREF _Toc10652 \h </w:instrText>
        </w:r>
        <w:r>
          <w:fldChar w:fldCharType="separate"/>
        </w:r>
        <w:r>
          <w:t>10</w:t>
        </w:r>
        <w:r>
          <w:fldChar w:fldCharType="end"/>
        </w:r>
      </w:hyperlink>
    </w:p>
    <w:p>
      <w:pPr>
        <w:pStyle w:val="TOC2"/>
        <w:tabs>
          <w:tab w:val="right" w:leader="dot" w:pos="8306"/>
        </w:tabs>
      </w:pPr>
      <w:hyperlink w:anchor="_Toc3706" w:history="1">
        <w:r>
          <w:rPr>
            <w:rFonts w:ascii="仿宋" w:eastAsia="仿宋" w:hAnsi="仿宋" w:cs="仿宋" w:hint="eastAsia"/>
            <w:lang w:eastAsia="zh-CN"/>
          </w:rPr>
          <w:t>(二)、用地控制指标</w:t>
        </w:r>
        <w:r>
          <w:tab/>
        </w:r>
        <w:r>
          <w:fldChar w:fldCharType="begin"/>
        </w:r>
        <w:r>
          <w:instrText xml:space="preserve"> PAGEREF _Toc3706 \h </w:instrText>
        </w:r>
        <w:r>
          <w:fldChar w:fldCharType="separate"/>
        </w:r>
        <w:r>
          <w:t>10</w:t>
        </w:r>
        <w:r>
          <w:fldChar w:fldCharType="end"/>
        </w:r>
      </w:hyperlink>
    </w:p>
    <w:p>
      <w:pPr>
        <w:pStyle w:val="TOC2"/>
        <w:tabs>
          <w:tab w:val="right" w:leader="dot" w:pos="8306"/>
        </w:tabs>
      </w:pPr>
      <w:hyperlink w:anchor="_Toc16430" w:history="1">
        <w:r>
          <w:rPr>
            <w:rFonts w:ascii="仿宋" w:eastAsia="仿宋" w:hAnsi="仿宋" w:cs="仿宋" w:hint="eastAsia"/>
            <w:lang w:eastAsia="zh-CN"/>
          </w:rPr>
          <w:t>(三)、节约用地措施</w:t>
        </w:r>
        <w:r>
          <w:tab/>
        </w:r>
        <w:r>
          <w:fldChar w:fldCharType="begin"/>
        </w:r>
        <w:r>
          <w:instrText xml:space="preserve"> PAGEREF _Toc16430 \h </w:instrText>
        </w:r>
        <w:r>
          <w:fldChar w:fldCharType="separate"/>
        </w:r>
        <w:r>
          <w:t>12</w:t>
        </w:r>
        <w:r>
          <w:fldChar w:fldCharType="end"/>
        </w:r>
      </w:hyperlink>
    </w:p>
    <w:p>
      <w:pPr>
        <w:pStyle w:val="TOC2"/>
        <w:tabs>
          <w:tab w:val="right" w:leader="dot" w:pos="8306"/>
        </w:tabs>
      </w:pPr>
      <w:hyperlink w:anchor="_Toc14936" w:history="1">
        <w:r>
          <w:rPr>
            <w:rFonts w:ascii="仿宋" w:eastAsia="仿宋" w:hAnsi="仿宋" w:cs="仿宋" w:hint="eastAsia"/>
            <w:lang w:eastAsia="zh-CN"/>
          </w:rPr>
          <w:t>(四)、总图布置方案</w:t>
        </w:r>
        <w:r>
          <w:tab/>
        </w:r>
        <w:r>
          <w:fldChar w:fldCharType="begin"/>
        </w:r>
        <w:r>
          <w:instrText xml:space="preserve"> PAGEREF _Toc14936 \h </w:instrText>
        </w:r>
        <w:r>
          <w:fldChar w:fldCharType="separate"/>
        </w:r>
        <w:r>
          <w:t>13</w:t>
        </w:r>
        <w:r>
          <w:fldChar w:fldCharType="end"/>
        </w:r>
      </w:hyperlink>
    </w:p>
    <w:p>
      <w:pPr>
        <w:pStyle w:val="TOC2"/>
        <w:tabs>
          <w:tab w:val="right" w:leader="dot" w:pos="8306"/>
        </w:tabs>
      </w:pPr>
      <w:hyperlink w:anchor="_Toc19833" w:history="1">
        <w:r>
          <w:rPr>
            <w:rFonts w:ascii="仿宋" w:eastAsia="仿宋" w:hAnsi="仿宋" w:cs="仿宋" w:hint="eastAsia"/>
            <w:lang w:eastAsia="zh-CN"/>
          </w:rPr>
          <w:t>(五)、选址综合评价</w:t>
        </w:r>
        <w:r>
          <w:tab/>
        </w:r>
        <w:r>
          <w:fldChar w:fldCharType="begin"/>
        </w:r>
        <w:r>
          <w:instrText xml:space="preserve"> PAGEREF _Toc19833 \h </w:instrText>
        </w:r>
        <w:r>
          <w:fldChar w:fldCharType="separate"/>
        </w:r>
        <w:r>
          <w:t>14</w:t>
        </w:r>
        <w:r>
          <w:fldChar w:fldCharType="end"/>
        </w:r>
      </w:hyperlink>
    </w:p>
    <w:p>
      <w:pPr>
        <w:pStyle w:val="TOC1"/>
        <w:tabs>
          <w:tab w:val="right" w:leader="dot" w:pos="8306"/>
        </w:tabs>
      </w:pPr>
      <w:hyperlink w:anchor="_Toc16613" w:history="1">
        <w:r>
          <w:rPr>
            <w:rFonts w:ascii="仿宋" w:eastAsia="仿宋" w:hAnsi="仿宋" w:cs="仿宋" w:hint="eastAsia"/>
            <w:lang w:eastAsia="zh-CN"/>
          </w:rPr>
          <w:t>四、系列活性精脱硫剂项目建设背景及必要性分析</w:t>
        </w:r>
        <w:r>
          <w:tab/>
        </w:r>
        <w:r>
          <w:fldChar w:fldCharType="begin"/>
        </w:r>
        <w:r>
          <w:instrText xml:space="preserve"> PAGEREF _Toc16613 \h </w:instrText>
        </w:r>
        <w:r>
          <w:fldChar w:fldCharType="separate"/>
        </w:r>
        <w:r>
          <w:t>16</w:t>
        </w:r>
        <w:r>
          <w:fldChar w:fldCharType="end"/>
        </w:r>
      </w:hyperlink>
    </w:p>
    <w:p>
      <w:pPr>
        <w:pStyle w:val="TOC2"/>
        <w:tabs>
          <w:tab w:val="right" w:leader="dot" w:pos="8306"/>
        </w:tabs>
      </w:pPr>
      <w:hyperlink w:anchor="_Toc2854" w:history="1">
        <w:r>
          <w:rPr>
            <w:rFonts w:ascii="仿宋" w:eastAsia="仿宋" w:hAnsi="仿宋" w:cs="仿宋" w:hint="eastAsia"/>
            <w:lang w:eastAsia="zh-CN"/>
          </w:rPr>
          <w:t>(一)、系列活性精脱硫剂项目背景分析</w:t>
        </w:r>
        <w:r>
          <w:tab/>
        </w:r>
        <w:r>
          <w:fldChar w:fldCharType="begin"/>
        </w:r>
        <w:r>
          <w:instrText xml:space="preserve"> PAGEREF _Toc2854 \h </w:instrText>
        </w:r>
        <w:r>
          <w:fldChar w:fldCharType="separate"/>
        </w:r>
        <w:r>
          <w:t>16</w:t>
        </w:r>
        <w:r>
          <w:fldChar w:fldCharType="end"/>
        </w:r>
      </w:hyperlink>
    </w:p>
    <w:p>
      <w:pPr>
        <w:pStyle w:val="TOC2"/>
        <w:tabs>
          <w:tab w:val="right" w:leader="dot" w:pos="8306"/>
        </w:tabs>
      </w:pPr>
      <w:hyperlink w:anchor="_Toc32258" w:history="1">
        <w:r>
          <w:rPr>
            <w:rFonts w:ascii="仿宋" w:eastAsia="仿宋" w:hAnsi="仿宋" w:cs="仿宋" w:hint="eastAsia"/>
            <w:lang w:eastAsia="zh-CN"/>
          </w:rPr>
          <w:t>(二)、系列活性精脱硫剂项目建设必要性分析</w:t>
        </w:r>
        <w:r>
          <w:tab/>
        </w:r>
        <w:r>
          <w:fldChar w:fldCharType="begin"/>
        </w:r>
        <w:r>
          <w:instrText xml:space="preserve"> PAGEREF _Toc32258 \h </w:instrText>
        </w:r>
        <w:r>
          <w:fldChar w:fldCharType="separate"/>
        </w:r>
        <w:r>
          <w:t>17</w:t>
        </w:r>
        <w:r>
          <w:fldChar w:fldCharType="end"/>
        </w:r>
      </w:hyperlink>
    </w:p>
    <w:p>
      <w:pPr>
        <w:pStyle w:val="TOC1"/>
        <w:tabs>
          <w:tab w:val="right" w:leader="dot" w:pos="8306"/>
        </w:tabs>
      </w:pPr>
      <w:hyperlink w:anchor="_Toc13061" w:history="1">
        <w:r>
          <w:rPr>
            <w:rFonts w:ascii="仿宋" w:eastAsia="仿宋" w:hAnsi="仿宋" w:cs="仿宋" w:hint="eastAsia"/>
            <w:lang w:eastAsia="zh-CN"/>
          </w:rPr>
          <w:t>五、系列活性精脱硫剂项目文档管理</w:t>
        </w:r>
        <w:r>
          <w:tab/>
        </w:r>
        <w:r>
          <w:fldChar w:fldCharType="begin"/>
        </w:r>
        <w:r>
          <w:instrText xml:space="preserve"> PAGEREF _Toc13061 \h </w:instrText>
        </w:r>
        <w:r>
          <w:fldChar w:fldCharType="separate"/>
        </w:r>
        <w:r>
          <w:t>19</w:t>
        </w:r>
        <w:r>
          <w:fldChar w:fldCharType="end"/>
        </w:r>
      </w:hyperlink>
    </w:p>
    <w:p>
      <w:pPr>
        <w:pStyle w:val="TOC2"/>
        <w:tabs>
          <w:tab w:val="right" w:leader="dot" w:pos="8306"/>
        </w:tabs>
      </w:pPr>
      <w:hyperlink w:anchor="_Toc9192" w:history="1">
        <w:r>
          <w:rPr>
            <w:rFonts w:ascii="仿宋" w:eastAsia="仿宋" w:hAnsi="仿宋" w:cs="仿宋" w:hint="eastAsia"/>
            <w:lang w:eastAsia="zh-CN"/>
          </w:rPr>
          <w:t>(一)、文档编制与审查</w:t>
        </w:r>
        <w:r>
          <w:tab/>
        </w:r>
        <w:r>
          <w:fldChar w:fldCharType="begin"/>
        </w:r>
        <w:r>
          <w:instrText xml:space="preserve"> PAGEREF _Toc9192 \h </w:instrText>
        </w:r>
        <w:r>
          <w:fldChar w:fldCharType="separate"/>
        </w:r>
        <w:r>
          <w:t>19</w:t>
        </w:r>
        <w:r>
          <w:fldChar w:fldCharType="end"/>
        </w:r>
      </w:hyperlink>
    </w:p>
    <w:p>
      <w:pPr>
        <w:pStyle w:val="TOC2"/>
        <w:tabs>
          <w:tab w:val="right" w:leader="dot" w:pos="8306"/>
        </w:tabs>
      </w:pPr>
      <w:hyperlink w:anchor="_Toc14185" w:history="1">
        <w:r>
          <w:rPr>
            <w:rFonts w:ascii="仿宋" w:eastAsia="仿宋" w:hAnsi="仿宋" w:cs="仿宋" w:hint="eastAsia"/>
            <w:lang w:eastAsia="zh-CN"/>
          </w:rPr>
          <w:t>(二)、文档发布与分发</w:t>
        </w:r>
        <w:r>
          <w:tab/>
        </w:r>
        <w:r>
          <w:fldChar w:fldCharType="begin"/>
        </w:r>
        <w:r>
          <w:instrText xml:space="preserve"> PAGEREF _Toc14185 \h </w:instrText>
        </w:r>
        <w:r>
          <w:fldChar w:fldCharType="separate"/>
        </w:r>
        <w:r>
          <w:t>20</w:t>
        </w:r>
        <w:r>
          <w:fldChar w:fldCharType="end"/>
        </w:r>
      </w:hyperlink>
    </w:p>
    <w:p>
      <w:pPr>
        <w:pStyle w:val="TOC2"/>
        <w:tabs>
          <w:tab w:val="right" w:leader="dot" w:pos="8306"/>
        </w:tabs>
      </w:pPr>
      <w:hyperlink w:anchor="_Toc18585" w:history="1">
        <w:r>
          <w:rPr>
            <w:rFonts w:ascii="仿宋" w:eastAsia="仿宋" w:hAnsi="仿宋" w:cs="仿宋" w:hint="eastAsia"/>
            <w:lang w:eastAsia="zh-CN"/>
          </w:rPr>
          <w:t>(三)、文档存档与归档</w:t>
        </w:r>
        <w:r>
          <w:tab/>
        </w:r>
        <w:r>
          <w:fldChar w:fldCharType="begin"/>
        </w:r>
        <w:r>
          <w:instrText xml:space="preserve"> PAGEREF _Toc18585 \h </w:instrText>
        </w:r>
        <w:r>
          <w:fldChar w:fldCharType="separate"/>
        </w:r>
        <w:r>
          <w:t>21</w:t>
        </w:r>
        <w:r>
          <w:fldChar w:fldCharType="end"/>
        </w:r>
      </w:hyperlink>
    </w:p>
    <w:p>
      <w:pPr>
        <w:pStyle w:val="TOC1"/>
        <w:tabs>
          <w:tab w:val="right" w:leader="dot" w:pos="8306"/>
        </w:tabs>
      </w:pPr>
      <w:hyperlink w:anchor="_Toc30560" w:history="1">
        <w:r>
          <w:rPr>
            <w:rFonts w:ascii="仿宋" w:eastAsia="仿宋" w:hAnsi="仿宋" w:cs="仿宋" w:hint="eastAsia"/>
            <w:lang w:eastAsia="zh-CN"/>
          </w:rPr>
          <w:t>六、市场分析、调研</w:t>
        </w:r>
        <w:r>
          <w:tab/>
        </w:r>
        <w:r>
          <w:fldChar w:fldCharType="begin"/>
        </w:r>
        <w:r>
          <w:instrText xml:space="preserve"> PAGEREF _Toc30560 \h </w:instrText>
        </w:r>
        <w:r>
          <w:fldChar w:fldCharType="separate"/>
        </w:r>
        <w:r>
          <w:t>22</w:t>
        </w:r>
        <w:r>
          <w:fldChar w:fldCharType="end"/>
        </w:r>
      </w:hyperlink>
    </w:p>
    <w:p>
      <w:pPr>
        <w:pStyle w:val="TOC2"/>
        <w:tabs>
          <w:tab w:val="right" w:leader="dot" w:pos="8306"/>
        </w:tabs>
      </w:pPr>
      <w:hyperlink w:anchor="_Toc13235" w:history="1">
        <w:r>
          <w:rPr>
            <w:rFonts w:ascii="仿宋" w:eastAsia="仿宋" w:hAnsi="仿宋" w:cs="仿宋" w:hint="eastAsia"/>
            <w:lang w:eastAsia="zh-CN"/>
          </w:rPr>
          <w:t>(一)、系列活性精脱硫剂行业分析</w:t>
        </w:r>
        <w:r>
          <w:tab/>
        </w:r>
        <w:r>
          <w:fldChar w:fldCharType="begin"/>
        </w:r>
        <w:r>
          <w:instrText xml:space="preserve"> PAGEREF _Toc13235 \h </w:instrText>
        </w:r>
        <w:r>
          <w:fldChar w:fldCharType="separate"/>
        </w:r>
        <w:r>
          <w:t>22</w:t>
        </w:r>
        <w:r>
          <w:fldChar w:fldCharType="end"/>
        </w:r>
      </w:hyperlink>
    </w:p>
    <w:p>
      <w:pPr>
        <w:pStyle w:val="TOC2"/>
        <w:tabs>
          <w:tab w:val="right" w:leader="dot" w:pos="8306"/>
        </w:tabs>
      </w:pPr>
      <w:hyperlink w:anchor="_Toc5555" w:history="1">
        <w:r>
          <w:rPr>
            <w:rFonts w:ascii="仿宋" w:eastAsia="仿宋" w:hAnsi="仿宋" w:cs="仿宋" w:hint="eastAsia"/>
            <w:lang w:eastAsia="zh-CN"/>
          </w:rPr>
          <w:t>(二)、系列活性精脱硫剂市场分析预测</w:t>
        </w:r>
        <w:r>
          <w:tab/>
        </w:r>
        <w:r>
          <w:fldChar w:fldCharType="begin"/>
        </w:r>
        <w:r>
          <w:instrText xml:space="preserve"> PAGEREF _Toc5555 \h </w:instrText>
        </w:r>
        <w:r>
          <w:fldChar w:fldCharType="separate"/>
        </w:r>
        <w:r>
          <w:t>23</w:t>
        </w:r>
        <w:r>
          <w:fldChar w:fldCharType="end"/>
        </w:r>
      </w:hyperlink>
    </w:p>
    <w:p>
      <w:pPr>
        <w:pStyle w:val="TOC1"/>
        <w:tabs>
          <w:tab w:val="right" w:leader="dot" w:pos="8306"/>
        </w:tabs>
      </w:pPr>
      <w:hyperlink w:anchor="_Toc6137" w:history="1">
        <w:r>
          <w:rPr>
            <w:rFonts w:ascii="仿宋" w:eastAsia="仿宋" w:hAnsi="仿宋" w:cs="仿宋" w:hint="eastAsia"/>
            <w:lang w:eastAsia="zh-CN"/>
          </w:rPr>
          <w:t>七、系列活性精脱硫剂项目经营效益</w:t>
        </w:r>
        <w:r>
          <w:tab/>
        </w:r>
        <w:r>
          <w:fldChar w:fldCharType="begin"/>
        </w:r>
        <w:r>
          <w:instrText xml:space="preserve"> PAGEREF _Toc6137 \h </w:instrText>
        </w:r>
        <w:r>
          <w:fldChar w:fldCharType="separate"/>
        </w:r>
        <w:r>
          <w:t>24</w:t>
        </w:r>
        <w:r>
          <w:fldChar w:fldCharType="end"/>
        </w:r>
      </w:hyperlink>
    </w:p>
    <w:p>
      <w:pPr>
        <w:pStyle w:val="TOC2"/>
        <w:tabs>
          <w:tab w:val="right" w:leader="dot" w:pos="8306"/>
        </w:tabs>
      </w:pPr>
      <w:hyperlink w:anchor="_Toc4301" w:history="1">
        <w:r>
          <w:rPr>
            <w:rFonts w:ascii="仿宋" w:eastAsia="仿宋" w:hAnsi="仿宋" w:cs="仿宋" w:hint="eastAsia"/>
            <w:lang w:eastAsia="zh-CN"/>
          </w:rPr>
          <w:t>(一)、经济评价财务测算</w:t>
        </w:r>
        <w:r>
          <w:tab/>
        </w:r>
        <w:r>
          <w:fldChar w:fldCharType="begin"/>
        </w:r>
        <w:r>
          <w:instrText xml:space="preserve"> PAGEREF _Toc4301 \h </w:instrText>
        </w:r>
        <w:r>
          <w:fldChar w:fldCharType="separate"/>
        </w:r>
        <w:r>
          <w:t>24</w:t>
        </w:r>
        <w:r>
          <w:fldChar w:fldCharType="end"/>
        </w:r>
      </w:hyperlink>
    </w:p>
    <w:p>
      <w:pPr>
        <w:pStyle w:val="TOC2"/>
        <w:tabs>
          <w:tab w:val="right" w:leader="dot" w:pos="8306"/>
        </w:tabs>
      </w:pPr>
      <w:hyperlink w:anchor="_Toc32271" w:history="1">
        <w:r>
          <w:rPr>
            <w:rFonts w:ascii="仿宋" w:eastAsia="仿宋" w:hAnsi="仿宋" w:cs="仿宋" w:hint="eastAsia"/>
            <w:lang w:eastAsia="zh-CN"/>
          </w:rPr>
          <w:t>(二)、系列活性精脱硫剂项目盈利能力分析</w:t>
        </w:r>
        <w:r>
          <w:tab/>
        </w:r>
        <w:r>
          <w:fldChar w:fldCharType="begin"/>
        </w:r>
        <w:r>
          <w:instrText xml:space="preserve"> PAGEREF _Toc32271 \h </w:instrText>
        </w:r>
        <w:r>
          <w:fldChar w:fldCharType="separate"/>
        </w:r>
        <w:r>
          <w:t>25</w:t>
        </w:r>
        <w:r>
          <w:fldChar w:fldCharType="end"/>
        </w:r>
      </w:hyperlink>
    </w:p>
    <w:p>
      <w:pPr>
        <w:pStyle w:val="TOC1"/>
        <w:tabs>
          <w:tab w:val="right" w:leader="dot" w:pos="8306"/>
        </w:tabs>
      </w:pPr>
      <w:hyperlink w:anchor="_Toc27389" w:history="1">
        <w:r>
          <w:rPr>
            <w:rFonts w:ascii="仿宋" w:eastAsia="仿宋" w:hAnsi="仿宋" w:cs="仿宋" w:hint="eastAsia"/>
            <w:lang w:eastAsia="zh-CN"/>
          </w:rPr>
          <w:t>八、系列活性精脱硫剂项目技术管理</w:t>
        </w:r>
        <w:r>
          <w:tab/>
        </w:r>
        <w:r>
          <w:fldChar w:fldCharType="begin"/>
        </w:r>
        <w:r>
          <w:instrText xml:space="preserve"> PAGEREF _Toc27389 \h </w:instrText>
        </w:r>
        <w:r>
          <w:fldChar w:fldCharType="separate"/>
        </w:r>
        <w:r>
          <w:t>26</w:t>
        </w:r>
        <w:r>
          <w:fldChar w:fldCharType="end"/>
        </w:r>
      </w:hyperlink>
    </w:p>
    <w:p>
      <w:pPr>
        <w:pStyle w:val="TOC2"/>
        <w:tabs>
          <w:tab w:val="right" w:leader="dot" w:pos="8306"/>
        </w:tabs>
      </w:pPr>
      <w:hyperlink w:anchor="_Toc4674" w:history="1">
        <w:r>
          <w:rPr>
            <w:rFonts w:ascii="仿宋" w:eastAsia="仿宋" w:hAnsi="仿宋" w:cs="仿宋" w:hint="eastAsia"/>
            <w:lang w:eastAsia="zh-CN"/>
          </w:rPr>
          <w:t>(一)、技术方案选用方向</w:t>
        </w:r>
        <w:r>
          <w:tab/>
        </w:r>
        <w:r>
          <w:fldChar w:fldCharType="begin"/>
        </w:r>
        <w:r>
          <w:instrText xml:space="preserve"> PAGEREF _Toc4674 \h </w:instrText>
        </w:r>
        <w:r>
          <w:fldChar w:fldCharType="separate"/>
        </w:r>
        <w:r>
          <w:t>26</w:t>
        </w:r>
        <w:r>
          <w:fldChar w:fldCharType="end"/>
        </w:r>
      </w:hyperlink>
    </w:p>
    <w:p>
      <w:pPr>
        <w:pStyle w:val="TOC2"/>
        <w:tabs>
          <w:tab w:val="right" w:leader="dot" w:pos="8306"/>
        </w:tabs>
      </w:pPr>
      <w:hyperlink w:anchor="_Toc28085" w:history="1">
        <w:r>
          <w:rPr>
            <w:rFonts w:ascii="仿宋" w:eastAsia="仿宋" w:hAnsi="仿宋" w:cs="仿宋" w:hint="eastAsia"/>
            <w:lang w:eastAsia="zh-CN"/>
          </w:rPr>
          <w:t>(二)、工艺技术方案选用原则</w:t>
        </w:r>
        <w:r>
          <w:tab/>
        </w:r>
        <w:r>
          <w:fldChar w:fldCharType="begin"/>
        </w:r>
        <w:r>
          <w:instrText xml:space="preserve"> PAGEREF _Toc28085 \h </w:instrText>
        </w:r>
        <w:r>
          <w:fldChar w:fldCharType="separate"/>
        </w:r>
        <w:r>
          <w:t>28</w:t>
        </w:r>
        <w:r>
          <w:fldChar w:fldCharType="end"/>
        </w:r>
      </w:hyperlink>
    </w:p>
    <w:p>
      <w:pPr>
        <w:pStyle w:val="TOC2"/>
        <w:tabs>
          <w:tab w:val="right" w:leader="dot" w:pos="8306"/>
        </w:tabs>
      </w:pPr>
      <w:hyperlink w:anchor="_Toc21836" w:history="1">
        <w:r>
          <w:rPr>
            <w:rFonts w:ascii="仿宋" w:eastAsia="仿宋" w:hAnsi="仿宋" w:cs="仿宋" w:hint="eastAsia"/>
            <w:lang w:eastAsia="zh-CN"/>
          </w:rPr>
          <w:t>(三)、工艺技术方案要求</w:t>
        </w:r>
        <w:r>
          <w:tab/>
        </w:r>
        <w:r>
          <w:fldChar w:fldCharType="begin"/>
        </w:r>
        <w:r>
          <w:instrText xml:space="preserve"> PAGEREF _Toc21836 \h </w:instrText>
        </w:r>
        <w:r>
          <w:fldChar w:fldCharType="separate"/>
        </w:r>
        <w:r>
          <w:t>30</w:t>
        </w:r>
        <w:r>
          <w:fldChar w:fldCharType="end"/>
        </w:r>
      </w:hyperlink>
    </w:p>
    <w:p>
      <w:pPr>
        <w:pStyle w:val="TOC1"/>
        <w:tabs>
          <w:tab w:val="right" w:leader="dot" w:pos="8306"/>
        </w:tabs>
      </w:pPr>
      <w:hyperlink w:anchor="_Toc10149" w:history="1">
        <w:r>
          <w:rPr>
            <w:rFonts w:ascii="仿宋" w:eastAsia="仿宋" w:hAnsi="仿宋" w:cs="仿宋" w:hint="eastAsia"/>
            <w:lang w:eastAsia="zh-CN"/>
          </w:rPr>
          <w:t>九、系列活性精脱硫剂项目计划安排</w:t>
        </w:r>
        <w:r>
          <w:tab/>
        </w:r>
        <w:r>
          <w:fldChar w:fldCharType="begin"/>
        </w:r>
        <w:r>
          <w:instrText xml:space="preserve"> PAGEREF _Toc10149 \h </w:instrText>
        </w:r>
        <w:r>
          <w:fldChar w:fldCharType="separate"/>
        </w:r>
        <w:r>
          <w:t>32</w:t>
        </w:r>
        <w:r>
          <w:fldChar w:fldCharType="end"/>
        </w:r>
      </w:hyperlink>
    </w:p>
    <w:p>
      <w:pPr>
        <w:pStyle w:val="TOC2"/>
        <w:tabs>
          <w:tab w:val="right" w:leader="dot" w:pos="8306"/>
        </w:tabs>
      </w:pPr>
      <w:hyperlink w:anchor="_Toc28786" w:history="1">
        <w:r>
          <w:rPr>
            <w:rFonts w:ascii="仿宋" w:eastAsia="仿宋" w:hAnsi="仿宋" w:cs="仿宋" w:hint="eastAsia"/>
            <w:lang w:eastAsia="zh-CN"/>
          </w:rPr>
          <w:t>(一)、建设周期</w:t>
        </w:r>
        <w:r>
          <w:tab/>
        </w:r>
        <w:r>
          <w:fldChar w:fldCharType="begin"/>
        </w:r>
        <w:r>
          <w:instrText xml:space="preserve"> PAGEREF _Toc28786 \h </w:instrText>
        </w:r>
        <w:r>
          <w:fldChar w:fldCharType="separate"/>
        </w:r>
        <w:r>
          <w:t>32</w:t>
        </w:r>
        <w:r>
          <w:fldChar w:fldCharType="end"/>
        </w:r>
      </w:hyperlink>
    </w:p>
    <w:p>
      <w:pPr>
        <w:pStyle w:val="TOC2"/>
        <w:tabs>
          <w:tab w:val="right" w:leader="dot" w:pos="8306"/>
        </w:tabs>
      </w:pPr>
      <w:hyperlink w:anchor="_Toc1263" w:history="1">
        <w:r>
          <w:rPr>
            <w:rFonts w:ascii="仿宋" w:eastAsia="仿宋" w:hAnsi="仿宋" w:cs="仿宋" w:hint="eastAsia"/>
            <w:lang w:eastAsia="zh-CN"/>
          </w:rPr>
          <w:t>(二)、建设进度</w:t>
        </w:r>
        <w:r>
          <w:tab/>
        </w:r>
        <w:r>
          <w:fldChar w:fldCharType="begin"/>
        </w:r>
        <w:r>
          <w:instrText xml:space="preserve"> PAGEREF _Toc1263 \h </w:instrText>
        </w:r>
        <w:r>
          <w:fldChar w:fldCharType="separate"/>
        </w:r>
        <w:r>
          <w:t>33</w:t>
        </w:r>
        <w:r>
          <w:fldChar w:fldCharType="end"/>
        </w:r>
      </w:hyperlink>
    </w:p>
    <w:p>
      <w:pPr>
        <w:pStyle w:val="TOC2"/>
        <w:tabs>
          <w:tab w:val="right" w:leader="dot" w:pos="8306"/>
        </w:tabs>
      </w:pPr>
      <w:hyperlink w:anchor="_Toc12154" w:history="1">
        <w:r>
          <w:rPr>
            <w:rFonts w:ascii="仿宋" w:eastAsia="仿宋" w:hAnsi="仿宋" w:cs="仿宋" w:hint="eastAsia"/>
            <w:lang w:eastAsia="zh-CN"/>
          </w:rPr>
          <w:t>(三)、进度安排注意事项</w:t>
        </w:r>
        <w:r>
          <w:tab/>
        </w:r>
        <w:r>
          <w:fldChar w:fldCharType="begin"/>
        </w:r>
        <w:r>
          <w:instrText xml:space="preserve"> PAGEREF _Toc12154 \h </w:instrText>
        </w:r>
        <w:r>
          <w:fldChar w:fldCharType="separate"/>
        </w:r>
        <w:r>
          <w:t>34</w:t>
        </w:r>
        <w:r>
          <w:fldChar w:fldCharType="end"/>
        </w:r>
      </w:hyperlink>
    </w:p>
    <w:p>
      <w:pPr>
        <w:pStyle w:val="TOC2"/>
        <w:tabs>
          <w:tab w:val="right" w:leader="dot" w:pos="8306"/>
        </w:tabs>
      </w:pPr>
      <w:hyperlink w:anchor="_Toc6601" w:history="1">
        <w:r>
          <w:rPr>
            <w:rFonts w:ascii="仿宋" w:eastAsia="仿宋" w:hAnsi="仿宋" w:cs="仿宋" w:hint="eastAsia"/>
            <w:lang w:eastAsia="zh-CN"/>
          </w:rPr>
          <w:t>(四)、人力资源配置</w:t>
        </w:r>
        <w:r>
          <w:tab/>
        </w:r>
        <w:r>
          <w:fldChar w:fldCharType="begin"/>
        </w:r>
        <w:r>
          <w:instrText xml:space="preserve"> PAGEREF _Toc6601 \h </w:instrText>
        </w:r>
        <w:r>
          <w:fldChar w:fldCharType="separate"/>
        </w:r>
        <w:r>
          <w:t>36</w:t>
        </w:r>
        <w:r>
          <w:fldChar w:fldCharType="end"/>
        </w:r>
      </w:hyperlink>
    </w:p>
    <w:p>
      <w:pPr>
        <w:pStyle w:val="TOC1"/>
        <w:tabs>
          <w:tab w:val="right" w:leader="dot" w:pos="8306"/>
        </w:tabs>
      </w:pPr>
      <w:hyperlink w:anchor="_Toc30522" w:history="1">
        <w:r>
          <w:rPr>
            <w:rFonts w:ascii="仿宋" w:eastAsia="仿宋" w:hAnsi="仿宋" w:cs="仿宋" w:hint="eastAsia"/>
            <w:lang w:eastAsia="zh-CN"/>
          </w:rPr>
          <w:t>十、系列活性精脱硫剂项目风险管理</w:t>
        </w:r>
        <w:r>
          <w:tab/>
        </w:r>
        <w:r>
          <w:fldChar w:fldCharType="begin"/>
        </w:r>
        <w:r>
          <w:instrText xml:space="preserve"> PAGEREF _Toc30522 \h </w:instrText>
        </w:r>
        <w:r>
          <w:fldChar w:fldCharType="separate"/>
        </w:r>
        <w:r>
          <w:t>36</w:t>
        </w:r>
        <w:r>
          <w:fldChar w:fldCharType="end"/>
        </w:r>
      </w:hyperlink>
    </w:p>
    <w:p>
      <w:pPr>
        <w:pStyle w:val="TOC2"/>
        <w:tabs>
          <w:tab w:val="right" w:leader="dot" w:pos="8306"/>
        </w:tabs>
      </w:pPr>
      <w:hyperlink w:anchor="_Toc15166" w:history="1">
        <w:r>
          <w:rPr>
            <w:rFonts w:ascii="仿宋" w:eastAsia="仿宋" w:hAnsi="仿宋" w:cs="仿宋" w:hint="eastAsia"/>
            <w:lang w:eastAsia="zh-CN"/>
          </w:rPr>
          <w:t>(一)、风险识别与评估</w:t>
        </w:r>
        <w:r>
          <w:tab/>
        </w:r>
        <w:r>
          <w:fldChar w:fldCharType="begin"/>
        </w:r>
        <w:r>
          <w:instrText xml:space="preserve"> PAGEREF _Toc15166 \h </w:instrText>
        </w:r>
        <w:r>
          <w:fldChar w:fldCharType="separate"/>
        </w:r>
        <w:r>
          <w:t>36</w:t>
        </w:r>
        <w:r>
          <w:fldChar w:fldCharType="end"/>
        </w:r>
      </w:hyperlink>
    </w:p>
    <w:p>
      <w:pPr>
        <w:pStyle w:val="TOC2"/>
        <w:tabs>
          <w:tab w:val="right" w:leader="dot" w:pos="8306"/>
        </w:tabs>
      </w:pPr>
      <w:hyperlink w:anchor="_Toc1500" w:history="1">
        <w:r>
          <w:rPr>
            <w:rFonts w:ascii="仿宋" w:eastAsia="仿宋" w:hAnsi="仿宋" w:cs="仿宋" w:hint="eastAsia"/>
            <w:lang w:eastAsia="zh-CN"/>
          </w:rPr>
          <w:t>(二)、风险应对策略</w:t>
        </w:r>
        <w:r>
          <w:tab/>
        </w:r>
        <w:r>
          <w:fldChar w:fldCharType="begin"/>
        </w:r>
        <w:r>
          <w:instrText xml:space="preserve"> PAGEREF _Toc1500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3" w:history="1">
        <w:r>
          <w:rPr>
            <w:rFonts w:ascii="仿宋" w:eastAsia="仿宋" w:hAnsi="仿宋" w:cs="仿宋" w:hint="eastAsia"/>
            <w:lang w:eastAsia="zh-CN"/>
          </w:rPr>
          <w:t>(三)、风险监控与控制</w:t>
        </w:r>
        <w:r>
          <w:tab/>
        </w:r>
        <w:r>
          <w:fldChar w:fldCharType="begin"/>
        </w:r>
        <w:r>
          <w:instrText xml:space="preserve"> PAGEREF _Toc7923 \h </w:instrText>
        </w:r>
        <w:r>
          <w:fldChar w:fldCharType="separate"/>
        </w:r>
        <w:r>
          <w:t>39</w:t>
        </w:r>
        <w:r>
          <w:fldChar w:fldCharType="end"/>
        </w:r>
      </w:hyperlink>
    </w:p>
    <w:p>
      <w:pPr>
        <w:pStyle w:val="TOC1"/>
        <w:tabs>
          <w:tab w:val="right" w:leader="dot" w:pos="8306"/>
        </w:tabs>
      </w:pPr>
      <w:hyperlink w:anchor="_Toc29194" w:history="1">
        <w:r>
          <w:rPr>
            <w:rFonts w:ascii="仿宋" w:eastAsia="仿宋" w:hAnsi="仿宋" w:cs="仿宋" w:hint="eastAsia"/>
            <w:lang w:eastAsia="zh-CN"/>
          </w:rPr>
          <w:t>十一、系列活性精脱硫剂项目环境影响分析</w:t>
        </w:r>
        <w:r>
          <w:tab/>
        </w:r>
        <w:r>
          <w:fldChar w:fldCharType="begin"/>
        </w:r>
        <w:r>
          <w:instrText xml:space="preserve"> PAGEREF _Toc29194 \h </w:instrText>
        </w:r>
        <w:r>
          <w:fldChar w:fldCharType="separate"/>
        </w:r>
        <w:r>
          <w:t>41</w:t>
        </w:r>
        <w:r>
          <w:fldChar w:fldCharType="end"/>
        </w:r>
      </w:hyperlink>
    </w:p>
    <w:p>
      <w:pPr>
        <w:pStyle w:val="TOC2"/>
        <w:tabs>
          <w:tab w:val="right" w:leader="dot" w:pos="8306"/>
        </w:tabs>
      </w:pPr>
      <w:hyperlink w:anchor="_Toc16923" w:history="1">
        <w:r>
          <w:rPr>
            <w:rFonts w:ascii="仿宋" w:eastAsia="仿宋" w:hAnsi="仿宋" w:cs="仿宋" w:hint="eastAsia"/>
            <w:lang w:eastAsia="zh-CN"/>
          </w:rPr>
          <w:t>(一)、建设区域环境质量现状</w:t>
        </w:r>
        <w:r>
          <w:tab/>
        </w:r>
        <w:r>
          <w:fldChar w:fldCharType="begin"/>
        </w:r>
        <w:r>
          <w:instrText xml:space="preserve"> PAGEREF _Toc16923 \h </w:instrText>
        </w:r>
        <w:r>
          <w:fldChar w:fldCharType="separate"/>
        </w:r>
        <w:r>
          <w:t>41</w:t>
        </w:r>
        <w:r>
          <w:fldChar w:fldCharType="end"/>
        </w:r>
      </w:hyperlink>
    </w:p>
    <w:p>
      <w:pPr>
        <w:pStyle w:val="TOC2"/>
        <w:tabs>
          <w:tab w:val="right" w:leader="dot" w:pos="8306"/>
        </w:tabs>
      </w:pPr>
      <w:hyperlink w:anchor="_Toc6396" w:history="1">
        <w:r>
          <w:rPr>
            <w:rFonts w:ascii="仿宋" w:eastAsia="仿宋" w:hAnsi="仿宋" w:cs="仿宋" w:hint="eastAsia"/>
            <w:lang w:eastAsia="zh-CN"/>
          </w:rPr>
          <w:t>(二)、建设期环境保护</w:t>
        </w:r>
        <w:r>
          <w:tab/>
        </w:r>
        <w:r>
          <w:fldChar w:fldCharType="begin"/>
        </w:r>
        <w:r>
          <w:instrText xml:space="preserve"> PAGEREF _Toc6396 \h </w:instrText>
        </w:r>
        <w:r>
          <w:fldChar w:fldCharType="separate"/>
        </w:r>
        <w:r>
          <w:t>42</w:t>
        </w:r>
        <w:r>
          <w:fldChar w:fldCharType="end"/>
        </w:r>
      </w:hyperlink>
    </w:p>
    <w:p>
      <w:pPr>
        <w:pStyle w:val="TOC2"/>
        <w:tabs>
          <w:tab w:val="right" w:leader="dot" w:pos="8306"/>
        </w:tabs>
      </w:pPr>
      <w:hyperlink w:anchor="_Toc25711" w:history="1">
        <w:r>
          <w:rPr>
            <w:rFonts w:ascii="仿宋" w:eastAsia="仿宋" w:hAnsi="仿宋" w:cs="仿宋" w:hint="eastAsia"/>
            <w:lang w:eastAsia="zh-CN"/>
          </w:rPr>
          <w:t>(三)、运营期环境保护</w:t>
        </w:r>
        <w:r>
          <w:tab/>
        </w:r>
        <w:r>
          <w:fldChar w:fldCharType="begin"/>
        </w:r>
        <w:r>
          <w:instrText xml:space="preserve"> PAGEREF _Toc25711 \h </w:instrText>
        </w:r>
        <w:r>
          <w:fldChar w:fldCharType="separate"/>
        </w:r>
        <w:r>
          <w:t>43</w:t>
        </w:r>
        <w:r>
          <w:fldChar w:fldCharType="end"/>
        </w:r>
      </w:hyperlink>
    </w:p>
    <w:p>
      <w:pPr>
        <w:pStyle w:val="TOC2"/>
        <w:tabs>
          <w:tab w:val="right" w:leader="dot" w:pos="8306"/>
        </w:tabs>
      </w:pPr>
      <w:hyperlink w:anchor="_Toc21429" w:history="1">
        <w:r>
          <w:rPr>
            <w:rFonts w:ascii="仿宋" w:eastAsia="仿宋" w:hAnsi="仿宋" w:cs="仿宋" w:hint="eastAsia"/>
            <w:lang w:eastAsia="zh-CN"/>
          </w:rPr>
          <w:t>(四)、系列活性精脱硫剂项目建设对区域经济的影响</w:t>
        </w:r>
        <w:r>
          <w:tab/>
        </w:r>
        <w:r>
          <w:fldChar w:fldCharType="begin"/>
        </w:r>
        <w:r>
          <w:instrText xml:space="preserve"> PAGEREF _Toc21429 \h </w:instrText>
        </w:r>
        <w:r>
          <w:fldChar w:fldCharType="separate"/>
        </w:r>
        <w:r>
          <w:t>45</w:t>
        </w:r>
        <w:r>
          <w:fldChar w:fldCharType="end"/>
        </w:r>
      </w:hyperlink>
    </w:p>
    <w:p>
      <w:pPr>
        <w:pStyle w:val="TOC2"/>
        <w:tabs>
          <w:tab w:val="right" w:leader="dot" w:pos="8306"/>
        </w:tabs>
      </w:pPr>
      <w:hyperlink w:anchor="_Toc15029" w:history="1">
        <w:r>
          <w:rPr>
            <w:rFonts w:ascii="仿宋" w:eastAsia="仿宋" w:hAnsi="仿宋" w:cs="仿宋" w:hint="eastAsia"/>
            <w:lang w:eastAsia="zh-CN"/>
          </w:rPr>
          <w:t>(五)、废弃物处理</w:t>
        </w:r>
        <w:r>
          <w:tab/>
        </w:r>
        <w:r>
          <w:fldChar w:fldCharType="begin"/>
        </w:r>
        <w:r>
          <w:instrText xml:space="preserve"> PAGEREF _Toc15029 \h </w:instrText>
        </w:r>
        <w:r>
          <w:fldChar w:fldCharType="separate"/>
        </w:r>
        <w:r>
          <w:t>47</w:t>
        </w:r>
        <w:r>
          <w:fldChar w:fldCharType="end"/>
        </w:r>
      </w:hyperlink>
    </w:p>
    <w:p>
      <w:pPr>
        <w:pStyle w:val="TOC2"/>
        <w:tabs>
          <w:tab w:val="right" w:leader="dot" w:pos="8306"/>
        </w:tabs>
      </w:pPr>
      <w:hyperlink w:anchor="_Toc10794" w:history="1">
        <w:r>
          <w:rPr>
            <w:rFonts w:ascii="仿宋" w:eastAsia="仿宋" w:hAnsi="仿宋" w:cs="仿宋" w:hint="eastAsia"/>
            <w:lang w:eastAsia="zh-CN"/>
          </w:rPr>
          <w:t>(六)、特殊环境影响分析</w:t>
        </w:r>
        <w:r>
          <w:tab/>
        </w:r>
        <w:r>
          <w:fldChar w:fldCharType="begin"/>
        </w:r>
        <w:r>
          <w:instrText xml:space="preserve"> PAGEREF _Toc10794 \h </w:instrText>
        </w:r>
        <w:r>
          <w:fldChar w:fldCharType="separate"/>
        </w:r>
        <w:r>
          <w:t>48</w:t>
        </w:r>
        <w:r>
          <w:fldChar w:fldCharType="end"/>
        </w:r>
      </w:hyperlink>
    </w:p>
    <w:p>
      <w:pPr>
        <w:pStyle w:val="TOC2"/>
        <w:tabs>
          <w:tab w:val="right" w:leader="dot" w:pos="8306"/>
        </w:tabs>
      </w:pPr>
      <w:hyperlink w:anchor="_Toc26014" w:history="1">
        <w:r>
          <w:rPr>
            <w:rFonts w:ascii="仿宋" w:eastAsia="仿宋" w:hAnsi="仿宋" w:cs="仿宋" w:hint="eastAsia"/>
            <w:lang w:eastAsia="zh-CN"/>
          </w:rPr>
          <w:t>(七)、清洁生产</w:t>
        </w:r>
        <w:r>
          <w:tab/>
        </w:r>
        <w:r>
          <w:fldChar w:fldCharType="begin"/>
        </w:r>
        <w:r>
          <w:instrText xml:space="preserve"> PAGEREF _Toc26014 \h </w:instrText>
        </w:r>
        <w:r>
          <w:fldChar w:fldCharType="separate"/>
        </w:r>
        <w:r>
          <w:t>49</w:t>
        </w:r>
        <w:r>
          <w:fldChar w:fldCharType="end"/>
        </w:r>
      </w:hyperlink>
    </w:p>
    <w:p>
      <w:pPr>
        <w:pStyle w:val="TOC2"/>
        <w:tabs>
          <w:tab w:val="right" w:leader="dot" w:pos="8306"/>
        </w:tabs>
      </w:pPr>
      <w:hyperlink w:anchor="_Toc28727" w:history="1">
        <w:r>
          <w:rPr>
            <w:rFonts w:ascii="仿宋" w:eastAsia="仿宋" w:hAnsi="仿宋" w:cs="仿宋" w:hint="eastAsia"/>
            <w:lang w:eastAsia="zh-CN"/>
          </w:rPr>
          <w:t>(八)、环境保护综合评价</w:t>
        </w:r>
        <w:r>
          <w:tab/>
        </w:r>
        <w:r>
          <w:fldChar w:fldCharType="begin"/>
        </w:r>
        <w:r>
          <w:instrText xml:space="preserve"> PAGEREF _Toc28727 \h </w:instrText>
        </w:r>
        <w:r>
          <w:fldChar w:fldCharType="separate"/>
        </w:r>
        <w:r>
          <w:t>50</w:t>
        </w:r>
        <w:r>
          <w:fldChar w:fldCharType="end"/>
        </w:r>
      </w:hyperlink>
    </w:p>
    <w:p>
      <w:pPr>
        <w:pStyle w:val="TOC1"/>
        <w:tabs>
          <w:tab w:val="right" w:leader="dot" w:pos="8306"/>
        </w:tabs>
      </w:pPr>
      <w:hyperlink w:anchor="_Toc19008" w:history="1">
        <w:r>
          <w:rPr>
            <w:rFonts w:ascii="仿宋" w:eastAsia="仿宋" w:hAnsi="仿宋" w:cs="仿宋" w:hint="eastAsia"/>
            <w:lang w:eastAsia="zh-CN"/>
          </w:rPr>
          <w:t>十二、系列活性精脱硫剂项目人力资源管理</w:t>
        </w:r>
        <w:r>
          <w:tab/>
        </w:r>
        <w:r>
          <w:fldChar w:fldCharType="begin"/>
        </w:r>
        <w:r>
          <w:instrText xml:space="preserve"> PAGEREF _Toc19008 \h </w:instrText>
        </w:r>
        <w:r>
          <w:fldChar w:fldCharType="separate"/>
        </w:r>
        <w:r>
          <w:t>52</w:t>
        </w:r>
        <w:r>
          <w:fldChar w:fldCharType="end"/>
        </w:r>
      </w:hyperlink>
    </w:p>
    <w:p>
      <w:pPr>
        <w:pStyle w:val="TOC2"/>
        <w:tabs>
          <w:tab w:val="right" w:leader="dot" w:pos="8306"/>
        </w:tabs>
      </w:pPr>
      <w:hyperlink w:anchor="_Toc31900" w:history="1">
        <w:r>
          <w:rPr>
            <w:rFonts w:ascii="仿宋" w:eastAsia="仿宋" w:hAnsi="仿宋" w:cs="仿宋" w:hint="eastAsia"/>
            <w:lang w:eastAsia="zh-CN"/>
          </w:rPr>
          <w:t>(一)、建立健全的预算管理制度</w:t>
        </w:r>
        <w:r>
          <w:tab/>
        </w:r>
        <w:r>
          <w:fldChar w:fldCharType="begin"/>
        </w:r>
        <w:r>
          <w:instrText xml:space="preserve"> PAGEREF _Toc31900 \h </w:instrText>
        </w:r>
        <w:r>
          <w:fldChar w:fldCharType="separate"/>
        </w:r>
        <w:r>
          <w:t>52</w:t>
        </w:r>
        <w:r>
          <w:fldChar w:fldCharType="end"/>
        </w:r>
      </w:hyperlink>
    </w:p>
    <w:p>
      <w:pPr>
        <w:pStyle w:val="TOC2"/>
        <w:tabs>
          <w:tab w:val="right" w:leader="dot" w:pos="8306"/>
        </w:tabs>
      </w:pPr>
      <w:hyperlink w:anchor="_Toc23121" w:history="1">
        <w:r>
          <w:rPr>
            <w:rFonts w:ascii="仿宋" w:eastAsia="仿宋" w:hAnsi="仿宋" w:cs="仿宋" w:hint="eastAsia"/>
            <w:lang w:eastAsia="zh-CN"/>
          </w:rPr>
          <w:t>(二)、加强资金流动监控</w:t>
        </w:r>
        <w:r>
          <w:tab/>
        </w:r>
        <w:r>
          <w:fldChar w:fldCharType="begin"/>
        </w:r>
        <w:r>
          <w:instrText xml:space="preserve"> PAGEREF _Toc23121 \h </w:instrText>
        </w:r>
        <w:r>
          <w:fldChar w:fldCharType="separate"/>
        </w:r>
        <w:r>
          <w:t>54</w:t>
        </w:r>
        <w:r>
          <w:fldChar w:fldCharType="end"/>
        </w:r>
      </w:hyperlink>
    </w:p>
    <w:p>
      <w:pPr>
        <w:pStyle w:val="TOC2"/>
        <w:tabs>
          <w:tab w:val="right" w:leader="dot" w:pos="8306"/>
        </w:tabs>
      </w:pPr>
      <w:hyperlink w:anchor="_Toc73" w:history="1">
        <w:r>
          <w:rPr>
            <w:rFonts w:ascii="仿宋" w:eastAsia="仿宋" w:hAnsi="仿宋" w:cs="仿宋" w:hint="eastAsia"/>
            <w:lang w:eastAsia="zh-CN"/>
          </w:rPr>
          <w:t>(三)、制定完善的风险控制机制</w:t>
        </w:r>
        <w:r>
          <w:tab/>
        </w:r>
        <w:r>
          <w:fldChar w:fldCharType="begin"/>
        </w:r>
        <w:r>
          <w:instrText xml:space="preserve"> PAGEREF _Toc73 \h </w:instrText>
        </w:r>
        <w:r>
          <w:fldChar w:fldCharType="separate"/>
        </w:r>
        <w:r>
          <w:t>55</w:t>
        </w:r>
        <w:r>
          <w:fldChar w:fldCharType="end"/>
        </w:r>
      </w:hyperlink>
    </w:p>
    <w:p>
      <w:pPr>
        <w:pStyle w:val="TOC2"/>
        <w:tabs>
          <w:tab w:val="right" w:leader="dot" w:pos="8306"/>
        </w:tabs>
      </w:pPr>
      <w:hyperlink w:anchor="_Toc14541" w:history="1">
        <w:r>
          <w:rPr>
            <w:rFonts w:ascii="仿宋" w:eastAsia="仿宋" w:hAnsi="仿宋" w:cs="仿宋" w:hint="eastAsia"/>
            <w:lang w:eastAsia="zh-CN"/>
          </w:rPr>
          <w:t>(四)、优化成本管理</w:t>
        </w:r>
        <w:r>
          <w:tab/>
        </w:r>
        <w:r>
          <w:fldChar w:fldCharType="begin"/>
        </w:r>
        <w:r>
          <w:instrText xml:space="preserve"> PAGEREF _Toc14541 \h </w:instrText>
        </w:r>
        <w:r>
          <w:fldChar w:fldCharType="separate"/>
        </w:r>
        <w:r>
          <w:t>56</w:t>
        </w:r>
        <w:r>
          <w:fldChar w:fldCharType="end"/>
        </w:r>
      </w:hyperlink>
    </w:p>
    <w:p>
      <w:pPr>
        <w:pStyle w:val="TOC1"/>
        <w:tabs>
          <w:tab w:val="right" w:leader="dot" w:pos="8306"/>
        </w:tabs>
      </w:pPr>
      <w:hyperlink w:anchor="_Toc6376" w:history="1">
        <w:r>
          <w:rPr>
            <w:rFonts w:ascii="仿宋" w:eastAsia="仿宋" w:hAnsi="仿宋" w:cs="仿宋" w:hint="eastAsia"/>
            <w:lang w:eastAsia="zh-CN"/>
          </w:rPr>
          <w:t>十三、营销与推广策略</w:t>
        </w:r>
        <w:r>
          <w:tab/>
        </w:r>
        <w:r>
          <w:fldChar w:fldCharType="begin"/>
        </w:r>
        <w:r>
          <w:instrText xml:space="preserve"> PAGEREF _Toc6376 \h </w:instrText>
        </w:r>
        <w:r>
          <w:fldChar w:fldCharType="separate"/>
        </w:r>
        <w:r>
          <w:t>58</w:t>
        </w:r>
        <w:r>
          <w:fldChar w:fldCharType="end"/>
        </w:r>
      </w:hyperlink>
    </w:p>
    <w:p>
      <w:pPr>
        <w:pStyle w:val="TOC2"/>
        <w:tabs>
          <w:tab w:val="right" w:leader="dot" w:pos="8306"/>
        </w:tabs>
      </w:pPr>
      <w:hyperlink w:anchor="_Toc209" w:history="1">
        <w:r>
          <w:rPr>
            <w:rFonts w:ascii="仿宋" w:eastAsia="仿宋" w:hAnsi="仿宋" w:cs="仿宋" w:hint="eastAsia"/>
            <w:lang w:eastAsia="zh-CN"/>
          </w:rPr>
          <w:t>(一)、产品/服务定位与特点</w:t>
        </w:r>
        <w:r>
          <w:tab/>
        </w:r>
        <w:r>
          <w:fldChar w:fldCharType="begin"/>
        </w:r>
        <w:r>
          <w:instrText xml:space="preserve"> PAGEREF _Toc209 \h </w:instrText>
        </w:r>
        <w:r>
          <w:fldChar w:fldCharType="separate"/>
        </w:r>
        <w:r>
          <w:t>58</w:t>
        </w:r>
        <w:r>
          <w:fldChar w:fldCharType="end"/>
        </w:r>
      </w:hyperlink>
    </w:p>
    <w:p>
      <w:pPr>
        <w:pStyle w:val="TOC2"/>
        <w:tabs>
          <w:tab w:val="right" w:leader="dot" w:pos="8306"/>
        </w:tabs>
      </w:pPr>
      <w:hyperlink w:anchor="_Toc217" w:history="1">
        <w:r>
          <w:rPr>
            <w:rFonts w:ascii="仿宋" w:eastAsia="仿宋" w:hAnsi="仿宋" w:cs="仿宋" w:hint="eastAsia"/>
            <w:lang w:eastAsia="zh-CN"/>
          </w:rPr>
          <w:t>(二)、市场定位与竞争分析</w:t>
        </w:r>
        <w:r>
          <w:tab/>
        </w:r>
        <w:r>
          <w:fldChar w:fldCharType="begin"/>
        </w:r>
        <w:r>
          <w:instrText xml:space="preserve"> PAGEREF _Toc217 \h </w:instrText>
        </w:r>
        <w:r>
          <w:fldChar w:fldCharType="separate"/>
        </w:r>
        <w:r>
          <w:t>59</w:t>
        </w:r>
        <w:r>
          <w:fldChar w:fldCharType="end"/>
        </w:r>
      </w:hyperlink>
    </w:p>
    <w:p>
      <w:pPr>
        <w:pStyle w:val="TOC2"/>
        <w:tabs>
          <w:tab w:val="right" w:leader="dot" w:pos="8306"/>
        </w:tabs>
      </w:pPr>
      <w:hyperlink w:anchor="_Toc10278" w:history="1">
        <w:r>
          <w:rPr>
            <w:rFonts w:ascii="仿宋" w:eastAsia="仿宋" w:hAnsi="仿宋" w:cs="仿宋" w:hint="eastAsia"/>
            <w:lang w:eastAsia="zh-CN"/>
          </w:rPr>
          <w:t>(三)、营销渠道与策略</w:t>
        </w:r>
        <w:r>
          <w:tab/>
        </w:r>
        <w:r>
          <w:fldChar w:fldCharType="begin"/>
        </w:r>
        <w:r>
          <w:instrText xml:space="preserve"> PAGEREF _Toc10278 \h </w:instrText>
        </w:r>
        <w:r>
          <w:fldChar w:fldCharType="separate"/>
        </w:r>
        <w:r>
          <w:t>60</w:t>
        </w:r>
        <w:r>
          <w:fldChar w:fldCharType="end"/>
        </w:r>
      </w:hyperlink>
    </w:p>
    <w:p>
      <w:pPr>
        <w:pStyle w:val="TOC2"/>
        <w:tabs>
          <w:tab w:val="right" w:leader="dot" w:pos="8306"/>
        </w:tabs>
      </w:pPr>
      <w:hyperlink w:anchor="_Toc4098" w:history="1">
        <w:r>
          <w:rPr>
            <w:rFonts w:ascii="仿宋" w:eastAsia="仿宋" w:hAnsi="仿宋" w:cs="仿宋" w:hint="eastAsia"/>
            <w:lang w:eastAsia="zh-CN"/>
          </w:rPr>
          <w:t>(四)、推广与宣传活动</w:t>
        </w:r>
        <w:r>
          <w:tab/>
        </w:r>
        <w:r>
          <w:fldChar w:fldCharType="begin"/>
        </w:r>
        <w:r>
          <w:instrText xml:space="preserve"> PAGEREF _Toc4098 \h </w:instrText>
        </w:r>
        <w:r>
          <w:fldChar w:fldCharType="separate"/>
        </w:r>
        <w:r>
          <w:t>61</w:t>
        </w:r>
        <w:r>
          <w:fldChar w:fldCharType="end"/>
        </w:r>
      </w:hyperlink>
    </w:p>
    <w:p>
      <w:pPr>
        <w:pStyle w:val="TOC1"/>
        <w:tabs>
          <w:tab w:val="right" w:leader="dot" w:pos="8306"/>
        </w:tabs>
      </w:pPr>
      <w:hyperlink w:anchor="_Toc852" w:history="1">
        <w:r>
          <w:rPr>
            <w:rFonts w:ascii="仿宋" w:eastAsia="仿宋" w:hAnsi="仿宋" w:cs="仿宋" w:hint="eastAsia"/>
            <w:lang w:eastAsia="zh-CN"/>
          </w:rPr>
          <w:t>十四、利益相关者分析与沟通计划</w:t>
        </w:r>
        <w:r>
          <w:tab/>
        </w:r>
        <w:r>
          <w:fldChar w:fldCharType="begin"/>
        </w:r>
        <w:r>
          <w:instrText xml:space="preserve"> PAGEREF _Toc852 \h </w:instrText>
        </w:r>
        <w:r>
          <w:fldChar w:fldCharType="separate"/>
        </w:r>
        <w:r>
          <w:t>67</w:t>
        </w:r>
        <w:r>
          <w:fldChar w:fldCharType="end"/>
        </w:r>
      </w:hyperlink>
    </w:p>
    <w:p>
      <w:pPr>
        <w:pStyle w:val="TOC2"/>
        <w:tabs>
          <w:tab w:val="right" w:leader="dot" w:pos="8306"/>
        </w:tabs>
      </w:pPr>
      <w:hyperlink w:anchor="_Toc7195" w:history="1">
        <w:r>
          <w:rPr>
            <w:rFonts w:ascii="仿宋" w:eastAsia="仿宋" w:hAnsi="仿宋" w:cs="仿宋" w:hint="eastAsia"/>
            <w:lang w:eastAsia="zh-CN"/>
          </w:rPr>
          <w:t>(一)、利益相关者分析</w:t>
        </w:r>
        <w:r>
          <w:tab/>
        </w:r>
        <w:r>
          <w:fldChar w:fldCharType="begin"/>
        </w:r>
        <w:r>
          <w:instrText xml:space="preserve"> PAGEREF _Toc7195 \h </w:instrText>
        </w:r>
        <w:r>
          <w:fldChar w:fldCharType="separate"/>
        </w:r>
        <w:r>
          <w:t>67</w:t>
        </w:r>
        <w:r>
          <w:fldChar w:fldCharType="end"/>
        </w:r>
      </w:hyperlink>
    </w:p>
    <w:p>
      <w:pPr>
        <w:pStyle w:val="TOC2"/>
        <w:tabs>
          <w:tab w:val="right" w:leader="dot" w:pos="8306"/>
        </w:tabs>
      </w:pPr>
      <w:hyperlink w:anchor="_Toc24382" w:history="1">
        <w:r>
          <w:rPr>
            <w:rFonts w:ascii="仿宋" w:eastAsia="仿宋" w:hAnsi="仿宋" w:cs="仿宋" w:hint="eastAsia"/>
            <w:lang w:eastAsia="zh-CN"/>
          </w:rPr>
          <w:t>(二)、沟通计划</w:t>
        </w:r>
        <w:r>
          <w:tab/>
        </w:r>
        <w:r>
          <w:fldChar w:fldCharType="begin"/>
        </w:r>
        <w:r>
          <w:instrText xml:space="preserve"> PAGEREF _Toc24382 \h </w:instrText>
        </w:r>
        <w:r>
          <w:fldChar w:fldCharType="separate"/>
        </w:r>
        <w:r>
          <w:t>68</w:t>
        </w:r>
        <w:r>
          <w:fldChar w:fldCharType="end"/>
        </w:r>
      </w:hyperlink>
    </w:p>
    <w:p>
      <w:pPr>
        <w:pStyle w:val="TOC1"/>
        <w:tabs>
          <w:tab w:val="right" w:leader="dot" w:pos="8306"/>
        </w:tabs>
      </w:pPr>
      <w:hyperlink w:anchor="_Toc31840" w:history="1">
        <w:r>
          <w:rPr>
            <w:rFonts w:ascii="仿宋" w:eastAsia="仿宋" w:hAnsi="仿宋" w:cs="仿宋" w:hint="eastAsia"/>
            <w:lang w:eastAsia="zh-CN"/>
          </w:rPr>
          <w:t>十五、系列活性精脱硫剂项目实施保障措施</w:t>
        </w:r>
        <w:r>
          <w:tab/>
        </w:r>
        <w:r>
          <w:fldChar w:fldCharType="begin"/>
        </w:r>
        <w:r>
          <w:instrText xml:space="preserve"> PAGEREF _Toc31840 \h </w:instrText>
        </w:r>
        <w:r>
          <w:fldChar w:fldCharType="separate"/>
        </w:r>
        <w:r>
          <w:t>69</w:t>
        </w:r>
        <w:r>
          <w:fldChar w:fldCharType="end"/>
        </w:r>
      </w:hyperlink>
    </w:p>
    <w:p>
      <w:pPr>
        <w:pStyle w:val="TOC2"/>
        <w:tabs>
          <w:tab w:val="right" w:leader="dot" w:pos="8306"/>
        </w:tabs>
      </w:pPr>
      <w:hyperlink w:anchor="_Toc1162" w:history="1">
        <w:r>
          <w:rPr>
            <w:rFonts w:ascii="仿宋" w:eastAsia="仿宋" w:hAnsi="仿宋" w:cs="仿宋" w:hint="eastAsia"/>
            <w:lang w:eastAsia="zh-CN"/>
          </w:rPr>
          <w:t>(一)、系列活性精脱硫剂项目实施保障机制</w:t>
        </w:r>
        <w:r>
          <w:tab/>
        </w:r>
        <w:r>
          <w:fldChar w:fldCharType="begin"/>
        </w:r>
        <w:r>
          <w:instrText xml:space="preserve"> PAGEREF _Toc1162 \h </w:instrText>
        </w:r>
        <w:r>
          <w:fldChar w:fldCharType="separate"/>
        </w:r>
        <w:r>
          <w:t>69</w:t>
        </w:r>
        <w:r>
          <w:fldChar w:fldCharType="end"/>
        </w:r>
      </w:hyperlink>
    </w:p>
    <w:p>
      <w:pPr>
        <w:pStyle w:val="TOC2"/>
        <w:tabs>
          <w:tab w:val="right" w:leader="dot" w:pos="8306"/>
        </w:tabs>
      </w:pPr>
      <w:hyperlink w:anchor="_Toc21454" w:history="1">
        <w:r>
          <w:rPr>
            <w:rFonts w:ascii="仿宋" w:eastAsia="仿宋" w:hAnsi="仿宋" w:cs="仿宋" w:hint="eastAsia"/>
            <w:lang w:eastAsia="zh-CN"/>
          </w:rPr>
          <w:t>(二)、系列活性精脱硫剂项目法律合规要求</w:t>
        </w:r>
        <w:r>
          <w:tab/>
        </w:r>
        <w:r>
          <w:fldChar w:fldCharType="begin"/>
        </w:r>
        <w:r>
          <w:instrText xml:space="preserve"> PAGEREF _Toc21454 \h </w:instrText>
        </w:r>
        <w:r>
          <w:fldChar w:fldCharType="separate"/>
        </w:r>
        <w:r>
          <w:t>73</w:t>
        </w:r>
        <w:r>
          <w:fldChar w:fldCharType="end"/>
        </w:r>
      </w:hyperlink>
    </w:p>
    <w:p>
      <w:pPr>
        <w:pStyle w:val="TOC2"/>
        <w:tabs>
          <w:tab w:val="right" w:leader="dot" w:pos="8306"/>
        </w:tabs>
      </w:pPr>
      <w:hyperlink w:anchor="_Toc23399" w:history="1">
        <w:r>
          <w:rPr>
            <w:rFonts w:ascii="仿宋" w:eastAsia="仿宋" w:hAnsi="仿宋" w:cs="仿宋" w:hint="eastAsia"/>
            <w:lang w:eastAsia="zh-CN"/>
          </w:rPr>
          <w:t>(三)、系列活性精脱硫剂项目合同管理与法律事务</w:t>
        </w:r>
        <w:r>
          <w:tab/>
        </w:r>
        <w:r>
          <w:fldChar w:fldCharType="begin"/>
        </w:r>
        <w:r>
          <w:instrText xml:space="preserve"> PAGEREF _Toc23399 \h </w:instrText>
        </w:r>
        <w:r>
          <w:fldChar w:fldCharType="separate"/>
        </w:r>
        <w:r>
          <w:t>77</w:t>
        </w:r>
        <w:r>
          <w:fldChar w:fldCharType="end"/>
        </w:r>
      </w:hyperlink>
    </w:p>
    <w:p>
      <w:pPr>
        <w:pStyle w:val="TOC2"/>
        <w:tabs>
          <w:tab w:val="right" w:leader="dot" w:pos="8306"/>
        </w:tabs>
      </w:pPr>
      <w:hyperlink w:anchor="_Toc7771" w:history="1">
        <w:r>
          <w:rPr>
            <w:rFonts w:ascii="仿宋" w:eastAsia="仿宋" w:hAnsi="仿宋" w:cs="仿宋" w:hint="eastAsia"/>
            <w:lang w:eastAsia="zh-CN"/>
          </w:rPr>
          <w:t>(四)、系列活性精脱硫剂项目知识产权保护策略</w:t>
        </w:r>
        <w:r>
          <w:tab/>
        </w:r>
        <w:r>
          <w:fldChar w:fldCharType="begin"/>
        </w:r>
        <w:r>
          <w:instrText xml:space="preserve"> PAGEREF _Toc7771 \h </w:instrText>
        </w:r>
        <w:r>
          <w:fldChar w:fldCharType="separate"/>
        </w:r>
        <w:r>
          <w:t>84</w:t>
        </w:r>
        <w:r>
          <w:fldChar w:fldCharType="end"/>
        </w:r>
      </w:hyperlink>
    </w:p>
    <w:p>
      <w:pPr>
        <w:pStyle w:val="TOC1"/>
        <w:tabs>
          <w:tab w:val="right" w:leader="dot" w:pos="8306"/>
        </w:tabs>
      </w:pPr>
      <w:hyperlink w:anchor="_Toc23155" w:history="1">
        <w:r>
          <w:rPr>
            <w:rFonts w:ascii="仿宋" w:eastAsia="仿宋" w:hAnsi="仿宋" w:cs="仿宋" w:hint="eastAsia"/>
            <w:lang w:eastAsia="zh-CN"/>
          </w:rPr>
          <w:t>十六、风险识别与分类</w:t>
        </w:r>
        <w:r>
          <w:tab/>
        </w:r>
        <w:r>
          <w:fldChar w:fldCharType="begin"/>
        </w:r>
        <w:r>
          <w:instrText xml:space="preserve"> PAGEREF _Toc23155 \h </w:instrText>
        </w:r>
        <w:r>
          <w:fldChar w:fldCharType="separate"/>
        </w:r>
        <w:r>
          <w:t>86</w:t>
        </w:r>
        <w:r>
          <w:fldChar w:fldCharType="end"/>
        </w:r>
      </w:hyperlink>
    </w:p>
    <w:p>
      <w:pPr>
        <w:pStyle w:val="TOC2"/>
        <w:tabs>
          <w:tab w:val="right" w:leader="dot" w:pos="8306"/>
        </w:tabs>
      </w:pPr>
      <w:hyperlink w:anchor="_Toc8386" w:history="1">
        <w:r>
          <w:rPr>
            <w:rFonts w:ascii="仿宋" w:eastAsia="仿宋" w:hAnsi="仿宋" w:cs="仿宋" w:hint="eastAsia"/>
            <w:lang w:eastAsia="zh-CN"/>
          </w:rPr>
          <w:t>(一)、风险识别</w:t>
        </w:r>
        <w:r>
          <w:tab/>
        </w:r>
        <w:r>
          <w:fldChar w:fldCharType="begin"/>
        </w:r>
        <w:r>
          <w:instrText xml:space="preserve"> PAGEREF _Toc8386 \h </w:instrText>
        </w:r>
        <w:r>
          <w:fldChar w:fldCharType="separate"/>
        </w:r>
        <w:r>
          <w:t>86</w:t>
        </w:r>
        <w:r>
          <w:fldChar w:fldCharType="end"/>
        </w:r>
      </w:hyperlink>
    </w:p>
    <w:p>
      <w:pPr>
        <w:pStyle w:val="TOC2"/>
        <w:tabs>
          <w:tab w:val="right" w:leader="dot" w:pos="8306"/>
        </w:tabs>
      </w:pPr>
      <w:hyperlink w:anchor="_Toc453" w:history="1">
        <w:r>
          <w:rPr>
            <w:rFonts w:ascii="仿宋" w:eastAsia="仿宋" w:hAnsi="仿宋" w:cs="仿宋" w:hint="eastAsia"/>
            <w:lang w:eastAsia="zh-CN"/>
          </w:rPr>
          <w:t>(二)、风险分类</w:t>
        </w:r>
        <w:r>
          <w:tab/>
        </w:r>
        <w:r>
          <w:fldChar w:fldCharType="begin"/>
        </w:r>
        <w:r>
          <w:instrText xml:space="preserve"> PAGEREF _Toc453 \h </w:instrText>
        </w:r>
        <w:r>
          <w:fldChar w:fldCharType="separate"/>
        </w:r>
        <w:r>
          <w:t>88</w:t>
        </w:r>
        <w:r>
          <w:fldChar w:fldCharType="end"/>
        </w:r>
      </w:hyperlink>
    </w:p>
    <w:p>
      <w:pPr>
        <w:pStyle w:val="TOC1"/>
        <w:tabs>
          <w:tab w:val="right" w:leader="dot" w:pos="8306"/>
        </w:tabs>
      </w:pPr>
      <w:hyperlink w:anchor="_Toc6105" w:history="1">
        <w:r>
          <w:rPr>
            <w:rFonts w:ascii="仿宋" w:eastAsia="仿宋" w:hAnsi="仿宋" w:cs="仿宋" w:hint="eastAsia"/>
            <w:lang w:eastAsia="zh-CN"/>
          </w:rPr>
          <w:t>十七、系列活性精脱硫剂项目变更管理</w:t>
        </w:r>
        <w:r>
          <w:tab/>
        </w:r>
        <w:r>
          <w:fldChar w:fldCharType="begin"/>
        </w:r>
        <w:r>
          <w:instrText xml:space="preserve"> PAGEREF _Toc6105 \h </w:instrText>
        </w:r>
        <w:r>
          <w:fldChar w:fldCharType="separate"/>
        </w:r>
        <w:r>
          <w:t>90</w:t>
        </w:r>
        <w:r>
          <w:fldChar w:fldCharType="end"/>
        </w:r>
      </w:hyperlink>
    </w:p>
    <w:p>
      <w:pPr>
        <w:pStyle w:val="TOC2"/>
        <w:tabs>
          <w:tab w:val="right" w:leader="dot" w:pos="8306"/>
        </w:tabs>
      </w:pPr>
      <w:hyperlink w:anchor="_Toc27507" w:history="1">
        <w:r>
          <w:rPr>
            <w:rFonts w:ascii="仿宋" w:eastAsia="仿宋" w:hAnsi="仿宋" w:cs="仿宋" w:hint="eastAsia"/>
            <w:lang w:eastAsia="zh-CN"/>
          </w:rPr>
          <w:t>(一)、变更申请与评估</w:t>
        </w:r>
        <w:r>
          <w:tab/>
        </w:r>
        <w:r>
          <w:fldChar w:fldCharType="begin"/>
        </w:r>
        <w:r>
          <w:instrText xml:space="preserve"> PAGEREF _Toc27507 \h </w:instrText>
        </w:r>
        <w:r>
          <w:fldChar w:fldCharType="separate"/>
        </w:r>
        <w:r>
          <w:t>90</w:t>
        </w:r>
        <w:r>
          <w:fldChar w:fldCharType="end"/>
        </w:r>
      </w:hyperlink>
    </w:p>
    <w:p>
      <w:pPr>
        <w:pStyle w:val="TOC2"/>
        <w:tabs>
          <w:tab w:val="right" w:leader="dot" w:pos="8306"/>
        </w:tabs>
      </w:pPr>
      <w:hyperlink w:anchor="_Toc11159" w:history="1">
        <w:r>
          <w:rPr>
            <w:rFonts w:ascii="仿宋" w:eastAsia="仿宋" w:hAnsi="仿宋" w:cs="仿宋" w:hint="eastAsia"/>
            <w:lang w:eastAsia="zh-CN"/>
          </w:rPr>
          <w:t>(二)、变更实施与控制</w:t>
        </w:r>
        <w:r>
          <w:tab/>
        </w:r>
        <w:r>
          <w:fldChar w:fldCharType="begin"/>
        </w:r>
        <w:r>
          <w:instrText xml:space="preserve"> PAGEREF _Toc11159 \h </w:instrText>
        </w:r>
        <w:r>
          <w:fldChar w:fldCharType="separate"/>
        </w:r>
        <w:r>
          <w:t>90</w:t>
        </w:r>
        <w:r>
          <w:fldChar w:fldCharType="end"/>
        </w:r>
      </w:hyperlink>
    </w:p>
    <w:p>
      <w:pPr>
        <w:pStyle w:val="TOC1"/>
        <w:tabs>
          <w:tab w:val="right" w:leader="dot" w:pos="8306"/>
        </w:tabs>
      </w:pPr>
      <w:hyperlink w:anchor="_Toc1283" w:history="1">
        <w:r>
          <w:rPr>
            <w:rFonts w:ascii="仿宋" w:eastAsia="仿宋" w:hAnsi="仿宋" w:cs="仿宋" w:hint="eastAsia"/>
            <w:lang w:eastAsia="zh-CN"/>
          </w:rPr>
          <w:t>十八、供应链管理</w:t>
        </w:r>
        <w:r>
          <w:tab/>
        </w:r>
        <w:r>
          <w:fldChar w:fldCharType="begin"/>
        </w:r>
        <w:r>
          <w:instrText xml:space="preserve"> PAGEREF _Toc1283 \h </w:instrText>
        </w:r>
        <w:r>
          <w:fldChar w:fldCharType="separate"/>
        </w:r>
        <w:r>
          <w:t>91</w:t>
        </w:r>
        <w:r>
          <w:fldChar w:fldCharType="end"/>
        </w:r>
      </w:hyperlink>
    </w:p>
    <w:p>
      <w:pPr>
        <w:pStyle w:val="TOC2"/>
        <w:tabs>
          <w:tab w:val="right" w:leader="dot" w:pos="8306"/>
        </w:tabs>
      </w:pPr>
      <w:hyperlink w:anchor="_Toc2857" w:history="1">
        <w:r>
          <w:rPr>
            <w:rFonts w:ascii="仿宋" w:eastAsia="仿宋" w:hAnsi="仿宋" w:cs="仿宋" w:hint="eastAsia"/>
            <w:lang w:eastAsia="zh-CN"/>
          </w:rPr>
          <w:t>(一)、供应链战略规划</w:t>
        </w:r>
        <w:r>
          <w:tab/>
        </w:r>
        <w:r>
          <w:fldChar w:fldCharType="begin"/>
        </w:r>
        <w:r>
          <w:instrText xml:space="preserve"> PAGEREF _Toc2857 \h </w:instrText>
        </w:r>
        <w:r>
          <w:fldChar w:fldCharType="separate"/>
        </w:r>
        <w:r>
          <w:t>91</w:t>
        </w:r>
        <w:r>
          <w:fldChar w:fldCharType="end"/>
        </w:r>
      </w:hyperlink>
    </w:p>
    <w:p>
      <w:pPr>
        <w:pStyle w:val="TOC2"/>
        <w:tabs>
          <w:tab w:val="right" w:leader="dot" w:pos="8306"/>
        </w:tabs>
      </w:pPr>
      <w:hyperlink w:anchor="_Toc25000" w:history="1">
        <w:r>
          <w:rPr>
            <w:rFonts w:ascii="仿宋" w:eastAsia="仿宋" w:hAnsi="仿宋" w:cs="仿宋" w:hint="eastAsia"/>
            <w:lang w:eastAsia="zh-CN"/>
          </w:rPr>
          <w:t>(二)、供应商选择与合作</w:t>
        </w:r>
        <w:r>
          <w:tab/>
        </w:r>
        <w:r>
          <w:fldChar w:fldCharType="begin"/>
        </w:r>
        <w:r>
          <w:instrText xml:space="preserve"> PAGEREF _Toc25000 \h </w:instrText>
        </w:r>
        <w:r>
          <w:fldChar w:fldCharType="separate"/>
        </w:r>
        <w:r>
          <w:t>92</w:t>
        </w:r>
        <w:r>
          <w:fldChar w:fldCharType="end"/>
        </w:r>
      </w:hyperlink>
    </w:p>
    <w:p>
      <w:pPr>
        <w:pStyle w:val="TOC2"/>
        <w:tabs>
          <w:tab w:val="right" w:leader="dot" w:pos="8306"/>
        </w:tabs>
      </w:pPr>
      <w:hyperlink w:anchor="_Toc711" w:history="1">
        <w:r>
          <w:rPr>
            <w:rFonts w:ascii="仿宋" w:eastAsia="仿宋" w:hAnsi="仿宋" w:cs="仿宋" w:hint="eastAsia"/>
            <w:lang w:eastAsia="zh-CN"/>
          </w:rPr>
          <w:t>(三)、物流与库存管理</w:t>
        </w:r>
        <w:r>
          <w:tab/>
        </w:r>
        <w:r>
          <w:fldChar w:fldCharType="begin"/>
        </w:r>
        <w:r>
          <w:instrText xml:space="preserve"> PAGEREF _Toc711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3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的技术管理特点体现在其创新导向。通过引入最先进的技术趋势和解决方案，系列活性精脱硫剂项目致力于提升科技含量、提高质量和效率水平。这意味着我们将采用最新的工具和方法，确保系列活性精脱硫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系列活性精脱硫剂项目技术管理的显著特征。通过整合不同领域的技术资源，我们实现了跨学科的协同工作。这有助于优化技术架构，提高整体效能。此外，整合性策略还促进了不同技术团队之间的紧密沟通和高效合作，确保系列活性精脱硫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系列活性精脱硫剂项目所采用的技术。通过不断优化技术方案，系列活性精脱硫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系列活性精脱硫剂项目团队将在系列活性精脱硫剂项目初期识别可能的技术风险，并采取相应的预防和应对措施。通过建立健全的风险评估机制，系列活性精脱硫剂项目能够在实施过程中及时发现并解决潜在的技术问题，保障系列活性精脱硫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系列活性精脱硫剂项目中，技术将成为系列活性精脱硫剂项目成功的有力支持。这一深度剖析揭示了技术管理在系列活性精脱硫剂项目实施中的关键作用，为系列活性精脱硫剂项目的技术基础奠定了坚实的基础。</w:t>
      </w:r>
    </w:p>
    <w:p>
      <w:pPr>
        <w:pStyle w:val="Heading2"/>
        <w:ind w:firstLine="560" w:firstLineChars="200"/>
        <w:rPr>
          <w:rFonts w:ascii="仿宋" w:eastAsia="仿宋" w:hAnsi="仿宋" w:cs="仿宋" w:hint="eastAsia"/>
          <w:sz w:val="28"/>
          <w:lang w:eastAsia="zh-CN"/>
        </w:rPr>
      </w:pPr>
      <w:bookmarkStart w:id="4" w:name="_Toc28361"/>
      <w:r>
        <w:rPr>
          <w:rFonts w:ascii="仿宋" w:eastAsia="仿宋" w:hAnsi="仿宋" w:cs="仿宋" w:hint="eastAsia"/>
          <w:sz w:val="28"/>
          <w:lang w:eastAsia="zh-CN"/>
        </w:rPr>
        <w:t>(二)、系列活性精脱硫剂项目工艺技术设计方案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系列活性精脱硫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系列活性精脱硫剂项目将严格按照相关行业规范要求进行组织。通过有效控制产品质量，系列活性精脱硫剂项目将致力于为顾客提供优质的系列活性精脱硫剂项目产品和良好的服务。这体现了系列活性精脱硫剂项目对于生产活动合规性和质量标准的高度重视，为系列活性精脱硫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系列活性精脱硫剂项目注重生态效益和清洁生产原则。系列活性精脱硫剂项目建设将紧密结合地方特色经济发展，与社会经济发展规划和区域环境保护规划方案相协调一致。通过与当地区域自然生态系统的结合，系列活性精脱硫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系列活性精脱硫剂项目产品具有多样化的客户需求和个性化的特点。因此，系列活性精脱硫剂项目产品规格品种多样，且单批生产数量较小。为满足这一特点，系列活性精脱硫剂项目承办单位将建设先进的柔性制造生产线。通过广泛应用柔性制造技术，系列活性精脱硫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系列活性精脱硫剂项目采用的技术具有较高的技术含量和自动化水平，处于国内先进水平。这一技术选用不仅体现了对生产效率、质量和环境友好性的高标准要求，同时为系列活性精脱硫剂项目的可持续发展奠定了坚实的基础。</w:t>
      </w:r>
    </w:p>
    <w:p>
      <w:pPr>
        <w:pStyle w:val="Heading2"/>
        <w:ind w:firstLine="560" w:firstLineChars="200"/>
        <w:rPr>
          <w:rFonts w:ascii="仿宋" w:eastAsia="仿宋" w:hAnsi="仿宋" w:cs="仿宋" w:hint="eastAsia"/>
          <w:sz w:val="28"/>
          <w:lang w:eastAsia="zh-CN"/>
        </w:rPr>
      </w:pPr>
      <w:bookmarkStart w:id="5" w:name="_Toc1807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为确保系列活性精脱硫剂项目的高效生产和技术实施，我们制定了一套精心设计的设备选型方案，以满足系列活性精脱硫剂项目生产、质量和环保的要求。该方案的主要特点如下：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系列活性精脱硫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针对系列活性精脱硫剂项目产品的多样性和小批量生产的特点，我们将建设柔性制造生产线。通过在设备选型中考虑柔性制造技术，可以灵活应对不同产品规格和生产需求，实现生产线的高度灵活性和适应性。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91"/>
      <w:r>
        <w:rPr>
          <w:rFonts w:ascii="仿宋" w:eastAsia="仿宋" w:hAnsi="仿宋" w:cs="仿宋" w:hint="eastAsia"/>
          <w:sz w:val="28"/>
          <w:lang w:eastAsia="zh-CN"/>
        </w:rPr>
        <w:t>二、系列活性精脱硫剂项目土建工程</w:t>
      </w:r>
      <w:bookmarkEnd w:id="6"/>
    </w:p>
    <w:p>
      <w:pPr>
        <w:pStyle w:val="Heading2"/>
        <w:rPr>
          <w:rFonts w:ascii="仿宋" w:eastAsia="仿宋" w:hAnsi="仿宋" w:cs="仿宋" w:hint="eastAsia"/>
          <w:lang w:eastAsia="zh-CN"/>
        </w:rPr>
      </w:pPr>
      <w:bookmarkStart w:id="7" w:name="_Toc770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在系列活性精脱硫剂项目的建筑工程设计中，我们将秉承一系列重要的设计原则，以确保系列活性精脱硫剂项目建筑在功能、美观、可持续性等方面达到最佳效果。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首要原则是确保建筑的功能性得到最大化的发挥。我们将充分理解系列活性精脱硫剂项目的实际需求，合理布局各个功能区域，保证建筑在满足业务需求的同时，提供高效的工作环境。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在建筑设计中，我们将综合考虑建设和运营成本。通过精细的经济效益分析，确保设计方案在高效利用资源的同时，对系列活性精脱硫剂项目的长期盈利能力有积极的贡献。</w:t>
      </w:r>
    </w:p>
    <w:p>
      <w:pPr>
        <w:pStyle w:val="Heading2"/>
        <w:ind w:firstLine="560" w:firstLineChars="200"/>
        <w:rPr>
          <w:rFonts w:ascii="仿宋" w:eastAsia="仿宋" w:hAnsi="仿宋" w:cs="仿宋" w:hint="eastAsia"/>
          <w:sz w:val="28"/>
          <w:lang w:eastAsia="zh-CN"/>
        </w:rPr>
      </w:pPr>
      <w:bookmarkStart w:id="8" w:name="_Toc127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活性精脱硫剂项目的土建工程设计中，我们将精准设定设计年限，结合系列活性精脱硫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系列活性精脱硫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8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系列活性精脱硫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系列活性精脱硫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系列活性精脱硫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2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本期工程系列活性精脱硫剂项目预计总建筑面积XXX平方米，其中：计容建筑面积XXX平方米，计划建筑工程投资XX万元，占系列活性精脱硫剂项目总投资的XX%。</w:t>
      </w:r>
    </w:p>
    <w:p>
      <w:pPr>
        <w:pStyle w:val="Heading1"/>
        <w:ind w:firstLine="560" w:firstLineChars="200"/>
        <w:rPr>
          <w:rFonts w:ascii="仿宋" w:eastAsia="仿宋" w:hAnsi="仿宋" w:cs="仿宋" w:hint="eastAsia"/>
          <w:sz w:val="28"/>
          <w:lang w:eastAsia="zh-CN"/>
        </w:rPr>
      </w:pPr>
      <w:bookmarkStart w:id="11" w:name="_Toc6072"/>
      <w:r>
        <w:rPr>
          <w:rFonts w:ascii="仿宋" w:eastAsia="仿宋" w:hAnsi="仿宋" w:cs="仿宋" w:hint="eastAsia"/>
          <w:sz w:val="28"/>
          <w:lang w:eastAsia="zh-CN"/>
        </w:rPr>
        <w:t>三、系列活性精脱硫剂项目选址可行性分析</w:t>
      </w:r>
      <w:bookmarkEnd w:id="11"/>
    </w:p>
    <w:p>
      <w:pPr>
        <w:pStyle w:val="Heading2"/>
        <w:rPr>
          <w:rFonts w:ascii="仿宋" w:eastAsia="仿宋" w:hAnsi="仿宋" w:cs="仿宋" w:hint="eastAsia"/>
          <w:lang w:eastAsia="zh-CN"/>
        </w:rPr>
      </w:pPr>
      <w:bookmarkStart w:id="12" w:name="_Toc10652"/>
      <w:r>
        <w:rPr>
          <w:rFonts w:ascii="仿宋" w:eastAsia="仿宋" w:hAnsi="仿宋" w:cs="仿宋" w:hint="eastAsia"/>
          <w:lang w:eastAsia="zh-CN"/>
        </w:rPr>
        <w:t>(一)、系列活性精脱硫剂项目选址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该系列活性精脱硫剂项目选址位于XX省XX市XX区XXX街道</w:t>
      </w:r>
    </w:p>
    <w:p>
      <w:pPr>
        <w:pStyle w:val="Heading2"/>
        <w:ind w:firstLine="560" w:firstLineChars="200"/>
        <w:rPr>
          <w:rFonts w:ascii="仿宋" w:eastAsia="仿宋" w:hAnsi="仿宋" w:cs="仿宋" w:hint="eastAsia"/>
          <w:sz w:val="28"/>
          <w:lang w:eastAsia="zh-CN"/>
        </w:rPr>
      </w:pPr>
      <w:bookmarkStart w:id="13" w:name="_Toc370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系列活性精脱硫剂项目的征地面积将根据系列活性精脱硫剂项目的实际规模和需求进行精确规划。具体面积XXX平方米，旨在确保系列活性精脱硫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净用地面积是在征地面积基础上去除不可利用面积后的实际可开发用地。具体面积XXX平方米，考虑到环保、交通、安全等多方面因素，以确保系列活性精脱硫剂项目在整体利用效率上达到最优。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系列活性精脱硫剂项目计划建设的建筑总规模具体面积XXX平方米。这一规模的确定综合考虑了系列活性精脱硫剂项目的性质、规模，以及城市规划的相关要求，确保建筑布局与周边环境协调一致。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绿地率是系列活性精脱硫剂项目用地中被规划为绿地的比例。具体面积XXX平方米，旨在通过合理规划绿地，改善系列活性精脱硫剂项目周边环境，提升居民生活质量，并符合城市整体绿化规划。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容积率是用地上可以建设的建筑总体积与用地面积之比。具体面积XXX，通过合理的容积率规划，确保系列活性精脱硫剂项目建筑规模与周边环境和谐共生。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系列活性精脱硫剂项目选址与当地城市规划相一致，具体面积XXX平方米。通过与城市规划部门深入沟通，确保系列活性精脱硫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系列活性精脱硫剂项目选址符合当地产业政策，具体面积XXX平方米。这包括系列活性精脱硫剂项目对当地经济的促进作用，以及对相关产业的带动效应，确保系列活性精脱硫剂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用地总体要求必须符合环保和可持续发展的原则，具体面积XXX平方米。通过采用绿色建筑设计、节能减排等措施，确保系列活性精脱硫剂项目在建设和运营过程中对环境的影响最小化，达到可持续发展的要求。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确保系列活性精脱硫剂项目选址具备必要的公共设施配套，具体面积XXX平方米。这包括交通便利性、教育、医疗等基础设施，以提高居民生活品质，使得系列活性精脱硫剂项目选址更具吸引力。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考虑用地总体要求对当地社会稳定性的影响，具体面积XXX平方米。通过深入了解当地社区反馈，确保系列活性精脱硫剂项目的选址和建设过程对当地社会和谐稳定产生积极作用。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系列活性精脱硫剂项目选址不仅符合法规和规划，还在实际操作中具有可行性。这一全面规划将为系列活性精脱硫剂项目的成功实施提供坚实的基础，确保系列活性精脱硫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4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活性精脱硫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系列活性精脱硫剂项目的设备规划和空间设计中，我们将采取灵活设备布局的措施。设备布局将根据实际需求进行灵活设计，避免不必要的浪费。通过合理规划设备摆放位置，我们将提高设备的利用率，减少设备间距，以确保系列活性精脱硫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系列活性精脱硫剂项目内部引入共享设施的概念，例如共享会议室、办公区等。通过这种方式，我们可以减少对资源的重复建设，提高资源共享效率，从而减小系列活性精脱硫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9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系列活性精脱硫剂项目的总图布置中，我们将不同功能区域进行明确的规划，以最大程度满足系列活性精脱硫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83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系列活性精脱硫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系列活性精脱硫剂项目对环境的影响是综合评价的重要因素之一。我们将详细考虑选址周边的自然环境、生态保护区、水源地等情况，确保系列活性精脱硫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对选址的评价还需充分考虑当地政府的产业政策和法规。我们将详细了解系列活性精脱硫剂项目所在地的相关政策，确保系列活性精脱硫剂项目的规划和运营与当地法规相符，降低不必要的法律风险。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考虑到社会稳定性对企业运营的重要性，我们将评估选址地区的社会安全情况、劳工关系、社区反馈等方面，以确保系列活性精脱硫剂项目的建设和运营不会受到社会稳定性的负面影响。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最后，我们将综合考虑用地成本，包括土地购置费用、土地开发成本等。通过对用地成本的详细评估，我们能够做出更为精确的经济效益分析，为系列活性精脱硫剂项目的投资决策提供有力支持。</w:t>
      </w:r>
    </w:p>
    <w:p>
      <w:pPr>
        <w:pStyle w:val="Heading1"/>
        <w:ind w:firstLine="560" w:firstLineChars="200"/>
        <w:rPr>
          <w:rFonts w:ascii="仿宋" w:eastAsia="仿宋" w:hAnsi="仿宋" w:cs="仿宋" w:hint="eastAsia"/>
          <w:sz w:val="28"/>
          <w:lang w:eastAsia="zh-CN"/>
        </w:rPr>
      </w:pPr>
      <w:bookmarkStart w:id="17" w:name="_Toc16613"/>
      <w:r>
        <w:rPr>
          <w:rFonts w:ascii="仿宋" w:eastAsia="仿宋" w:hAnsi="仿宋" w:cs="仿宋" w:hint="eastAsia"/>
          <w:sz w:val="28"/>
          <w:lang w:eastAsia="zh-CN"/>
        </w:rPr>
        <w:t>四、系列活性精脱硫剂项目建设背景及必要性分析</w:t>
      </w:r>
      <w:bookmarkEnd w:id="17"/>
    </w:p>
    <w:p>
      <w:pPr>
        <w:pStyle w:val="Heading2"/>
        <w:rPr>
          <w:rFonts w:ascii="仿宋" w:eastAsia="仿宋" w:hAnsi="仿宋" w:cs="仿宋" w:hint="eastAsia"/>
          <w:lang w:eastAsia="zh-CN"/>
        </w:rPr>
      </w:pPr>
      <w:bookmarkStart w:id="18" w:name="_Toc2854"/>
      <w:r>
        <w:rPr>
          <w:rFonts w:ascii="仿宋" w:eastAsia="仿宋" w:hAnsi="仿宋" w:cs="仿宋" w:hint="eastAsia"/>
          <w:lang w:eastAsia="zh-CN"/>
        </w:rPr>
        <w:t>(一)、系列活性精脱硫剂项目背景分析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活性精脱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系列活性精脱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系列活性精脱硫剂项目在这个潮流中的定位。同时，我们将关注行业内涌现的新兴机遇，以便系列活性精脱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系列活性精脱硫剂项目提供了强大的发展动力。我们将聚焦于行业内最新的技术发展趋势，包括但不限于人工智能、大数据分析、物联网等领域。通过深度的技术研究，我们将确保系列活性精脱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https://d.book118.com/208037013137006025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系列活性精脱硫剂项目规划设计方案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E0E0C"/>
    <w:rsid w:val="297E0E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70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2024-01-12T05:09:00Z</dcterms:created>
  <dcterms:modified xsi:type="dcterms:W3CDTF">2024-01-12T05:10:09Z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7E50459A32944591AB7F7BE70DD1FC13_11</vt:lpwstr>
  </property>
  <property fmtid="{D5CDD505-2E9C-101B-9397-08002B2CF9AE}" pid="3" name="KSOProductBuildVer">
    <vt:lpwstr>2052-12.1.0.16120</vt:lpwstr>
  </property>
</Properties>
</file>