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工控电器项目计划设计方案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19" w:history="1">
        <w:r>
          <w:rPr>
            <w:rFonts w:ascii="仿宋" w:eastAsia="仿宋" w:hAnsi="仿宋" w:cs="仿宋" w:hint="eastAsia"/>
            <w:lang w:eastAsia="zh-CN"/>
          </w:rPr>
          <w:t>前言</w:t>
        </w:r>
        <w:r>
          <w:tab/>
        </w:r>
        <w:r>
          <w:fldChar w:fldCharType="begin"/>
        </w:r>
        <w:r>
          <w:instrText xml:space="preserve"> PAGEREF _Toc31919 \h </w:instrText>
        </w:r>
        <w:r>
          <w:fldChar w:fldCharType="separate"/>
        </w:r>
        <w:r>
          <w:t>3</w:t>
        </w:r>
        <w:r>
          <w:fldChar w:fldCharType="end"/>
        </w:r>
      </w:hyperlink>
    </w:p>
    <w:p>
      <w:pPr>
        <w:pStyle w:val="TOC1"/>
        <w:tabs>
          <w:tab w:val="right" w:leader="dot" w:pos="8306"/>
        </w:tabs>
      </w:pPr>
      <w:hyperlink w:anchor="_Toc12781" w:history="1">
        <w:r>
          <w:rPr>
            <w:rFonts w:ascii="仿宋" w:eastAsia="仿宋" w:hAnsi="仿宋" w:cs="仿宋" w:hint="eastAsia"/>
            <w:lang w:eastAsia="zh-CN"/>
          </w:rPr>
          <w:t>一、工控电器项目危机管理</w:t>
        </w:r>
        <w:r>
          <w:tab/>
        </w:r>
        <w:r>
          <w:fldChar w:fldCharType="begin"/>
        </w:r>
        <w:r>
          <w:instrText xml:space="preserve"> PAGEREF _Toc12781 \h </w:instrText>
        </w:r>
        <w:r>
          <w:fldChar w:fldCharType="separate"/>
        </w:r>
        <w:r>
          <w:t>3</w:t>
        </w:r>
        <w:r>
          <w:fldChar w:fldCharType="end"/>
        </w:r>
      </w:hyperlink>
    </w:p>
    <w:p>
      <w:pPr>
        <w:pStyle w:val="TOC2"/>
        <w:tabs>
          <w:tab w:val="right" w:leader="dot" w:pos="8306"/>
        </w:tabs>
      </w:pPr>
      <w:hyperlink w:anchor="_Toc16256" w:history="1">
        <w:r>
          <w:rPr>
            <w:rFonts w:ascii="仿宋" w:eastAsia="仿宋" w:hAnsi="仿宋" w:cs="仿宋" w:hint="eastAsia"/>
            <w:lang w:eastAsia="zh-CN"/>
          </w:rPr>
          <w:t>(一)、危机预警与识别</w:t>
        </w:r>
        <w:r>
          <w:tab/>
        </w:r>
        <w:r>
          <w:fldChar w:fldCharType="begin"/>
        </w:r>
        <w:r>
          <w:instrText xml:space="preserve"> PAGEREF _Toc16256 \h </w:instrText>
        </w:r>
        <w:r>
          <w:fldChar w:fldCharType="separate"/>
        </w:r>
        <w:r>
          <w:t>3</w:t>
        </w:r>
        <w:r>
          <w:fldChar w:fldCharType="end"/>
        </w:r>
      </w:hyperlink>
    </w:p>
    <w:p>
      <w:pPr>
        <w:pStyle w:val="TOC2"/>
        <w:tabs>
          <w:tab w:val="right" w:leader="dot" w:pos="8306"/>
        </w:tabs>
      </w:pPr>
      <w:hyperlink w:anchor="_Toc80" w:history="1">
        <w:r>
          <w:rPr>
            <w:rFonts w:ascii="仿宋" w:eastAsia="仿宋" w:hAnsi="仿宋" w:cs="仿宋" w:hint="eastAsia"/>
            <w:lang w:eastAsia="zh-CN"/>
          </w:rPr>
          <w:t>(二)、危机应对与恢复</w:t>
        </w:r>
        <w:r>
          <w:tab/>
        </w:r>
        <w:r>
          <w:fldChar w:fldCharType="begin"/>
        </w:r>
        <w:r>
          <w:instrText xml:space="preserve"> PAGEREF _Toc80 \h </w:instrText>
        </w:r>
        <w:r>
          <w:fldChar w:fldCharType="separate"/>
        </w:r>
        <w:r>
          <w:t>4</w:t>
        </w:r>
        <w:r>
          <w:fldChar w:fldCharType="end"/>
        </w:r>
      </w:hyperlink>
    </w:p>
    <w:p>
      <w:pPr>
        <w:pStyle w:val="TOC1"/>
        <w:tabs>
          <w:tab w:val="right" w:leader="dot" w:pos="8306"/>
        </w:tabs>
      </w:pPr>
      <w:hyperlink w:anchor="_Toc27899" w:history="1">
        <w:r>
          <w:rPr>
            <w:rFonts w:ascii="仿宋" w:eastAsia="仿宋" w:hAnsi="仿宋" w:cs="仿宋" w:hint="eastAsia"/>
            <w:lang w:eastAsia="zh-CN"/>
          </w:rPr>
          <w:t>二、工控电器项目可持续发展</w:t>
        </w:r>
        <w:r>
          <w:tab/>
        </w:r>
        <w:r>
          <w:fldChar w:fldCharType="begin"/>
        </w:r>
        <w:r>
          <w:instrText xml:space="preserve"> PAGEREF _Toc27899 \h </w:instrText>
        </w:r>
        <w:r>
          <w:fldChar w:fldCharType="separate"/>
        </w:r>
        <w:r>
          <w:t>5</w:t>
        </w:r>
        <w:r>
          <w:fldChar w:fldCharType="end"/>
        </w:r>
      </w:hyperlink>
    </w:p>
    <w:p>
      <w:pPr>
        <w:pStyle w:val="TOC2"/>
        <w:tabs>
          <w:tab w:val="right" w:leader="dot" w:pos="8306"/>
        </w:tabs>
      </w:pPr>
      <w:hyperlink w:anchor="_Toc5785" w:history="1">
        <w:r>
          <w:rPr>
            <w:rFonts w:ascii="仿宋" w:eastAsia="仿宋" w:hAnsi="仿宋" w:cs="仿宋" w:hint="eastAsia"/>
            <w:lang w:eastAsia="zh-CN"/>
          </w:rPr>
          <w:t>(一)、可持续战略与实践</w:t>
        </w:r>
        <w:r>
          <w:tab/>
        </w:r>
        <w:r>
          <w:fldChar w:fldCharType="begin"/>
        </w:r>
        <w:r>
          <w:instrText xml:space="preserve"> PAGEREF _Toc5785 \h </w:instrText>
        </w:r>
        <w:r>
          <w:fldChar w:fldCharType="separate"/>
        </w:r>
        <w:r>
          <w:t>5</w:t>
        </w:r>
        <w:r>
          <w:fldChar w:fldCharType="end"/>
        </w:r>
      </w:hyperlink>
    </w:p>
    <w:p>
      <w:pPr>
        <w:pStyle w:val="TOC2"/>
        <w:tabs>
          <w:tab w:val="right" w:leader="dot" w:pos="8306"/>
        </w:tabs>
      </w:pPr>
      <w:hyperlink w:anchor="_Toc5133" w:history="1">
        <w:r>
          <w:rPr>
            <w:rFonts w:ascii="仿宋" w:eastAsia="仿宋" w:hAnsi="仿宋" w:cs="仿宋" w:hint="eastAsia"/>
            <w:lang w:eastAsia="zh-CN"/>
          </w:rPr>
          <w:t>(二)、环保与社会责任</w:t>
        </w:r>
        <w:r>
          <w:tab/>
        </w:r>
        <w:r>
          <w:fldChar w:fldCharType="begin"/>
        </w:r>
        <w:r>
          <w:instrText xml:space="preserve"> PAGEREF _Toc5133 \h </w:instrText>
        </w:r>
        <w:r>
          <w:fldChar w:fldCharType="separate"/>
        </w:r>
        <w:r>
          <w:t>6</w:t>
        </w:r>
        <w:r>
          <w:fldChar w:fldCharType="end"/>
        </w:r>
      </w:hyperlink>
    </w:p>
    <w:p>
      <w:pPr>
        <w:pStyle w:val="TOC1"/>
        <w:tabs>
          <w:tab w:val="right" w:leader="dot" w:pos="8306"/>
        </w:tabs>
      </w:pPr>
      <w:hyperlink w:anchor="_Toc4406" w:history="1">
        <w:r>
          <w:rPr>
            <w:rFonts w:ascii="仿宋" w:eastAsia="仿宋" w:hAnsi="仿宋" w:cs="仿宋" w:hint="eastAsia"/>
            <w:lang w:eastAsia="zh-CN"/>
          </w:rPr>
          <w:t>三、市场分析、调研</w:t>
        </w:r>
        <w:r>
          <w:tab/>
        </w:r>
        <w:r>
          <w:fldChar w:fldCharType="begin"/>
        </w:r>
        <w:r>
          <w:instrText xml:space="preserve"> PAGEREF _Toc4406 \h </w:instrText>
        </w:r>
        <w:r>
          <w:fldChar w:fldCharType="separate"/>
        </w:r>
        <w:r>
          <w:t>7</w:t>
        </w:r>
        <w:r>
          <w:fldChar w:fldCharType="end"/>
        </w:r>
      </w:hyperlink>
    </w:p>
    <w:p>
      <w:pPr>
        <w:pStyle w:val="TOC2"/>
        <w:tabs>
          <w:tab w:val="right" w:leader="dot" w:pos="8306"/>
        </w:tabs>
      </w:pPr>
      <w:hyperlink w:anchor="_Toc19420" w:history="1">
        <w:r>
          <w:rPr>
            <w:rFonts w:ascii="仿宋" w:eastAsia="仿宋" w:hAnsi="仿宋" w:cs="仿宋" w:hint="eastAsia"/>
            <w:lang w:eastAsia="zh-CN"/>
          </w:rPr>
          <w:t>(一)、工控电器行业分析</w:t>
        </w:r>
        <w:r>
          <w:tab/>
        </w:r>
        <w:r>
          <w:fldChar w:fldCharType="begin"/>
        </w:r>
        <w:r>
          <w:instrText xml:space="preserve"> PAGEREF _Toc19420 \h </w:instrText>
        </w:r>
        <w:r>
          <w:fldChar w:fldCharType="separate"/>
        </w:r>
        <w:r>
          <w:t>7</w:t>
        </w:r>
        <w:r>
          <w:fldChar w:fldCharType="end"/>
        </w:r>
      </w:hyperlink>
    </w:p>
    <w:p>
      <w:pPr>
        <w:pStyle w:val="TOC2"/>
        <w:tabs>
          <w:tab w:val="right" w:leader="dot" w:pos="8306"/>
        </w:tabs>
      </w:pPr>
      <w:hyperlink w:anchor="_Toc3448" w:history="1">
        <w:r>
          <w:rPr>
            <w:rFonts w:ascii="仿宋" w:eastAsia="仿宋" w:hAnsi="仿宋" w:cs="仿宋" w:hint="eastAsia"/>
            <w:lang w:eastAsia="zh-CN"/>
          </w:rPr>
          <w:t>(二)、工控电器市场分析预测</w:t>
        </w:r>
        <w:r>
          <w:tab/>
        </w:r>
        <w:r>
          <w:fldChar w:fldCharType="begin"/>
        </w:r>
        <w:r>
          <w:instrText xml:space="preserve"> PAGEREF _Toc3448 \h </w:instrText>
        </w:r>
        <w:r>
          <w:fldChar w:fldCharType="separate"/>
        </w:r>
        <w:r>
          <w:t>8</w:t>
        </w:r>
        <w:r>
          <w:fldChar w:fldCharType="end"/>
        </w:r>
      </w:hyperlink>
    </w:p>
    <w:p>
      <w:pPr>
        <w:pStyle w:val="TOC1"/>
        <w:tabs>
          <w:tab w:val="right" w:leader="dot" w:pos="8306"/>
        </w:tabs>
      </w:pPr>
      <w:hyperlink w:anchor="_Toc7215" w:history="1">
        <w:r>
          <w:rPr>
            <w:rFonts w:ascii="仿宋" w:eastAsia="仿宋" w:hAnsi="仿宋" w:cs="仿宋" w:hint="eastAsia"/>
            <w:lang w:eastAsia="zh-CN"/>
          </w:rPr>
          <w:t>四、工控电器项目土建工程</w:t>
        </w:r>
        <w:r>
          <w:tab/>
        </w:r>
        <w:r>
          <w:fldChar w:fldCharType="begin"/>
        </w:r>
        <w:r>
          <w:instrText xml:space="preserve"> PAGEREF _Toc7215 \h </w:instrText>
        </w:r>
        <w:r>
          <w:fldChar w:fldCharType="separate"/>
        </w:r>
        <w:r>
          <w:t>8</w:t>
        </w:r>
        <w:r>
          <w:fldChar w:fldCharType="end"/>
        </w:r>
      </w:hyperlink>
    </w:p>
    <w:p>
      <w:pPr>
        <w:pStyle w:val="TOC2"/>
        <w:tabs>
          <w:tab w:val="right" w:leader="dot" w:pos="8306"/>
        </w:tabs>
      </w:pPr>
      <w:hyperlink w:anchor="_Toc15575" w:history="1">
        <w:r>
          <w:rPr>
            <w:rFonts w:ascii="仿宋" w:eastAsia="仿宋" w:hAnsi="仿宋" w:cs="仿宋" w:hint="eastAsia"/>
            <w:lang w:eastAsia="zh-CN"/>
          </w:rPr>
          <w:t>(一)、建筑工程设计原则</w:t>
        </w:r>
        <w:r>
          <w:tab/>
        </w:r>
        <w:r>
          <w:fldChar w:fldCharType="begin"/>
        </w:r>
        <w:r>
          <w:instrText xml:space="preserve"> PAGEREF _Toc15575 \h </w:instrText>
        </w:r>
        <w:r>
          <w:fldChar w:fldCharType="separate"/>
        </w:r>
        <w:r>
          <w:t>8</w:t>
        </w:r>
        <w:r>
          <w:fldChar w:fldCharType="end"/>
        </w:r>
      </w:hyperlink>
    </w:p>
    <w:p>
      <w:pPr>
        <w:pStyle w:val="TOC2"/>
        <w:tabs>
          <w:tab w:val="right" w:leader="dot" w:pos="8306"/>
        </w:tabs>
      </w:pPr>
      <w:hyperlink w:anchor="_Toc24100" w:history="1">
        <w:r>
          <w:rPr>
            <w:rFonts w:ascii="仿宋" w:eastAsia="仿宋" w:hAnsi="仿宋" w:cs="仿宋" w:hint="eastAsia"/>
            <w:lang w:eastAsia="zh-CN"/>
          </w:rPr>
          <w:t>(二)、土建工程设计年限及安全等级</w:t>
        </w:r>
        <w:r>
          <w:tab/>
        </w:r>
        <w:r>
          <w:fldChar w:fldCharType="begin"/>
        </w:r>
        <w:r>
          <w:instrText xml:space="preserve"> PAGEREF _Toc24100 \h </w:instrText>
        </w:r>
        <w:r>
          <w:fldChar w:fldCharType="separate"/>
        </w:r>
        <w:r>
          <w:t>10</w:t>
        </w:r>
        <w:r>
          <w:fldChar w:fldCharType="end"/>
        </w:r>
      </w:hyperlink>
    </w:p>
    <w:p>
      <w:pPr>
        <w:pStyle w:val="TOC2"/>
        <w:tabs>
          <w:tab w:val="right" w:leader="dot" w:pos="8306"/>
        </w:tabs>
      </w:pPr>
      <w:hyperlink w:anchor="_Toc29537" w:history="1">
        <w:r>
          <w:rPr>
            <w:rFonts w:ascii="仿宋" w:eastAsia="仿宋" w:hAnsi="仿宋" w:cs="仿宋" w:hint="eastAsia"/>
            <w:lang w:eastAsia="zh-CN"/>
          </w:rPr>
          <w:t>(三)、建筑工程设计总体要求</w:t>
        </w:r>
        <w:r>
          <w:tab/>
        </w:r>
        <w:r>
          <w:fldChar w:fldCharType="begin"/>
        </w:r>
        <w:r>
          <w:instrText xml:space="preserve"> PAGEREF _Toc29537 \h </w:instrText>
        </w:r>
        <w:r>
          <w:fldChar w:fldCharType="separate"/>
        </w:r>
        <w:r>
          <w:t>11</w:t>
        </w:r>
        <w:r>
          <w:fldChar w:fldCharType="end"/>
        </w:r>
      </w:hyperlink>
    </w:p>
    <w:p>
      <w:pPr>
        <w:pStyle w:val="TOC2"/>
        <w:tabs>
          <w:tab w:val="right" w:leader="dot" w:pos="8306"/>
        </w:tabs>
      </w:pPr>
      <w:hyperlink w:anchor="_Toc32622" w:history="1">
        <w:r>
          <w:rPr>
            <w:rFonts w:ascii="仿宋" w:eastAsia="仿宋" w:hAnsi="仿宋" w:cs="仿宋" w:hint="eastAsia"/>
            <w:lang w:eastAsia="zh-CN"/>
          </w:rPr>
          <w:t>(四)、土建工程建设指标</w:t>
        </w:r>
        <w:r>
          <w:tab/>
        </w:r>
        <w:r>
          <w:fldChar w:fldCharType="begin"/>
        </w:r>
        <w:r>
          <w:instrText xml:space="preserve"> PAGEREF _Toc32622 \h </w:instrText>
        </w:r>
        <w:r>
          <w:fldChar w:fldCharType="separate"/>
        </w:r>
        <w:r>
          <w:t>11</w:t>
        </w:r>
        <w:r>
          <w:fldChar w:fldCharType="end"/>
        </w:r>
      </w:hyperlink>
    </w:p>
    <w:p>
      <w:pPr>
        <w:pStyle w:val="TOC1"/>
        <w:tabs>
          <w:tab w:val="right" w:leader="dot" w:pos="8306"/>
        </w:tabs>
      </w:pPr>
      <w:hyperlink w:anchor="_Toc4716" w:history="1">
        <w:r>
          <w:rPr>
            <w:rFonts w:ascii="仿宋" w:eastAsia="仿宋" w:hAnsi="仿宋" w:cs="仿宋" w:hint="eastAsia"/>
            <w:lang w:eastAsia="zh-CN"/>
          </w:rPr>
          <w:t>五、产品规划分析</w:t>
        </w:r>
        <w:r>
          <w:tab/>
        </w:r>
        <w:r>
          <w:fldChar w:fldCharType="begin"/>
        </w:r>
        <w:r>
          <w:instrText xml:space="preserve"> PAGEREF _Toc4716 \h </w:instrText>
        </w:r>
        <w:r>
          <w:fldChar w:fldCharType="separate"/>
        </w:r>
        <w:r>
          <w:t>12</w:t>
        </w:r>
        <w:r>
          <w:fldChar w:fldCharType="end"/>
        </w:r>
      </w:hyperlink>
    </w:p>
    <w:p>
      <w:pPr>
        <w:pStyle w:val="TOC2"/>
        <w:tabs>
          <w:tab w:val="right" w:leader="dot" w:pos="8306"/>
        </w:tabs>
      </w:pPr>
      <w:hyperlink w:anchor="_Toc9396" w:history="1">
        <w:r>
          <w:rPr>
            <w:rFonts w:ascii="仿宋" w:eastAsia="仿宋" w:hAnsi="仿宋" w:cs="仿宋" w:hint="eastAsia"/>
            <w:lang w:eastAsia="zh-CN"/>
          </w:rPr>
          <w:t>(一)、产品规划</w:t>
        </w:r>
        <w:r>
          <w:tab/>
        </w:r>
        <w:r>
          <w:fldChar w:fldCharType="begin"/>
        </w:r>
        <w:r>
          <w:instrText xml:space="preserve"> PAGEREF _Toc9396 \h </w:instrText>
        </w:r>
        <w:r>
          <w:fldChar w:fldCharType="separate"/>
        </w:r>
        <w:r>
          <w:t>12</w:t>
        </w:r>
        <w:r>
          <w:fldChar w:fldCharType="end"/>
        </w:r>
      </w:hyperlink>
    </w:p>
    <w:p>
      <w:pPr>
        <w:pStyle w:val="TOC2"/>
        <w:tabs>
          <w:tab w:val="right" w:leader="dot" w:pos="8306"/>
        </w:tabs>
      </w:pPr>
      <w:hyperlink w:anchor="_Toc31235" w:history="1">
        <w:r>
          <w:rPr>
            <w:rFonts w:ascii="仿宋" w:eastAsia="仿宋" w:hAnsi="仿宋" w:cs="仿宋" w:hint="eastAsia"/>
            <w:lang w:eastAsia="zh-CN"/>
          </w:rPr>
          <w:t>(二)、建设规模</w:t>
        </w:r>
        <w:r>
          <w:tab/>
        </w:r>
        <w:r>
          <w:fldChar w:fldCharType="begin"/>
        </w:r>
        <w:r>
          <w:instrText xml:space="preserve"> PAGEREF _Toc31235 \h </w:instrText>
        </w:r>
        <w:r>
          <w:fldChar w:fldCharType="separate"/>
        </w:r>
        <w:r>
          <w:t>13</w:t>
        </w:r>
        <w:r>
          <w:fldChar w:fldCharType="end"/>
        </w:r>
      </w:hyperlink>
    </w:p>
    <w:p>
      <w:pPr>
        <w:pStyle w:val="TOC1"/>
        <w:tabs>
          <w:tab w:val="right" w:leader="dot" w:pos="8306"/>
        </w:tabs>
      </w:pPr>
      <w:hyperlink w:anchor="_Toc19408" w:history="1">
        <w:r>
          <w:rPr>
            <w:rFonts w:ascii="仿宋" w:eastAsia="仿宋" w:hAnsi="仿宋" w:cs="仿宋" w:hint="eastAsia"/>
            <w:lang w:eastAsia="zh-CN"/>
          </w:rPr>
          <w:t>六、工控电器项目概论</w:t>
        </w:r>
        <w:r>
          <w:tab/>
        </w:r>
        <w:r>
          <w:fldChar w:fldCharType="begin"/>
        </w:r>
        <w:r>
          <w:instrText xml:space="preserve"> PAGEREF _Toc19408 \h </w:instrText>
        </w:r>
        <w:r>
          <w:fldChar w:fldCharType="separate"/>
        </w:r>
        <w:r>
          <w:t>14</w:t>
        </w:r>
        <w:r>
          <w:fldChar w:fldCharType="end"/>
        </w:r>
      </w:hyperlink>
    </w:p>
    <w:p>
      <w:pPr>
        <w:pStyle w:val="TOC2"/>
        <w:tabs>
          <w:tab w:val="right" w:leader="dot" w:pos="8306"/>
        </w:tabs>
      </w:pPr>
      <w:hyperlink w:anchor="_Toc16047" w:history="1">
        <w:r>
          <w:rPr>
            <w:rFonts w:ascii="仿宋" w:eastAsia="仿宋" w:hAnsi="仿宋" w:cs="仿宋" w:hint="eastAsia"/>
            <w:lang w:eastAsia="zh-CN"/>
          </w:rPr>
          <w:t>(一)、工控电器项目概况</w:t>
        </w:r>
        <w:r>
          <w:tab/>
        </w:r>
        <w:r>
          <w:fldChar w:fldCharType="begin"/>
        </w:r>
        <w:r>
          <w:instrText xml:space="preserve"> PAGEREF _Toc16047 \h </w:instrText>
        </w:r>
        <w:r>
          <w:fldChar w:fldCharType="separate"/>
        </w:r>
        <w:r>
          <w:t>14</w:t>
        </w:r>
        <w:r>
          <w:fldChar w:fldCharType="end"/>
        </w:r>
      </w:hyperlink>
    </w:p>
    <w:p>
      <w:pPr>
        <w:pStyle w:val="TOC2"/>
        <w:tabs>
          <w:tab w:val="right" w:leader="dot" w:pos="8306"/>
        </w:tabs>
      </w:pPr>
      <w:hyperlink w:anchor="_Toc21744" w:history="1">
        <w:r>
          <w:rPr>
            <w:rFonts w:ascii="仿宋" w:eastAsia="仿宋" w:hAnsi="仿宋" w:cs="仿宋" w:hint="eastAsia"/>
            <w:lang w:eastAsia="zh-CN"/>
          </w:rPr>
          <w:t>(二)、工控电器项目目标</w:t>
        </w:r>
        <w:r>
          <w:tab/>
        </w:r>
        <w:r>
          <w:fldChar w:fldCharType="begin"/>
        </w:r>
        <w:r>
          <w:instrText xml:space="preserve"> PAGEREF _Toc21744 \h </w:instrText>
        </w:r>
        <w:r>
          <w:fldChar w:fldCharType="separate"/>
        </w:r>
        <w:r>
          <w:t>16</w:t>
        </w:r>
        <w:r>
          <w:fldChar w:fldCharType="end"/>
        </w:r>
      </w:hyperlink>
    </w:p>
    <w:p>
      <w:pPr>
        <w:pStyle w:val="TOC2"/>
        <w:tabs>
          <w:tab w:val="right" w:leader="dot" w:pos="8306"/>
        </w:tabs>
      </w:pPr>
      <w:hyperlink w:anchor="_Toc3716" w:history="1">
        <w:r>
          <w:rPr>
            <w:rFonts w:ascii="仿宋" w:eastAsia="仿宋" w:hAnsi="仿宋" w:cs="仿宋" w:hint="eastAsia"/>
            <w:lang w:eastAsia="zh-CN"/>
          </w:rPr>
          <w:t>(三)、工控电器项目提出的理由</w:t>
        </w:r>
        <w:r>
          <w:tab/>
        </w:r>
        <w:r>
          <w:fldChar w:fldCharType="begin"/>
        </w:r>
        <w:r>
          <w:instrText xml:space="preserve"> PAGEREF _Toc3716 \h </w:instrText>
        </w:r>
        <w:r>
          <w:fldChar w:fldCharType="separate"/>
        </w:r>
        <w:r>
          <w:t>17</w:t>
        </w:r>
        <w:r>
          <w:fldChar w:fldCharType="end"/>
        </w:r>
      </w:hyperlink>
    </w:p>
    <w:p>
      <w:pPr>
        <w:pStyle w:val="TOC2"/>
        <w:tabs>
          <w:tab w:val="right" w:leader="dot" w:pos="8306"/>
        </w:tabs>
      </w:pPr>
      <w:hyperlink w:anchor="_Toc20977" w:history="1">
        <w:r>
          <w:rPr>
            <w:rFonts w:ascii="仿宋" w:eastAsia="仿宋" w:hAnsi="仿宋" w:cs="仿宋" w:hint="eastAsia"/>
            <w:lang w:eastAsia="zh-CN"/>
          </w:rPr>
          <w:t>(四)、工控电器项目意义</w:t>
        </w:r>
        <w:r>
          <w:tab/>
        </w:r>
        <w:r>
          <w:fldChar w:fldCharType="begin"/>
        </w:r>
        <w:r>
          <w:instrText xml:space="preserve"> PAGEREF _Toc20977 \h </w:instrText>
        </w:r>
        <w:r>
          <w:fldChar w:fldCharType="separate"/>
        </w:r>
        <w:r>
          <w:t>18</w:t>
        </w:r>
        <w:r>
          <w:fldChar w:fldCharType="end"/>
        </w:r>
      </w:hyperlink>
    </w:p>
    <w:p>
      <w:pPr>
        <w:pStyle w:val="TOC2"/>
        <w:tabs>
          <w:tab w:val="right" w:leader="dot" w:pos="8306"/>
        </w:tabs>
      </w:pPr>
      <w:hyperlink w:anchor="_Toc18332" w:history="1">
        <w:r>
          <w:rPr>
            <w:rFonts w:ascii="仿宋" w:eastAsia="仿宋" w:hAnsi="仿宋" w:cs="仿宋" w:hint="eastAsia"/>
            <w:lang w:eastAsia="zh-CN"/>
          </w:rPr>
          <w:t>(五)、工控电器项目背景</w:t>
        </w:r>
        <w:r>
          <w:tab/>
        </w:r>
        <w:r>
          <w:fldChar w:fldCharType="begin"/>
        </w:r>
        <w:r>
          <w:instrText xml:space="preserve"> PAGEREF _Toc18332 \h </w:instrText>
        </w:r>
        <w:r>
          <w:fldChar w:fldCharType="separate"/>
        </w:r>
        <w:r>
          <w:t>19</w:t>
        </w:r>
        <w:r>
          <w:fldChar w:fldCharType="end"/>
        </w:r>
      </w:hyperlink>
    </w:p>
    <w:p>
      <w:pPr>
        <w:pStyle w:val="TOC1"/>
        <w:tabs>
          <w:tab w:val="right" w:leader="dot" w:pos="8306"/>
        </w:tabs>
      </w:pPr>
      <w:hyperlink w:anchor="_Toc13680" w:history="1">
        <w:r>
          <w:rPr>
            <w:rFonts w:ascii="仿宋" w:eastAsia="仿宋" w:hAnsi="仿宋" w:cs="仿宋" w:hint="eastAsia"/>
            <w:lang w:eastAsia="zh-CN"/>
          </w:rPr>
          <w:t>七、工控电器项目社会影响</w:t>
        </w:r>
        <w:r>
          <w:tab/>
        </w:r>
        <w:r>
          <w:fldChar w:fldCharType="begin"/>
        </w:r>
        <w:r>
          <w:instrText xml:space="preserve"> PAGEREF _Toc13680 \h </w:instrText>
        </w:r>
        <w:r>
          <w:fldChar w:fldCharType="separate"/>
        </w:r>
        <w:r>
          <w:t>20</w:t>
        </w:r>
        <w:r>
          <w:fldChar w:fldCharType="end"/>
        </w:r>
      </w:hyperlink>
    </w:p>
    <w:p>
      <w:pPr>
        <w:pStyle w:val="TOC2"/>
        <w:tabs>
          <w:tab w:val="right" w:leader="dot" w:pos="8306"/>
        </w:tabs>
      </w:pPr>
      <w:hyperlink w:anchor="_Toc4968" w:history="1">
        <w:r>
          <w:rPr>
            <w:rFonts w:ascii="仿宋" w:eastAsia="仿宋" w:hAnsi="仿宋" w:cs="仿宋" w:hint="eastAsia"/>
            <w:lang w:eastAsia="zh-CN"/>
          </w:rPr>
          <w:t>(一)、社会责任与义务</w:t>
        </w:r>
        <w:r>
          <w:tab/>
        </w:r>
        <w:r>
          <w:fldChar w:fldCharType="begin"/>
        </w:r>
        <w:r>
          <w:instrText xml:space="preserve"> PAGEREF _Toc4968 \h </w:instrText>
        </w:r>
        <w:r>
          <w:fldChar w:fldCharType="separate"/>
        </w:r>
        <w:r>
          <w:t>20</w:t>
        </w:r>
        <w:r>
          <w:fldChar w:fldCharType="end"/>
        </w:r>
      </w:hyperlink>
    </w:p>
    <w:p>
      <w:pPr>
        <w:pStyle w:val="TOC2"/>
        <w:tabs>
          <w:tab w:val="right" w:leader="dot" w:pos="8306"/>
        </w:tabs>
      </w:pPr>
      <w:hyperlink w:anchor="_Toc1878" w:history="1">
        <w:r>
          <w:rPr>
            <w:rFonts w:ascii="仿宋" w:eastAsia="仿宋" w:hAnsi="仿宋" w:cs="仿宋" w:hint="eastAsia"/>
            <w:lang w:eastAsia="zh-CN"/>
          </w:rPr>
          <w:t>(二)、社会参与与沟通</w:t>
        </w:r>
        <w:r>
          <w:tab/>
        </w:r>
        <w:r>
          <w:fldChar w:fldCharType="begin"/>
        </w:r>
        <w:r>
          <w:instrText xml:space="preserve"> PAGEREF _Toc1878 \h </w:instrText>
        </w:r>
        <w:r>
          <w:fldChar w:fldCharType="separate"/>
        </w:r>
        <w:r>
          <w:t>21</w:t>
        </w:r>
        <w:r>
          <w:fldChar w:fldCharType="end"/>
        </w:r>
      </w:hyperlink>
    </w:p>
    <w:p>
      <w:pPr>
        <w:pStyle w:val="TOC1"/>
        <w:tabs>
          <w:tab w:val="right" w:leader="dot" w:pos="8306"/>
        </w:tabs>
      </w:pPr>
      <w:hyperlink w:anchor="_Toc13689" w:history="1">
        <w:r>
          <w:rPr>
            <w:rFonts w:ascii="仿宋" w:eastAsia="仿宋" w:hAnsi="仿宋" w:cs="仿宋" w:hint="eastAsia"/>
            <w:lang w:eastAsia="zh-CN"/>
          </w:rPr>
          <w:t>八、工控电器项目人力资源管理</w:t>
        </w:r>
        <w:r>
          <w:tab/>
        </w:r>
        <w:r>
          <w:fldChar w:fldCharType="begin"/>
        </w:r>
        <w:r>
          <w:instrText xml:space="preserve"> PAGEREF _Toc13689 \h </w:instrText>
        </w:r>
        <w:r>
          <w:fldChar w:fldCharType="separate"/>
        </w:r>
        <w:r>
          <w:t>22</w:t>
        </w:r>
        <w:r>
          <w:fldChar w:fldCharType="end"/>
        </w:r>
      </w:hyperlink>
    </w:p>
    <w:p>
      <w:pPr>
        <w:pStyle w:val="TOC2"/>
        <w:tabs>
          <w:tab w:val="right" w:leader="dot" w:pos="8306"/>
        </w:tabs>
      </w:pPr>
      <w:hyperlink w:anchor="_Toc13048" w:history="1">
        <w:r>
          <w:rPr>
            <w:rFonts w:ascii="仿宋" w:eastAsia="仿宋" w:hAnsi="仿宋" w:cs="仿宋" w:hint="eastAsia"/>
            <w:lang w:eastAsia="zh-CN"/>
          </w:rPr>
          <w:t>(一)、建立健全的预算管理制度</w:t>
        </w:r>
        <w:r>
          <w:tab/>
        </w:r>
        <w:r>
          <w:fldChar w:fldCharType="begin"/>
        </w:r>
        <w:r>
          <w:instrText xml:space="preserve"> PAGEREF _Toc13048 \h </w:instrText>
        </w:r>
        <w:r>
          <w:fldChar w:fldCharType="separate"/>
        </w:r>
        <w:r>
          <w:t>22</w:t>
        </w:r>
        <w:r>
          <w:fldChar w:fldCharType="end"/>
        </w:r>
      </w:hyperlink>
    </w:p>
    <w:p>
      <w:pPr>
        <w:pStyle w:val="TOC2"/>
        <w:tabs>
          <w:tab w:val="right" w:leader="dot" w:pos="8306"/>
        </w:tabs>
      </w:pPr>
      <w:hyperlink w:anchor="_Toc29109" w:history="1">
        <w:r>
          <w:rPr>
            <w:rFonts w:ascii="仿宋" w:eastAsia="仿宋" w:hAnsi="仿宋" w:cs="仿宋" w:hint="eastAsia"/>
            <w:lang w:eastAsia="zh-CN"/>
          </w:rPr>
          <w:t>(二)、加强资金流动监控</w:t>
        </w:r>
        <w:r>
          <w:tab/>
        </w:r>
        <w:r>
          <w:fldChar w:fldCharType="begin"/>
        </w:r>
        <w:r>
          <w:instrText xml:space="preserve"> PAGEREF _Toc29109 \h </w:instrText>
        </w:r>
        <w:r>
          <w:fldChar w:fldCharType="separate"/>
        </w:r>
        <w:r>
          <w:t>23</w:t>
        </w:r>
        <w:r>
          <w:fldChar w:fldCharType="end"/>
        </w:r>
      </w:hyperlink>
    </w:p>
    <w:p>
      <w:pPr>
        <w:pStyle w:val="TOC2"/>
        <w:tabs>
          <w:tab w:val="right" w:leader="dot" w:pos="8306"/>
        </w:tabs>
      </w:pPr>
      <w:hyperlink w:anchor="_Toc25343" w:history="1">
        <w:r>
          <w:rPr>
            <w:rFonts w:ascii="仿宋" w:eastAsia="仿宋" w:hAnsi="仿宋" w:cs="仿宋" w:hint="eastAsia"/>
            <w:lang w:eastAsia="zh-CN"/>
          </w:rPr>
          <w:t>(三)、制定完善的风险控制机制</w:t>
        </w:r>
        <w:r>
          <w:tab/>
        </w:r>
        <w:r>
          <w:fldChar w:fldCharType="begin"/>
        </w:r>
        <w:r>
          <w:instrText xml:space="preserve"> PAGEREF _Toc25343 \h </w:instrText>
        </w:r>
        <w:r>
          <w:fldChar w:fldCharType="separate"/>
        </w:r>
        <w:r>
          <w:t>25</w:t>
        </w:r>
        <w:r>
          <w:fldChar w:fldCharType="end"/>
        </w:r>
      </w:hyperlink>
    </w:p>
    <w:p>
      <w:pPr>
        <w:pStyle w:val="TOC2"/>
        <w:tabs>
          <w:tab w:val="right" w:leader="dot" w:pos="8306"/>
        </w:tabs>
      </w:pPr>
      <w:hyperlink w:anchor="_Toc19732" w:history="1">
        <w:r>
          <w:rPr>
            <w:rFonts w:ascii="仿宋" w:eastAsia="仿宋" w:hAnsi="仿宋" w:cs="仿宋" w:hint="eastAsia"/>
            <w:lang w:eastAsia="zh-CN"/>
          </w:rPr>
          <w:t>(四)、优化成本管理</w:t>
        </w:r>
        <w:r>
          <w:tab/>
        </w:r>
        <w:r>
          <w:fldChar w:fldCharType="begin"/>
        </w:r>
        <w:r>
          <w:instrText xml:space="preserve"> PAGEREF _Toc19732 \h </w:instrText>
        </w:r>
        <w:r>
          <w:fldChar w:fldCharType="separate"/>
        </w:r>
        <w:r>
          <w:t>26</w:t>
        </w:r>
        <w:r>
          <w:fldChar w:fldCharType="end"/>
        </w:r>
      </w:hyperlink>
    </w:p>
    <w:p>
      <w:pPr>
        <w:pStyle w:val="TOC1"/>
        <w:tabs>
          <w:tab w:val="right" w:leader="dot" w:pos="8306"/>
        </w:tabs>
      </w:pPr>
      <w:hyperlink w:anchor="_Toc16811" w:history="1">
        <w:r>
          <w:rPr>
            <w:rFonts w:ascii="仿宋" w:eastAsia="仿宋" w:hAnsi="仿宋" w:cs="仿宋" w:hint="eastAsia"/>
            <w:lang w:eastAsia="zh-CN"/>
          </w:rPr>
          <w:t>九、工控电器项目风险管理</w:t>
        </w:r>
        <w:r>
          <w:tab/>
        </w:r>
        <w:r>
          <w:fldChar w:fldCharType="begin"/>
        </w:r>
        <w:r>
          <w:instrText xml:space="preserve"> PAGEREF _Toc16811 \h </w:instrText>
        </w:r>
        <w:r>
          <w:fldChar w:fldCharType="separate"/>
        </w:r>
        <w:r>
          <w:t>27</w:t>
        </w:r>
        <w:r>
          <w:fldChar w:fldCharType="end"/>
        </w:r>
      </w:hyperlink>
    </w:p>
    <w:p>
      <w:pPr>
        <w:pStyle w:val="TOC2"/>
        <w:tabs>
          <w:tab w:val="right" w:leader="dot" w:pos="8306"/>
        </w:tabs>
      </w:pPr>
      <w:hyperlink w:anchor="_Toc17748" w:history="1">
        <w:r>
          <w:rPr>
            <w:rFonts w:ascii="仿宋" w:eastAsia="仿宋" w:hAnsi="仿宋" w:cs="仿宋" w:hint="eastAsia"/>
            <w:lang w:eastAsia="zh-CN"/>
          </w:rPr>
          <w:t>(一)、风险识别与评估</w:t>
        </w:r>
        <w:r>
          <w:tab/>
        </w:r>
        <w:r>
          <w:fldChar w:fldCharType="begin"/>
        </w:r>
        <w:r>
          <w:instrText xml:space="preserve"> PAGEREF _Toc17748 \h </w:instrText>
        </w:r>
        <w:r>
          <w:fldChar w:fldCharType="separate"/>
        </w:r>
        <w:r>
          <w:t>27</w:t>
        </w:r>
        <w:r>
          <w:fldChar w:fldCharType="end"/>
        </w:r>
      </w:hyperlink>
    </w:p>
    <w:p>
      <w:pPr>
        <w:pStyle w:val="TOC2"/>
        <w:tabs>
          <w:tab w:val="right" w:leader="dot" w:pos="8306"/>
        </w:tabs>
      </w:pPr>
      <w:hyperlink w:anchor="_Toc26683" w:history="1">
        <w:r>
          <w:rPr>
            <w:rFonts w:ascii="仿宋" w:eastAsia="仿宋" w:hAnsi="仿宋" w:cs="仿宋" w:hint="eastAsia"/>
            <w:lang w:eastAsia="zh-CN"/>
          </w:rPr>
          <w:t>(二)、风险应对策略</w:t>
        </w:r>
        <w:r>
          <w:tab/>
        </w:r>
        <w:r>
          <w:fldChar w:fldCharType="begin"/>
        </w:r>
        <w:r>
          <w:instrText xml:space="preserve"> PAGEREF _Toc26683 \h </w:instrText>
        </w:r>
        <w:r>
          <w:fldChar w:fldCharType="separate"/>
        </w:r>
        <w:r>
          <w:t>28</w:t>
        </w:r>
        <w:r>
          <w:fldChar w:fldCharType="end"/>
        </w:r>
      </w:hyperlink>
    </w:p>
    <w:p>
      <w:pPr>
        <w:pStyle w:val="TOC2"/>
        <w:tabs>
          <w:tab w:val="right" w:leader="dot" w:pos="8306"/>
        </w:tabs>
      </w:pPr>
      <w:hyperlink w:anchor="_Toc16204" w:history="1">
        <w:r>
          <w:rPr>
            <w:rFonts w:ascii="仿宋" w:eastAsia="仿宋" w:hAnsi="仿宋" w:cs="仿宋" w:hint="eastAsia"/>
            <w:lang w:eastAsia="zh-CN"/>
          </w:rPr>
          <w:t>(三)、风险监控与控制</w:t>
        </w:r>
        <w:r>
          <w:tab/>
        </w:r>
        <w:r>
          <w:fldChar w:fldCharType="begin"/>
        </w:r>
        <w:r>
          <w:instrText xml:space="preserve"> PAGEREF _Toc16204 \h </w:instrText>
        </w:r>
        <w:r>
          <w:fldChar w:fldCharType="separate"/>
        </w:r>
        <w:r>
          <w:t>30</w:t>
        </w:r>
        <w:r>
          <w:fldChar w:fldCharType="end"/>
        </w:r>
      </w:hyperlink>
    </w:p>
    <w:p>
      <w:pPr>
        <w:pStyle w:val="TOC1"/>
        <w:tabs>
          <w:tab w:val="right" w:leader="dot" w:pos="8306"/>
        </w:tabs>
      </w:pPr>
      <w:hyperlink w:anchor="_Toc24187" w:history="1">
        <w:r>
          <w:rPr>
            <w:rFonts w:ascii="仿宋" w:eastAsia="仿宋" w:hAnsi="仿宋" w:cs="仿宋" w:hint="eastAsia"/>
            <w:lang w:eastAsia="zh-CN"/>
          </w:rPr>
          <w:t>十、工控电器项目创新与研发</w:t>
        </w:r>
        <w:r>
          <w:tab/>
        </w:r>
        <w:r>
          <w:fldChar w:fldCharType="begin"/>
        </w:r>
        <w:r>
          <w:instrText xml:space="preserve"> PAGEREF _Toc24187 \h </w:instrText>
        </w:r>
        <w:r>
          <w:fldChar w:fldCharType="separate"/>
        </w:r>
        <w:r>
          <w:t>31</w:t>
        </w:r>
        <w:r>
          <w:fldChar w:fldCharType="end"/>
        </w:r>
      </w:hyperlink>
    </w:p>
    <w:p>
      <w:pPr>
        <w:pStyle w:val="TOC2"/>
        <w:tabs>
          <w:tab w:val="right" w:leader="dot" w:pos="8306"/>
        </w:tabs>
      </w:pPr>
      <w:hyperlink w:anchor="_Toc10427" w:history="1">
        <w:r>
          <w:rPr>
            <w:rFonts w:ascii="仿宋" w:eastAsia="仿宋" w:hAnsi="仿宋" w:cs="仿宋" w:hint="eastAsia"/>
            <w:lang w:eastAsia="zh-CN"/>
          </w:rPr>
          <w:t>(一)、创新策略与方向</w:t>
        </w:r>
        <w:r>
          <w:tab/>
        </w:r>
        <w:r>
          <w:fldChar w:fldCharType="begin"/>
        </w:r>
        <w:r>
          <w:instrText xml:space="preserve"> PAGEREF _Toc10427 \h </w:instrText>
        </w:r>
        <w:r>
          <w:fldChar w:fldCharType="separate"/>
        </w:r>
        <w:r>
          <w:t>31</w:t>
        </w:r>
        <w:r>
          <w:fldChar w:fldCharType="end"/>
        </w:r>
      </w:hyperlink>
    </w:p>
    <w:p>
      <w:pPr>
        <w:pStyle w:val="TOC2"/>
        <w:tabs>
          <w:tab w:val="right" w:leader="dot" w:pos="8306"/>
        </w:tabs>
      </w:pPr>
      <w:hyperlink w:anchor="_Toc21441" w:history="1">
        <w:r>
          <w:rPr>
            <w:rFonts w:ascii="仿宋" w:eastAsia="仿宋" w:hAnsi="仿宋" w:cs="仿宋" w:hint="eastAsia"/>
            <w:lang w:eastAsia="zh-CN"/>
          </w:rPr>
          <w:t>(二)、研发规划与投入</w:t>
        </w:r>
        <w:r>
          <w:tab/>
        </w:r>
        <w:r>
          <w:fldChar w:fldCharType="begin"/>
        </w:r>
        <w:r>
          <w:instrText xml:space="preserve"> PAGEREF _Toc21441 \h </w:instrText>
        </w:r>
        <w:r>
          <w:fldChar w:fldCharType="separate"/>
        </w:r>
        <w:r>
          <w:t>32</w:t>
        </w:r>
        <w:r>
          <w:fldChar w:fldCharType="end"/>
        </w:r>
      </w:hyperlink>
    </w:p>
    <w:p>
      <w:pPr>
        <w:pStyle w:val="TOC1"/>
        <w:tabs>
          <w:tab w:val="right" w:leader="dot" w:pos="8306"/>
        </w:tabs>
      </w:pPr>
      <w:hyperlink w:anchor="_Toc29138" w:history="1">
        <w:r>
          <w:rPr>
            <w:rFonts w:ascii="仿宋" w:eastAsia="仿宋" w:hAnsi="仿宋" w:cs="仿宋" w:hint="eastAsia"/>
            <w:lang w:eastAsia="zh-CN"/>
          </w:rPr>
          <w:t>十一、工控电器项目技术管理</w:t>
        </w:r>
        <w:r>
          <w:tab/>
        </w:r>
        <w:r>
          <w:fldChar w:fldCharType="begin"/>
        </w:r>
        <w:r>
          <w:instrText xml:space="preserve"> PAGEREF _Toc29138 \h </w:instrText>
        </w:r>
        <w:r>
          <w:fldChar w:fldCharType="separate"/>
        </w:r>
        <w:r>
          <w:t>34</w:t>
        </w:r>
        <w:r>
          <w:fldChar w:fldCharType="end"/>
        </w:r>
      </w:hyperlink>
    </w:p>
    <w:p>
      <w:pPr>
        <w:pStyle w:val="TOC2"/>
        <w:tabs>
          <w:tab w:val="right" w:leader="dot" w:pos="8306"/>
        </w:tabs>
      </w:pPr>
      <w:hyperlink w:anchor="_Toc17636" w:history="1">
        <w:r>
          <w:rPr>
            <w:rFonts w:ascii="仿宋" w:eastAsia="仿宋" w:hAnsi="仿宋" w:cs="仿宋" w:hint="eastAsia"/>
            <w:lang w:eastAsia="zh-CN"/>
          </w:rPr>
          <w:t>(一)、技术方案选用方向</w:t>
        </w:r>
        <w:r>
          <w:tab/>
        </w:r>
        <w:r>
          <w:fldChar w:fldCharType="begin"/>
        </w:r>
        <w:r>
          <w:instrText xml:space="preserve"> PAGEREF _Toc17636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45" w:history="1">
        <w:r>
          <w:rPr>
            <w:rFonts w:ascii="仿宋" w:eastAsia="仿宋" w:hAnsi="仿宋" w:cs="仿宋" w:hint="eastAsia"/>
            <w:lang w:eastAsia="zh-CN"/>
          </w:rPr>
          <w:t>(二)、工艺技术方案选用原则</w:t>
        </w:r>
        <w:r>
          <w:tab/>
        </w:r>
        <w:r>
          <w:fldChar w:fldCharType="begin"/>
        </w:r>
        <w:r>
          <w:instrText xml:space="preserve"> PAGEREF _Toc25545 \h </w:instrText>
        </w:r>
        <w:r>
          <w:fldChar w:fldCharType="separate"/>
        </w:r>
        <w:r>
          <w:t>36</w:t>
        </w:r>
        <w:r>
          <w:fldChar w:fldCharType="end"/>
        </w:r>
      </w:hyperlink>
    </w:p>
    <w:p>
      <w:pPr>
        <w:pStyle w:val="TOC2"/>
        <w:tabs>
          <w:tab w:val="right" w:leader="dot" w:pos="8306"/>
        </w:tabs>
      </w:pPr>
      <w:hyperlink w:anchor="_Toc7931" w:history="1">
        <w:r>
          <w:rPr>
            <w:rFonts w:ascii="仿宋" w:eastAsia="仿宋" w:hAnsi="仿宋" w:cs="仿宋" w:hint="eastAsia"/>
            <w:lang w:eastAsia="zh-CN"/>
          </w:rPr>
          <w:t>(三)、工艺技术方案要求</w:t>
        </w:r>
        <w:r>
          <w:tab/>
        </w:r>
        <w:r>
          <w:fldChar w:fldCharType="begin"/>
        </w:r>
        <w:r>
          <w:instrText xml:space="preserve"> PAGEREF _Toc7931 \h </w:instrText>
        </w:r>
        <w:r>
          <w:fldChar w:fldCharType="separate"/>
        </w:r>
        <w:r>
          <w:t>38</w:t>
        </w:r>
        <w:r>
          <w:fldChar w:fldCharType="end"/>
        </w:r>
      </w:hyperlink>
    </w:p>
    <w:p>
      <w:pPr>
        <w:pStyle w:val="TOC1"/>
        <w:tabs>
          <w:tab w:val="right" w:leader="dot" w:pos="8306"/>
        </w:tabs>
      </w:pPr>
      <w:hyperlink w:anchor="_Toc17713" w:history="1">
        <w:r>
          <w:rPr>
            <w:rFonts w:ascii="仿宋" w:eastAsia="仿宋" w:hAnsi="仿宋" w:cs="仿宋" w:hint="eastAsia"/>
            <w:lang w:eastAsia="zh-CN"/>
          </w:rPr>
          <w:t>十二、工控电器项目计划安排</w:t>
        </w:r>
        <w:r>
          <w:tab/>
        </w:r>
        <w:r>
          <w:fldChar w:fldCharType="begin"/>
        </w:r>
        <w:r>
          <w:instrText xml:space="preserve"> PAGEREF _Toc17713 \h </w:instrText>
        </w:r>
        <w:r>
          <w:fldChar w:fldCharType="separate"/>
        </w:r>
        <w:r>
          <w:t>40</w:t>
        </w:r>
        <w:r>
          <w:fldChar w:fldCharType="end"/>
        </w:r>
      </w:hyperlink>
    </w:p>
    <w:p>
      <w:pPr>
        <w:pStyle w:val="TOC2"/>
        <w:tabs>
          <w:tab w:val="right" w:leader="dot" w:pos="8306"/>
        </w:tabs>
      </w:pPr>
      <w:hyperlink w:anchor="_Toc11482" w:history="1">
        <w:r>
          <w:rPr>
            <w:rFonts w:ascii="仿宋" w:eastAsia="仿宋" w:hAnsi="仿宋" w:cs="仿宋" w:hint="eastAsia"/>
            <w:lang w:eastAsia="zh-CN"/>
          </w:rPr>
          <w:t>(一)、建设周期</w:t>
        </w:r>
        <w:r>
          <w:tab/>
        </w:r>
        <w:r>
          <w:fldChar w:fldCharType="begin"/>
        </w:r>
        <w:r>
          <w:instrText xml:space="preserve"> PAGEREF _Toc11482 \h </w:instrText>
        </w:r>
        <w:r>
          <w:fldChar w:fldCharType="separate"/>
        </w:r>
        <w:r>
          <w:t>40</w:t>
        </w:r>
        <w:r>
          <w:fldChar w:fldCharType="end"/>
        </w:r>
      </w:hyperlink>
    </w:p>
    <w:p>
      <w:pPr>
        <w:pStyle w:val="TOC2"/>
        <w:tabs>
          <w:tab w:val="right" w:leader="dot" w:pos="8306"/>
        </w:tabs>
      </w:pPr>
      <w:hyperlink w:anchor="_Toc497" w:history="1">
        <w:r>
          <w:rPr>
            <w:rFonts w:ascii="仿宋" w:eastAsia="仿宋" w:hAnsi="仿宋" w:cs="仿宋" w:hint="eastAsia"/>
            <w:lang w:eastAsia="zh-CN"/>
          </w:rPr>
          <w:t>(二)、建设进度</w:t>
        </w:r>
        <w:r>
          <w:tab/>
        </w:r>
        <w:r>
          <w:fldChar w:fldCharType="begin"/>
        </w:r>
        <w:r>
          <w:instrText xml:space="preserve"> PAGEREF _Toc497 \h </w:instrText>
        </w:r>
        <w:r>
          <w:fldChar w:fldCharType="separate"/>
        </w:r>
        <w:r>
          <w:t>41</w:t>
        </w:r>
        <w:r>
          <w:fldChar w:fldCharType="end"/>
        </w:r>
      </w:hyperlink>
    </w:p>
    <w:p>
      <w:pPr>
        <w:pStyle w:val="TOC2"/>
        <w:tabs>
          <w:tab w:val="right" w:leader="dot" w:pos="8306"/>
        </w:tabs>
      </w:pPr>
      <w:hyperlink w:anchor="_Toc19877" w:history="1">
        <w:r>
          <w:rPr>
            <w:rFonts w:ascii="仿宋" w:eastAsia="仿宋" w:hAnsi="仿宋" w:cs="仿宋" w:hint="eastAsia"/>
            <w:lang w:eastAsia="zh-CN"/>
          </w:rPr>
          <w:t>(三)、进度安排注意事项</w:t>
        </w:r>
        <w:r>
          <w:tab/>
        </w:r>
        <w:r>
          <w:fldChar w:fldCharType="begin"/>
        </w:r>
        <w:r>
          <w:instrText xml:space="preserve"> PAGEREF _Toc19877 \h </w:instrText>
        </w:r>
        <w:r>
          <w:fldChar w:fldCharType="separate"/>
        </w:r>
        <w:r>
          <w:t>42</w:t>
        </w:r>
        <w:r>
          <w:fldChar w:fldCharType="end"/>
        </w:r>
      </w:hyperlink>
    </w:p>
    <w:p>
      <w:pPr>
        <w:pStyle w:val="TOC2"/>
        <w:tabs>
          <w:tab w:val="right" w:leader="dot" w:pos="8306"/>
        </w:tabs>
      </w:pPr>
      <w:hyperlink w:anchor="_Toc31756" w:history="1">
        <w:r>
          <w:rPr>
            <w:rFonts w:ascii="仿宋" w:eastAsia="仿宋" w:hAnsi="仿宋" w:cs="仿宋" w:hint="eastAsia"/>
            <w:lang w:eastAsia="zh-CN"/>
          </w:rPr>
          <w:t>(四)、人力资源配置</w:t>
        </w:r>
        <w:r>
          <w:tab/>
        </w:r>
        <w:r>
          <w:fldChar w:fldCharType="begin"/>
        </w:r>
        <w:r>
          <w:instrText xml:space="preserve"> PAGEREF _Toc31756 \h </w:instrText>
        </w:r>
        <w:r>
          <w:fldChar w:fldCharType="separate"/>
        </w:r>
        <w:r>
          <w:t>44</w:t>
        </w:r>
        <w:r>
          <w:fldChar w:fldCharType="end"/>
        </w:r>
      </w:hyperlink>
    </w:p>
    <w:p>
      <w:pPr>
        <w:pStyle w:val="TOC1"/>
        <w:tabs>
          <w:tab w:val="right" w:leader="dot" w:pos="8306"/>
        </w:tabs>
      </w:pPr>
      <w:hyperlink w:anchor="_Toc9472" w:history="1">
        <w:r>
          <w:rPr>
            <w:rFonts w:ascii="仿宋" w:eastAsia="仿宋" w:hAnsi="仿宋" w:cs="仿宋" w:hint="eastAsia"/>
            <w:lang w:eastAsia="zh-CN"/>
          </w:rPr>
          <w:t>十三、工控电器项目变更管理</w:t>
        </w:r>
        <w:r>
          <w:tab/>
        </w:r>
        <w:r>
          <w:fldChar w:fldCharType="begin"/>
        </w:r>
        <w:r>
          <w:instrText xml:space="preserve"> PAGEREF _Toc9472 \h </w:instrText>
        </w:r>
        <w:r>
          <w:fldChar w:fldCharType="separate"/>
        </w:r>
        <w:r>
          <w:t>44</w:t>
        </w:r>
        <w:r>
          <w:fldChar w:fldCharType="end"/>
        </w:r>
      </w:hyperlink>
    </w:p>
    <w:p>
      <w:pPr>
        <w:pStyle w:val="TOC2"/>
        <w:tabs>
          <w:tab w:val="right" w:leader="dot" w:pos="8306"/>
        </w:tabs>
      </w:pPr>
      <w:hyperlink w:anchor="_Toc5019" w:history="1">
        <w:r>
          <w:rPr>
            <w:rFonts w:ascii="仿宋" w:eastAsia="仿宋" w:hAnsi="仿宋" w:cs="仿宋" w:hint="eastAsia"/>
            <w:lang w:eastAsia="zh-CN"/>
          </w:rPr>
          <w:t>(一)、变更申请与评估</w:t>
        </w:r>
        <w:r>
          <w:tab/>
        </w:r>
        <w:r>
          <w:fldChar w:fldCharType="begin"/>
        </w:r>
        <w:r>
          <w:instrText xml:space="preserve"> PAGEREF _Toc5019 \h </w:instrText>
        </w:r>
        <w:r>
          <w:fldChar w:fldCharType="separate"/>
        </w:r>
        <w:r>
          <w:t>44</w:t>
        </w:r>
        <w:r>
          <w:fldChar w:fldCharType="end"/>
        </w:r>
      </w:hyperlink>
    </w:p>
    <w:p>
      <w:pPr>
        <w:pStyle w:val="TOC2"/>
        <w:tabs>
          <w:tab w:val="right" w:leader="dot" w:pos="8306"/>
        </w:tabs>
      </w:pPr>
      <w:hyperlink w:anchor="_Toc14743" w:history="1">
        <w:r>
          <w:rPr>
            <w:rFonts w:ascii="仿宋" w:eastAsia="仿宋" w:hAnsi="仿宋" w:cs="仿宋" w:hint="eastAsia"/>
            <w:lang w:eastAsia="zh-CN"/>
          </w:rPr>
          <w:t>(二)、变更实施与控制</w:t>
        </w:r>
        <w:r>
          <w:tab/>
        </w:r>
        <w:r>
          <w:fldChar w:fldCharType="begin"/>
        </w:r>
        <w:r>
          <w:instrText xml:space="preserve"> PAGEREF _Toc14743 \h </w:instrText>
        </w:r>
        <w:r>
          <w:fldChar w:fldCharType="separate"/>
        </w:r>
        <w:r>
          <w:t>45</w:t>
        </w:r>
        <w:r>
          <w:fldChar w:fldCharType="end"/>
        </w:r>
      </w:hyperlink>
    </w:p>
    <w:p>
      <w:pPr>
        <w:pStyle w:val="TOC1"/>
        <w:tabs>
          <w:tab w:val="right" w:leader="dot" w:pos="8306"/>
        </w:tabs>
      </w:pPr>
      <w:hyperlink w:anchor="_Toc10151" w:history="1">
        <w:r>
          <w:rPr>
            <w:rFonts w:ascii="仿宋" w:eastAsia="仿宋" w:hAnsi="仿宋" w:cs="仿宋" w:hint="eastAsia"/>
            <w:lang w:eastAsia="zh-CN"/>
          </w:rPr>
          <w:t>十四、工控电器项目实施保障措施</w:t>
        </w:r>
        <w:r>
          <w:tab/>
        </w:r>
        <w:r>
          <w:fldChar w:fldCharType="begin"/>
        </w:r>
        <w:r>
          <w:instrText xml:space="preserve"> PAGEREF _Toc10151 \h </w:instrText>
        </w:r>
        <w:r>
          <w:fldChar w:fldCharType="separate"/>
        </w:r>
        <w:r>
          <w:t>46</w:t>
        </w:r>
        <w:r>
          <w:fldChar w:fldCharType="end"/>
        </w:r>
      </w:hyperlink>
    </w:p>
    <w:p>
      <w:pPr>
        <w:pStyle w:val="TOC2"/>
        <w:tabs>
          <w:tab w:val="right" w:leader="dot" w:pos="8306"/>
        </w:tabs>
      </w:pPr>
      <w:hyperlink w:anchor="_Toc23834" w:history="1">
        <w:r>
          <w:rPr>
            <w:rFonts w:ascii="仿宋" w:eastAsia="仿宋" w:hAnsi="仿宋" w:cs="仿宋" w:hint="eastAsia"/>
            <w:lang w:eastAsia="zh-CN"/>
          </w:rPr>
          <w:t>(一)、工控电器项目实施保障机制</w:t>
        </w:r>
        <w:r>
          <w:tab/>
        </w:r>
        <w:r>
          <w:fldChar w:fldCharType="begin"/>
        </w:r>
        <w:r>
          <w:instrText xml:space="preserve"> PAGEREF _Toc23834 \h </w:instrText>
        </w:r>
        <w:r>
          <w:fldChar w:fldCharType="separate"/>
        </w:r>
        <w:r>
          <w:t>46</w:t>
        </w:r>
        <w:r>
          <w:fldChar w:fldCharType="end"/>
        </w:r>
      </w:hyperlink>
    </w:p>
    <w:p>
      <w:pPr>
        <w:pStyle w:val="TOC2"/>
        <w:tabs>
          <w:tab w:val="right" w:leader="dot" w:pos="8306"/>
        </w:tabs>
      </w:pPr>
      <w:hyperlink w:anchor="_Toc7879" w:history="1">
        <w:r>
          <w:rPr>
            <w:rFonts w:ascii="仿宋" w:eastAsia="仿宋" w:hAnsi="仿宋" w:cs="仿宋" w:hint="eastAsia"/>
            <w:lang w:eastAsia="zh-CN"/>
          </w:rPr>
          <w:t>(二)、工控电器项目法律合规要求</w:t>
        </w:r>
        <w:r>
          <w:tab/>
        </w:r>
        <w:r>
          <w:fldChar w:fldCharType="begin"/>
        </w:r>
        <w:r>
          <w:instrText xml:space="preserve"> PAGEREF _Toc7879 \h </w:instrText>
        </w:r>
        <w:r>
          <w:fldChar w:fldCharType="separate"/>
        </w:r>
        <w:r>
          <w:t>49</w:t>
        </w:r>
        <w:r>
          <w:fldChar w:fldCharType="end"/>
        </w:r>
      </w:hyperlink>
    </w:p>
    <w:p>
      <w:pPr>
        <w:pStyle w:val="TOC2"/>
        <w:tabs>
          <w:tab w:val="right" w:leader="dot" w:pos="8306"/>
        </w:tabs>
      </w:pPr>
      <w:hyperlink w:anchor="_Toc20703" w:history="1">
        <w:r>
          <w:rPr>
            <w:rFonts w:ascii="仿宋" w:eastAsia="仿宋" w:hAnsi="仿宋" w:cs="仿宋" w:hint="eastAsia"/>
            <w:lang w:eastAsia="zh-CN"/>
          </w:rPr>
          <w:t>(三)、工控电器项目合同管理与法律事务</w:t>
        </w:r>
        <w:r>
          <w:tab/>
        </w:r>
        <w:r>
          <w:fldChar w:fldCharType="begin"/>
        </w:r>
        <w:r>
          <w:instrText xml:space="preserve"> PAGEREF _Toc20703 \h </w:instrText>
        </w:r>
        <w:r>
          <w:fldChar w:fldCharType="separate"/>
        </w:r>
        <w:r>
          <w:t>53</w:t>
        </w:r>
        <w:r>
          <w:fldChar w:fldCharType="end"/>
        </w:r>
      </w:hyperlink>
    </w:p>
    <w:p>
      <w:pPr>
        <w:pStyle w:val="TOC2"/>
        <w:tabs>
          <w:tab w:val="right" w:leader="dot" w:pos="8306"/>
        </w:tabs>
      </w:pPr>
      <w:hyperlink w:anchor="_Toc15786" w:history="1">
        <w:r>
          <w:rPr>
            <w:rFonts w:ascii="仿宋" w:eastAsia="仿宋" w:hAnsi="仿宋" w:cs="仿宋" w:hint="eastAsia"/>
            <w:lang w:eastAsia="zh-CN"/>
          </w:rPr>
          <w:t>(四)、工控电器项目知识产权保护策略</w:t>
        </w:r>
        <w:r>
          <w:tab/>
        </w:r>
        <w:r>
          <w:fldChar w:fldCharType="begin"/>
        </w:r>
        <w:r>
          <w:instrText xml:space="preserve"> PAGEREF _Toc15786 \h </w:instrText>
        </w:r>
        <w:r>
          <w:fldChar w:fldCharType="separate"/>
        </w:r>
        <w:r>
          <w:t>60</w:t>
        </w:r>
        <w:r>
          <w:fldChar w:fldCharType="end"/>
        </w:r>
      </w:hyperlink>
    </w:p>
    <w:p>
      <w:pPr>
        <w:pStyle w:val="TOC1"/>
        <w:tabs>
          <w:tab w:val="right" w:leader="dot" w:pos="8306"/>
        </w:tabs>
      </w:pPr>
      <w:hyperlink w:anchor="_Toc29893" w:history="1">
        <w:r>
          <w:rPr>
            <w:rFonts w:ascii="仿宋" w:eastAsia="仿宋" w:hAnsi="仿宋" w:cs="仿宋" w:hint="eastAsia"/>
            <w:lang w:eastAsia="zh-CN"/>
          </w:rPr>
          <w:t>十五、质量管理体系</w:t>
        </w:r>
        <w:r>
          <w:tab/>
        </w:r>
        <w:r>
          <w:fldChar w:fldCharType="begin"/>
        </w:r>
        <w:r>
          <w:instrText xml:space="preserve"> PAGEREF _Toc29893 \h </w:instrText>
        </w:r>
        <w:r>
          <w:fldChar w:fldCharType="separate"/>
        </w:r>
        <w:r>
          <w:t>62</w:t>
        </w:r>
        <w:r>
          <w:fldChar w:fldCharType="end"/>
        </w:r>
      </w:hyperlink>
    </w:p>
    <w:p>
      <w:pPr>
        <w:pStyle w:val="TOC2"/>
        <w:tabs>
          <w:tab w:val="right" w:leader="dot" w:pos="8306"/>
        </w:tabs>
      </w:pPr>
      <w:hyperlink w:anchor="_Toc756" w:history="1">
        <w:r>
          <w:rPr>
            <w:rFonts w:ascii="仿宋" w:eastAsia="仿宋" w:hAnsi="仿宋" w:cs="仿宋" w:hint="eastAsia"/>
            <w:lang w:eastAsia="zh-CN"/>
          </w:rPr>
          <w:t>(一)、质量目标与方针</w:t>
        </w:r>
        <w:r>
          <w:tab/>
        </w:r>
        <w:r>
          <w:fldChar w:fldCharType="begin"/>
        </w:r>
        <w:r>
          <w:instrText xml:space="preserve"> PAGEREF _Toc756 \h </w:instrText>
        </w:r>
        <w:r>
          <w:fldChar w:fldCharType="separate"/>
        </w:r>
        <w:r>
          <w:t>62</w:t>
        </w:r>
        <w:r>
          <w:fldChar w:fldCharType="end"/>
        </w:r>
      </w:hyperlink>
    </w:p>
    <w:p>
      <w:pPr>
        <w:pStyle w:val="TOC2"/>
        <w:tabs>
          <w:tab w:val="right" w:leader="dot" w:pos="8306"/>
        </w:tabs>
      </w:pPr>
      <w:hyperlink w:anchor="_Toc31251" w:history="1">
        <w:r>
          <w:rPr>
            <w:rFonts w:ascii="仿宋" w:eastAsia="仿宋" w:hAnsi="仿宋" w:cs="仿宋" w:hint="eastAsia"/>
            <w:lang w:eastAsia="zh-CN"/>
          </w:rPr>
          <w:t>(二)、质量管理责任</w:t>
        </w:r>
        <w:r>
          <w:tab/>
        </w:r>
        <w:r>
          <w:fldChar w:fldCharType="begin"/>
        </w:r>
        <w:r>
          <w:instrText xml:space="preserve"> PAGEREF _Toc31251 \h </w:instrText>
        </w:r>
        <w:r>
          <w:fldChar w:fldCharType="separate"/>
        </w:r>
        <w:r>
          <w:t>63</w:t>
        </w:r>
        <w:r>
          <w:fldChar w:fldCharType="end"/>
        </w:r>
      </w:hyperlink>
    </w:p>
    <w:p>
      <w:pPr>
        <w:pStyle w:val="TOC2"/>
        <w:tabs>
          <w:tab w:val="right" w:leader="dot" w:pos="8306"/>
        </w:tabs>
      </w:pPr>
      <w:hyperlink w:anchor="_Toc15137" w:history="1">
        <w:r>
          <w:rPr>
            <w:rFonts w:ascii="仿宋" w:eastAsia="仿宋" w:hAnsi="仿宋" w:cs="仿宋" w:hint="eastAsia"/>
            <w:lang w:eastAsia="zh-CN"/>
          </w:rPr>
          <w:t>(三)、质量管理体系文件</w:t>
        </w:r>
        <w:r>
          <w:tab/>
        </w:r>
        <w:r>
          <w:fldChar w:fldCharType="begin"/>
        </w:r>
        <w:r>
          <w:instrText xml:space="preserve"> PAGEREF _Toc15137 \h </w:instrText>
        </w:r>
        <w:r>
          <w:fldChar w:fldCharType="separate"/>
        </w:r>
        <w:r>
          <w:t>64</w:t>
        </w:r>
        <w:r>
          <w:fldChar w:fldCharType="end"/>
        </w:r>
      </w:hyperlink>
    </w:p>
    <w:p>
      <w:pPr>
        <w:pStyle w:val="TOC2"/>
        <w:tabs>
          <w:tab w:val="right" w:leader="dot" w:pos="8306"/>
        </w:tabs>
      </w:pPr>
      <w:hyperlink w:anchor="_Toc8806" w:history="1">
        <w:r>
          <w:rPr>
            <w:rFonts w:ascii="仿宋" w:eastAsia="仿宋" w:hAnsi="仿宋" w:cs="仿宋" w:hint="eastAsia"/>
            <w:lang w:eastAsia="zh-CN"/>
          </w:rPr>
          <w:t>(四)、质量培训与教育</w:t>
        </w:r>
        <w:r>
          <w:tab/>
        </w:r>
        <w:r>
          <w:fldChar w:fldCharType="begin"/>
        </w:r>
        <w:r>
          <w:instrText xml:space="preserve"> PAGEREF _Toc8806 \h </w:instrText>
        </w:r>
        <w:r>
          <w:fldChar w:fldCharType="separate"/>
        </w:r>
        <w:r>
          <w:t>67</w:t>
        </w:r>
        <w:r>
          <w:fldChar w:fldCharType="end"/>
        </w:r>
      </w:hyperlink>
    </w:p>
    <w:p>
      <w:pPr>
        <w:pStyle w:val="TOC2"/>
        <w:tabs>
          <w:tab w:val="right" w:leader="dot" w:pos="8306"/>
        </w:tabs>
      </w:pPr>
      <w:hyperlink w:anchor="_Toc21568" w:history="1">
        <w:r>
          <w:rPr>
            <w:rFonts w:ascii="仿宋" w:eastAsia="仿宋" w:hAnsi="仿宋" w:cs="仿宋" w:hint="eastAsia"/>
            <w:lang w:eastAsia="zh-CN"/>
          </w:rPr>
          <w:t>(五)、质量审核与评价</w:t>
        </w:r>
        <w:r>
          <w:tab/>
        </w:r>
        <w:r>
          <w:fldChar w:fldCharType="begin"/>
        </w:r>
        <w:r>
          <w:instrText xml:space="preserve"> PAGEREF _Toc21568 \h </w:instrText>
        </w:r>
        <w:r>
          <w:fldChar w:fldCharType="separate"/>
        </w:r>
        <w:r>
          <w:t>68</w:t>
        </w:r>
        <w:r>
          <w:fldChar w:fldCharType="end"/>
        </w:r>
      </w:hyperlink>
    </w:p>
    <w:p>
      <w:pPr>
        <w:pStyle w:val="TOC2"/>
        <w:tabs>
          <w:tab w:val="right" w:leader="dot" w:pos="8306"/>
        </w:tabs>
      </w:pPr>
      <w:hyperlink w:anchor="_Toc4838" w:history="1">
        <w:r>
          <w:rPr>
            <w:rFonts w:ascii="仿宋" w:eastAsia="仿宋" w:hAnsi="仿宋" w:cs="仿宋" w:hint="eastAsia"/>
            <w:lang w:eastAsia="zh-CN"/>
          </w:rPr>
          <w:t>(六)、不符合与纠正措施</w:t>
        </w:r>
        <w:r>
          <w:tab/>
        </w:r>
        <w:r>
          <w:fldChar w:fldCharType="begin"/>
        </w:r>
        <w:r>
          <w:instrText xml:space="preserve"> PAGEREF _Toc4838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781"/>
      <w:r>
        <w:rPr>
          <w:rFonts w:ascii="仿宋" w:eastAsia="仿宋" w:hAnsi="仿宋" w:cs="仿宋" w:hint="eastAsia"/>
          <w:sz w:val="28"/>
          <w:lang w:eastAsia="zh-CN"/>
        </w:rPr>
        <w:t>一、工控电器项目危机管理</w:t>
      </w:r>
      <w:bookmarkEnd w:id="2"/>
    </w:p>
    <w:p>
      <w:pPr>
        <w:pStyle w:val="Heading2"/>
        <w:rPr>
          <w:rFonts w:ascii="仿宋" w:eastAsia="仿宋" w:hAnsi="仿宋" w:cs="仿宋" w:hint="eastAsia"/>
          <w:lang w:eastAsia="zh-CN"/>
        </w:rPr>
      </w:pPr>
      <w:bookmarkStart w:id="3" w:name="_Toc1625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控电器项目危机管理中，危机预警与识别是确保工控电器项目稳健运行的核心步骤。通过建立全面的监测机制，工控电器项目团队旨在及时发现和理解潜在的风险和危机因素，以便采取及时的预防和应对措施，确保工控电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首先，通过深入的风险评估，工控电器项目团队全面分析了整个工控电器项目和各个阶段可能存在的威胁。这包括准确评估每个潜在风险的发生概率和可能影响的程度，为后续危机预警提供了有力支持。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控电器项目团队着重于明确定义工控电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控电器项目进展的持续监控，团队能够及时发现潜在问题并作出迅速反应。工控电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在这一阶段，团队的专业素养和反应速度将发挥至关重要的作用，以确保潜在危机能够在初期得到有效的处理，最大程度地减轻负面影响。通过危机预警与识别，工控电器项目得以更有序、可控地推进。</w:t>
      </w:r>
    </w:p>
    <w:p>
      <w:pPr>
        <w:pStyle w:val="Heading2"/>
        <w:ind w:firstLine="560" w:firstLineChars="200"/>
        <w:rPr>
          <w:rFonts w:ascii="仿宋" w:eastAsia="仿宋" w:hAnsi="仿宋" w:cs="仿宋" w:hint="eastAsia"/>
          <w:sz w:val="28"/>
          <w:lang w:eastAsia="zh-CN"/>
        </w:rPr>
      </w:pPr>
      <w:bookmarkStart w:id="4" w:name="_Toc8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在危机发生时，工控电器项目团队立即行动，成立了应急小组。该小组的任务是迅速制定并实施紧急应对措施，以最小化潜在损失。以下是采取的主要措施：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暂停工控电器项目进度：为遏制危机蔓延，工控电器项目暂时停止进行，以便全面评估当前状况。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资源重新分配：重新评估工控电器项目资源的分配，确保最大限度地减小损失。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实时沟通：与关键利益相关者建立实时沟通机制，向他们传递工控电器项目危机的实际状况，保障工控电器项目核心利益。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在紧急应对的同时，工控电器项目团队强调了团队协作和有效沟通的重要性。以下是团队协作的关键举措：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信息共享机制：建立了信息共享平台，确保团队成员能够及时获取工控电器项目危机的实时信息。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领导者沟通：工控电器项目领导者通过定期会议和即时沟通工具，指导团队应对危机，保持团队稳定运行。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随着危机得到初步控制，工控电器项目团队转向制定恢复计划，以确保工控电器项目能够从中迅速恢复。主要恢复计划包括：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修复受损的进度计划：重新评估工控电器项目进度，制定修复计划，确保工控电器项目尽快回归正常进程。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重新调整资源分配：优化资源分配，确保工控电器项目在有限资源下高效运转。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风险管理机制加强：对工控电器项目风险进行全面评估，制定更强化的风险管理策略，以预防未来可能的危机。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899"/>
      <w:r>
        <w:rPr>
          <w:rFonts w:ascii="仿宋" w:eastAsia="仿宋" w:hAnsi="仿宋" w:cs="仿宋" w:hint="eastAsia"/>
          <w:sz w:val="28"/>
          <w:lang w:eastAsia="zh-CN"/>
        </w:rPr>
        <w:t>二、工控电器项目可持续发展</w:t>
      </w:r>
      <w:bookmarkEnd w:id="5"/>
    </w:p>
    <w:p>
      <w:pPr>
        <w:pStyle w:val="Heading2"/>
        <w:rPr>
          <w:rFonts w:ascii="仿宋" w:eastAsia="仿宋" w:hAnsi="仿宋" w:cs="仿宋" w:hint="eastAsia"/>
          <w:lang w:eastAsia="zh-CN"/>
        </w:rPr>
      </w:pPr>
      <w:bookmarkStart w:id="6" w:name="_Toc578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控电器项目中，工控电器项目团队着眼于未来，明确了可持续发展的战略方向。制定的具体可持续发展目标包括降低资源使用、采用环保技术、最大化社会效益等。这一步骤不仅有助于工控电器项目在环保和社会责任方面达到最高标准，也为未来提供了明确的指引，确保工控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可持续实践的融入工控电器项目管理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控电器项目管理周期。从工控电器项目规划开始，工控电器项目团队就考虑了环境和社会的因素。在执行阶段，工控电器项目团队积极推动绿色技术的应用，优化资源利用。此外，关注员工的社会责任，通过培训和沟通活动提高员工对可持续发展的认知，使他们能够在日常工作中践行可持续实践。这些举措不仅为工控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513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扎根于工控电器项目的可持续发展理念，我们深信环保与社会责任是工控电器项目成功的关键支柱。在工控电器项目的每一步，我们都致力于通过创新和实践，履行对环境和社会的坚定责任。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团队通过引入先进的环保技术、建立高效的废物处理系统以及推动能源节约措施，积极履行环保责任。定期的环保监测和评估确保工控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不仅致力于自身可持续发展，还注重对社会的回馈。通过支持社区工控电器项目、参与慈善事业、提供培训机会等方式，工控电器项目积极履行社会责任。与当地社区建立积极互动，关注员工的工作与生活平衡，以及员工的身心健康，是工控电器项目在社会责任层面的关键举措。这样的实践不仅增强了工控电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440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9420"/>
      <w:r>
        <w:rPr>
          <w:rFonts w:ascii="仿宋" w:eastAsia="仿宋" w:hAnsi="仿宋" w:cs="仿宋" w:hint="eastAsia"/>
          <w:lang w:eastAsia="zh-CN"/>
        </w:rPr>
        <w:t>(一)、工控电器行业分析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行业一直以来都是市场的关注焦点。行业内的发展趋势、竞争态势以及潜在机会都对工控电器项目的推进产生深远的影响。通过深入研究行业的整体概貌，我们将更好地理解行业的核心特征，为工控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控电器行业，技术一直是推动创新和发展的关键因素。我们将对当前技术趋势进行详尽分析，包括但不限于人工智能、大数据应用、先进制造技术等。这有助于工控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控电器项目成功的基础。我们将对主要竞争对手进行深入研究，包括其市场份额、产品特点、市场定位等。通过全面了解竞争对手的优势和劣势，工控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448"/>
      <w:r>
        <w:rPr>
          <w:rFonts w:ascii="仿宋" w:eastAsia="仿宋" w:hAnsi="仿宋" w:cs="仿宋" w:hint="eastAsia"/>
          <w:sz w:val="28"/>
          <w:lang w:eastAsia="zh-CN"/>
        </w:rPr>
        <w:t>(二)、工控电器市场分析预测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通过对市场规模的深入调研，我们将预测工控电器市场未来的增长趋势。这包括市场的整体规模、各细分领域的发展趋势等。工控电器项目可以根据市场的扩张速度和潜在机会，制定更符合市场需求的发展策略。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控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控电器项目实施过程中需要充分考虑的因素。我们将对市场风险进行全面评估，包括但不限于政策法规风险、市场竞争风险、技术变革风险等。通过对潜在风险的深入分析，工控电器项目可以制定相应的风险缓解策略，降低不确定性对工控电器项目的影响。</w:t>
      </w:r>
    </w:p>
    <w:p>
      <w:pPr>
        <w:pStyle w:val="Heading1"/>
        <w:ind w:firstLine="560" w:firstLineChars="200"/>
        <w:rPr>
          <w:rFonts w:ascii="仿宋" w:eastAsia="仿宋" w:hAnsi="仿宋" w:cs="仿宋" w:hint="eastAsia"/>
          <w:sz w:val="28"/>
          <w:lang w:eastAsia="zh-CN"/>
        </w:rPr>
      </w:pPr>
      <w:bookmarkStart w:id="11" w:name="_Toc7215"/>
      <w:r>
        <w:rPr>
          <w:rFonts w:ascii="仿宋" w:eastAsia="仿宋" w:hAnsi="仿宋" w:cs="仿宋" w:hint="eastAsia"/>
          <w:sz w:val="28"/>
          <w:lang w:eastAsia="zh-CN"/>
        </w:rPr>
        <w:t>四、工控电器项目土建工程</w:t>
      </w:r>
      <w:bookmarkEnd w:id="11"/>
    </w:p>
    <w:p>
      <w:pPr>
        <w:pStyle w:val="Heading2"/>
        <w:rPr>
          <w:rFonts w:ascii="仿宋" w:eastAsia="仿宋" w:hAnsi="仿宋" w:cs="仿宋" w:hint="eastAsia"/>
          <w:lang w:eastAsia="zh-CN"/>
        </w:rPr>
      </w:pPr>
      <w:bookmarkStart w:id="12" w:name="_Toc1557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在工控电器项目的建筑工程设计中，我们将秉承一系列重要的设计原则，以确保工控电器项目建筑在功能、美观、可持续性等方面达到最佳效果。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首要原则是确保建筑的功能性得到最大化的发挥。我们将充分理解工控电器项目的实际需求，合理布局各个功能区域，保证建筑在满足业务需求的同时，提供高效的工作环境。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在建筑设计中，我们将综合考虑建设和运营成本。通过精细的经济效益分析，确保设计方案在高效利用资源的同时，对工控电器项目的长期盈利能力有积极的贡献。</w:t>
      </w:r>
    </w:p>
    <w:p>
      <w:pPr>
        <w:pStyle w:val="Heading2"/>
        <w:ind w:firstLine="560" w:firstLineChars="200"/>
        <w:rPr>
          <w:rFonts w:ascii="仿宋" w:eastAsia="仿宋" w:hAnsi="仿宋" w:cs="仿宋" w:hint="eastAsia"/>
          <w:sz w:val="28"/>
          <w:lang w:eastAsia="zh-CN"/>
        </w:rPr>
      </w:pPr>
      <w:bookmarkStart w:id="13" w:name="_Toc2410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控电器项目的土建工程设计中，我们将精准设定设计年限，结合工控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控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53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工控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控电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控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262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本期工程工控电器项目预计总建筑面积XXX平方米，其中：计容建筑面积XXX平方米，计划建筑工程投资XX万元，占工控电器项目总投资的XX%。</w:t>
      </w:r>
    </w:p>
    <w:p>
      <w:pPr>
        <w:pStyle w:val="Heading1"/>
        <w:ind w:firstLine="560" w:firstLineChars="200"/>
        <w:rPr>
          <w:rFonts w:ascii="仿宋" w:eastAsia="仿宋" w:hAnsi="仿宋" w:cs="仿宋" w:hint="eastAsia"/>
          <w:sz w:val="28"/>
          <w:lang w:eastAsia="zh-CN"/>
        </w:rPr>
      </w:pPr>
      <w:bookmarkStart w:id="16" w:name="_Toc4716"/>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939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工控电器项目的主要产品是XXXX，预计年产值为XXX万元。这一产品在市场中占据着重要的地位，其广泛的应用范围使得该工控电器项目的市场前景非常广阔。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工控电器项目的xxx产品作为重要的原材料之一，将在多个领域发挥关键作用。其在建筑、交通、能源等方面的广泛应用将为整个产业链提供强大的支持，形成产业协同效应。工控电器项目的年产值XXX万XXX万XXX万万元不仅反映了其在市场上的巨大潜力，更预示着它对国民经济的积极贡献。这种关联度高、涉及面广的产业关系，使得该工控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123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总征地面积为XXXX平方米，相当于约XX.XX亩，其中净用地面积为XXXX平方米，红线范围内相当于约XX.XX亩。这一用地规模充分考虑了工控电器项目的建设需求，保障了工控电器项目在合适的空间内得以充分发展。工控电器项目规划的总建筑面积为XXXX平方米，其中主体工程建设占XXXX平方米，计容建筑面积达XXXX平方米。预计建筑工程的投资将达到XXXX万元，为工控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计划购置的设备共计XXXX台（套），设备购置费用为XXXX万元。这一设备购置计划充分考虑到工控电器项目的生产需求和技术要求，确保了工控电器项目在生产运营中具备先进的技术装备和高效的生产能力。设备的合理配置将为工控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工控电器项目计划总投资为XXXX万元，预计年实现营业收入为XXXX万元。这一产能规模的设定旨在确保工控电器项目能够在投资与回报之间取得平衡，实现长期可持续的发展。工控电器项目的总投资充分考虑到各个方面的需求，包括用地建设、设备购置等多个环节，以确保工控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9408"/>
      <w:r>
        <w:rPr>
          <w:rFonts w:ascii="仿宋" w:eastAsia="仿宋" w:hAnsi="仿宋" w:cs="仿宋" w:hint="eastAsia"/>
          <w:sz w:val="28"/>
          <w:lang w:eastAsia="zh-CN"/>
        </w:rPr>
        <w:t>六、工控电器项目概论</w:t>
      </w:r>
      <w:bookmarkEnd w:id="19"/>
    </w:p>
    <w:p>
      <w:pPr>
        <w:pStyle w:val="Heading2"/>
        <w:rPr>
          <w:rFonts w:ascii="仿宋" w:eastAsia="仿宋" w:hAnsi="仿宋" w:cs="仿宋" w:hint="eastAsia"/>
          <w:lang w:eastAsia="zh-CN"/>
        </w:rPr>
      </w:pPr>
      <w:bookmarkStart w:id="20" w:name="_Toc16047"/>
      <w:r>
        <w:rPr>
          <w:rFonts w:ascii="仿宋" w:eastAsia="仿宋" w:hAnsi="仿宋" w:cs="仿宋" w:hint="eastAsia"/>
          <w:lang w:eastAsia="zh-CN"/>
        </w:rPr>
        <w:t>(一)、工控电器项目概况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的起源追溯至对市场的深入洞察。市场的不断演变与变革为工控电器项目提供了难得的机遇。当前市场存在的需求缺口和变革的大环境共同构成了工控电器项目的背景。这个工控电器项目旨在充分利用市场机遇，填补行业中尚未满足的需求，为客户提供全新的解决方案。市场的变革和需求的增长使得这个工控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工控电器项目名称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正式命名为工控电器。这个名称不仅仅是一个标识，更代表了工控电器项目的核心理念和愿景。它蕴含着工控电器项目所要解决问题的关键字，具有强烈的表达和辨识度，为工控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工控电器项目目标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的核心目标是提供一种全新、高效的解决方案，满足客户日益增长的需求。工控电器项目追求的不仅仅是满足市场需求，更是在市场中获得卓越的竞争优势。通过不断提升产品或服务的质量和创新水平，工控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工控电器项目范围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全面涵盖了产品研发、制造、市场推广和售后服务，确保从产品设计到最终用户体验的全方位关注。这一全面的工控电器项目范围是为了确保工控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工控电器项目时间表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工控电器项目计划在未来18个月内完成，包括研发、测试、市场试点和正式推出等不同阶段。这个时间表的合理设计是为了确保工控电器项目各个阶段的顺利推进，以便按时交付高质量的成果。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工控电器项目预算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工控电器项目总预算估算为XX百万美元，主要分配在研发、市场推广、人员培训和运营等方面。这一充足的预算为工控电器项目提供了充足的资源，确保工控电器项目在各个方面都能取得优异的表现。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工控电器项目风险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工控电器项目可能面临的风险包括市场接受度低、技术难题、竞争激烈等。工控电器项目团队已经制定了相应的风险应对计划，通过前瞻性的风险管理，确保工控电器项目在面对不确定性时能够迅速做出应对。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工控电器项目团队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工控电器项目汇聚了一支经验丰富、多领域专业素养的核心团队，确保工控电器项目在各个方面都能拥有高水平的执行力。团队的协同作战是工控电器项目成功的关键因素之一。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工控电器项目背景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工控电器项目的背景根植于市场对更高效、创新产品的渴望，同时也受到科技发展对行业格局的深刻改变的影响。这为工控电器项目提供了广阔的发展空间和市场需求。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工控电器项目现状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截至目前，工控电器项目已完成市场调研和技术验证，取得了初步的成功。这为工控电器项目在未来的发展奠定了坚实的基础，为更远大的目标打下了坚实的基石。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21744"/>
      <w:r>
        <w:rPr>
          <w:rFonts w:ascii="仿宋" w:eastAsia="仿宋" w:hAnsi="仿宋" w:cs="仿宋" w:hint="eastAsia"/>
          <w:sz w:val="28"/>
          <w:lang w:eastAsia="zh-CN"/>
        </w:rPr>
        <w:t>(二)、工控电器项目目标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keyword》工控电器项目首要业务目标是在市场中占据有利地位，实现产品/服务的成功推广和销售。通过不断提升产品质量、创新性，工控电器项目追求成为行业中的领导者，赢得更多客户的青睐。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在科技迅速发展的时代，工控电器项目着眼于技术创新。通过持续的研发和技术升级，工控电器项目旨在推出更具创新性的产品或服务，以满足市场对新鲜、先进解决方案的需求。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为了建立可持续的客户关系，工控电器项目设定了客户满意度目标。通过提供卓越的产品质量和优质的客户服务，工控电器项目追求赢得客户的信任和忠诚度，确保他们的满意度达到行业领先水平。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工控电器项目注重社会责任和可持续发展。通过实施环保、社会责任工控电器项目，工控电器项目致力于在经济发展的同时保护环境，促进社会公平，实现可持续经营。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https://d.book118.com/208043131006006047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工控电器项目计划设计方案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6876B1"/>
    <w:rsid w:val="7D6876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4313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2024-03-03T05:23:00Z</dcterms:created>
  <dcterms:modified xsi:type="dcterms:W3CDTF">2024-03-03T05:23:35Z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E0E6DCE751624C798BCE52E325E15E68_11</vt:lpwstr>
  </property>
  <property fmtid="{D5CDD505-2E9C-101B-9397-08002B2CF9AE}" pid="3" name="KSOProductBuildVer">
    <vt:lpwstr>2052-12.1.0.16388</vt:lpwstr>
  </property>
</Properties>
</file>