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编译程序行业企业战略发展规划及建议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387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_Toc13871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9" w:history="1">
        <w:r>
          <w:rPr>
            <w:rFonts w:ascii="仿宋" w:eastAsia="仿宋" w:hAnsi="仿宋" w:cs="仿宋" w:hint="eastAsia"/>
            <w:lang w:eastAsia="zh-CN"/>
          </w:rPr>
          <w:t>一、编译程序项目建设目标</w:t>
        </w:r>
        <w:r>
          <w:tab/>
        </w:r>
        <w:r>
          <w:fldChar w:fldCharType="begin"/>
        </w:r>
        <w:r>
          <w:instrText xml:space="preserve"> PAGEREF _Toc2139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51" w:history="1">
        <w:r>
          <w:rPr>
            <w:rFonts w:ascii="仿宋" w:eastAsia="仿宋" w:hAnsi="仿宋" w:cs="仿宋" w:hint="eastAsia"/>
            <w:lang w:eastAsia="zh-CN"/>
          </w:rPr>
          <w:t>(一)、编译程序项目建设目标</w:t>
        </w:r>
        <w:r>
          <w:tab/>
        </w:r>
        <w:r>
          <w:fldChar w:fldCharType="begin"/>
        </w:r>
        <w:r>
          <w:instrText xml:space="preserve"> PAGEREF _Toc9451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51" w:history="1">
        <w:r>
          <w:rPr>
            <w:rFonts w:ascii="仿宋" w:eastAsia="仿宋" w:hAnsi="仿宋" w:cs="仿宋" w:hint="eastAsia"/>
            <w:lang w:eastAsia="zh-CN"/>
          </w:rPr>
          <w:t>二、运营模式分析</w:t>
        </w:r>
        <w:r>
          <w:tab/>
        </w:r>
        <w:r>
          <w:fldChar w:fldCharType="begin"/>
        </w:r>
        <w:r>
          <w:instrText xml:space="preserve"> PAGEREF _Toc16751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39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_Toc21239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89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_Toc28689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2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_Toc20192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07" w:history="1">
        <w:r>
          <w:rPr>
            <w:rFonts w:ascii="仿宋" w:eastAsia="仿宋" w:hAnsi="仿宋" w:cs="仿宋" w:hint="eastAsia"/>
            <w:lang w:eastAsia="zh-CN"/>
          </w:rPr>
          <w:t>三、宏观环境分析</w:t>
        </w:r>
        <w:r>
          <w:tab/>
        </w:r>
        <w:r>
          <w:fldChar w:fldCharType="begin"/>
        </w:r>
        <w:r>
          <w:instrText xml:space="preserve"> PAGEREF _Toc20107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50" w:history="1">
        <w:r>
          <w:rPr>
            <w:rFonts w:ascii="仿宋" w:eastAsia="仿宋" w:hAnsi="仿宋" w:cs="仿宋" w:hint="eastAsia"/>
            <w:lang w:eastAsia="zh-CN"/>
          </w:rPr>
          <w:t>(一)、宏观环境分析</w:t>
        </w:r>
        <w:r>
          <w:tab/>
        </w:r>
        <w:r>
          <w:fldChar w:fldCharType="begin"/>
        </w:r>
        <w:r>
          <w:instrText xml:space="preserve"> PAGEREF _Toc32750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0" w:history="1">
        <w:r>
          <w:rPr>
            <w:rFonts w:ascii="仿宋" w:eastAsia="仿宋" w:hAnsi="仿宋" w:cs="仿宋" w:hint="eastAsia"/>
            <w:lang w:eastAsia="zh-CN"/>
          </w:rPr>
          <w:t>四、编译程序项目选址可行性分析</w:t>
        </w:r>
        <w:r>
          <w:tab/>
        </w:r>
        <w:r>
          <w:fldChar w:fldCharType="begin"/>
        </w:r>
        <w:r>
          <w:instrText xml:space="preserve"> PAGEREF _Toc3210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8" w:history="1">
        <w:r>
          <w:rPr>
            <w:rFonts w:ascii="仿宋" w:eastAsia="仿宋" w:hAnsi="仿宋" w:cs="仿宋" w:hint="eastAsia"/>
            <w:lang w:eastAsia="zh-CN"/>
          </w:rPr>
          <w:t>(一)、编译程序项目选址</w:t>
        </w:r>
        <w:r>
          <w:tab/>
        </w:r>
        <w:r>
          <w:fldChar w:fldCharType="begin"/>
        </w:r>
        <w:r>
          <w:instrText xml:space="preserve"> PAGEREF _Toc11928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8" w:history="1">
        <w:r>
          <w:rPr>
            <w:rFonts w:ascii="仿宋" w:eastAsia="仿宋" w:hAnsi="仿宋" w:cs="仿宋" w:hint="eastAsia"/>
            <w:lang w:eastAsia="zh-CN"/>
          </w:rPr>
          <w:t>(二)、用地控制指标</w:t>
        </w:r>
        <w:r>
          <w:tab/>
        </w:r>
        <w:r>
          <w:fldChar w:fldCharType="begin"/>
        </w:r>
        <w:r>
          <w:instrText xml:space="preserve"> PAGEREF _Toc12858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9" w:history="1">
        <w:r>
          <w:rPr>
            <w:rFonts w:ascii="仿宋" w:eastAsia="仿宋" w:hAnsi="仿宋" w:cs="仿宋" w:hint="eastAsia"/>
            <w:lang w:eastAsia="zh-CN"/>
          </w:rPr>
          <w:t>(三)、节约用地措施</w:t>
        </w:r>
        <w:r>
          <w:tab/>
        </w:r>
        <w:r>
          <w:fldChar w:fldCharType="begin"/>
        </w:r>
        <w:r>
          <w:instrText xml:space="preserve"> PAGEREF _Toc26019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7" w:history="1">
        <w:r>
          <w:rPr>
            <w:rFonts w:ascii="仿宋" w:eastAsia="仿宋" w:hAnsi="仿宋" w:cs="仿宋" w:hint="eastAsia"/>
            <w:lang w:eastAsia="zh-CN"/>
          </w:rPr>
          <w:t>(四)、总图布置方案</w:t>
        </w:r>
        <w:r>
          <w:tab/>
        </w:r>
        <w:r>
          <w:fldChar w:fldCharType="begin"/>
        </w:r>
        <w:r>
          <w:instrText xml:space="preserve"> PAGEREF _Toc23917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48" w:history="1">
        <w:r>
          <w:rPr>
            <w:rFonts w:ascii="仿宋" w:eastAsia="仿宋" w:hAnsi="仿宋" w:cs="仿宋" w:hint="eastAsia"/>
            <w:lang w:eastAsia="zh-CN"/>
          </w:rPr>
          <w:t>(五)、选址综合评价</w:t>
        </w:r>
        <w:r>
          <w:tab/>
        </w:r>
        <w:r>
          <w:fldChar w:fldCharType="begin"/>
        </w:r>
        <w:r>
          <w:instrText xml:space="preserve"> PAGEREF _Toc6448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27" w:history="1">
        <w:r>
          <w:rPr>
            <w:rFonts w:ascii="仿宋" w:eastAsia="仿宋" w:hAnsi="仿宋" w:cs="仿宋" w:hint="eastAsia"/>
            <w:lang w:eastAsia="zh-CN"/>
          </w:rPr>
          <w:t>五、资源开发及综合利用分析</w:t>
        </w:r>
        <w:r>
          <w:tab/>
        </w:r>
        <w:r>
          <w:fldChar w:fldCharType="begin"/>
        </w:r>
        <w:r>
          <w:instrText xml:space="preserve"> PAGEREF _Toc12527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81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_Toc11081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32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_Toc20332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93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_Toc24993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70" w:history="1">
        <w:r>
          <w:rPr>
            <w:rFonts w:ascii="仿宋" w:eastAsia="仿宋" w:hAnsi="仿宋" w:cs="仿宋" w:hint="eastAsia"/>
            <w:lang w:eastAsia="zh-CN"/>
          </w:rPr>
          <w:t>六、实施进度计划</w:t>
        </w:r>
        <w:r>
          <w:tab/>
        </w:r>
        <w:r>
          <w:fldChar w:fldCharType="begin"/>
        </w:r>
        <w:r>
          <w:instrText xml:space="preserve"> PAGEREF _Toc18070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_Toc16047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20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_Toc13420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_Toc76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4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_Toc32724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42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_Toc22642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_Toc1766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42" w:history="1">
        <w:r>
          <w:rPr>
            <w:rFonts w:ascii="仿宋" w:eastAsia="仿宋" w:hAnsi="仿宋" w:cs="仿宋" w:hint="eastAsia"/>
            <w:lang w:eastAsia="zh-CN"/>
          </w:rPr>
          <w:t>七、编译程序技术创新的分类</w:t>
        </w:r>
        <w:r>
          <w:tab/>
        </w:r>
        <w:r>
          <w:fldChar w:fldCharType="begin"/>
        </w:r>
        <w:r>
          <w:instrText xml:space="preserve"> PAGEREF _Toc22742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65" w:history="1">
        <w:r>
          <w:rPr>
            <w:rFonts w:ascii="仿宋" w:eastAsia="仿宋" w:hAnsi="仿宋" w:cs="仿宋" w:hint="eastAsia"/>
            <w:lang w:eastAsia="zh-CN"/>
          </w:rPr>
          <w:t>(一)、编译程序技术创新的分类</w:t>
        </w:r>
        <w:r>
          <w:tab/>
        </w:r>
        <w:r>
          <w:fldChar w:fldCharType="begin"/>
        </w:r>
        <w:r>
          <w:instrText xml:space="preserve"> PAGEREF _Toc30865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09" w:history="1">
        <w:r>
          <w:rPr>
            <w:rFonts w:ascii="仿宋" w:eastAsia="仿宋" w:hAnsi="仿宋" w:cs="仿宋" w:hint="eastAsia"/>
            <w:lang w:eastAsia="zh-CN"/>
          </w:rPr>
          <w:t>八、客户关系管理与市场拓展</w:t>
        </w:r>
        <w:r>
          <w:tab/>
        </w:r>
        <w:r>
          <w:fldChar w:fldCharType="begin"/>
        </w:r>
        <w:r>
          <w:instrText xml:space="preserve"> PAGEREF _Toc4209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5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_Toc31885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61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_Toc4661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40" w:history="1">
        <w:r>
          <w:rPr>
            <w:rFonts w:ascii="仿宋" w:eastAsia="仿宋" w:hAnsi="仿宋" w:cs="仿宋" w:hint="eastAsia"/>
            <w:lang w:eastAsia="zh-CN"/>
          </w:rPr>
          <w:t>九、劳动安全生产分析</w:t>
        </w:r>
        <w:r>
          <w:tab/>
        </w:r>
        <w:r>
          <w:fldChar w:fldCharType="begin"/>
        </w:r>
        <w:r>
          <w:instrText xml:space="preserve"> PAGEREF _Toc9140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1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_Toc5761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3" w:history="1">
        <w:r>
          <w:rPr>
            <w:rFonts w:ascii="仿宋" w:eastAsia="仿宋" w:hAnsi="仿宋" w:cs="仿宋" w:hint="eastAsia"/>
            <w:lang w:eastAsia="zh-CN"/>
          </w:rPr>
          <w:t>(二)、防范措施</w:t>
        </w:r>
        <w:r>
          <w:tab/>
        </w:r>
        <w:r>
          <w:fldChar w:fldCharType="begin"/>
        </w:r>
        <w:r>
          <w:instrText xml:space="preserve"> PAGEREF _Toc11313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9" w:history="1">
        <w:r>
          <w:rPr>
            <w:rFonts w:ascii="仿宋" w:eastAsia="仿宋" w:hAnsi="仿宋" w:cs="仿宋" w:hint="eastAsia"/>
            <w:lang w:eastAsia="zh-CN"/>
          </w:rPr>
          <w:t>(三)、预期效果评价</w:t>
        </w:r>
        <w:r>
          <w:tab/>
        </w:r>
        <w:r>
          <w:fldChar w:fldCharType="begin"/>
        </w:r>
        <w:r>
          <w:instrText xml:space="preserve"> PAGEREF _Toc13579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29" w:history="1">
        <w:r>
          <w:rPr>
            <w:rFonts w:ascii="仿宋" w:eastAsia="仿宋" w:hAnsi="仿宋" w:cs="仿宋" w:hint="eastAsia"/>
            <w:lang w:eastAsia="zh-CN"/>
          </w:rPr>
          <w:t>十、编译程序项目风险分析</w:t>
        </w:r>
        <w:r>
          <w:tab/>
        </w:r>
        <w:r>
          <w:fldChar w:fldCharType="begin"/>
        </w:r>
        <w:r>
          <w:instrText xml:space="preserve"> PAGEREF _Toc16429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2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_Toc25442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71" w:history="1">
        <w:r>
          <w:rPr>
            <w:rFonts w:ascii="仿宋" w:eastAsia="仿宋" w:hAnsi="仿宋" w:cs="仿宋" w:hint="eastAsia"/>
            <w:lang w:eastAsia="zh-CN"/>
          </w:rPr>
          <w:t>(二)、经济风险分析</w:t>
        </w:r>
        <w:r>
          <w:tab/>
        </w:r>
        <w:r>
          <w:fldChar w:fldCharType="begin"/>
        </w:r>
        <w:r>
          <w:instrText xml:space="preserve"> PAGEREF _Toc19171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5" w:history="1">
        <w:r>
          <w:rPr>
            <w:rFonts w:ascii="仿宋" w:eastAsia="仿宋" w:hAnsi="仿宋" w:cs="仿宋" w:hint="eastAsia"/>
            <w:lang w:eastAsia="zh-CN"/>
          </w:rPr>
          <w:t>(三)、环境风险分析</w:t>
        </w:r>
        <w:r>
          <w:tab/>
        </w:r>
        <w:r>
          <w:fldChar w:fldCharType="begin"/>
        </w:r>
        <w:r>
          <w:instrText xml:space="preserve"> PAGEREF _Toc1075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93" w:history="1">
        <w:r>
          <w:rPr>
            <w:rFonts w:ascii="仿宋" w:eastAsia="仿宋" w:hAnsi="仿宋" w:cs="仿宋" w:hint="eastAsia"/>
            <w:lang w:eastAsia="zh-CN"/>
          </w:rPr>
          <w:t>(四)、人才风险分析</w:t>
        </w:r>
        <w:r>
          <w:tab/>
        </w:r>
        <w:r>
          <w:fldChar w:fldCharType="begin"/>
        </w:r>
        <w:r>
          <w:instrText xml:space="preserve"> PAGEREF _Toc7993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94" w:history="1">
        <w:r>
          <w:rPr>
            <w:rFonts w:ascii="仿宋" w:eastAsia="仿宋" w:hAnsi="仿宋" w:cs="仿宋" w:hint="eastAsia"/>
            <w:lang w:eastAsia="zh-CN"/>
          </w:rPr>
          <w:t>(五)、社会责任风险分析</w:t>
        </w:r>
        <w:r>
          <w:tab/>
        </w:r>
        <w:r>
          <w:fldChar w:fldCharType="begin"/>
        </w:r>
        <w:r>
          <w:instrText xml:space="preserve"> PAGEREF _Toc30194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498" w:history="1">
        <w:r>
          <w:rPr>
            <w:rFonts w:ascii="仿宋" w:eastAsia="仿宋" w:hAnsi="仿宋" w:cs="仿宋" w:hint="eastAsia"/>
            <w:lang w:eastAsia="zh-CN"/>
          </w:rPr>
          <w:t>(六)、全球经济不确定性风险分析</w:t>
        </w:r>
        <w:r>
          <w:tab/>
        </w:r>
        <w:r>
          <w:fldChar w:fldCharType="begin"/>
        </w:r>
        <w:r>
          <w:instrText xml:space="preserve"> PAGEREF _Toc17498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06" w:history="1">
        <w:r>
          <w:rPr>
            <w:rFonts w:ascii="仿宋" w:eastAsia="仿宋" w:hAnsi="仿宋" w:cs="仿宋" w:hint="eastAsia"/>
            <w:lang w:eastAsia="zh-CN"/>
          </w:rPr>
          <w:t>(七)、供应链风险分析</w:t>
        </w:r>
        <w:r>
          <w:tab/>
        </w:r>
        <w:r>
          <w:fldChar w:fldCharType="begin"/>
        </w:r>
        <w:r>
          <w:instrText xml:space="preserve"> PAGEREF _Toc17306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61" w:history="1">
        <w:r>
          <w:rPr>
            <w:rFonts w:ascii="仿宋" w:eastAsia="仿宋" w:hAnsi="仿宋" w:cs="仿宋" w:hint="eastAsia"/>
            <w:lang w:eastAsia="zh-CN"/>
          </w:rPr>
          <w:t>(八)、网络安全风险分析</w:t>
        </w:r>
        <w:r>
          <w:tab/>
        </w:r>
        <w:r>
          <w:fldChar w:fldCharType="begin"/>
        </w:r>
        <w:r>
          <w:instrText xml:space="preserve"> PAGEREF _Toc8161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33" w:history="1">
        <w:r>
          <w:rPr>
            <w:rFonts w:ascii="仿宋" w:eastAsia="仿宋" w:hAnsi="仿宋" w:cs="仿宋" w:hint="eastAsia"/>
            <w:lang w:eastAsia="zh-CN"/>
          </w:rPr>
          <w:t>十一、项目市场分析</w:t>
        </w:r>
        <w:r>
          <w:tab/>
        </w:r>
        <w:r>
          <w:fldChar w:fldCharType="begin"/>
        </w:r>
        <w:r>
          <w:instrText xml:space="preserve"> PAGEREF _Toc28833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49" w:history="1">
        <w:r>
          <w:rPr>
            <w:rFonts w:ascii="仿宋" w:eastAsia="仿宋" w:hAnsi="仿宋" w:cs="仿宋" w:hint="eastAsia"/>
            <w:lang w:eastAsia="zh-CN"/>
          </w:rPr>
          <w:t>(一)、XXX市场分析</w:t>
        </w:r>
        <w:r>
          <w:tab/>
        </w:r>
        <w:r>
          <w:fldChar w:fldCharType="begin"/>
        </w:r>
        <w:r>
          <w:instrText xml:space="preserve"> PAGEREF _Toc12949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13" w:history="1">
        <w:r>
          <w:rPr>
            <w:rFonts w:ascii="仿宋" w:eastAsia="仿宋" w:hAnsi="仿宋" w:cs="仿宋" w:hint="eastAsia"/>
            <w:lang w:eastAsia="zh-CN"/>
          </w:rPr>
          <w:t>(二)、区域经济市场分析</w:t>
        </w:r>
        <w:r>
          <w:tab/>
        </w:r>
        <w:r>
          <w:fldChar w:fldCharType="begin"/>
        </w:r>
        <w:r>
          <w:instrText xml:space="preserve"> PAGEREF _Toc24913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" w:history="1">
        <w:r>
          <w:rPr>
            <w:rFonts w:ascii="仿宋" w:eastAsia="仿宋" w:hAnsi="仿宋" w:cs="仿宋" w:hint="eastAsia"/>
            <w:lang w:eastAsia="zh-CN"/>
          </w:rPr>
          <w:t>(三)、项目建设的必要性</w:t>
        </w:r>
        <w:r>
          <w:tab/>
        </w:r>
        <w:r>
          <w:fldChar w:fldCharType="begin"/>
        </w:r>
        <w:r>
          <w:instrText xml:space="preserve"> PAGEREF _Toc964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45" w:history="1">
        <w:r>
          <w:rPr>
            <w:rFonts w:ascii="仿宋" w:eastAsia="仿宋" w:hAnsi="仿宋" w:cs="仿宋" w:hint="eastAsia"/>
            <w:lang w:eastAsia="zh-CN"/>
          </w:rPr>
          <w:t>十二、编译程序市场地位与竞争战略</w:t>
        </w:r>
        <w:r>
          <w:tab/>
        </w:r>
        <w:r>
          <w:fldChar w:fldCharType="begin"/>
        </w:r>
        <w:r>
          <w:instrText xml:space="preserve"> PAGEREF _Toc11045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4" w:history="1">
        <w:r>
          <w:rPr>
            <w:rFonts w:ascii="仿宋" w:eastAsia="仿宋" w:hAnsi="仿宋" w:cs="仿宋" w:hint="eastAsia"/>
            <w:lang w:eastAsia="zh-CN"/>
          </w:rPr>
          <w:t>(一)、公司市场地位</w:t>
        </w:r>
        <w:r>
          <w:tab/>
        </w:r>
        <w:r>
          <w:fldChar w:fldCharType="begin"/>
        </w:r>
        <w:r>
          <w:instrText xml:space="preserve"> PAGEREF _Toc30914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36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_Toc13536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" w:history="1">
        <w:r>
          <w:rPr>
            <w:rFonts w:ascii="仿宋" w:eastAsia="仿宋" w:hAnsi="仿宋" w:cs="仿宋" w:hint="eastAsia"/>
            <w:lang w:eastAsia="zh-CN"/>
          </w:rPr>
          <w:t>(三)、竞争战略</w:t>
        </w:r>
        <w:r>
          <w:tab/>
        </w:r>
        <w:r>
          <w:fldChar w:fldCharType="begin"/>
        </w:r>
        <w:r>
          <w:instrText xml:space="preserve"> PAGEREF _Toc279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3" w:history="1">
        <w:r>
          <w:rPr>
            <w:rFonts w:ascii="仿宋" w:eastAsia="仿宋" w:hAnsi="仿宋" w:cs="仿宋" w:hint="eastAsia"/>
            <w:lang w:eastAsia="zh-CN"/>
          </w:rPr>
          <w:t>(四)、市场定位</w:t>
        </w:r>
        <w:r>
          <w:tab/>
        </w:r>
        <w:r>
          <w:fldChar w:fldCharType="begin"/>
        </w:r>
        <w:r>
          <w:instrText xml:space="preserve"> PAGEREF _Toc3183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5" w:history="1">
        <w:r>
          <w:rPr>
            <w:rFonts w:ascii="仿宋" w:eastAsia="仿宋" w:hAnsi="仿宋" w:cs="仿宋" w:hint="eastAsia"/>
            <w:lang w:eastAsia="zh-CN"/>
          </w:rPr>
          <w:t>十三、编译程序项目环境影响评估</w:t>
        </w:r>
        <w:r>
          <w:tab/>
        </w:r>
        <w:r>
          <w:fldChar w:fldCharType="begin"/>
        </w:r>
        <w:r>
          <w:instrText xml:space="preserve"> PAGEREF _Toc1375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52" w:history="1">
        <w:r>
          <w:rPr>
            <w:rFonts w:ascii="仿宋" w:eastAsia="仿宋" w:hAnsi="仿宋" w:cs="仿宋" w:hint="eastAsia"/>
            <w:lang w:eastAsia="zh-CN"/>
          </w:rPr>
          <w:t>(一)、编译程序项目环境影响评估</w:t>
        </w:r>
        <w:r>
          <w:tab/>
        </w:r>
        <w:r>
          <w:fldChar w:fldCharType="begin"/>
        </w:r>
        <w:r>
          <w:instrText xml:space="preserve"> PAGEREF _Toc18652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02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_Toc13802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05" w:history="1">
        <w:r>
          <w:rPr>
            <w:rFonts w:ascii="仿宋" w:eastAsia="仿宋" w:hAnsi="仿宋" w:cs="仿宋" w:hint="eastAsia"/>
            <w:lang w:eastAsia="zh-CN"/>
          </w:rPr>
          <w:t>十四、沟通与利益相关者关系</w:t>
        </w:r>
        <w:r>
          <w:tab/>
        </w:r>
        <w:r>
          <w:fldChar w:fldCharType="begin"/>
        </w:r>
        <w:r>
          <w:instrText xml:space="preserve"> PAGEREF _Toc16605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71" w:history="1">
        <w:r>
          <w:rPr>
            <w:rFonts w:ascii="仿宋" w:eastAsia="仿宋" w:hAnsi="仿宋" w:cs="仿宋" w:hint="eastAsia"/>
            <w:lang w:eastAsia="zh-CN"/>
          </w:rPr>
          <w:t>(一)、制定沟通计划</w:t>
        </w:r>
        <w:r>
          <w:tab/>
        </w:r>
        <w:r>
          <w:fldChar w:fldCharType="begin"/>
        </w:r>
        <w:r>
          <w:instrText xml:space="preserve"> PAGEREF _Toc32671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6" w:history="1">
        <w:r>
          <w:rPr>
            <w:rFonts w:ascii="仿宋" w:eastAsia="仿宋" w:hAnsi="仿宋" w:cs="仿宋" w:hint="eastAsia"/>
            <w:lang w:eastAsia="zh-CN"/>
          </w:rPr>
          <w:t>(二)、利益相关者的识别与分析</w:t>
        </w:r>
        <w:r>
          <w:tab/>
        </w:r>
        <w:r>
          <w:fldChar w:fldCharType="begin"/>
        </w:r>
        <w:r>
          <w:instrText xml:space="preserve"> PAGEREF _Toc25276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9" w:history="1">
        <w:r>
          <w:rPr>
            <w:rFonts w:ascii="仿宋" w:eastAsia="仿宋" w:hAnsi="仿宋" w:cs="仿宋" w:hint="eastAsia"/>
            <w:lang w:eastAsia="zh-CN"/>
          </w:rPr>
          <w:t>(三)、沟通策略与工具</w:t>
        </w:r>
        <w:r>
          <w:tab/>
        </w:r>
        <w:r>
          <w:fldChar w:fldCharType="begin"/>
        </w:r>
        <w:r>
          <w:instrText xml:space="preserve"> PAGEREF _Toc24749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9" w:history="1">
        <w:r>
          <w:rPr>
            <w:rFonts w:ascii="仿宋" w:eastAsia="仿宋" w:hAnsi="仿宋" w:cs="仿宋" w:hint="eastAsia"/>
            <w:lang w:eastAsia="zh-CN"/>
          </w:rPr>
          <w:t>(四)、利益相关者满意度测评</w:t>
        </w:r>
        <w:r>
          <w:tab/>
        </w:r>
        <w:r>
          <w:fldChar w:fldCharType="begin"/>
        </w:r>
        <w:r>
          <w:instrText xml:space="preserve"> PAGEREF _Toc8369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15" w:history="1">
        <w:r>
          <w:rPr>
            <w:rFonts w:ascii="仿宋" w:eastAsia="仿宋" w:hAnsi="仿宋" w:cs="仿宋" w:hint="eastAsia"/>
            <w:lang w:eastAsia="zh-CN"/>
          </w:rPr>
          <w:t>十五、市场趋势与消费者洞察</w:t>
        </w:r>
        <w:r>
          <w:tab/>
        </w:r>
        <w:r>
          <w:fldChar w:fldCharType="begin"/>
        </w:r>
        <w:r>
          <w:instrText xml:space="preserve"> PAGEREF _Toc25615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92" w:history="1">
        <w:r>
          <w:rPr>
            <w:rFonts w:ascii="仿宋" w:eastAsia="仿宋" w:hAnsi="仿宋" w:cs="仿宋" w:hint="eastAsia"/>
            <w:lang w:eastAsia="zh-CN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_Toc15592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8" w:history="1">
        <w:r>
          <w:rPr>
            <w:rFonts w:ascii="仿宋" w:eastAsia="仿宋" w:hAnsi="仿宋" w:cs="仿宋" w:hint="eastAsia"/>
            <w:lang w:eastAsia="zh-CN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_Toc498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4" w:history="1">
        <w:r>
          <w:rPr>
            <w:rFonts w:ascii="仿宋" w:eastAsia="仿宋" w:hAnsi="仿宋" w:cs="仿宋" w:hint="eastAsia"/>
            <w:lang w:eastAsia="zh-CN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_Toc23234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5" w:history="1">
        <w:r>
          <w:rPr>
            <w:rFonts w:ascii="仿宋" w:eastAsia="仿宋" w:hAnsi="仿宋" w:cs="仿宋" w:hint="eastAsia"/>
            <w:lang w:eastAsia="zh-CN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_Toc21625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03" w:history="1">
        <w:r>
          <w:rPr>
            <w:rFonts w:ascii="仿宋" w:eastAsia="仿宋" w:hAnsi="仿宋" w:cs="仿宋" w:hint="eastAsia"/>
            <w:lang w:eastAsia="zh-CN"/>
          </w:rPr>
          <w:t>十六、营销策略</w:t>
        </w:r>
        <w:r>
          <w:tab/>
        </w:r>
        <w:r>
          <w:fldChar w:fldCharType="begin"/>
        </w:r>
        <w:r>
          <w:instrText xml:space="preserve"> PAGEREF _Toc10003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17" w:history="1">
        <w:r>
          <w:rPr>
            <w:rFonts w:ascii="仿宋" w:eastAsia="仿宋" w:hAnsi="仿宋" w:cs="仿宋" w:hint="eastAsia"/>
            <w:lang w:eastAsia="zh-CN"/>
          </w:rPr>
          <w:t>(一)、市场定位</w:t>
        </w:r>
        <w:r>
          <w:tab/>
        </w:r>
        <w:r>
          <w:fldChar w:fldCharType="begin"/>
        </w:r>
        <w:r>
          <w:instrText xml:space="preserve"> PAGEREF _Toc19317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3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_Toc14193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44" w:history="1">
        <w:r>
          <w:rPr>
            <w:rFonts w:ascii="仿宋" w:eastAsia="仿宋" w:hAnsi="仿宋" w:cs="仿宋" w:hint="eastAsia"/>
            <w:lang w:eastAsia="zh-CN"/>
          </w:rPr>
          <w:t>(三)、推广和广告</w:t>
        </w:r>
        <w:r>
          <w:tab/>
        </w:r>
        <w:r>
          <w:fldChar w:fldCharType="begin"/>
        </w:r>
        <w:r>
          <w:instrText xml:space="preserve"> PAGEREF _Toc7944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" w:history="1">
        <w:r>
          <w:rPr>
            <w:rFonts w:ascii="仿宋" w:eastAsia="仿宋" w:hAnsi="仿宋" w:cs="仿宋" w:hint="eastAsia"/>
            <w:lang w:eastAsia="zh-CN"/>
          </w:rPr>
          <w:t>十七、战略的定性评价决策方法</w:t>
        </w:r>
        <w:r>
          <w:tab/>
        </w:r>
        <w:r>
          <w:fldChar w:fldCharType="begin"/>
        </w:r>
        <w:r>
          <w:instrText xml:space="preserve"> PAGEREF _Toc203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" w:history="1">
        <w:r>
          <w:rPr>
            <w:rFonts w:ascii="仿宋" w:eastAsia="仿宋" w:hAnsi="仿宋" w:cs="仿宋" w:hint="eastAsia"/>
            <w:lang w:eastAsia="zh-CN"/>
          </w:rPr>
          <w:t>(一)、战略的定性评价决策方法</w:t>
        </w:r>
        <w:r>
          <w:tab/>
        </w:r>
        <w:r>
          <w:fldChar w:fldCharType="begin"/>
        </w:r>
        <w:r>
          <w:instrText xml:space="preserve"> PAGEREF _Toc89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5" w:history="1">
        <w:r>
          <w:rPr>
            <w:rFonts w:ascii="仿宋" w:eastAsia="仿宋" w:hAnsi="仿宋" w:cs="仿宋" w:hint="eastAsia"/>
            <w:lang w:eastAsia="zh-CN"/>
          </w:rPr>
          <w:t>十八、SWOT分析</w:t>
        </w:r>
        <w:r>
          <w:tab/>
        </w:r>
        <w:r>
          <w:fldChar w:fldCharType="begin"/>
        </w:r>
        <w:r>
          <w:instrText xml:space="preserve"> PAGEREF _Toc2015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8" w:history="1">
        <w:r>
          <w:rPr>
            <w:rFonts w:ascii="仿宋" w:eastAsia="仿宋" w:hAnsi="仿宋" w:cs="仿宋" w:hint="eastAsia"/>
            <w:lang w:eastAsia="zh-CN"/>
          </w:rPr>
          <w:t>(一)、优势分析</w:t>
        </w:r>
        <w:r>
          <w:tab/>
        </w:r>
        <w:r>
          <w:fldChar w:fldCharType="begin"/>
        </w:r>
        <w:r>
          <w:instrText xml:space="preserve"> PAGEREF _Toc16558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74" w:history="1">
        <w:r>
          <w:rPr>
            <w:rFonts w:ascii="仿宋" w:eastAsia="仿宋" w:hAnsi="仿宋" w:cs="仿宋" w:hint="eastAsia"/>
            <w:lang w:eastAsia="zh-CN"/>
          </w:rPr>
          <w:t>(二)、劣势分析</w:t>
        </w:r>
        <w:r>
          <w:tab/>
        </w:r>
        <w:r>
          <w:fldChar w:fldCharType="begin"/>
        </w:r>
        <w:r>
          <w:instrText xml:space="preserve"> PAGEREF _Toc16974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32" w:history="1">
        <w:r>
          <w:rPr>
            <w:rFonts w:ascii="仿宋" w:eastAsia="仿宋" w:hAnsi="仿宋" w:cs="仿宋" w:hint="eastAsia"/>
            <w:lang w:eastAsia="zh-CN"/>
          </w:rPr>
          <w:t>(三)、机会分析</w:t>
        </w:r>
        <w:r>
          <w:tab/>
        </w:r>
        <w:r>
          <w:fldChar w:fldCharType="begin"/>
        </w:r>
        <w:r>
          <w:instrText xml:space="preserve"> PAGEREF _Toc10932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69" w:history="1">
        <w:r>
          <w:rPr>
            <w:rFonts w:ascii="仿宋" w:eastAsia="仿宋" w:hAnsi="仿宋" w:cs="仿宋" w:hint="eastAsia"/>
            <w:lang w:eastAsia="zh-CN"/>
          </w:rPr>
          <w:t>(四)、威胁分析</w:t>
        </w:r>
        <w:r>
          <w:tab/>
        </w:r>
        <w:r>
          <w:fldChar w:fldCharType="begin"/>
        </w:r>
        <w:r>
          <w:instrText xml:space="preserve"> PAGEREF _Toc5469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07" w:history="1">
        <w:r>
          <w:rPr>
            <w:rFonts w:ascii="仿宋" w:eastAsia="仿宋" w:hAnsi="仿宋" w:cs="仿宋" w:hint="eastAsia"/>
            <w:lang w:eastAsia="zh-CN"/>
          </w:rPr>
          <w:t>十九、经营计划</w:t>
        </w:r>
        <w:r>
          <w:tab/>
        </w:r>
        <w:r>
          <w:fldChar w:fldCharType="begin"/>
        </w:r>
        <w:r>
          <w:instrText xml:space="preserve"> PAGEREF _Toc26307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2" w:history="1">
        <w:r>
          <w:rPr>
            <w:rFonts w:ascii="仿宋" w:eastAsia="仿宋" w:hAnsi="仿宋" w:cs="仿宋" w:hint="eastAsia"/>
            <w:lang w:eastAsia="zh-CN"/>
          </w:rPr>
          <w:t>(一)、生产与运营</w:t>
        </w:r>
        <w:r>
          <w:tab/>
        </w:r>
        <w:r>
          <w:fldChar w:fldCharType="begin"/>
        </w:r>
        <w:r>
          <w:instrText xml:space="preserve"> PAGEREF _Toc1952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22" w:history="1">
        <w:r>
          <w:rPr>
            <w:rFonts w:ascii="仿宋" w:eastAsia="仿宋" w:hAnsi="仿宋" w:cs="仿宋" w:hint="eastAsia"/>
            <w:lang w:eastAsia="zh-CN"/>
          </w:rPr>
          <w:t>(二)、供应链管理</w:t>
        </w:r>
        <w:r>
          <w:tab/>
        </w:r>
        <w:r>
          <w:fldChar w:fldCharType="begin"/>
        </w:r>
        <w:r>
          <w:instrText xml:space="preserve"> PAGEREF _Toc19022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08" w:history="1">
        <w:r>
          <w:rPr>
            <w:rFonts w:ascii="仿宋" w:eastAsia="仿宋" w:hAnsi="仿宋" w:cs="仿宋" w:hint="eastAsia"/>
            <w:lang w:eastAsia="zh-CN"/>
          </w:rPr>
          <w:t>(三)、人力资源</w:t>
        </w:r>
        <w:r>
          <w:tab/>
        </w:r>
        <w:r>
          <w:fldChar w:fldCharType="begin"/>
        </w:r>
        <w:r>
          <w:instrText xml:space="preserve"> PAGEREF _Toc9508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95" w:history="1">
        <w:r>
          <w:rPr>
            <w:rFonts w:ascii="仿宋" w:eastAsia="仿宋" w:hAnsi="仿宋" w:cs="仿宋" w:hint="eastAsia"/>
            <w:lang w:eastAsia="zh-CN"/>
          </w:rPr>
          <w:t>(四)、法律与合规事项</w:t>
        </w:r>
        <w:r>
          <w:tab/>
        </w:r>
        <w:r>
          <w:fldChar w:fldCharType="begin"/>
        </w:r>
        <w:r>
          <w:instrText xml:space="preserve"> PAGEREF _Toc13295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54" w:history="1">
        <w:r>
          <w:rPr>
            <w:rFonts w:ascii="仿宋" w:eastAsia="仿宋" w:hAnsi="仿宋" w:cs="仿宋" w:hint="eastAsia"/>
            <w:lang w:eastAsia="zh-CN"/>
          </w:rPr>
          <w:t>二十、经济评价分析</w:t>
        </w:r>
        <w:r>
          <w:tab/>
        </w:r>
        <w:r>
          <w:fldChar w:fldCharType="begin"/>
        </w:r>
        <w:r>
          <w:instrText xml:space="preserve"> PAGEREF _Toc20954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2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_Toc24742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1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_Toc25671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9529" w:history="1">
        <w:r>
          <w:rPr>
            <w:rFonts w:ascii="仿宋" w:eastAsia="仿宋" w:hAnsi="仿宋" w:cs="仿宋" w:hint="eastAsia"/>
            <w:lang w:eastAsia="zh-CN"/>
          </w:rPr>
          <w:t>(三)、编译程序项目盈利能力分析</w:t>
        </w:r>
        <w:r>
          <w:tab/>
        </w:r>
        <w:r>
          <w:fldChar w:fldCharType="begin"/>
        </w:r>
        <w:r>
          <w:instrText xml:space="preserve"> PAGEREF _Toc19529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81" w:history="1">
        <w:r>
          <w:rPr>
            <w:rFonts w:ascii="仿宋" w:eastAsia="仿宋" w:hAnsi="仿宋" w:cs="仿宋" w:hint="eastAsia"/>
            <w:lang w:eastAsia="zh-CN"/>
          </w:rPr>
          <w:t>二十一、编译程序行业整合营销</w:t>
        </w:r>
        <w:r>
          <w:tab/>
        </w:r>
        <w:r>
          <w:fldChar w:fldCharType="begin"/>
        </w:r>
        <w:r>
          <w:instrText xml:space="preserve"> PAGEREF _Toc29381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0" w:history="1">
        <w:r>
          <w:rPr>
            <w:rFonts w:ascii="仿宋" w:eastAsia="仿宋" w:hAnsi="仿宋" w:cs="仿宋" w:hint="eastAsia"/>
            <w:lang w:eastAsia="zh-CN"/>
          </w:rPr>
          <w:t>(一)、市场调研与定位</w:t>
        </w:r>
        <w:r>
          <w:tab/>
        </w:r>
        <w:r>
          <w:fldChar w:fldCharType="begin"/>
        </w:r>
        <w:r>
          <w:instrText xml:space="preserve"> PAGEREF _Toc32310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3" w:history="1">
        <w:r>
          <w:rPr>
            <w:rFonts w:ascii="仿宋" w:eastAsia="仿宋" w:hAnsi="仿宋" w:cs="仿宋" w:hint="eastAsia"/>
            <w:lang w:eastAsia="zh-CN"/>
          </w:rPr>
          <w:t>(二)、产品策划与设计</w:t>
        </w:r>
        <w:r>
          <w:tab/>
        </w:r>
        <w:r>
          <w:fldChar w:fldCharType="begin"/>
        </w:r>
        <w:r>
          <w:instrText xml:space="preserve"> PAGEREF _Toc20453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40" w:history="1">
        <w:r>
          <w:rPr>
            <w:rFonts w:ascii="仿宋" w:eastAsia="仿宋" w:hAnsi="仿宋" w:cs="仿宋" w:hint="eastAsia"/>
            <w:lang w:eastAsia="zh-CN"/>
          </w:rPr>
          <w:t>(三)、品牌建设与推广</w:t>
        </w:r>
        <w:r>
          <w:tab/>
        </w:r>
        <w:r>
          <w:fldChar w:fldCharType="begin"/>
        </w:r>
        <w:r>
          <w:instrText xml:space="preserve"> PAGEREF _Toc27840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3" w:history="1">
        <w:r>
          <w:rPr>
            <w:rFonts w:ascii="仿宋" w:eastAsia="仿宋" w:hAnsi="仿宋" w:cs="仿宋" w:hint="eastAsia"/>
            <w:lang w:eastAsia="zh-CN"/>
          </w:rPr>
          <w:t>(四)、渠道拓展与合作</w:t>
        </w:r>
        <w:r>
          <w:tab/>
        </w:r>
        <w:r>
          <w:fldChar w:fldCharType="begin"/>
        </w:r>
        <w:r>
          <w:instrText xml:space="preserve"> PAGEREF _Toc22183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0" w:history="1">
        <w:r>
          <w:rPr>
            <w:rFonts w:ascii="仿宋" w:eastAsia="仿宋" w:hAnsi="仿宋" w:cs="仿宋" w:hint="eastAsia"/>
            <w:lang w:eastAsia="zh-CN"/>
          </w:rPr>
          <w:t>(五)、客户关系管理</w:t>
        </w:r>
        <w:r>
          <w:tab/>
        </w:r>
        <w:r>
          <w:fldChar w:fldCharType="begin"/>
        </w:r>
        <w:r>
          <w:instrText xml:space="preserve"> PAGEREF _Toc13560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7" w:history="1">
        <w:r>
          <w:rPr>
            <w:rFonts w:ascii="仿宋" w:eastAsia="仿宋" w:hAnsi="仿宋" w:cs="仿宋" w:hint="eastAsia"/>
            <w:lang w:eastAsia="zh-CN"/>
          </w:rPr>
          <w:t>(六)、售后服务与用户体验</w:t>
        </w:r>
        <w:r>
          <w:tab/>
        </w:r>
        <w:r>
          <w:fldChar w:fldCharType="begin"/>
        </w:r>
        <w:r>
          <w:instrText xml:space="preserve"> PAGEREF _Toc28067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9" w:history="1">
        <w:r>
          <w:rPr>
            <w:rFonts w:ascii="仿宋" w:eastAsia="仿宋" w:hAnsi="仿宋" w:cs="仿宋" w:hint="eastAsia"/>
            <w:lang w:eastAsia="zh-CN"/>
          </w:rPr>
          <w:t>(七)、数据分析与优化</w:t>
        </w:r>
        <w:r>
          <w:tab/>
        </w:r>
        <w:r>
          <w:fldChar w:fldCharType="begin"/>
        </w:r>
        <w:r>
          <w:instrText xml:space="preserve"> PAGEREF _Toc4539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387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139"/>
      <w:r>
        <w:rPr>
          <w:rFonts w:ascii="仿宋" w:eastAsia="仿宋" w:hAnsi="仿宋" w:cs="仿宋" w:hint="eastAsia"/>
          <w:sz w:val="28"/>
          <w:lang w:eastAsia="zh-CN"/>
        </w:rPr>
        <w:t>一、编译程序项目建设目标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9451"/>
      <w:r>
        <w:rPr>
          <w:rFonts w:ascii="仿宋" w:eastAsia="仿宋" w:hAnsi="仿宋" w:cs="仿宋" w:hint="eastAsia"/>
          <w:lang w:eastAsia="zh-CN"/>
        </w:rPr>
        <w:t>(一)、编译程序项目建设目标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编译程序项目建设的目标是确保编译程序项目能够在预定时间内、符合质量要求地完成，并在运营中取得长期稳定的经济、社会和环境效益。为了实现这一目标，我们将在以下几个方面进行全面规划和执行。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编译程序项目完成期限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确保编译程序项目按照预定计划在规定的时间内完成。这包括明确编译程序项目的阶段性目标和关键节点，制定合理的时间表，并采取有效的编译程序项目管理措施，以确保整个建设过程的时限控制。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质量要求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https://d.book118.com/208056071073006042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编译程序行业企业战略发展规划及建议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编译程序行业企业战略发展规划及建议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编译程序行业企业战略发展规划及建议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编译程序行业企业战略发展规划及建议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编译程序行业企业战略发展规划及建议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315DB7"/>
    <w:rsid w:val="4593521B"/>
    <w:rsid w:val="5A315DB7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08056071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2024-03-04T16:05:00Z</dcterms:created>
  <dcterms:modified xsi:type="dcterms:W3CDTF">2024-03-04T16:05:21Z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8CC39A0C09B5477BBB98BAEE11138EB1_11</vt:lpwstr>
  </property>
  <property fmtid="{D5CDD505-2E9C-101B-9397-08002B2CF9AE}" pid="3" name="KSOProductBuildVer">
    <vt:lpwstr>2052-12.1.0.16399</vt:lpwstr>
  </property>
</Properties>
</file>