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低损耗变压器项目规划设计方案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18" w:history="1">
        <w:r>
          <w:rPr>
            <w:rFonts w:ascii="仿宋" w:eastAsia="仿宋" w:hAnsi="仿宋" w:cs="仿宋" w:hint="eastAsia"/>
            <w:lang w:eastAsia="zh-CN"/>
          </w:rPr>
          <w:t>概论</w:t>
        </w:r>
        <w:r>
          <w:tab/>
        </w:r>
        <w:r>
          <w:fldChar w:fldCharType="begin"/>
        </w:r>
        <w:r>
          <w:instrText xml:space="preserve"> PAGEREF _Toc29018 \h </w:instrText>
        </w:r>
        <w:r>
          <w:fldChar w:fldCharType="separate"/>
        </w:r>
        <w:r>
          <w:t>3</w:t>
        </w:r>
        <w:r>
          <w:fldChar w:fldCharType="end"/>
        </w:r>
      </w:hyperlink>
    </w:p>
    <w:p>
      <w:pPr>
        <w:pStyle w:val="TOC1"/>
        <w:tabs>
          <w:tab w:val="right" w:leader="dot" w:pos="8306"/>
        </w:tabs>
      </w:pPr>
      <w:hyperlink w:anchor="_Toc6691" w:history="1">
        <w:r>
          <w:rPr>
            <w:rFonts w:ascii="仿宋" w:eastAsia="仿宋" w:hAnsi="仿宋" w:cs="仿宋" w:hint="eastAsia"/>
            <w:lang w:eastAsia="zh-CN"/>
          </w:rPr>
          <w:t>一、低损耗变压器项目概论</w:t>
        </w:r>
        <w:r>
          <w:tab/>
        </w:r>
        <w:r>
          <w:fldChar w:fldCharType="begin"/>
        </w:r>
        <w:r>
          <w:instrText xml:space="preserve"> PAGEREF _Toc6691 \h </w:instrText>
        </w:r>
        <w:r>
          <w:fldChar w:fldCharType="separate"/>
        </w:r>
        <w:r>
          <w:t>3</w:t>
        </w:r>
        <w:r>
          <w:fldChar w:fldCharType="end"/>
        </w:r>
      </w:hyperlink>
    </w:p>
    <w:p>
      <w:pPr>
        <w:pStyle w:val="TOC2"/>
        <w:tabs>
          <w:tab w:val="right" w:leader="dot" w:pos="8306"/>
        </w:tabs>
      </w:pPr>
      <w:hyperlink w:anchor="_Toc3791" w:history="1">
        <w:r>
          <w:rPr>
            <w:rFonts w:ascii="仿宋" w:eastAsia="仿宋" w:hAnsi="仿宋" w:cs="仿宋" w:hint="eastAsia"/>
            <w:lang w:eastAsia="zh-CN"/>
          </w:rPr>
          <w:t>(一)、低损耗变压器项目概况</w:t>
        </w:r>
        <w:r>
          <w:tab/>
        </w:r>
        <w:r>
          <w:fldChar w:fldCharType="begin"/>
        </w:r>
        <w:r>
          <w:instrText xml:space="preserve"> PAGEREF _Toc3791 \h </w:instrText>
        </w:r>
        <w:r>
          <w:fldChar w:fldCharType="separate"/>
        </w:r>
        <w:r>
          <w:t>3</w:t>
        </w:r>
        <w:r>
          <w:fldChar w:fldCharType="end"/>
        </w:r>
      </w:hyperlink>
    </w:p>
    <w:p>
      <w:pPr>
        <w:pStyle w:val="TOC2"/>
        <w:tabs>
          <w:tab w:val="right" w:leader="dot" w:pos="8306"/>
        </w:tabs>
      </w:pPr>
      <w:hyperlink w:anchor="_Toc10978" w:history="1">
        <w:r>
          <w:rPr>
            <w:rFonts w:ascii="仿宋" w:eastAsia="仿宋" w:hAnsi="仿宋" w:cs="仿宋" w:hint="eastAsia"/>
            <w:lang w:eastAsia="zh-CN"/>
          </w:rPr>
          <w:t>(二)、低损耗变压器项目目标</w:t>
        </w:r>
        <w:r>
          <w:tab/>
        </w:r>
        <w:r>
          <w:fldChar w:fldCharType="begin"/>
        </w:r>
        <w:r>
          <w:instrText xml:space="preserve"> PAGEREF _Toc10978 \h </w:instrText>
        </w:r>
        <w:r>
          <w:fldChar w:fldCharType="separate"/>
        </w:r>
        <w:r>
          <w:t>5</w:t>
        </w:r>
        <w:r>
          <w:fldChar w:fldCharType="end"/>
        </w:r>
      </w:hyperlink>
    </w:p>
    <w:p>
      <w:pPr>
        <w:pStyle w:val="TOC2"/>
        <w:tabs>
          <w:tab w:val="right" w:leader="dot" w:pos="8306"/>
        </w:tabs>
      </w:pPr>
      <w:hyperlink w:anchor="_Toc21203" w:history="1">
        <w:r>
          <w:rPr>
            <w:rFonts w:ascii="仿宋" w:eastAsia="仿宋" w:hAnsi="仿宋" w:cs="仿宋" w:hint="eastAsia"/>
            <w:lang w:eastAsia="zh-CN"/>
          </w:rPr>
          <w:t>(三)、低损耗变压器项目提出的理由</w:t>
        </w:r>
        <w:r>
          <w:tab/>
        </w:r>
        <w:r>
          <w:fldChar w:fldCharType="begin"/>
        </w:r>
        <w:r>
          <w:instrText xml:space="preserve"> PAGEREF _Toc21203 \h </w:instrText>
        </w:r>
        <w:r>
          <w:fldChar w:fldCharType="separate"/>
        </w:r>
        <w:r>
          <w:t>6</w:t>
        </w:r>
        <w:r>
          <w:fldChar w:fldCharType="end"/>
        </w:r>
      </w:hyperlink>
    </w:p>
    <w:p>
      <w:pPr>
        <w:pStyle w:val="TOC2"/>
        <w:tabs>
          <w:tab w:val="right" w:leader="dot" w:pos="8306"/>
        </w:tabs>
      </w:pPr>
      <w:hyperlink w:anchor="_Toc26421" w:history="1">
        <w:r>
          <w:rPr>
            <w:rFonts w:ascii="仿宋" w:eastAsia="仿宋" w:hAnsi="仿宋" w:cs="仿宋" w:hint="eastAsia"/>
            <w:lang w:eastAsia="zh-CN"/>
          </w:rPr>
          <w:t>(四)、低损耗变压器项目意义</w:t>
        </w:r>
        <w:r>
          <w:tab/>
        </w:r>
        <w:r>
          <w:fldChar w:fldCharType="begin"/>
        </w:r>
        <w:r>
          <w:instrText xml:space="preserve"> PAGEREF _Toc26421 \h </w:instrText>
        </w:r>
        <w:r>
          <w:fldChar w:fldCharType="separate"/>
        </w:r>
        <w:r>
          <w:t>8</w:t>
        </w:r>
        <w:r>
          <w:fldChar w:fldCharType="end"/>
        </w:r>
      </w:hyperlink>
    </w:p>
    <w:p>
      <w:pPr>
        <w:pStyle w:val="TOC2"/>
        <w:tabs>
          <w:tab w:val="right" w:leader="dot" w:pos="8306"/>
        </w:tabs>
      </w:pPr>
      <w:hyperlink w:anchor="_Toc17244" w:history="1">
        <w:r>
          <w:rPr>
            <w:rFonts w:ascii="仿宋" w:eastAsia="仿宋" w:hAnsi="仿宋" w:cs="仿宋" w:hint="eastAsia"/>
            <w:lang w:eastAsia="zh-CN"/>
          </w:rPr>
          <w:t>(五)、低损耗变压器项目背景</w:t>
        </w:r>
        <w:r>
          <w:tab/>
        </w:r>
        <w:r>
          <w:fldChar w:fldCharType="begin"/>
        </w:r>
        <w:r>
          <w:instrText xml:space="preserve"> PAGEREF _Toc17244 \h </w:instrText>
        </w:r>
        <w:r>
          <w:fldChar w:fldCharType="separate"/>
        </w:r>
        <w:r>
          <w:t>9</w:t>
        </w:r>
        <w:r>
          <w:fldChar w:fldCharType="end"/>
        </w:r>
      </w:hyperlink>
    </w:p>
    <w:p>
      <w:pPr>
        <w:pStyle w:val="TOC1"/>
        <w:tabs>
          <w:tab w:val="right" w:leader="dot" w:pos="8306"/>
        </w:tabs>
      </w:pPr>
      <w:hyperlink w:anchor="_Toc26930" w:history="1">
        <w:r>
          <w:rPr>
            <w:rFonts w:ascii="仿宋" w:eastAsia="仿宋" w:hAnsi="仿宋" w:cs="仿宋" w:hint="eastAsia"/>
            <w:lang w:eastAsia="zh-CN"/>
          </w:rPr>
          <w:t>二、低损耗变压器项目建设单位说明</w:t>
        </w:r>
        <w:r>
          <w:tab/>
        </w:r>
        <w:r>
          <w:fldChar w:fldCharType="begin"/>
        </w:r>
        <w:r>
          <w:instrText xml:space="preserve"> PAGEREF _Toc26930 \h </w:instrText>
        </w:r>
        <w:r>
          <w:fldChar w:fldCharType="separate"/>
        </w:r>
        <w:r>
          <w:t>10</w:t>
        </w:r>
        <w:r>
          <w:fldChar w:fldCharType="end"/>
        </w:r>
      </w:hyperlink>
    </w:p>
    <w:p>
      <w:pPr>
        <w:pStyle w:val="TOC2"/>
        <w:tabs>
          <w:tab w:val="right" w:leader="dot" w:pos="8306"/>
        </w:tabs>
      </w:pPr>
      <w:hyperlink w:anchor="_Toc30267" w:history="1">
        <w:r>
          <w:rPr>
            <w:rFonts w:ascii="仿宋" w:eastAsia="仿宋" w:hAnsi="仿宋" w:cs="仿宋" w:hint="eastAsia"/>
            <w:lang w:eastAsia="zh-CN"/>
          </w:rPr>
          <w:t>(一)、低损耗变压器项目承办单位基本情况</w:t>
        </w:r>
        <w:r>
          <w:tab/>
        </w:r>
        <w:r>
          <w:fldChar w:fldCharType="begin"/>
        </w:r>
        <w:r>
          <w:instrText xml:space="preserve"> PAGEREF _Toc30267 \h </w:instrText>
        </w:r>
        <w:r>
          <w:fldChar w:fldCharType="separate"/>
        </w:r>
        <w:r>
          <w:t>10</w:t>
        </w:r>
        <w:r>
          <w:fldChar w:fldCharType="end"/>
        </w:r>
      </w:hyperlink>
    </w:p>
    <w:p>
      <w:pPr>
        <w:pStyle w:val="TOC2"/>
        <w:tabs>
          <w:tab w:val="right" w:leader="dot" w:pos="8306"/>
        </w:tabs>
      </w:pPr>
      <w:hyperlink w:anchor="_Toc2867" w:history="1">
        <w:r>
          <w:rPr>
            <w:rFonts w:ascii="仿宋" w:eastAsia="仿宋" w:hAnsi="仿宋" w:cs="仿宋" w:hint="eastAsia"/>
            <w:lang w:eastAsia="zh-CN"/>
          </w:rPr>
          <w:t>(二)、公司经济效益分析</w:t>
        </w:r>
        <w:r>
          <w:tab/>
        </w:r>
        <w:r>
          <w:fldChar w:fldCharType="begin"/>
        </w:r>
        <w:r>
          <w:instrText xml:space="preserve"> PAGEREF _Toc2867 \h </w:instrText>
        </w:r>
        <w:r>
          <w:fldChar w:fldCharType="separate"/>
        </w:r>
        <w:r>
          <w:t>10</w:t>
        </w:r>
        <w:r>
          <w:fldChar w:fldCharType="end"/>
        </w:r>
      </w:hyperlink>
    </w:p>
    <w:p>
      <w:pPr>
        <w:pStyle w:val="TOC1"/>
        <w:tabs>
          <w:tab w:val="right" w:leader="dot" w:pos="8306"/>
        </w:tabs>
      </w:pPr>
      <w:hyperlink w:anchor="_Toc12550" w:history="1">
        <w:r>
          <w:rPr>
            <w:rFonts w:ascii="仿宋" w:eastAsia="仿宋" w:hAnsi="仿宋" w:cs="仿宋" w:hint="eastAsia"/>
            <w:lang w:eastAsia="zh-CN"/>
          </w:rPr>
          <w:t>三、低损耗变压器项目土建工程</w:t>
        </w:r>
        <w:r>
          <w:tab/>
        </w:r>
        <w:r>
          <w:fldChar w:fldCharType="begin"/>
        </w:r>
        <w:r>
          <w:instrText xml:space="preserve"> PAGEREF _Toc12550 \h </w:instrText>
        </w:r>
        <w:r>
          <w:fldChar w:fldCharType="separate"/>
        </w:r>
        <w:r>
          <w:t>11</w:t>
        </w:r>
        <w:r>
          <w:fldChar w:fldCharType="end"/>
        </w:r>
      </w:hyperlink>
    </w:p>
    <w:p>
      <w:pPr>
        <w:pStyle w:val="TOC2"/>
        <w:tabs>
          <w:tab w:val="right" w:leader="dot" w:pos="8306"/>
        </w:tabs>
      </w:pPr>
      <w:hyperlink w:anchor="_Toc1673" w:history="1">
        <w:r>
          <w:rPr>
            <w:rFonts w:ascii="仿宋" w:eastAsia="仿宋" w:hAnsi="仿宋" w:cs="仿宋" w:hint="eastAsia"/>
            <w:lang w:eastAsia="zh-CN"/>
          </w:rPr>
          <w:t>(一)、建筑工程设计原则</w:t>
        </w:r>
        <w:r>
          <w:tab/>
        </w:r>
        <w:r>
          <w:fldChar w:fldCharType="begin"/>
        </w:r>
        <w:r>
          <w:instrText xml:space="preserve"> PAGEREF _Toc1673 \h </w:instrText>
        </w:r>
        <w:r>
          <w:fldChar w:fldCharType="separate"/>
        </w:r>
        <w:r>
          <w:t>11</w:t>
        </w:r>
        <w:r>
          <w:fldChar w:fldCharType="end"/>
        </w:r>
      </w:hyperlink>
    </w:p>
    <w:p>
      <w:pPr>
        <w:pStyle w:val="TOC2"/>
        <w:tabs>
          <w:tab w:val="right" w:leader="dot" w:pos="8306"/>
        </w:tabs>
      </w:pPr>
      <w:hyperlink w:anchor="_Toc4473" w:history="1">
        <w:r>
          <w:rPr>
            <w:rFonts w:ascii="仿宋" w:eastAsia="仿宋" w:hAnsi="仿宋" w:cs="仿宋" w:hint="eastAsia"/>
            <w:lang w:eastAsia="zh-CN"/>
          </w:rPr>
          <w:t>(二)、土建工程设计年限及安全等级</w:t>
        </w:r>
        <w:r>
          <w:tab/>
        </w:r>
        <w:r>
          <w:fldChar w:fldCharType="begin"/>
        </w:r>
        <w:r>
          <w:instrText xml:space="preserve"> PAGEREF _Toc4473 \h </w:instrText>
        </w:r>
        <w:r>
          <w:fldChar w:fldCharType="separate"/>
        </w:r>
        <w:r>
          <w:t>12</w:t>
        </w:r>
        <w:r>
          <w:fldChar w:fldCharType="end"/>
        </w:r>
      </w:hyperlink>
    </w:p>
    <w:p>
      <w:pPr>
        <w:pStyle w:val="TOC2"/>
        <w:tabs>
          <w:tab w:val="right" w:leader="dot" w:pos="8306"/>
        </w:tabs>
      </w:pPr>
      <w:hyperlink w:anchor="_Toc27890" w:history="1">
        <w:r>
          <w:rPr>
            <w:rFonts w:ascii="仿宋" w:eastAsia="仿宋" w:hAnsi="仿宋" w:cs="仿宋" w:hint="eastAsia"/>
            <w:lang w:eastAsia="zh-CN"/>
          </w:rPr>
          <w:t>(三)、建筑工程设计总体要求</w:t>
        </w:r>
        <w:r>
          <w:tab/>
        </w:r>
        <w:r>
          <w:fldChar w:fldCharType="begin"/>
        </w:r>
        <w:r>
          <w:instrText xml:space="preserve"> PAGEREF _Toc27890 \h </w:instrText>
        </w:r>
        <w:r>
          <w:fldChar w:fldCharType="separate"/>
        </w:r>
        <w:r>
          <w:t>14</w:t>
        </w:r>
        <w:r>
          <w:fldChar w:fldCharType="end"/>
        </w:r>
      </w:hyperlink>
    </w:p>
    <w:p>
      <w:pPr>
        <w:pStyle w:val="TOC2"/>
        <w:tabs>
          <w:tab w:val="right" w:leader="dot" w:pos="8306"/>
        </w:tabs>
      </w:pPr>
      <w:hyperlink w:anchor="_Toc18845" w:history="1">
        <w:r>
          <w:rPr>
            <w:rFonts w:ascii="仿宋" w:eastAsia="仿宋" w:hAnsi="仿宋" w:cs="仿宋" w:hint="eastAsia"/>
            <w:lang w:eastAsia="zh-CN"/>
          </w:rPr>
          <w:t>(四)、土建工程建设指标</w:t>
        </w:r>
        <w:r>
          <w:tab/>
        </w:r>
        <w:r>
          <w:fldChar w:fldCharType="begin"/>
        </w:r>
        <w:r>
          <w:instrText xml:space="preserve"> PAGEREF _Toc18845 \h </w:instrText>
        </w:r>
        <w:r>
          <w:fldChar w:fldCharType="separate"/>
        </w:r>
        <w:r>
          <w:t>14</w:t>
        </w:r>
        <w:r>
          <w:fldChar w:fldCharType="end"/>
        </w:r>
      </w:hyperlink>
    </w:p>
    <w:p>
      <w:pPr>
        <w:pStyle w:val="TOC1"/>
        <w:tabs>
          <w:tab w:val="right" w:leader="dot" w:pos="8306"/>
        </w:tabs>
      </w:pPr>
      <w:hyperlink w:anchor="_Toc31366" w:history="1">
        <w:r>
          <w:rPr>
            <w:rFonts w:ascii="仿宋" w:eastAsia="仿宋" w:hAnsi="仿宋" w:cs="仿宋" w:hint="eastAsia"/>
            <w:lang w:eastAsia="zh-CN"/>
          </w:rPr>
          <w:t>四、市场分析、调研</w:t>
        </w:r>
        <w:r>
          <w:tab/>
        </w:r>
        <w:r>
          <w:fldChar w:fldCharType="begin"/>
        </w:r>
        <w:r>
          <w:instrText xml:space="preserve"> PAGEREF _Toc31366 \h </w:instrText>
        </w:r>
        <w:r>
          <w:fldChar w:fldCharType="separate"/>
        </w:r>
        <w:r>
          <w:t>15</w:t>
        </w:r>
        <w:r>
          <w:fldChar w:fldCharType="end"/>
        </w:r>
      </w:hyperlink>
    </w:p>
    <w:p>
      <w:pPr>
        <w:pStyle w:val="TOC2"/>
        <w:tabs>
          <w:tab w:val="right" w:leader="dot" w:pos="8306"/>
        </w:tabs>
      </w:pPr>
      <w:hyperlink w:anchor="_Toc5757" w:history="1">
        <w:r>
          <w:rPr>
            <w:rFonts w:ascii="仿宋" w:eastAsia="仿宋" w:hAnsi="仿宋" w:cs="仿宋" w:hint="eastAsia"/>
            <w:lang w:eastAsia="zh-CN"/>
          </w:rPr>
          <w:t>(一)、低损耗变压器行业分析</w:t>
        </w:r>
        <w:r>
          <w:tab/>
        </w:r>
        <w:r>
          <w:fldChar w:fldCharType="begin"/>
        </w:r>
        <w:r>
          <w:instrText xml:space="preserve"> PAGEREF _Toc5757 \h </w:instrText>
        </w:r>
        <w:r>
          <w:fldChar w:fldCharType="separate"/>
        </w:r>
        <w:r>
          <w:t>15</w:t>
        </w:r>
        <w:r>
          <w:fldChar w:fldCharType="end"/>
        </w:r>
      </w:hyperlink>
    </w:p>
    <w:p>
      <w:pPr>
        <w:pStyle w:val="TOC2"/>
        <w:tabs>
          <w:tab w:val="right" w:leader="dot" w:pos="8306"/>
        </w:tabs>
      </w:pPr>
      <w:hyperlink w:anchor="_Toc27698" w:history="1">
        <w:r>
          <w:rPr>
            <w:rFonts w:ascii="仿宋" w:eastAsia="仿宋" w:hAnsi="仿宋" w:cs="仿宋" w:hint="eastAsia"/>
            <w:lang w:eastAsia="zh-CN"/>
          </w:rPr>
          <w:t>(二)、低损耗变压器市场分析预测</w:t>
        </w:r>
        <w:r>
          <w:tab/>
        </w:r>
        <w:r>
          <w:fldChar w:fldCharType="begin"/>
        </w:r>
        <w:r>
          <w:instrText xml:space="preserve"> PAGEREF _Toc27698 \h </w:instrText>
        </w:r>
        <w:r>
          <w:fldChar w:fldCharType="separate"/>
        </w:r>
        <w:r>
          <w:t>15</w:t>
        </w:r>
        <w:r>
          <w:fldChar w:fldCharType="end"/>
        </w:r>
      </w:hyperlink>
    </w:p>
    <w:p>
      <w:pPr>
        <w:pStyle w:val="TOC1"/>
        <w:tabs>
          <w:tab w:val="right" w:leader="dot" w:pos="8306"/>
        </w:tabs>
      </w:pPr>
      <w:hyperlink w:anchor="_Toc3378" w:history="1">
        <w:r>
          <w:rPr>
            <w:rFonts w:ascii="仿宋" w:eastAsia="仿宋" w:hAnsi="仿宋" w:cs="仿宋" w:hint="eastAsia"/>
            <w:lang w:eastAsia="zh-CN"/>
          </w:rPr>
          <w:t>五、工艺说明</w:t>
        </w:r>
        <w:r>
          <w:tab/>
        </w:r>
        <w:r>
          <w:fldChar w:fldCharType="begin"/>
        </w:r>
        <w:r>
          <w:instrText xml:space="preserve"> PAGEREF _Toc3378 \h </w:instrText>
        </w:r>
        <w:r>
          <w:fldChar w:fldCharType="separate"/>
        </w:r>
        <w:r>
          <w:t>16</w:t>
        </w:r>
        <w:r>
          <w:fldChar w:fldCharType="end"/>
        </w:r>
      </w:hyperlink>
    </w:p>
    <w:p>
      <w:pPr>
        <w:pStyle w:val="TOC2"/>
        <w:tabs>
          <w:tab w:val="right" w:leader="dot" w:pos="8306"/>
        </w:tabs>
      </w:pPr>
      <w:hyperlink w:anchor="_Toc9989" w:history="1">
        <w:r>
          <w:rPr>
            <w:rFonts w:ascii="仿宋" w:eastAsia="仿宋" w:hAnsi="仿宋" w:cs="仿宋" w:hint="eastAsia"/>
            <w:lang w:eastAsia="zh-CN"/>
          </w:rPr>
          <w:t>(一)、技术管理特点</w:t>
        </w:r>
        <w:r>
          <w:tab/>
        </w:r>
        <w:r>
          <w:fldChar w:fldCharType="begin"/>
        </w:r>
        <w:r>
          <w:instrText xml:space="preserve"> PAGEREF _Toc9989 \h </w:instrText>
        </w:r>
        <w:r>
          <w:fldChar w:fldCharType="separate"/>
        </w:r>
        <w:r>
          <w:t>16</w:t>
        </w:r>
        <w:r>
          <w:fldChar w:fldCharType="end"/>
        </w:r>
      </w:hyperlink>
    </w:p>
    <w:p>
      <w:pPr>
        <w:pStyle w:val="TOC2"/>
        <w:tabs>
          <w:tab w:val="right" w:leader="dot" w:pos="8306"/>
        </w:tabs>
      </w:pPr>
      <w:hyperlink w:anchor="_Toc31108" w:history="1">
        <w:r>
          <w:rPr>
            <w:rFonts w:ascii="仿宋" w:eastAsia="仿宋" w:hAnsi="仿宋" w:cs="仿宋" w:hint="eastAsia"/>
            <w:lang w:eastAsia="zh-CN"/>
          </w:rPr>
          <w:t>(二)、低损耗变压器项目工艺技术设计方案</w:t>
        </w:r>
        <w:r>
          <w:tab/>
        </w:r>
        <w:r>
          <w:fldChar w:fldCharType="begin"/>
        </w:r>
        <w:r>
          <w:instrText xml:space="preserve"> PAGEREF _Toc31108 \h </w:instrText>
        </w:r>
        <w:r>
          <w:fldChar w:fldCharType="separate"/>
        </w:r>
        <w:r>
          <w:t>17</w:t>
        </w:r>
        <w:r>
          <w:fldChar w:fldCharType="end"/>
        </w:r>
      </w:hyperlink>
    </w:p>
    <w:p>
      <w:pPr>
        <w:pStyle w:val="TOC2"/>
        <w:tabs>
          <w:tab w:val="right" w:leader="dot" w:pos="8306"/>
        </w:tabs>
      </w:pPr>
      <w:hyperlink w:anchor="_Toc7889" w:history="1">
        <w:r>
          <w:rPr>
            <w:rFonts w:ascii="仿宋" w:eastAsia="仿宋" w:hAnsi="仿宋" w:cs="仿宋" w:hint="eastAsia"/>
            <w:lang w:eastAsia="zh-CN"/>
          </w:rPr>
          <w:t>(三)、设备选型方案</w:t>
        </w:r>
        <w:r>
          <w:tab/>
        </w:r>
        <w:r>
          <w:fldChar w:fldCharType="begin"/>
        </w:r>
        <w:r>
          <w:instrText xml:space="preserve"> PAGEREF _Toc7889 \h </w:instrText>
        </w:r>
        <w:r>
          <w:fldChar w:fldCharType="separate"/>
        </w:r>
        <w:r>
          <w:t>19</w:t>
        </w:r>
        <w:r>
          <w:fldChar w:fldCharType="end"/>
        </w:r>
      </w:hyperlink>
    </w:p>
    <w:p>
      <w:pPr>
        <w:pStyle w:val="TOC1"/>
        <w:tabs>
          <w:tab w:val="right" w:leader="dot" w:pos="8306"/>
        </w:tabs>
      </w:pPr>
      <w:hyperlink w:anchor="_Toc8828" w:history="1">
        <w:r>
          <w:rPr>
            <w:rFonts w:ascii="仿宋" w:eastAsia="仿宋" w:hAnsi="仿宋" w:cs="仿宋" w:hint="eastAsia"/>
            <w:lang w:eastAsia="zh-CN"/>
          </w:rPr>
          <w:t>六、低损耗变压器项目建设背景及必要性分析</w:t>
        </w:r>
        <w:r>
          <w:tab/>
        </w:r>
        <w:r>
          <w:fldChar w:fldCharType="begin"/>
        </w:r>
        <w:r>
          <w:instrText xml:space="preserve"> PAGEREF _Toc8828 \h </w:instrText>
        </w:r>
        <w:r>
          <w:fldChar w:fldCharType="separate"/>
        </w:r>
        <w:r>
          <w:t>20</w:t>
        </w:r>
        <w:r>
          <w:fldChar w:fldCharType="end"/>
        </w:r>
      </w:hyperlink>
    </w:p>
    <w:p>
      <w:pPr>
        <w:pStyle w:val="TOC2"/>
        <w:tabs>
          <w:tab w:val="right" w:leader="dot" w:pos="8306"/>
        </w:tabs>
      </w:pPr>
      <w:hyperlink w:anchor="_Toc7923" w:history="1">
        <w:r>
          <w:rPr>
            <w:rFonts w:ascii="仿宋" w:eastAsia="仿宋" w:hAnsi="仿宋" w:cs="仿宋" w:hint="eastAsia"/>
            <w:lang w:eastAsia="zh-CN"/>
          </w:rPr>
          <w:t>(一)、低损耗变压器项目背景分析</w:t>
        </w:r>
        <w:r>
          <w:tab/>
        </w:r>
        <w:r>
          <w:fldChar w:fldCharType="begin"/>
        </w:r>
        <w:r>
          <w:instrText xml:space="preserve"> PAGEREF _Toc7923 \h </w:instrText>
        </w:r>
        <w:r>
          <w:fldChar w:fldCharType="separate"/>
        </w:r>
        <w:r>
          <w:t>20</w:t>
        </w:r>
        <w:r>
          <w:fldChar w:fldCharType="end"/>
        </w:r>
      </w:hyperlink>
    </w:p>
    <w:p>
      <w:pPr>
        <w:pStyle w:val="TOC2"/>
        <w:tabs>
          <w:tab w:val="right" w:leader="dot" w:pos="8306"/>
        </w:tabs>
      </w:pPr>
      <w:hyperlink w:anchor="_Toc11415" w:history="1">
        <w:r>
          <w:rPr>
            <w:rFonts w:ascii="仿宋" w:eastAsia="仿宋" w:hAnsi="仿宋" w:cs="仿宋" w:hint="eastAsia"/>
            <w:lang w:eastAsia="zh-CN"/>
          </w:rPr>
          <w:t>(二)、低损耗变压器项目建设必要性分析</w:t>
        </w:r>
        <w:r>
          <w:tab/>
        </w:r>
        <w:r>
          <w:fldChar w:fldCharType="begin"/>
        </w:r>
        <w:r>
          <w:instrText xml:space="preserve"> PAGEREF _Toc11415 \h </w:instrText>
        </w:r>
        <w:r>
          <w:fldChar w:fldCharType="separate"/>
        </w:r>
        <w:r>
          <w:t>22</w:t>
        </w:r>
        <w:r>
          <w:fldChar w:fldCharType="end"/>
        </w:r>
      </w:hyperlink>
    </w:p>
    <w:p>
      <w:pPr>
        <w:pStyle w:val="TOC1"/>
        <w:tabs>
          <w:tab w:val="right" w:leader="dot" w:pos="8306"/>
        </w:tabs>
      </w:pPr>
      <w:hyperlink w:anchor="_Toc28223" w:history="1">
        <w:r>
          <w:rPr>
            <w:rFonts w:ascii="仿宋" w:eastAsia="仿宋" w:hAnsi="仿宋" w:cs="仿宋" w:hint="eastAsia"/>
            <w:lang w:eastAsia="zh-CN"/>
          </w:rPr>
          <w:t>七、低损耗变压器项目环境影响分析</w:t>
        </w:r>
        <w:r>
          <w:tab/>
        </w:r>
        <w:r>
          <w:fldChar w:fldCharType="begin"/>
        </w:r>
        <w:r>
          <w:instrText xml:space="preserve"> PAGEREF _Toc28223 \h </w:instrText>
        </w:r>
        <w:r>
          <w:fldChar w:fldCharType="separate"/>
        </w:r>
        <w:r>
          <w:t>23</w:t>
        </w:r>
        <w:r>
          <w:fldChar w:fldCharType="end"/>
        </w:r>
      </w:hyperlink>
    </w:p>
    <w:p>
      <w:pPr>
        <w:pStyle w:val="TOC2"/>
        <w:tabs>
          <w:tab w:val="right" w:leader="dot" w:pos="8306"/>
        </w:tabs>
      </w:pPr>
      <w:hyperlink w:anchor="_Toc20091" w:history="1">
        <w:r>
          <w:rPr>
            <w:rFonts w:ascii="仿宋" w:eastAsia="仿宋" w:hAnsi="仿宋" w:cs="仿宋" w:hint="eastAsia"/>
            <w:lang w:eastAsia="zh-CN"/>
          </w:rPr>
          <w:t>(一)、建设区域环境质量现状</w:t>
        </w:r>
        <w:r>
          <w:tab/>
        </w:r>
        <w:r>
          <w:fldChar w:fldCharType="begin"/>
        </w:r>
        <w:r>
          <w:instrText xml:space="preserve"> PAGEREF _Toc20091 \h </w:instrText>
        </w:r>
        <w:r>
          <w:fldChar w:fldCharType="separate"/>
        </w:r>
        <w:r>
          <w:t>23</w:t>
        </w:r>
        <w:r>
          <w:fldChar w:fldCharType="end"/>
        </w:r>
      </w:hyperlink>
    </w:p>
    <w:p>
      <w:pPr>
        <w:pStyle w:val="TOC2"/>
        <w:tabs>
          <w:tab w:val="right" w:leader="dot" w:pos="8306"/>
        </w:tabs>
      </w:pPr>
      <w:hyperlink w:anchor="_Toc20321" w:history="1">
        <w:r>
          <w:rPr>
            <w:rFonts w:ascii="仿宋" w:eastAsia="仿宋" w:hAnsi="仿宋" w:cs="仿宋" w:hint="eastAsia"/>
            <w:lang w:eastAsia="zh-CN"/>
          </w:rPr>
          <w:t>(二)、建设期环境保护</w:t>
        </w:r>
        <w:r>
          <w:tab/>
        </w:r>
        <w:r>
          <w:fldChar w:fldCharType="begin"/>
        </w:r>
        <w:r>
          <w:instrText xml:space="preserve"> PAGEREF _Toc20321 \h </w:instrText>
        </w:r>
        <w:r>
          <w:fldChar w:fldCharType="separate"/>
        </w:r>
        <w:r>
          <w:t>25</w:t>
        </w:r>
        <w:r>
          <w:fldChar w:fldCharType="end"/>
        </w:r>
      </w:hyperlink>
    </w:p>
    <w:p>
      <w:pPr>
        <w:pStyle w:val="TOC2"/>
        <w:tabs>
          <w:tab w:val="right" w:leader="dot" w:pos="8306"/>
        </w:tabs>
      </w:pPr>
      <w:hyperlink w:anchor="_Toc29781" w:history="1">
        <w:r>
          <w:rPr>
            <w:rFonts w:ascii="仿宋" w:eastAsia="仿宋" w:hAnsi="仿宋" w:cs="仿宋" w:hint="eastAsia"/>
            <w:lang w:eastAsia="zh-CN"/>
          </w:rPr>
          <w:t>(三)、运营期环境保护</w:t>
        </w:r>
        <w:r>
          <w:tab/>
        </w:r>
        <w:r>
          <w:fldChar w:fldCharType="begin"/>
        </w:r>
        <w:r>
          <w:instrText xml:space="preserve"> PAGEREF _Toc29781 \h </w:instrText>
        </w:r>
        <w:r>
          <w:fldChar w:fldCharType="separate"/>
        </w:r>
        <w:r>
          <w:t>26</w:t>
        </w:r>
        <w:r>
          <w:fldChar w:fldCharType="end"/>
        </w:r>
      </w:hyperlink>
    </w:p>
    <w:p>
      <w:pPr>
        <w:pStyle w:val="TOC2"/>
        <w:tabs>
          <w:tab w:val="right" w:leader="dot" w:pos="8306"/>
        </w:tabs>
      </w:pPr>
      <w:hyperlink w:anchor="_Toc10546" w:history="1">
        <w:r>
          <w:rPr>
            <w:rFonts w:ascii="仿宋" w:eastAsia="仿宋" w:hAnsi="仿宋" w:cs="仿宋" w:hint="eastAsia"/>
            <w:lang w:eastAsia="zh-CN"/>
          </w:rPr>
          <w:t>(四)、低损耗变压器项目建设对区域经济的影响</w:t>
        </w:r>
        <w:r>
          <w:tab/>
        </w:r>
        <w:r>
          <w:fldChar w:fldCharType="begin"/>
        </w:r>
        <w:r>
          <w:instrText xml:space="preserve"> PAGEREF _Toc10546 \h </w:instrText>
        </w:r>
        <w:r>
          <w:fldChar w:fldCharType="separate"/>
        </w:r>
        <w:r>
          <w:t>27</w:t>
        </w:r>
        <w:r>
          <w:fldChar w:fldCharType="end"/>
        </w:r>
      </w:hyperlink>
    </w:p>
    <w:p>
      <w:pPr>
        <w:pStyle w:val="TOC2"/>
        <w:tabs>
          <w:tab w:val="right" w:leader="dot" w:pos="8306"/>
        </w:tabs>
      </w:pPr>
      <w:hyperlink w:anchor="_Toc3930" w:history="1">
        <w:r>
          <w:rPr>
            <w:rFonts w:ascii="仿宋" w:eastAsia="仿宋" w:hAnsi="仿宋" w:cs="仿宋" w:hint="eastAsia"/>
            <w:lang w:eastAsia="zh-CN"/>
          </w:rPr>
          <w:t>(五)、废弃物处理</w:t>
        </w:r>
        <w:r>
          <w:tab/>
        </w:r>
        <w:r>
          <w:fldChar w:fldCharType="begin"/>
        </w:r>
        <w:r>
          <w:instrText xml:space="preserve"> PAGEREF _Toc3930 \h </w:instrText>
        </w:r>
        <w:r>
          <w:fldChar w:fldCharType="separate"/>
        </w:r>
        <w:r>
          <w:t>29</w:t>
        </w:r>
        <w:r>
          <w:fldChar w:fldCharType="end"/>
        </w:r>
      </w:hyperlink>
    </w:p>
    <w:p>
      <w:pPr>
        <w:pStyle w:val="TOC2"/>
        <w:tabs>
          <w:tab w:val="right" w:leader="dot" w:pos="8306"/>
        </w:tabs>
      </w:pPr>
      <w:hyperlink w:anchor="_Toc16086" w:history="1">
        <w:r>
          <w:rPr>
            <w:rFonts w:ascii="仿宋" w:eastAsia="仿宋" w:hAnsi="仿宋" w:cs="仿宋" w:hint="eastAsia"/>
            <w:lang w:eastAsia="zh-CN"/>
          </w:rPr>
          <w:t>(六)、特殊环境影响分析</w:t>
        </w:r>
        <w:r>
          <w:tab/>
        </w:r>
        <w:r>
          <w:fldChar w:fldCharType="begin"/>
        </w:r>
        <w:r>
          <w:instrText xml:space="preserve"> PAGEREF _Toc16086 \h </w:instrText>
        </w:r>
        <w:r>
          <w:fldChar w:fldCharType="separate"/>
        </w:r>
        <w:r>
          <w:t>30</w:t>
        </w:r>
        <w:r>
          <w:fldChar w:fldCharType="end"/>
        </w:r>
      </w:hyperlink>
    </w:p>
    <w:p>
      <w:pPr>
        <w:pStyle w:val="TOC2"/>
        <w:tabs>
          <w:tab w:val="right" w:leader="dot" w:pos="8306"/>
        </w:tabs>
      </w:pPr>
      <w:hyperlink w:anchor="_Toc31219" w:history="1">
        <w:r>
          <w:rPr>
            <w:rFonts w:ascii="仿宋" w:eastAsia="仿宋" w:hAnsi="仿宋" w:cs="仿宋" w:hint="eastAsia"/>
            <w:lang w:eastAsia="zh-CN"/>
          </w:rPr>
          <w:t>(七)、清洁生产</w:t>
        </w:r>
        <w:r>
          <w:tab/>
        </w:r>
        <w:r>
          <w:fldChar w:fldCharType="begin"/>
        </w:r>
        <w:r>
          <w:instrText xml:space="preserve"> PAGEREF _Toc31219 \h </w:instrText>
        </w:r>
        <w:r>
          <w:fldChar w:fldCharType="separate"/>
        </w:r>
        <w:r>
          <w:t>32</w:t>
        </w:r>
        <w:r>
          <w:fldChar w:fldCharType="end"/>
        </w:r>
      </w:hyperlink>
    </w:p>
    <w:p>
      <w:pPr>
        <w:pStyle w:val="TOC2"/>
        <w:tabs>
          <w:tab w:val="right" w:leader="dot" w:pos="8306"/>
        </w:tabs>
      </w:pPr>
      <w:hyperlink w:anchor="_Toc23963" w:history="1">
        <w:r>
          <w:rPr>
            <w:rFonts w:ascii="仿宋" w:eastAsia="仿宋" w:hAnsi="仿宋" w:cs="仿宋" w:hint="eastAsia"/>
            <w:lang w:eastAsia="zh-CN"/>
          </w:rPr>
          <w:t>(八)、环境保护综合评价</w:t>
        </w:r>
        <w:r>
          <w:tab/>
        </w:r>
        <w:r>
          <w:fldChar w:fldCharType="begin"/>
        </w:r>
        <w:r>
          <w:instrText xml:space="preserve"> PAGEREF _Toc23963 \h </w:instrText>
        </w:r>
        <w:r>
          <w:fldChar w:fldCharType="separate"/>
        </w:r>
        <w:r>
          <w:t>33</w:t>
        </w:r>
        <w:r>
          <w:fldChar w:fldCharType="end"/>
        </w:r>
      </w:hyperlink>
    </w:p>
    <w:p>
      <w:pPr>
        <w:pStyle w:val="TOC1"/>
        <w:tabs>
          <w:tab w:val="right" w:leader="dot" w:pos="8306"/>
        </w:tabs>
      </w:pPr>
      <w:hyperlink w:anchor="_Toc24218" w:history="1">
        <w:r>
          <w:rPr>
            <w:rFonts w:ascii="仿宋" w:eastAsia="仿宋" w:hAnsi="仿宋" w:cs="仿宋" w:hint="eastAsia"/>
            <w:lang w:eastAsia="zh-CN"/>
          </w:rPr>
          <w:t>八、低损耗变压器项目风险管理</w:t>
        </w:r>
        <w:r>
          <w:tab/>
        </w:r>
        <w:r>
          <w:fldChar w:fldCharType="begin"/>
        </w:r>
        <w:r>
          <w:instrText xml:space="preserve"> PAGEREF _Toc24218 \h </w:instrText>
        </w:r>
        <w:r>
          <w:fldChar w:fldCharType="separate"/>
        </w:r>
        <w:r>
          <w:t>34</w:t>
        </w:r>
        <w:r>
          <w:fldChar w:fldCharType="end"/>
        </w:r>
      </w:hyperlink>
    </w:p>
    <w:p>
      <w:pPr>
        <w:pStyle w:val="TOC2"/>
        <w:tabs>
          <w:tab w:val="right" w:leader="dot" w:pos="8306"/>
        </w:tabs>
      </w:pPr>
      <w:hyperlink w:anchor="_Toc22250" w:history="1">
        <w:r>
          <w:rPr>
            <w:rFonts w:ascii="仿宋" w:eastAsia="仿宋" w:hAnsi="仿宋" w:cs="仿宋" w:hint="eastAsia"/>
            <w:lang w:eastAsia="zh-CN"/>
          </w:rPr>
          <w:t>(一)、风险识别与评估</w:t>
        </w:r>
        <w:r>
          <w:tab/>
        </w:r>
        <w:r>
          <w:fldChar w:fldCharType="begin"/>
        </w:r>
        <w:r>
          <w:instrText xml:space="preserve"> PAGEREF _Toc22250 \h </w:instrText>
        </w:r>
        <w:r>
          <w:fldChar w:fldCharType="separate"/>
        </w:r>
        <w:r>
          <w:t>34</w:t>
        </w:r>
        <w:r>
          <w:fldChar w:fldCharType="end"/>
        </w:r>
      </w:hyperlink>
    </w:p>
    <w:p>
      <w:pPr>
        <w:pStyle w:val="TOC2"/>
        <w:tabs>
          <w:tab w:val="right" w:leader="dot" w:pos="8306"/>
        </w:tabs>
      </w:pPr>
      <w:hyperlink w:anchor="_Toc16001" w:history="1">
        <w:r>
          <w:rPr>
            <w:rFonts w:ascii="仿宋" w:eastAsia="仿宋" w:hAnsi="仿宋" w:cs="仿宋" w:hint="eastAsia"/>
            <w:lang w:eastAsia="zh-CN"/>
          </w:rPr>
          <w:t>(二)、风险应对策略</w:t>
        </w:r>
        <w:r>
          <w:tab/>
        </w:r>
        <w:r>
          <w:fldChar w:fldCharType="begin"/>
        </w:r>
        <w:r>
          <w:instrText xml:space="preserve"> PAGEREF _Toc16001 \h </w:instrText>
        </w:r>
        <w:r>
          <w:fldChar w:fldCharType="separate"/>
        </w:r>
        <w:r>
          <w:t>35</w:t>
        </w:r>
        <w:r>
          <w:fldChar w:fldCharType="end"/>
        </w:r>
      </w:hyperlink>
    </w:p>
    <w:p>
      <w:pPr>
        <w:pStyle w:val="TOC2"/>
        <w:tabs>
          <w:tab w:val="right" w:leader="dot" w:pos="8306"/>
        </w:tabs>
      </w:pPr>
      <w:hyperlink w:anchor="_Toc3800" w:history="1">
        <w:r>
          <w:rPr>
            <w:rFonts w:ascii="仿宋" w:eastAsia="仿宋" w:hAnsi="仿宋" w:cs="仿宋" w:hint="eastAsia"/>
            <w:lang w:eastAsia="zh-CN"/>
          </w:rPr>
          <w:t>(三)、风险监控与控制</w:t>
        </w:r>
        <w:r>
          <w:tab/>
        </w:r>
        <w:r>
          <w:fldChar w:fldCharType="begin"/>
        </w:r>
        <w:r>
          <w:instrText xml:space="preserve"> PAGEREF _Toc3800 \h </w:instrText>
        </w:r>
        <w:r>
          <w:fldChar w:fldCharType="separate"/>
        </w:r>
        <w:r>
          <w:t>37</w:t>
        </w:r>
        <w:r>
          <w:fldChar w:fldCharType="end"/>
        </w:r>
      </w:hyperlink>
    </w:p>
    <w:p>
      <w:pPr>
        <w:pStyle w:val="TOC1"/>
        <w:tabs>
          <w:tab w:val="right" w:leader="dot" w:pos="8306"/>
        </w:tabs>
      </w:pPr>
      <w:hyperlink w:anchor="_Toc24173" w:history="1">
        <w:r>
          <w:rPr>
            <w:rFonts w:ascii="仿宋" w:eastAsia="仿宋" w:hAnsi="仿宋" w:cs="仿宋" w:hint="eastAsia"/>
            <w:lang w:eastAsia="zh-CN"/>
          </w:rPr>
          <w:t>九、低损耗变压器项目人力资源管理</w:t>
        </w:r>
        <w:r>
          <w:tab/>
        </w:r>
        <w:r>
          <w:fldChar w:fldCharType="begin"/>
        </w:r>
        <w:r>
          <w:instrText xml:space="preserve"> PAGEREF _Toc24173 \h </w:instrText>
        </w:r>
        <w:r>
          <w:fldChar w:fldCharType="separate"/>
        </w:r>
        <w:r>
          <w:t>38</w:t>
        </w:r>
        <w:r>
          <w:fldChar w:fldCharType="end"/>
        </w:r>
      </w:hyperlink>
    </w:p>
    <w:p>
      <w:pPr>
        <w:pStyle w:val="TOC2"/>
        <w:tabs>
          <w:tab w:val="right" w:leader="dot" w:pos="8306"/>
        </w:tabs>
      </w:pPr>
      <w:hyperlink w:anchor="_Toc27664" w:history="1">
        <w:r>
          <w:rPr>
            <w:rFonts w:ascii="仿宋" w:eastAsia="仿宋" w:hAnsi="仿宋" w:cs="仿宋" w:hint="eastAsia"/>
            <w:lang w:eastAsia="zh-CN"/>
          </w:rPr>
          <w:t>(一)、建立健全的预算管理制度</w:t>
        </w:r>
        <w:r>
          <w:tab/>
        </w:r>
        <w:r>
          <w:fldChar w:fldCharType="begin"/>
        </w:r>
        <w:r>
          <w:instrText xml:space="preserve"> PAGEREF _Toc27664 \h </w:instrText>
        </w:r>
        <w:r>
          <w:fldChar w:fldCharType="separate"/>
        </w:r>
        <w:r>
          <w:t>38</w:t>
        </w:r>
        <w:r>
          <w:fldChar w:fldCharType="end"/>
        </w:r>
      </w:hyperlink>
    </w:p>
    <w:p>
      <w:pPr>
        <w:pStyle w:val="TOC2"/>
        <w:tabs>
          <w:tab w:val="right" w:leader="dot" w:pos="8306"/>
        </w:tabs>
      </w:pPr>
      <w:hyperlink w:anchor="_Toc21359" w:history="1">
        <w:r>
          <w:rPr>
            <w:rFonts w:ascii="仿宋" w:eastAsia="仿宋" w:hAnsi="仿宋" w:cs="仿宋" w:hint="eastAsia"/>
            <w:lang w:eastAsia="zh-CN"/>
          </w:rPr>
          <w:t>(二)、加强资金流动监控</w:t>
        </w:r>
        <w:r>
          <w:tab/>
        </w:r>
        <w:r>
          <w:fldChar w:fldCharType="begin"/>
        </w:r>
        <w:r>
          <w:instrText xml:space="preserve"> PAGEREF _Toc21359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11" w:history="1">
        <w:r>
          <w:rPr>
            <w:rFonts w:ascii="仿宋" w:eastAsia="仿宋" w:hAnsi="仿宋" w:cs="仿宋" w:hint="eastAsia"/>
            <w:lang w:eastAsia="zh-CN"/>
          </w:rPr>
          <w:t>(三)、制定完善的风险控制机制</w:t>
        </w:r>
        <w:r>
          <w:tab/>
        </w:r>
        <w:r>
          <w:fldChar w:fldCharType="begin"/>
        </w:r>
        <w:r>
          <w:instrText xml:space="preserve"> PAGEREF _Toc7211 \h </w:instrText>
        </w:r>
        <w:r>
          <w:fldChar w:fldCharType="separate"/>
        </w:r>
        <w:r>
          <w:t>41</w:t>
        </w:r>
        <w:r>
          <w:fldChar w:fldCharType="end"/>
        </w:r>
      </w:hyperlink>
    </w:p>
    <w:p>
      <w:pPr>
        <w:pStyle w:val="TOC2"/>
        <w:tabs>
          <w:tab w:val="right" w:leader="dot" w:pos="8306"/>
        </w:tabs>
      </w:pPr>
      <w:hyperlink w:anchor="_Toc30304" w:history="1">
        <w:r>
          <w:rPr>
            <w:rFonts w:ascii="仿宋" w:eastAsia="仿宋" w:hAnsi="仿宋" w:cs="仿宋" w:hint="eastAsia"/>
            <w:lang w:eastAsia="zh-CN"/>
          </w:rPr>
          <w:t>(四)、优化成本管理</w:t>
        </w:r>
        <w:r>
          <w:tab/>
        </w:r>
        <w:r>
          <w:fldChar w:fldCharType="begin"/>
        </w:r>
        <w:r>
          <w:instrText xml:space="preserve"> PAGEREF _Toc30304 \h </w:instrText>
        </w:r>
        <w:r>
          <w:fldChar w:fldCharType="separate"/>
        </w:r>
        <w:r>
          <w:t>42</w:t>
        </w:r>
        <w:r>
          <w:fldChar w:fldCharType="end"/>
        </w:r>
      </w:hyperlink>
    </w:p>
    <w:p>
      <w:pPr>
        <w:pStyle w:val="TOC1"/>
        <w:tabs>
          <w:tab w:val="right" w:leader="dot" w:pos="8306"/>
        </w:tabs>
      </w:pPr>
      <w:hyperlink w:anchor="_Toc30644" w:history="1">
        <w:r>
          <w:rPr>
            <w:rFonts w:ascii="仿宋" w:eastAsia="仿宋" w:hAnsi="仿宋" w:cs="仿宋" w:hint="eastAsia"/>
            <w:lang w:eastAsia="zh-CN"/>
          </w:rPr>
          <w:t>十、低损耗变压器项目社会影响</w:t>
        </w:r>
        <w:r>
          <w:tab/>
        </w:r>
        <w:r>
          <w:fldChar w:fldCharType="begin"/>
        </w:r>
        <w:r>
          <w:instrText xml:space="preserve"> PAGEREF _Toc30644 \h </w:instrText>
        </w:r>
        <w:r>
          <w:fldChar w:fldCharType="separate"/>
        </w:r>
        <w:r>
          <w:t>43</w:t>
        </w:r>
        <w:r>
          <w:fldChar w:fldCharType="end"/>
        </w:r>
      </w:hyperlink>
    </w:p>
    <w:p>
      <w:pPr>
        <w:pStyle w:val="TOC2"/>
        <w:tabs>
          <w:tab w:val="right" w:leader="dot" w:pos="8306"/>
        </w:tabs>
      </w:pPr>
      <w:hyperlink w:anchor="_Toc31823" w:history="1">
        <w:r>
          <w:rPr>
            <w:rFonts w:ascii="仿宋" w:eastAsia="仿宋" w:hAnsi="仿宋" w:cs="仿宋" w:hint="eastAsia"/>
            <w:lang w:eastAsia="zh-CN"/>
          </w:rPr>
          <w:t>(一)、社会责任与义务</w:t>
        </w:r>
        <w:r>
          <w:tab/>
        </w:r>
        <w:r>
          <w:fldChar w:fldCharType="begin"/>
        </w:r>
        <w:r>
          <w:instrText xml:space="preserve"> PAGEREF _Toc31823 \h </w:instrText>
        </w:r>
        <w:r>
          <w:fldChar w:fldCharType="separate"/>
        </w:r>
        <w:r>
          <w:t>43</w:t>
        </w:r>
        <w:r>
          <w:fldChar w:fldCharType="end"/>
        </w:r>
      </w:hyperlink>
    </w:p>
    <w:p>
      <w:pPr>
        <w:pStyle w:val="TOC2"/>
        <w:tabs>
          <w:tab w:val="right" w:leader="dot" w:pos="8306"/>
        </w:tabs>
      </w:pPr>
      <w:hyperlink w:anchor="_Toc27499" w:history="1">
        <w:r>
          <w:rPr>
            <w:rFonts w:ascii="仿宋" w:eastAsia="仿宋" w:hAnsi="仿宋" w:cs="仿宋" w:hint="eastAsia"/>
            <w:lang w:eastAsia="zh-CN"/>
          </w:rPr>
          <w:t>(二)、社会参与与沟通</w:t>
        </w:r>
        <w:r>
          <w:tab/>
        </w:r>
        <w:r>
          <w:fldChar w:fldCharType="begin"/>
        </w:r>
        <w:r>
          <w:instrText xml:space="preserve"> PAGEREF _Toc27499 \h </w:instrText>
        </w:r>
        <w:r>
          <w:fldChar w:fldCharType="separate"/>
        </w:r>
        <w:r>
          <w:t>44</w:t>
        </w:r>
        <w:r>
          <w:fldChar w:fldCharType="end"/>
        </w:r>
      </w:hyperlink>
    </w:p>
    <w:p>
      <w:pPr>
        <w:pStyle w:val="TOC1"/>
        <w:tabs>
          <w:tab w:val="right" w:leader="dot" w:pos="8306"/>
        </w:tabs>
      </w:pPr>
      <w:hyperlink w:anchor="_Toc9021" w:history="1">
        <w:r>
          <w:rPr>
            <w:rFonts w:ascii="仿宋" w:eastAsia="仿宋" w:hAnsi="仿宋" w:cs="仿宋" w:hint="eastAsia"/>
            <w:lang w:eastAsia="zh-CN"/>
          </w:rPr>
          <w:t>十一、低损耗变压器项目经营效益</w:t>
        </w:r>
        <w:r>
          <w:tab/>
        </w:r>
        <w:r>
          <w:fldChar w:fldCharType="begin"/>
        </w:r>
        <w:r>
          <w:instrText xml:space="preserve"> PAGEREF _Toc9021 \h </w:instrText>
        </w:r>
        <w:r>
          <w:fldChar w:fldCharType="separate"/>
        </w:r>
        <w:r>
          <w:t>45</w:t>
        </w:r>
        <w:r>
          <w:fldChar w:fldCharType="end"/>
        </w:r>
      </w:hyperlink>
    </w:p>
    <w:p>
      <w:pPr>
        <w:pStyle w:val="TOC2"/>
        <w:tabs>
          <w:tab w:val="right" w:leader="dot" w:pos="8306"/>
        </w:tabs>
      </w:pPr>
      <w:hyperlink w:anchor="_Toc14470" w:history="1">
        <w:r>
          <w:rPr>
            <w:rFonts w:ascii="仿宋" w:eastAsia="仿宋" w:hAnsi="仿宋" w:cs="仿宋" w:hint="eastAsia"/>
            <w:lang w:eastAsia="zh-CN"/>
          </w:rPr>
          <w:t>(一)、经济评价财务测算</w:t>
        </w:r>
        <w:r>
          <w:tab/>
        </w:r>
        <w:r>
          <w:fldChar w:fldCharType="begin"/>
        </w:r>
        <w:r>
          <w:instrText xml:space="preserve"> PAGEREF _Toc14470 \h </w:instrText>
        </w:r>
        <w:r>
          <w:fldChar w:fldCharType="separate"/>
        </w:r>
        <w:r>
          <w:t>45</w:t>
        </w:r>
        <w:r>
          <w:fldChar w:fldCharType="end"/>
        </w:r>
      </w:hyperlink>
    </w:p>
    <w:p>
      <w:pPr>
        <w:pStyle w:val="TOC2"/>
        <w:tabs>
          <w:tab w:val="right" w:leader="dot" w:pos="8306"/>
        </w:tabs>
      </w:pPr>
      <w:hyperlink w:anchor="_Toc7644" w:history="1">
        <w:r>
          <w:rPr>
            <w:rFonts w:ascii="仿宋" w:eastAsia="仿宋" w:hAnsi="仿宋" w:cs="仿宋" w:hint="eastAsia"/>
            <w:lang w:eastAsia="zh-CN"/>
          </w:rPr>
          <w:t>(二)、低损耗变压器项目盈利能力分析</w:t>
        </w:r>
        <w:r>
          <w:tab/>
        </w:r>
        <w:r>
          <w:fldChar w:fldCharType="begin"/>
        </w:r>
        <w:r>
          <w:instrText xml:space="preserve"> PAGEREF _Toc7644 \h </w:instrText>
        </w:r>
        <w:r>
          <w:fldChar w:fldCharType="separate"/>
        </w:r>
        <w:r>
          <w:t>46</w:t>
        </w:r>
        <w:r>
          <w:fldChar w:fldCharType="end"/>
        </w:r>
      </w:hyperlink>
    </w:p>
    <w:p>
      <w:pPr>
        <w:pStyle w:val="TOC1"/>
        <w:tabs>
          <w:tab w:val="right" w:leader="dot" w:pos="8306"/>
        </w:tabs>
      </w:pPr>
      <w:hyperlink w:anchor="_Toc11257" w:history="1">
        <w:r>
          <w:rPr>
            <w:rFonts w:ascii="仿宋" w:eastAsia="仿宋" w:hAnsi="仿宋" w:cs="仿宋" w:hint="eastAsia"/>
            <w:lang w:eastAsia="zh-CN"/>
          </w:rPr>
          <w:t>十二、低损耗变压器项目技术管理</w:t>
        </w:r>
        <w:r>
          <w:tab/>
        </w:r>
        <w:r>
          <w:fldChar w:fldCharType="begin"/>
        </w:r>
        <w:r>
          <w:instrText xml:space="preserve"> PAGEREF _Toc11257 \h </w:instrText>
        </w:r>
        <w:r>
          <w:fldChar w:fldCharType="separate"/>
        </w:r>
        <w:r>
          <w:t>47</w:t>
        </w:r>
        <w:r>
          <w:fldChar w:fldCharType="end"/>
        </w:r>
      </w:hyperlink>
    </w:p>
    <w:p>
      <w:pPr>
        <w:pStyle w:val="TOC2"/>
        <w:tabs>
          <w:tab w:val="right" w:leader="dot" w:pos="8306"/>
        </w:tabs>
      </w:pPr>
      <w:hyperlink w:anchor="_Toc32304" w:history="1">
        <w:r>
          <w:rPr>
            <w:rFonts w:ascii="仿宋" w:eastAsia="仿宋" w:hAnsi="仿宋" w:cs="仿宋" w:hint="eastAsia"/>
            <w:lang w:eastAsia="zh-CN"/>
          </w:rPr>
          <w:t>(一)、技术方案选用方向</w:t>
        </w:r>
        <w:r>
          <w:tab/>
        </w:r>
        <w:r>
          <w:fldChar w:fldCharType="begin"/>
        </w:r>
        <w:r>
          <w:instrText xml:space="preserve"> PAGEREF _Toc32304 \h </w:instrText>
        </w:r>
        <w:r>
          <w:fldChar w:fldCharType="separate"/>
        </w:r>
        <w:r>
          <w:t>47</w:t>
        </w:r>
        <w:r>
          <w:fldChar w:fldCharType="end"/>
        </w:r>
      </w:hyperlink>
    </w:p>
    <w:p>
      <w:pPr>
        <w:pStyle w:val="TOC2"/>
        <w:tabs>
          <w:tab w:val="right" w:leader="dot" w:pos="8306"/>
        </w:tabs>
      </w:pPr>
      <w:hyperlink w:anchor="_Toc11541" w:history="1">
        <w:r>
          <w:rPr>
            <w:rFonts w:ascii="仿宋" w:eastAsia="仿宋" w:hAnsi="仿宋" w:cs="仿宋" w:hint="eastAsia"/>
            <w:lang w:eastAsia="zh-CN"/>
          </w:rPr>
          <w:t>(二)、工艺技术方案选用原则</w:t>
        </w:r>
        <w:r>
          <w:tab/>
        </w:r>
        <w:r>
          <w:fldChar w:fldCharType="begin"/>
        </w:r>
        <w:r>
          <w:instrText xml:space="preserve"> PAGEREF _Toc11541 \h </w:instrText>
        </w:r>
        <w:r>
          <w:fldChar w:fldCharType="separate"/>
        </w:r>
        <w:r>
          <w:t>49</w:t>
        </w:r>
        <w:r>
          <w:fldChar w:fldCharType="end"/>
        </w:r>
      </w:hyperlink>
    </w:p>
    <w:p>
      <w:pPr>
        <w:pStyle w:val="TOC2"/>
        <w:tabs>
          <w:tab w:val="right" w:leader="dot" w:pos="8306"/>
        </w:tabs>
      </w:pPr>
      <w:hyperlink w:anchor="_Toc7740" w:history="1">
        <w:r>
          <w:rPr>
            <w:rFonts w:ascii="仿宋" w:eastAsia="仿宋" w:hAnsi="仿宋" w:cs="仿宋" w:hint="eastAsia"/>
            <w:lang w:eastAsia="zh-CN"/>
          </w:rPr>
          <w:t>(三)、工艺技术方案要求</w:t>
        </w:r>
        <w:r>
          <w:tab/>
        </w:r>
        <w:r>
          <w:fldChar w:fldCharType="begin"/>
        </w:r>
        <w:r>
          <w:instrText xml:space="preserve"> PAGEREF _Toc7740 \h </w:instrText>
        </w:r>
        <w:r>
          <w:fldChar w:fldCharType="separate"/>
        </w:r>
        <w:r>
          <w:t>51</w:t>
        </w:r>
        <w:r>
          <w:fldChar w:fldCharType="end"/>
        </w:r>
      </w:hyperlink>
    </w:p>
    <w:p>
      <w:pPr>
        <w:pStyle w:val="TOC1"/>
        <w:tabs>
          <w:tab w:val="right" w:leader="dot" w:pos="8306"/>
        </w:tabs>
      </w:pPr>
      <w:hyperlink w:anchor="_Toc17910" w:history="1">
        <w:r>
          <w:rPr>
            <w:rFonts w:ascii="仿宋" w:eastAsia="仿宋" w:hAnsi="仿宋" w:cs="仿宋" w:hint="eastAsia"/>
            <w:lang w:eastAsia="zh-CN"/>
          </w:rPr>
          <w:t>十三、利益相关者分析与沟通计划</w:t>
        </w:r>
        <w:r>
          <w:tab/>
        </w:r>
        <w:r>
          <w:fldChar w:fldCharType="begin"/>
        </w:r>
        <w:r>
          <w:instrText xml:space="preserve"> PAGEREF _Toc17910 \h </w:instrText>
        </w:r>
        <w:r>
          <w:fldChar w:fldCharType="separate"/>
        </w:r>
        <w:r>
          <w:t>53</w:t>
        </w:r>
        <w:r>
          <w:fldChar w:fldCharType="end"/>
        </w:r>
      </w:hyperlink>
    </w:p>
    <w:p>
      <w:pPr>
        <w:pStyle w:val="TOC2"/>
        <w:tabs>
          <w:tab w:val="right" w:leader="dot" w:pos="8306"/>
        </w:tabs>
      </w:pPr>
      <w:hyperlink w:anchor="_Toc16168" w:history="1">
        <w:r>
          <w:rPr>
            <w:rFonts w:ascii="仿宋" w:eastAsia="仿宋" w:hAnsi="仿宋" w:cs="仿宋" w:hint="eastAsia"/>
            <w:lang w:eastAsia="zh-CN"/>
          </w:rPr>
          <w:t>(一)、利益相关者分析</w:t>
        </w:r>
        <w:r>
          <w:tab/>
        </w:r>
        <w:r>
          <w:fldChar w:fldCharType="begin"/>
        </w:r>
        <w:r>
          <w:instrText xml:space="preserve"> PAGEREF _Toc16168 \h </w:instrText>
        </w:r>
        <w:r>
          <w:fldChar w:fldCharType="separate"/>
        </w:r>
        <w:r>
          <w:t>53</w:t>
        </w:r>
        <w:r>
          <w:fldChar w:fldCharType="end"/>
        </w:r>
      </w:hyperlink>
    </w:p>
    <w:p>
      <w:pPr>
        <w:pStyle w:val="TOC2"/>
        <w:tabs>
          <w:tab w:val="right" w:leader="dot" w:pos="8306"/>
        </w:tabs>
      </w:pPr>
      <w:hyperlink w:anchor="_Toc7327" w:history="1">
        <w:r>
          <w:rPr>
            <w:rFonts w:ascii="仿宋" w:eastAsia="仿宋" w:hAnsi="仿宋" w:cs="仿宋" w:hint="eastAsia"/>
            <w:lang w:eastAsia="zh-CN"/>
          </w:rPr>
          <w:t>(二)、沟通计划</w:t>
        </w:r>
        <w:r>
          <w:tab/>
        </w:r>
        <w:r>
          <w:fldChar w:fldCharType="begin"/>
        </w:r>
        <w:r>
          <w:instrText xml:space="preserve"> PAGEREF _Toc7327 \h </w:instrText>
        </w:r>
        <w:r>
          <w:fldChar w:fldCharType="separate"/>
        </w:r>
        <w:r>
          <w:t>55</w:t>
        </w:r>
        <w:r>
          <w:fldChar w:fldCharType="end"/>
        </w:r>
      </w:hyperlink>
    </w:p>
    <w:p>
      <w:pPr>
        <w:pStyle w:val="TOC1"/>
        <w:tabs>
          <w:tab w:val="right" w:leader="dot" w:pos="8306"/>
        </w:tabs>
      </w:pPr>
      <w:hyperlink w:anchor="_Toc6786" w:history="1">
        <w:r>
          <w:rPr>
            <w:rFonts w:ascii="仿宋" w:eastAsia="仿宋" w:hAnsi="仿宋" w:cs="仿宋" w:hint="eastAsia"/>
            <w:lang w:eastAsia="zh-CN"/>
          </w:rPr>
          <w:t>十四、质量管理体系</w:t>
        </w:r>
        <w:r>
          <w:tab/>
        </w:r>
        <w:r>
          <w:fldChar w:fldCharType="begin"/>
        </w:r>
        <w:r>
          <w:instrText xml:space="preserve"> PAGEREF _Toc6786 \h </w:instrText>
        </w:r>
        <w:r>
          <w:fldChar w:fldCharType="separate"/>
        </w:r>
        <w:r>
          <w:t>56</w:t>
        </w:r>
        <w:r>
          <w:fldChar w:fldCharType="end"/>
        </w:r>
      </w:hyperlink>
    </w:p>
    <w:p>
      <w:pPr>
        <w:pStyle w:val="TOC2"/>
        <w:tabs>
          <w:tab w:val="right" w:leader="dot" w:pos="8306"/>
        </w:tabs>
      </w:pPr>
      <w:hyperlink w:anchor="_Toc18867" w:history="1">
        <w:r>
          <w:rPr>
            <w:rFonts w:ascii="仿宋" w:eastAsia="仿宋" w:hAnsi="仿宋" w:cs="仿宋" w:hint="eastAsia"/>
            <w:lang w:eastAsia="zh-CN"/>
          </w:rPr>
          <w:t>(一)、质量目标与方针</w:t>
        </w:r>
        <w:r>
          <w:tab/>
        </w:r>
        <w:r>
          <w:fldChar w:fldCharType="begin"/>
        </w:r>
        <w:r>
          <w:instrText xml:space="preserve"> PAGEREF _Toc18867 \h </w:instrText>
        </w:r>
        <w:r>
          <w:fldChar w:fldCharType="separate"/>
        </w:r>
        <w:r>
          <w:t>56</w:t>
        </w:r>
        <w:r>
          <w:fldChar w:fldCharType="end"/>
        </w:r>
      </w:hyperlink>
    </w:p>
    <w:p>
      <w:pPr>
        <w:pStyle w:val="TOC2"/>
        <w:tabs>
          <w:tab w:val="right" w:leader="dot" w:pos="8306"/>
        </w:tabs>
      </w:pPr>
      <w:hyperlink w:anchor="_Toc16000" w:history="1">
        <w:r>
          <w:rPr>
            <w:rFonts w:ascii="仿宋" w:eastAsia="仿宋" w:hAnsi="仿宋" w:cs="仿宋" w:hint="eastAsia"/>
            <w:lang w:eastAsia="zh-CN"/>
          </w:rPr>
          <w:t>(二)、质量管理责任</w:t>
        </w:r>
        <w:r>
          <w:tab/>
        </w:r>
        <w:r>
          <w:fldChar w:fldCharType="begin"/>
        </w:r>
        <w:r>
          <w:instrText xml:space="preserve"> PAGEREF _Toc16000 \h </w:instrText>
        </w:r>
        <w:r>
          <w:fldChar w:fldCharType="separate"/>
        </w:r>
        <w:r>
          <w:t>57</w:t>
        </w:r>
        <w:r>
          <w:fldChar w:fldCharType="end"/>
        </w:r>
      </w:hyperlink>
    </w:p>
    <w:p>
      <w:pPr>
        <w:pStyle w:val="TOC2"/>
        <w:tabs>
          <w:tab w:val="right" w:leader="dot" w:pos="8306"/>
        </w:tabs>
      </w:pPr>
      <w:hyperlink w:anchor="_Toc8743" w:history="1">
        <w:r>
          <w:rPr>
            <w:rFonts w:ascii="仿宋" w:eastAsia="仿宋" w:hAnsi="仿宋" w:cs="仿宋" w:hint="eastAsia"/>
            <w:lang w:eastAsia="zh-CN"/>
          </w:rPr>
          <w:t>(三)、质量管理体系文件</w:t>
        </w:r>
        <w:r>
          <w:tab/>
        </w:r>
        <w:r>
          <w:fldChar w:fldCharType="begin"/>
        </w:r>
        <w:r>
          <w:instrText xml:space="preserve"> PAGEREF _Toc8743 \h </w:instrText>
        </w:r>
        <w:r>
          <w:fldChar w:fldCharType="separate"/>
        </w:r>
        <w:r>
          <w:t>58</w:t>
        </w:r>
        <w:r>
          <w:fldChar w:fldCharType="end"/>
        </w:r>
      </w:hyperlink>
    </w:p>
    <w:p>
      <w:pPr>
        <w:pStyle w:val="TOC2"/>
        <w:tabs>
          <w:tab w:val="right" w:leader="dot" w:pos="8306"/>
        </w:tabs>
      </w:pPr>
      <w:hyperlink w:anchor="_Toc5495" w:history="1">
        <w:r>
          <w:rPr>
            <w:rFonts w:ascii="仿宋" w:eastAsia="仿宋" w:hAnsi="仿宋" w:cs="仿宋" w:hint="eastAsia"/>
            <w:lang w:eastAsia="zh-CN"/>
          </w:rPr>
          <w:t>(四)、质量培训与教育</w:t>
        </w:r>
        <w:r>
          <w:tab/>
        </w:r>
        <w:r>
          <w:fldChar w:fldCharType="begin"/>
        </w:r>
        <w:r>
          <w:instrText xml:space="preserve"> PAGEREF _Toc5495 \h </w:instrText>
        </w:r>
        <w:r>
          <w:fldChar w:fldCharType="separate"/>
        </w:r>
        <w:r>
          <w:t>60</w:t>
        </w:r>
        <w:r>
          <w:fldChar w:fldCharType="end"/>
        </w:r>
      </w:hyperlink>
    </w:p>
    <w:p>
      <w:pPr>
        <w:pStyle w:val="TOC2"/>
        <w:tabs>
          <w:tab w:val="right" w:leader="dot" w:pos="8306"/>
        </w:tabs>
      </w:pPr>
      <w:hyperlink w:anchor="_Toc29545" w:history="1">
        <w:r>
          <w:rPr>
            <w:rFonts w:ascii="仿宋" w:eastAsia="仿宋" w:hAnsi="仿宋" w:cs="仿宋" w:hint="eastAsia"/>
            <w:lang w:eastAsia="zh-CN"/>
          </w:rPr>
          <w:t>(五)、质量审核与评价</w:t>
        </w:r>
        <w:r>
          <w:tab/>
        </w:r>
        <w:r>
          <w:fldChar w:fldCharType="begin"/>
        </w:r>
        <w:r>
          <w:instrText xml:space="preserve"> PAGEREF _Toc29545 \h </w:instrText>
        </w:r>
        <w:r>
          <w:fldChar w:fldCharType="separate"/>
        </w:r>
        <w:r>
          <w:t>61</w:t>
        </w:r>
        <w:r>
          <w:fldChar w:fldCharType="end"/>
        </w:r>
      </w:hyperlink>
    </w:p>
    <w:p>
      <w:pPr>
        <w:pStyle w:val="TOC2"/>
        <w:tabs>
          <w:tab w:val="right" w:leader="dot" w:pos="8306"/>
        </w:tabs>
      </w:pPr>
      <w:hyperlink w:anchor="_Toc14815" w:history="1">
        <w:r>
          <w:rPr>
            <w:rFonts w:ascii="仿宋" w:eastAsia="仿宋" w:hAnsi="仿宋" w:cs="仿宋" w:hint="eastAsia"/>
            <w:lang w:eastAsia="zh-CN"/>
          </w:rPr>
          <w:t>(六)、不符合与纠正措施</w:t>
        </w:r>
        <w:r>
          <w:tab/>
        </w:r>
        <w:r>
          <w:fldChar w:fldCharType="begin"/>
        </w:r>
        <w:r>
          <w:instrText xml:space="preserve"> PAGEREF _Toc14815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691"/>
      <w:r>
        <w:rPr>
          <w:rFonts w:ascii="仿宋" w:eastAsia="仿宋" w:hAnsi="仿宋" w:cs="仿宋" w:hint="eastAsia"/>
          <w:sz w:val="28"/>
          <w:lang w:eastAsia="zh-CN"/>
        </w:rPr>
        <w:t>一、低损耗变压器项目概论</w:t>
      </w:r>
      <w:bookmarkEnd w:id="2"/>
    </w:p>
    <w:p>
      <w:pPr>
        <w:pStyle w:val="Heading2"/>
        <w:rPr>
          <w:rFonts w:ascii="仿宋" w:eastAsia="仿宋" w:hAnsi="仿宋" w:cs="仿宋" w:hint="eastAsia"/>
          <w:lang w:eastAsia="zh-CN"/>
        </w:rPr>
      </w:pPr>
      <w:bookmarkStart w:id="3" w:name="_Toc3791"/>
      <w:r>
        <w:rPr>
          <w:rFonts w:ascii="仿宋" w:eastAsia="仿宋" w:hAnsi="仿宋" w:cs="仿宋" w:hint="eastAsia"/>
          <w:lang w:eastAsia="zh-CN"/>
        </w:rPr>
        <w:t>(一)、低损耗变压器项目概况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起源追溯至对市场的深入洞察。市场的不断演变与变革为低损耗变压器项目提供了难得的机遇。当前市场存在的需求缺口和变革的大环境共同构成了低损耗变压器项目的背景。这个低损耗变压器项目旨在充分利用市场机遇，填补行业中尚未满足的需求，为客户提供全新的解决方案。市场的变革和需求的增长使得这个低损耗变压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低损耗变压器项目名称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低损耗变压器项目正式命名为低损耗变压器。这个名称不仅仅是一个标识，更代表了低损耗变压器项目的核心理念和愿景。它蕴含着低损耗变压器项目所要解决问题的关键字，具有强烈的表达和辨识度，为低损耗变压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低损耗变压器项目目标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核心目标是提供一种全新、高效的解决方案，满足客户日益增长的需求。低损耗变压器项目追求的不仅仅是满足市场需求，更是在市场中获得卓越的竞争优势。通过不断提升产品或服务的质量和创新水平，低损耗变压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低损耗变压器项目范围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全面涵盖了产品研发、制造、市场推广和售后服务，确保从产品设计到最终用户体验的全方位关注。这一全面的低损耗变压器项目范围是为了确保低损耗变压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低损耗变压器项目时间表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低损耗变压器项目计划在未来18个月内完成，包括研发、测试、市场试点和正式推出等不同阶段。这个时间表的合理设计是为了确保低损耗变压器项目各个阶段的顺利推进，以便按时交付高质量的成果。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低损耗变压器项目预算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总预算估算为XX百万美元，主要分配在研发、市场推广、人员培训和运营等方面。这一充足的预算为低损耗变压器项目提供了充足的资源，确保低损耗变压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低损耗变压器项目风险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可能面临的风险包括市场接受度低、技术难题、竞争激烈等。低损耗变压器项目团队已经制定了相应的风险应对计划，通过前瞻性的风险管理，确保低损耗变压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低损耗变压器项目团队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低损耗变压器项目汇聚了一支经验丰富、多领域专业素养的核心团队，确保低损耗变压器项目在各个方面都能拥有高水平的执行力。团队的协同作战是低损耗变压器项目成功的关键因素之一。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低损耗变压器项目背景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低损耗变压器项目的背景根植于市场对更高效、创新产品的渴望，同时也受到科技发展对行业格局的深刻改变的影响。这为低损耗变压器项目提供了广阔的发展空间和市场需求。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低损耗变压器项目现状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截至目前，低损耗变压器项目已完成市场调研和技术验证，取得了初步的成功。这为低损耗变压器项目在未来的发展奠定了坚实的基础，为更远大的目标打下了坚实的基石。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978"/>
      <w:r>
        <w:rPr>
          <w:rFonts w:ascii="仿宋" w:eastAsia="仿宋" w:hAnsi="仿宋" w:cs="仿宋" w:hint="eastAsia"/>
          <w:sz w:val="28"/>
          <w:lang w:eastAsia="zh-CN"/>
        </w:rPr>
        <w:t>(二)、低损耗变压器项目目标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keyword》低损耗变压器项目首要业务目标是在市场中占据有利地位，实现产品/服务的成功推广和销售。通过不断提升产品质量、创新性，低损耗变压器项目追求成为行业中的领导者，赢得更多客户的青睐。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在科技迅速发展的时代，低损耗变压器项目着眼于技术创新。通过持续的研发和技术升级，低损耗变压器项目旨在推出更具创新性的产品或服务，以满足市场对新鲜、先进解决方案的需求。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为了建立可持续的客户关系，低损耗变压器项目设定了客户满意度目标。通过提供卓越的产品质量和优质的客户服务，低损耗变压器项目追求赢得客户的信任和忠诚度，确保他们的满意度达到行业领先水平。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低损耗变压器项目注重社会责任和可持续发展。通过实施环保、社会责任低损耗变压器项目，低损耗变压器项目致力于在经济发展的同时保护环境，促进社会公平，实现可持续经营。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低损耗变压器项目的团队是实现目标的核心驱动力。因此，低损耗变压器项目设定了团队发展目标，包括提升团队成员的专业技能、培养领导力，以及搭建协同高效的团队工作氛围。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203"/>
      <w:r>
        <w:rPr>
          <w:rFonts w:ascii="仿宋" w:eastAsia="仿宋" w:hAnsi="仿宋" w:cs="仿宋" w:hint="eastAsia"/>
          <w:sz w:val="28"/>
          <w:lang w:eastAsia="zh-CN"/>
        </w:rPr>
        <w:t>(三)、低损耗变压器项目提出的理由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低损耗变压器项目提出的理由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提出源于对市场机遇的深刻洞察。当前市场中存在的需求缺口和行业发展趋势表明，有巨大的商业机会等待被开发。通过准确捕捉市场机遇，低损耗变压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理念基于对技术创新的信仰。通过持续的研发和技术投入，低损耗变压器项目有望推出更具创新性的产品或服务。在科技飞速发展的当下，低损耗变压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提出是为了增强企业的行业竞争力。通过提升产品或服务的质量和独特性，低损耗变压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响应了消费者需求的变化。随着社会和科技的不断发展，消费者对产品和服务的需求也在发生变化。通过深入了解并及时回应消费者的新需求，低损耗变压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低损耗变压器项目的提出是企业战略发展规划的一部分。在面对日益激烈的市场竞争和不断变化的商业环境中，低损耗变压器项目作为企业战略的一环，旨在为企业开辟新的增长领域，巩固企业在行业中的地位。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低损耗变压器项目的提出不仅仅是基于商业考量，还注重社会责任。通过推出环保、社会责任等方面的低损耗变压器项目，低损耗变压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低损耗变压器项目的提出反映了对利益相关者期望的关注。包括客户、员工、投资者等利益相关者在企业发展中都有着各自的期望，低损耗变压器项目力求在满足这些期望的同时，取得更大的共赢。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421"/>
      <w:r>
        <w:rPr>
          <w:rFonts w:ascii="仿宋" w:eastAsia="仿宋" w:hAnsi="仿宋" w:cs="仿宋" w:hint="eastAsia"/>
          <w:sz w:val="28"/>
          <w:lang w:eastAsia="zh-CN"/>
        </w:rPr>
        <w:t>(四)、低损耗变压器项目意义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在实施低损耗变压器项目的过程中，我们不仅仅是在追逐商业成功，更是为企业和社会的多个层面创造了深远的意义。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首要意义在于提升企业的市场竞争力。通过持续的创新和对产品质量的高标准要求，低损耗变压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低损耗变压器项目的推进将促使行业技术水平的提升。通过引入先进技术和创新性解决方案，低损耗变压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低损耗变压器项目不仅创造了大量就业机会，提高了就业水平，还注重社会责任和环保。通过参与社会公益事业和推动环保低损耗变压器项目，低损耗变压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综合而言，低损耗变压器项目意义重大，不仅推动了企业的发展，也为行业和社会的进步贡献了积极力量。这是一个全面而深刻的影响，将在未来产生可持续的正面效应。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244"/>
      <w:r>
        <w:rPr>
          <w:rFonts w:ascii="仿宋" w:eastAsia="仿宋" w:hAnsi="仿宋" w:cs="仿宋" w:hint="eastAsia"/>
          <w:sz w:val="28"/>
          <w:lang w:eastAsia="zh-CN"/>
        </w:rPr>
        <w:t>(五)、低损耗变压器项目背景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在当今迅猛发展的商业环境中，低损耗变压器项目的动因根植于对多方面因素的审慎考量。这个低损耗变压器项目的提出并非孤立的决策，而是对企业所处背景深入思考的产物。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低损耗变压器项目背后的首要原因。科技的迅速发展和全球市场的快速变化使得企业必须灵活应对。低损耗变压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竞争的激烈程度也是低损耗变压器项目背景中不可忽视的一环。企业需要在激烈竞争中脱颖而出，为此，低损耗变压器项目致力于打破常规，提供独特的价值主张，以吸引客户并确保市场份额的增长。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技术的迅速发展为企业带来了机遇与挑战。作为低损耗变压器项目启动的背景之一，对新兴技术的应用将有助于提升企业的技术水平，使其在不断演进的商业环境中保持竞争优势。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此外，社会对企业责任的期望也在逐渐升高。低损耗变压器项目充分融入了社会责任的理念，通过可持续经营和社会公益低损耗变压器项目，企图为社会贡献一份力量，在商业成功的同时关注社会价值。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930"/>
      <w:r>
        <w:rPr>
          <w:rFonts w:ascii="仿宋" w:eastAsia="仿宋" w:hAnsi="仿宋" w:cs="仿宋" w:hint="eastAsia"/>
          <w:sz w:val="28"/>
          <w:lang w:eastAsia="zh-CN"/>
        </w:rPr>
        <w:t>二、低损耗变压器项目建设单位说明</w:t>
      </w:r>
      <w:bookmarkEnd w:id="8"/>
    </w:p>
    <w:p>
      <w:pPr>
        <w:pStyle w:val="Heading2"/>
        <w:rPr>
          <w:rFonts w:ascii="仿宋" w:eastAsia="仿宋" w:hAnsi="仿宋" w:cs="仿宋" w:hint="eastAsia"/>
          <w:lang w:eastAsia="zh-CN"/>
        </w:rPr>
      </w:pPr>
      <w:bookmarkStart w:id="9" w:name="_Toc30267"/>
      <w:r>
        <w:rPr>
          <w:rFonts w:ascii="仿宋" w:eastAsia="仿宋" w:hAnsi="仿宋" w:cs="仿宋" w:hint="eastAsia"/>
          <w:lang w:eastAsia="zh-CN"/>
        </w:rPr>
        <w:t>(一)、低损耗变压器项目承办单位基本情况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86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损耗变压器项目承办单位的XXXX，我们着眼于实现可持续的经济效益。通过技术创新和解决方案的提供，公司预计在低损耗变压器项目执行期间将获得可观的收入增长。这一收入来源主要包括低损耗变压器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同时，我们注重成本控制和效率提升，以确保低损耗变压器项目的可持续盈利。透过精细的管理和资源优化，公司期望实现低损耗变压器项目利润最大化。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损耗变压器项目实施进行全面的投资评估，包括低损耗变压器项目启动阶段的资金投入和后续运营成本。通过对低损耗变压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低损耗变压器项目实施过程中具备足够的资金流动性，公司将进行详尽的现金流分析。这包括资金需求的合理预测、低损耗变压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550"/>
      <w:r>
        <w:rPr>
          <w:rFonts w:ascii="仿宋" w:eastAsia="仿宋" w:hAnsi="仿宋" w:cs="仿宋" w:hint="eastAsia"/>
          <w:sz w:val="28"/>
          <w:lang w:eastAsia="zh-CN"/>
        </w:rPr>
        <w:t>三、低损耗变压器项目土建工程</w:t>
      </w:r>
      <w:bookmarkEnd w:id="11"/>
    </w:p>
    <w:p>
      <w:pPr>
        <w:pStyle w:val="Heading2"/>
        <w:rPr>
          <w:rFonts w:ascii="仿宋" w:eastAsia="仿宋" w:hAnsi="仿宋" w:cs="仿宋" w:hint="eastAsia"/>
          <w:lang w:eastAsia="zh-CN"/>
        </w:rPr>
      </w:pPr>
      <w:bookmarkStart w:id="12" w:name="_Toc167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在低损耗变压器项目的建筑工程设计中，我们将秉承一系列重要的设计原则，以确保低损耗变压器项目建筑在功能、美观、可持续性等方面达到最佳效果。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首要原则是确保建筑的功能性得到最大化的发挥。我们将充分理解低损耗变压器项目的实际需求，合理布局各个功能区域，保证建筑在满足业务需求的同时，提供高效的工作环境。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在建筑设计中，我们将综合考虑建设和运营成本。通过精细的经济效益分析，确保设计方案在高效利用资源的同时，对低损耗变压器项目的长期盈利能力有积极的贡献。</w:t>
      </w:r>
    </w:p>
    <w:p>
      <w:pPr>
        <w:pStyle w:val="Heading2"/>
        <w:ind w:firstLine="560" w:firstLineChars="200"/>
        <w:rPr>
          <w:rFonts w:ascii="仿宋" w:eastAsia="仿宋" w:hAnsi="仿宋" w:cs="仿宋" w:hint="eastAsia"/>
          <w:sz w:val="28"/>
          <w:lang w:eastAsia="zh-CN"/>
        </w:rPr>
      </w:pPr>
      <w:bookmarkStart w:id="13" w:name="_Toc447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损耗变压器项目的土建工程设计中，我们将精准设定设计年限，结合低损耗变压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损耗变压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789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低损耗变压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损耗变压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损耗变压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884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本期工程低损耗变压器项目预计总建筑面积XXX平方米，其中：计容建筑面积XXX平方米，计划建筑工程投资XX万元，占低损耗变压器项目总投资的XX%。</w:t>
      </w:r>
    </w:p>
    <w:p>
      <w:pPr>
        <w:pStyle w:val="Heading1"/>
        <w:ind w:firstLine="560" w:firstLineChars="200"/>
        <w:rPr>
          <w:rFonts w:ascii="仿宋" w:eastAsia="仿宋" w:hAnsi="仿宋" w:cs="仿宋" w:hint="eastAsia"/>
          <w:sz w:val="28"/>
          <w:lang w:eastAsia="zh-CN"/>
        </w:rPr>
      </w:pPr>
      <w:bookmarkStart w:id="16" w:name="_Toc31366"/>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5757"/>
      <w:r>
        <w:rPr>
          <w:rFonts w:ascii="仿宋" w:eastAsia="仿宋" w:hAnsi="仿宋" w:cs="仿宋" w:hint="eastAsia"/>
          <w:lang w:eastAsia="zh-CN"/>
        </w:rPr>
        <w:t>(一)、低损耗变压器行业分析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行业一直以来都是市场的关注焦点。行业内的发展趋势、竞争态势以及潜在机会都对低损耗变压器项目的推进产生深远的影响。通过深入研究行业的整体概貌，我们将更好地理解行业的核心特征，为低损耗变压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损耗变压器行业，技术一直是推动创新和发展的关键因素。我们将对当前技术趋势进行详尽分析，包括但不限于人工智能、大数据应用、先进制造技术等。这有助于低损耗变压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低损耗变压器项目成功的基础。我们将对主要竞争对手进行深入研究，包括其市场份额、产品特点、市场定位等。通过全面了解竞争对手的优势和劣势，低损耗变压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7698"/>
      <w:r>
        <w:rPr>
          <w:rFonts w:ascii="仿宋" w:eastAsia="仿宋" w:hAnsi="仿宋" w:cs="仿宋" w:hint="eastAsia"/>
          <w:sz w:val="28"/>
          <w:lang w:eastAsia="zh-CN"/>
        </w:rPr>
        <w:t>(二)、低损耗变压器市场分析预测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低损耗变压器市场未来的增长趋势。这包括市场的整体规模、各细分领域的发展趋势等。低损耗变压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低损耗变压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低损耗变压器项目实施过程中需要充分考虑的因素。我们将对市场风险进行全面评估，包括但不限于政策法规风险、市场竞争风险、技术变革风险等。通过对潜在风险的深入分析，低损耗变压器项目可以制定相应的风险缓解策略，降低不确定性对低损耗变压器项目的影响。</w:t>
      </w:r>
    </w:p>
    <w:p>
      <w:pPr>
        <w:pStyle w:val="Heading1"/>
        <w:ind w:firstLine="560" w:firstLineChars="200"/>
        <w:rPr>
          <w:rFonts w:ascii="仿宋" w:eastAsia="仿宋" w:hAnsi="仿宋" w:cs="仿宋" w:hint="eastAsia"/>
          <w:sz w:val="28"/>
          <w:lang w:eastAsia="zh-CN"/>
        </w:rPr>
      </w:pPr>
      <w:bookmarkStart w:id="19" w:name="_Toc3378"/>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998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低损耗变压器项目的技术管理特点体现在其创新导向。通过引入最先进的技术趋势和解决方案，低损耗变压器项目致力于提升科技含量、提高质量和效率水平。这意味着我们将采用最新的工具和方法，确保低损耗变压器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https://d.book118.com/208066045137006025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低损耗变压器项目规划设计方案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372D36"/>
    <w:rsid w:val="24372D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6604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2024-01-11T12:46:00Z</dcterms:created>
  <dcterms:modified xsi:type="dcterms:W3CDTF">2024-01-11T12:47:06Z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6A44850ED76243A7822E21520BF321B8_11</vt:lpwstr>
  </property>
  <property fmtid="{D5CDD505-2E9C-101B-9397-08002B2CF9AE}" pid="3" name="KSOProductBuildVer">
    <vt:lpwstr>2052-12.1.0.16120</vt:lpwstr>
  </property>
</Properties>
</file>