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光电子器件及激光器件项目规划设计蓝图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65" w:history="1">
        <w:r>
          <w:rPr>
            <w:rFonts w:ascii="仿宋" w:eastAsia="仿宋" w:hAnsi="仿宋" w:cs="仿宋" w:hint="eastAsia"/>
            <w:lang w:eastAsia="zh-CN"/>
          </w:rPr>
          <w:t>概论</w:t>
        </w:r>
        <w:r>
          <w:tab/>
        </w:r>
        <w:r>
          <w:fldChar w:fldCharType="begin"/>
        </w:r>
        <w:r>
          <w:instrText xml:space="preserve"> PAGEREF _Toc7565 \h </w:instrText>
        </w:r>
        <w:r>
          <w:fldChar w:fldCharType="separate"/>
        </w:r>
        <w:r>
          <w:t>3</w:t>
        </w:r>
        <w:r>
          <w:fldChar w:fldCharType="end"/>
        </w:r>
      </w:hyperlink>
    </w:p>
    <w:p>
      <w:pPr>
        <w:pStyle w:val="TOC1"/>
        <w:tabs>
          <w:tab w:val="right" w:leader="dot" w:pos="8306"/>
        </w:tabs>
      </w:pPr>
      <w:hyperlink w:anchor="_Toc15809" w:history="1">
        <w:r>
          <w:rPr>
            <w:rFonts w:ascii="仿宋" w:eastAsia="仿宋" w:hAnsi="仿宋" w:cs="仿宋" w:hint="eastAsia"/>
            <w:lang w:eastAsia="zh-CN"/>
          </w:rPr>
          <w:t>一、光电子器件及激光器件项目建设背景及必要性分析</w:t>
        </w:r>
        <w:r>
          <w:tab/>
        </w:r>
        <w:r>
          <w:fldChar w:fldCharType="begin"/>
        </w:r>
        <w:r>
          <w:instrText xml:space="preserve"> PAGEREF _Toc15809 \h </w:instrText>
        </w:r>
        <w:r>
          <w:fldChar w:fldCharType="separate"/>
        </w:r>
        <w:r>
          <w:t>3</w:t>
        </w:r>
        <w:r>
          <w:fldChar w:fldCharType="end"/>
        </w:r>
      </w:hyperlink>
    </w:p>
    <w:p>
      <w:pPr>
        <w:pStyle w:val="TOC2"/>
        <w:tabs>
          <w:tab w:val="right" w:leader="dot" w:pos="8306"/>
        </w:tabs>
      </w:pPr>
      <w:hyperlink w:anchor="_Toc15132" w:history="1">
        <w:r>
          <w:rPr>
            <w:rFonts w:ascii="仿宋" w:eastAsia="仿宋" w:hAnsi="仿宋" w:cs="仿宋" w:hint="eastAsia"/>
            <w:lang w:eastAsia="zh-CN"/>
          </w:rPr>
          <w:t>(一)、光电子器件及激光器件项目背景分析</w:t>
        </w:r>
        <w:r>
          <w:tab/>
        </w:r>
        <w:r>
          <w:fldChar w:fldCharType="begin"/>
        </w:r>
        <w:r>
          <w:instrText xml:space="preserve"> PAGEREF _Toc15132 \h </w:instrText>
        </w:r>
        <w:r>
          <w:fldChar w:fldCharType="separate"/>
        </w:r>
        <w:r>
          <w:t>3</w:t>
        </w:r>
        <w:r>
          <w:fldChar w:fldCharType="end"/>
        </w:r>
      </w:hyperlink>
    </w:p>
    <w:p>
      <w:pPr>
        <w:pStyle w:val="TOC2"/>
        <w:tabs>
          <w:tab w:val="right" w:leader="dot" w:pos="8306"/>
        </w:tabs>
      </w:pPr>
      <w:hyperlink w:anchor="_Toc28936" w:history="1">
        <w:r>
          <w:rPr>
            <w:rFonts w:ascii="仿宋" w:eastAsia="仿宋" w:hAnsi="仿宋" w:cs="仿宋" w:hint="eastAsia"/>
            <w:lang w:eastAsia="zh-CN"/>
          </w:rPr>
          <w:t>(二)、光电子器件及激光器件项目建设必要性分析</w:t>
        </w:r>
        <w:r>
          <w:tab/>
        </w:r>
        <w:r>
          <w:fldChar w:fldCharType="begin"/>
        </w:r>
        <w:r>
          <w:instrText xml:space="preserve"> PAGEREF _Toc28936 \h </w:instrText>
        </w:r>
        <w:r>
          <w:fldChar w:fldCharType="separate"/>
        </w:r>
        <w:r>
          <w:t>5</w:t>
        </w:r>
        <w:r>
          <w:fldChar w:fldCharType="end"/>
        </w:r>
      </w:hyperlink>
    </w:p>
    <w:p>
      <w:pPr>
        <w:pStyle w:val="TOC1"/>
        <w:tabs>
          <w:tab w:val="right" w:leader="dot" w:pos="8306"/>
        </w:tabs>
      </w:pPr>
      <w:hyperlink w:anchor="_Toc4906" w:history="1">
        <w:r>
          <w:rPr>
            <w:rFonts w:ascii="仿宋" w:eastAsia="仿宋" w:hAnsi="仿宋" w:cs="仿宋" w:hint="eastAsia"/>
            <w:lang w:eastAsia="zh-CN"/>
          </w:rPr>
          <w:t>二、光电子器件及激光器件项目建设单位说明</w:t>
        </w:r>
        <w:r>
          <w:tab/>
        </w:r>
        <w:r>
          <w:fldChar w:fldCharType="begin"/>
        </w:r>
        <w:r>
          <w:instrText xml:space="preserve"> PAGEREF _Toc4906 \h </w:instrText>
        </w:r>
        <w:r>
          <w:fldChar w:fldCharType="separate"/>
        </w:r>
        <w:r>
          <w:t>6</w:t>
        </w:r>
        <w:r>
          <w:fldChar w:fldCharType="end"/>
        </w:r>
      </w:hyperlink>
    </w:p>
    <w:p>
      <w:pPr>
        <w:pStyle w:val="TOC2"/>
        <w:tabs>
          <w:tab w:val="right" w:leader="dot" w:pos="8306"/>
        </w:tabs>
      </w:pPr>
      <w:hyperlink w:anchor="_Toc20990" w:history="1">
        <w:r>
          <w:rPr>
            <w:rFonts w:ascii="仿宋" w:eastAsia="仿宋" w:hAnsi="仿宋" w:cs="仿宋" w:hint="eastAsia"/>
            <w:lang w:eastAsia="zh-CN"/>
          </w:rPr>
          <w:t>(一)、光电子器件及激光器件项目承办单位基本情况</w:t>
        </w:r>
        <w:r>
          <w:tab/>
        </w:r>
        <w:r>
          <w:fldChar w:fldCharType="begin"/>
        </w:r>
        <w:r>
          <w:instrText xml:space="preserve"> PAGEREF _Toc20990 \h </w:instrText>
        </w:r>
        <w:r>
          <w:fldChar w:fldCharType="separate"/>
        </w:r>
        <w:r>
          <w:t>6</w:t>
        </w:r>
        <w:r>
          <w:fldChar w:fldCharType="end"/>
        </w:r>
      </w:hyperlink>
    </w:p>
    <w:p>
      <w:pPr>
        <w:pStyle w:val="TOC2"/>
        <w:tabs>
          <w:tab w:val="right" w:leader="dot" w:pos="8306"/>
        </w:tabs>
      </w:pPr>
      <w:hyperlink w:anchor="_Toc4871" w:history="1">
        <w:r>
          <w:rPr>
            <w:rFonts w:ascii="仿宋" w:eastAsia="仿宋" w:hAnsi="仿宋" w:cs="仿宋" w:hint="eastAsia"/>
            <w:lang w:eastAsia="zh-CN"/>
          </w:rPr>
          <w:t>(二)、公司经济效益分析</w:t>
        </w:r>
        <w:r>
          <w:tab/>
        </w:r>
        <w:r>
          <w:fldChar w:fldCharType="begin"/>
        </w:r>
        <w:r>
          <w:instrText xml:space="preserve"> PAGEREF _Toc4871 \h </w:instrText>
        </w:r>
        <w:r>
          <w:fldChar w:fldCharType="separate"/>
        </w:r>
        <w:r>
          <w:t>7</w:t>
        </w:r>
        <w:r>
          <w:fldChar w:fldCharType="end"/>
        </w:r>
      </w:hyperlink>
    </w:p>
    <w:p>
      <w:pPr>
        <w:pStyle w:val="TOC1"/>
        <w:tabs>
          <w:tab w:val="right" w:leader="dot" w:pos="8306"/>
        </w:tabs>
      </w:pPr>
      <w:hyperlink w:anchor="_Toc20434" w:history="1">
        <w:r>
          <w:rPr>
            <w:rFonts w:ascii="仿宋" w:eastAsia="仿宋" w:hAnsi="仿宋" w:cs="仿宋" w:hint="eastAsia"/>
            <w:lang w:eastAsia="zh-CN"/>
          </w:rPr>
          <w:t>三、工艺说明</w:t>
        </w:r>
        <w:r>
          <w:tab/>
        </w:r>
        <w:r>
          <w:fldChar w:fldCharType="begin"/>
        </w:r>
        <w:r>
          <w:instrText xml:space="preserve"> PAGEREF _Toc20434 \h </w:instrText>
        </w:r>
        <w:r>
          <w:fldChar w:fldCharType="separate"/>
        </w:r>
        <w:r>
          <w:t>8</w:t>
        </w:r>
        <w:r>
          <w:fldChar w:fldCharType="end"/>
        </w:r>
      </w:hyperlink>
    </w:p>
    <w:p>
      <w:pPr>
        <w:pStyle w:val="TOC2"/>
        <w:tabs>
          <w:tab w:val="right" w:leader="dot" w:pos="8306"/>
        </w:tabs>
      </w:pPr>
      <w:hyperlink w:anchor="_Toc28783" w:history="1">
        <w:r>
          <w:rPr>
            <w:rFonts w:ascii="仿宋" w:eastAsia="仿宋" w:hAnsi="仿宋" w:cs="仿宋" w:hint="eastAsia"/>
            <w:lang w:eastAsia="zh-CN"/>
          </w:rPr>
          <w:t>(一)、技术管理特点</w:t>
        </w:r>
        <w:r>
          <w:tab/>
        </w:r>
        <w:r>
          <w:fldChar w:fldCharType="begin"/>
        </w:r>
        <w:r>
          <w:instrText xml:space="preserve"> PAGEREF _Toc28783 \h </w:instrText>
        </w:r>
        <w:r>
          <w:fldChar w:fldCharType="separate"/>
        </w:r>
        <w:r>
          <w:t>8</w:t>
        </w:r>
        <w:r>
          <w:fldChar w:fldCharType="end"/>
        </w:r>
      </w:hyperlink>
    </w:p>
    <w:p>
      <w:pPr>
        <w:pStyle w:val="TOC2"/>
        <w:tabs>
          <w:tab w:val="right" w:leader="dot" w:pos="8306"/>
        </w:tabs>
      </w:pPr>
      <w:hyperlink w:anchor="_Toc17803" w:history="1">
        <w:r>
          <w:rPr>
            <w:rFonts w:ascii="仿宋" w:eastAsia="仿宋" w:hAnsi="仿宋" w:cs="仿宋" w:hint="eastAsia"/>
            <w:lang w:eastAsia="zh-CN"/>
          </w:rPr>
          <w:t>(二)、光电子器件及激光器件项目工艺技术设计方案</w:t>
        </w:r>
        <w:r>
          <w:tab/>
        </w:r>
        <w:r>
          <w:fldChar w:fldCharType="begin"/>
        </w:r>
        <w:r>
          <w:instrText xml:space="preserve"> PAGEREF _Toc17803 \h </w:instrText>
        </w:r>
        <w:r>
          <w:fldChar w:fldCharType="separate"/>
        </w:r>
        <w:r>
          <w:t>9</w:t>
        </w:r>
        <w:r>
          <w:fldChar w:fldCharType="end"/>
        </w:r>
      </w:hyperlink>
    </w:p>
    <w:p>
      <w:pPr>
        <w:pStyle w:val="TOC2"/>
        <w:tabs>
          <w:tab w:val="right" w:leader="dot" w:pos="8306"/>
        </w:tabs>
      </w:pPr>
      <w:hyperlink w:anchor="_Toc11656" w:history="1">
        <w:r>
          <w:rPr>
            <w:rFonts w:ascii="仿宋" w:eastAsia="仿宋" w:hAnsi="仿宋" w:cs="仿宋" w:hint="eastAsia"/>
            <w:lang w:eastAsia="zh-CN"/>
          </w:rPr>
          <w:t>(三)、设备选型方案</w:t>
        </w:r>
        <w:r>
          <w:tab/>
        </w:r>
        <w:r>
          <w:fldChar w:fldCharType="begin"/>
        </w:r>
        <w:r>
          <w:instrText xml:space="preserve"> PAGEREF _Toc11656 \h </w:instrText>
        </w:r>
        <w:r>
          <w:fldChar w:fldCharType="separate"/>
        </w:r>
        <w:r>
          <w:t>10</w:t>
        </w:r>
        <w:r>
          <w:fldChar w:fldCharType="end"/>
        </w:r>
      </w:hyperlink>
    </w:p>
    <w:p>
      <w:pPr>
        <w:pStyle w:val="TOC1"/>
        <w:tabs>
          <w:tab w:val="right" w:leader="dot" w:pos="8306"/>
        </w:tabs>
      </w:pPr>
      <w:hyperlink w:anchor="_Toc23315" w:history="1">
        <w:r>
          <w:rPr>
            <w:rFonts w:ascii="仿宋" w:eastAsia="仿宋" w:hAnsi="仿宋" w:cs="仿宋" w:hint="eastAsia"/>
            <w:lang w:eastAsia="zh-CN"/>
          </w:rPr>
          <w:t>四、光电子器件及激光器件项目概论</w:t>
        </w:r>
        <w:r>
          <w:tab/>
        </w:r>
        <w:r>
          <w:fldChar w:fldCharType="begin"/>
        </w:r>
        <w:r>
          <w:instrText xml:space="preserve"> PAGEREF _Toc23315 \h </w:instrText>
        </w:r>
        <w:r>
          <w:fldChar w:fldCharType="separate"/>
        </w:r>
        <w:r>
          <w:t>12</w:t>
        </w:r>
        <w:r>
          <w:fldChar w:fldCharType="end"/>
        </w:r>
      </w:hyperlink>
    </w:p>
    <w:p>
      <w:pPr>
        <w:pStyle w:val="TOC2"/>
        <w:tabs>
          <w:tab w:val="right" w:leader="dot" w:pos="8306"/>
        </w:tabs>
      </w:pPr>
      <w:hyperlink w:anchor="_Toc4002" w:history="1">
        <w:r>
          <w:rPr>
            <w:rFonts w:ascii="仿宋" w:eastAsia="仿宋" w:hAnsi="仿宋" w:cs="仿宋" w:hint="eastAsia"/>
            <w:lang w:eastAsia="zh-CN"/>
          </w:rPr>
          <w:t>(一)、光电子器件及激光器件项目概况</w:t>
        </w:r>
        <w:r>
          <w:tab/>
        </w:r>
        <w:r>
          <w:fldChar w:fldCharType="begin"/>
        </w:r>
        <w:r>
          <w:instrText xml:space="preserve"> PAGEREF _Toc4002 \h </w:instrText>
        </w:r>
        <w:r>
          <w:fldChar w:fldCharType="separate"/>
        </w:r>
        <w:r>
          <w:t>12</w:t>
        </w:r>
        <w:r>
          <w:fldChar w:fldCharType="end"/>
        </w:r>
      </w:hyperlink>
    </w:p>
    <w:p>
      <w:pPr>
        <w:pStyle w:val="TOC2"/>
        <w:tabs>
          <w:tab w:val="right" w:leader="dot" w:pos="8306"/>
        </w:tabs>
      </w:pPr>
      <w:hyperlink w:anchor="_Toc12625" w:history="1">
        <w:r>
          <w:rPr>
            <w:rFonts w:ascii="仿宋" w:eastAsia="仿宋" w:hAnsi="仿宋" w:cs="仿宋" w:hint="eastAsia"/>
            <w:lang w:eastAsia="zh-CN"/>
          </w:rPr>
          <w:t>(二)、光电子器件及激光器件项目目标</w:t>
        </w:r>
        <w:r>
          <w:tab/>
        </w:r>
        <w:r>
          <w:fldChar w:fldCharType="begin"/>
        </w:r>
        <w:r>
          <w:instrText xml:space="preserve"> PAGEREF _Toc12625 \h </w:instrText>
        </w:r>
        <w:r>
          <w:fldChar w:fldCharType="separate"/>
        </w:r>
        <w:r>
          <w:t>14</w:t>
        </w:r>
        <w:r>
          <w:fldChar w:fldCharType="end"/>
        </w:r>
      </w:hyperlink>
    </w:p>
    <w:p>
      <w:pPr>
        <w:pStyle w:val="TOC2"/>
        <w:tabs>
          <w:tab w:val="right" w:leader="dot" w:pos="8306"/>
        </w:tabs>
      </w:pPr>
      <w:hyperlink w:anchor="_Toc26972" w:history="1">
        <w:r>
          <w:rPr>
            <w:rFonts w:ascii="仿宋" w:eastAsia="仿宋" w:hAnsi="仿宋" w:cs="仿宋" w:hint="eastAsia"/>
            <w:lang w:eastAsia="zh-CN"/>
          </w:rPr>
          <w:t>(三)、光电子器件及激光器件项目提出的理由</w:t>
        </w:r>
        <w:r>
          <w:tab/>
        </w:r>
        <w:r>
          <w:fldChar w:fldCharType="begin"/>
        </w:r>
        <w:r>
          <w:instrText xml:space="preserve"> PAGEREF _Toc26972 \h </w:instrText>
        </w:r>
        <w:r>
          <w:fldChar w:fldCharType="separate"/>
        </w:r>
        <w:r>
          <w:t>15</w:t>
        </w:r>
        <w:r>
          <w:fldChar w:fldCharType="end"/>
        </w:r>
      </w:hyperlink>
    </w:p>
    <w:p>
      <w:pPr>
        <w:pStyle w:val="TOC2"/>
        <w:tabs>
          <w:tab w:val="right" w:leader="dot" w:pos="8306"/>
        </w:tabs>
      </w:pPr>
      <w:hyperlink w:anchor="_Toc6241" w:history="1">
        <w:r>
          <w:rPr>
            <w:rFonts w:ascii="仿宋" w:eastAsia="仿宋" w:hAnsi="仿宋" w:cs="仿宋" w:hint="eastAsia"/>
            <w:lang w:eastAsia="zh-CN"/>
          </w:rPr>
          <w:t>(四)、光电子器件及激光器件项目意义</w:t>
        </w:r>
        <w:r>
          <w:tab/>
        </w:r>
        <w:r>
          <w:fldChar w:fldCharType="begin"/>
        </w:r>
        <w:r>
          <w:instrText xml:space="preserve"> PAGEREF _Toc6241 \h </w:instrText>
        </w:r>
        <w:r>
          <w:fldChar w:fldCharType="separate"/>
        </w:r>
        <w:r>
          <w:t>17</w:t>
        </w:r>
        <w:r>
          <w:fldChar w:fldCharType="end"/>
        </w:r>
      </w:hyperlink>
    </w:p>
    <w:p>
      <w:pPr>
        <w:pStyle w:val="TOC2"/>
        <w:tabs>
          <w:tab w:val="right" w:leader="dot" w:pos="8306"/>
        </w:tabs>
      </w:pPr>
      <w:hyperlink w:anchor="_Toc14994" w:history="1">
        <w:r>
          <w:rPr>
            <w:rFonts w:ascii="仿宋" w:eastAsia="仿宋" w:hAnsi="仿宋" w:cs="仿宋" w:hint="eastAsia"/>
            <w:lang w:eastAsia="zh-CN"/>
          </w:rPr>
          <w:t>(五)、光电子器件及激光器件项目背景</w:t>
        </w:r>
        <w:r>
          <w:tab/>
        </w:r>
        <w:r>
          <w:fldChar w:fldCharType="begin"/>
        </w:r>
        <w:r>
          <w:instrText xml:space="preserve"> PAGEREF _Toc14994 \h </w:instrText>
        </w:r>
        <w:r>
          <w:fldChar w:fldCharType="separate"/>
        </w:r>
        <w:r>
          <w:t>18</w:t>
        </w:r>
        <w:r>
          <w:fldChar w:fldCharType="end"/>
        </w:r>
      </w:hyperlink>
    </w:p>
    <w:p>
      <w:pPr>
        <w:pStyle w:val="TOC1"/>
        <w:tabs>
          <w:tab w:val="right" w:leader="dot" w:pos="8306"/>
        </w:tabs>
      </w:pPr>
      <w:hyperlink w:anchor="_Toc26672" w:history="1">
        <w:r>
          <w:rPr>
            <w:rFonts w:ascii="仿宋" w:eastAsia="仿宋" w:hAnsi="仿宋" w:cs="仿宋" w:hint="eastAsia"/>
            <w:lang w:eastAsia="zh-CN"/>
          </w:rPr>
          <w:t>五、产品规划分析</w:t>
        </w:r>
        <w:r>
          <w:tab/>
        </w:r>
        <w:r>
          <w:fldChar w:fldCharType="begin"/>
        </w:r>
        <w:r>
          <w:instrText xml:space="preserve"> PAGEREF _Toc26672 \h </w:instrText>
        </w:r>
        <w:r>
          <w:fldChar w:fldCharType="separate"/>
        </w:r>
        <w:r>
          <w:t>19</w:t>
        </w:r>
        <w:r>
          <w:fldChar w:fldCharType="end"/>
        </w:r>
      </w:hyperlink>
    </w:p>
    <w:p>
      <w:pPr>
        <w:pStyle w:val="TOC2"/>
        <w:tabs>
          <w:tab w:val="right" w:leader="dot" w:pos="8306"/>
        </w:tabs>
      </w:pPr>
      <w:hyperlink w:anchor="_Toc31987" w:history="1">
        <w:r>
          <w:rPr>
            <w:rFonts w:ascii="仿宋" w:eastAsia="仿宋" w:hAnsi="仿宋" w:cs="仿宋" w:hint="eastAsia"/>
            <w:lang w:eastAsia="zh-CN"/>
          </w:rPr>
          <w:t>(一)、产品规划</w:t>
        </w:r>
        <w:r>
          <w:tab/>
        </w:r>
        <w:r>
          <w:fldChar w:fldCharType="begin"/>
        </w:r>
        <w:r>
          <w:instrText xml:space="preserve"> PAGEREF _Toc31987 \h </w:instrText>
        </w:r>
        <w:r>
          <w:fldChar w:fldCharType="separate"/>
        </w:r>
        <w:r>
          <w:t>19</w:t>
        </w:r>
        <w:r>
          <w:fldChar w:fldCharType="end"/>
        </w:r>
      </w:hyperlink>
    </w:p>
    <w:p>
      <w:pPr>
        <w:pStyle w:val="TOC2"/>
        <w:tabs>
          <w:tab w:val="right" w:leader="dot" w:pos="8306"/>
        </w:tabs>
      </w:pPr>
      <w:hyperlink w:anchor="_Toc5953" w:history="1">
        <w:r>
          <w:rPr>
            <w:rFonts w:ascii="仿宋" w:eastAsia="仿宋" w:hAnsi="仿宋" w:cs="仿宋" w:hint="eastAsia"/>
            <w:lang w:eastAsia="zh-CN"/>
          </w:rPr>
          <w:t>(二)、建设规模</w:t>
        </w:r>
        <w:r>
          <w:tab/>
        </w:r>
        <w:r>
          <w:fldChar w:fldCharType="begin"/>
        </w:r>
        <w:r>
          <w:instrText xml:space="preserve"> PAGEREF _Toc5953 \h </w:instrText>
        </w:r>
        <w:r>
          <w:fldChar w:fldCharType="separate"/>
        </w:r>
        <w:r>
          <w:t>20</w:t>
        </w:r>
        <w:r>
          <w:fldChar w:fldCharType="end"/>
        </w:r>
      </w:hyperlink>
    </w:p>
    <w:p>
      <w:pPr>
        <w:pStyle w:val="TOC1"/>
        <w:tabs>
          <w:tab w:val="right" w:leader="dot" w:pos="8306"/>
        </w:tabs>
      </w:pPr>
      <w:hyperlink w:anchor="_Toc27201" w:history="1">
        <w:r>
          <w:rPr>
            <w:rFonts w:ascii="仿宋" w:eastAsia="仿宋" w:hAnsi="仿宋" w:cs="仿宋" w:hint="eastAsia"/>
            <w:lang w:eastAsia="zh-CN"/>
          </w:rPr>
          <w:t>六、市场分析、调研</w:t>
        </w:r>
        <w:r>
          <w:tab/>
        </w:r>
        <w:r>
          <w:fldChar w:fldCharType="begin"/>
        </w:r>
        <w:r>
          <w:instrText xml:space="preserve"> PAGEREF _Toc27201 \h </w:instrText>
        </w:r>
        <w:r>
          <w:fldChar w:fldCharType="separate"/>
        </w:r>
        <w:r>
          <w:t>21</w:t>
        </w:r>
        <w:r>
          <w:fldChar w:fldCharType="end"/>
        </w:r>
      </w:hyperlink>
    </w:p>
    <w:p>
      <w:pPr>
        <w:pStyle w:val="TOC2"/>
        <w:tabs>
          <w:tab w:val="right" w:leader="dot" w:pos="8306"/>
        </w:tabs>
      </w:pPr>
      <w:hyperlink w:anchor="_Toc18546" w:history="1">
        <w:r>
          <w:rPr>
            <w:rFonts w:ascii="仿宋" w:eastAsia="仿宋" w:hAnsi="仿宋" w:cs="仿宋" w:hint="eastAsia"/>
            <w:lang w:eastAsia="zh-CN"/>
          </w:rPr>
          <w:t>(一)、光电子器件及激光器件行业分析</w:t>
        </w:r>
        <w:r>
          <w:tab/>
        </w:r>
        <w:r>
          <w:fldChar w:fldCharType="begin"/>
        </w:r>
        <w:r>
          <w:instrText xml:space="preserve"> PAGEREF _Toc18546 \h </w:instrText>
        </w:r>
        <w:r>
          <w:fldChar w:fldCharType="separate"/>
        </w:r>
        <w:r>
          <w:t>21</w:t>
        </w:r>
        <w:r>
          <w:fldChar w:fldCharType="end"/>
        </w:r>
      </w:hyperlink>
    </w:p>
    <w:p>
      <w:pPr>
        <w:pStyle w:val="TOC2"/>
        <w:tabs>
          <w:tab w:val="right" w:leader="dot" w:pos="8306"/>
        </w:tabs>
      </w:pPr>
      <w:hyperlink w:anchor="_Toc12671" w:history="1">
        <w:r>
          <w:rPr>
            <w:rFonts w:ascii="仿宋" w:eastAsia="仿宋" w:hAnsi="仿宋" w:cs="仿宋" w:hint="eastAsia"/>
            <w:lang w:eastAsia="zh-CN"/>
          </w:rPr>
          <w:t>(二)、光电子器件及激光器件市场分析预测</w:t>
        </w:r>
        <w:r>
          <w:tab/>
        </w:r>
        <w:r>
          <w:fldChar w:fldCharType="begin"/>
        </w:r>
        <w:r>
          <w:instrText xml:space="preserve"> PAGEREF _Toc12671 \h </w:instrText>
        </w:r>
        <w:r>
          <w:fldChar w:fldCharType="separate"/>
        </w:r>
        <w:r>
          <w:t>22</w:t>
        </w:r>
        <w:r>
          <w:fldChar w:fldCharType="end"/>
        </w:r>
      </w:hyperlink>
    </w:p>
    <w:p>
      <w:pPr>
        <w:pStyle w:val="TOC1"/>
        <w:tabs>
          <w:tab w:val="right" w:leader="dot" w:pos="8306"/>
        </w:tabs>
      </w:pPr>
      <w:hyperlink w:anchor="_Toc4075" w:history="1">
        <w:r>
          <w:rPr>
            <w:rFonts w:ascii="仿宋" w:eastAsia="仿宋" w:hAnsi="仿宋" w:cs="仿宋" w:hint="eastAsia"/>
            <w:lang w:eastAsia="zh-CN"/>
          </w:rPr>
          <w:t>七、光电子器件及激光器件项目投资规划</w:t>
        </w:r>
        <w:r>
          <w:tab/>
        </w:r>
        <w:r>
          <w:fldChar w:fldCharType="begin"/>
        </w:r>
        <w:r>
          <w:instrText xml:space="preserve"> PAGEREF _Toc4075 \h </w:instrText>
        </w:r>
        <w:r>
          <w:fldChar w:fldCharType="separate"/>
        </w:r>
        <w:r>
          <w:t>23</w:t>
        </w:r>
        <w:r>
          <w:fldChar w:fldCharType="end"/>
        </w:r>
      </w:hyperlink>
    </w:p>
    <w:p>
      <w:pPr>
        <w:pStyle w:val="TOC2"/>
        <w:tabs>
          <w:tab w:val="right" w:leader="dot" w:pos="8306"/>
        </w:tabs>
      </w:pPr>
      <w:hyperlink w:anchor="_Toc31385" w:history="1">
        <w:r>
          <w:rPr>
            <w:rFonts w:ascii="仿宋" w:eastAsia="仿宋" w:hAnsi="仿宋" w:cs="仿宋" w:hint="eastAsia"/>
            <w:lang w:eastAsia="zh-CN"/>
          </w:rPr>
          <w:t>(一)、光电子器件及激光器件项目总投资估算</w:t>
        </w:r>
        <w:r>
          <w:tab/>
        </w:r>
        <w:r>
          <w:fldChar w:fldCharType="begin"/>
        </w:r>
        <w:r>
          <w:instrText xml:space="preserve"> PAGEREF _Toc31385 \h </w:instrText>
        </w:r>
        <w:r>
          <w:fldChar w:fldCharType="separate"/>
        </w:r>
        <w:r>
          <w:t>23</w:t>
        </w:r>
        <w:r>
          <w:fldChar w:fldCharType="end"/>
        </w:r>
      </w:hyperlink>
    </w:p>
    <w:p>
      <w:pPr>
        <w:pStyle w:val="TOC2"/>
        <w:tabs>
          <w:tab w:val="right" w:leader="dot" w:pos="8306"/>
        </w:tabs>
      </w:pPr>
      <w:hyperlink w:anchor="_Toc28845" w:history="1">
        <w:r>
          <w:rPr>
            <w:rFonts w:ascii="仿宋" w:eastAsia="仿宋" w:hAnsi="仿宋" w:cs="仿宋" w:hint="eastAsia"/>
            <w:lang w:eastAsia="zh-CN"/>
          </w:rPr>
          <w:t>(二)、资金筹措</w:t>
        </w:r>
        <w:r>
          <w:tab/>
        </w:r>
        <w:r>
          <w:fldChar w:fldCharType="begin"/>
        </w:r>
        <w:r>
          <w:instrText xml:space="preserve"> PAGEREF _Toc28845 \h </w:instrText>
        </w:r>
        <w:r>
          <w:fldChar w:fldCharType="separate"/>
        </w:r>
        <w:r>
          <w:t>24</w:t>
        </w:r>
        <w:r>
          <w:fldChar w:fldCharType="end"/>
        </w:r>
      </w:hyperlink>
    </w:p>
    <w:p>
      <w:pPr>
        <w:pStyle w:val="TOC1"/>
        <w:tabs>
          <w:tab w:val="right" w:leader="dot" w:pos="8306"/>
        </w:tabs>
      </w:pPr>
      <w:hyperlink w:anchor="_Toc21580" w:history="1">
        <w:r>
          <w:rPr>
            <w:rFonts w:ascii="仿宋" w:eastAsia="仿宋" w:hAnsi="仿宋" w:cs="仿宋" w:hint="eastAsia"/>
            <w:lang w:eastAsia="zh-CN"/>
          </w:rPr>
          <w:t>八、光电子器件及激光器件项目财务管理</w:t>
        </w:r>
        <w:r>
          <w:tab/>
        </w:r>
        <w:r>
          <w:fldChar w:fldCharType="begin"/>
        </w:r>
        <w:r>
          <w:instrText xml:space="preserve"> PAGEREF _Toc21580 \h </w:instrText>
        </w:r>
        <w:r>
          <w:fldChar w:fldCharType="separate"/>
        </w:r>
        <w:r>
          <w:t>25</w:t>
        </w:r>
        <w:r>
          <w:fldChar w:fldCharType="end"/>
        </w:r>
      </w:hyperlink>
    </w:p>
    <w:p>
      <w:pPr>
        <w:pStyle w:val="TOC2"/>
        <w:tabs>
          <w:tab w:val="right" w:leader="dot" w:pos="8306"/>
        </w:tabs>
      </w:pPr>
      <w:hyperlink w:anchor="_Toc24398" w:history="1">
        <w:r>
          <w:rPr>
            <w:rFonts w:ascii="仿宋" w:eastAsia="仿宋" w:hAnsi="仿宋" w:cs="仿宋" w:hint="eastAsia"/>
            <w:lang w:eastAsia="zh-CN"/>
          </w:rPr>
          <w:t>(一)、资金需求大</w:t>
        </w:r>
        <w:r>
          <w:tab/>
        </w:r>
        <w:r>
          <w:fldChar w:fldCharType="begin"/>
        </w:r>
        <w:r>
          <w:instrText xml:space="preserve"> PAGEREF _Toc24398 \h </w:instrText>
        </w:r>
        <w:r>
          <w:fldChar w:fldCharType="separate"/>
        </w:r>
        <w:r>
          <w:t>25</w:t>
        </w:r>
        <w:r>
          <w:fldChar w:fldCharType="end"/>
        </w:r>
      </w:hyperlink>
    </w:p>
    <w:p>
      <w:pPr>
        <w:pStyle w:val="TOC2"/>
        <w:tabs>
          <w:tab w:val="right" w:leader="dot" w:pos="8306"/>
        </w:tabs>
      </w:pPr>
      <w:hyperlink w:anchor="_Toc18010" w:history="1">
        <w:r>
          <w:rPr>
            <w:rFonts w:ascii="仿宋" w:eastAsia="仿宋" w:hAnsi="仿宋" w:cs="仿宋" w:hint="eastAsia"/>
            <w:lang w:eastAsia="zh-CN"/>
          </w:rPr>
          <w:t>(二)、研发周期长</w:t>
        </w:r>
        <w:r>
          <w:tab/>
        </w:r>
        <w:r>
          <w:fldChar w:fldCharType="begin"/>
        </w:r>
        <w:r>
          <w:instrText xml:space="preserve"> PAGEREF _Toc18010 \h </w:instrText>
        </w:r>
        <w:r>
          <w:fldChar w:fldCharType="separate"/>
        </w:r>
        <w:r>
          <w:t>26</w:t>
        </w:r>
        <w:r>
          <w:fldChar w:fldCharType="end"/>
        </w:r>
      </w:hyperlink>
    </w:p>
    <w:p>
      <w:pPr>
        <w:pStyle w:val="TOC2"/>
        <w:tabs>
          <w:tab w:val="right" w:leader="dot" w:pos="8306"/>
        </w:tabs>
      </w:pPr>
      <w:hyperlink w:anchor="_Toc15338" w:history="1">
        <w:r>
          <w:rPr>
            <w:rFonts w:ascii="仿宋" w:eastAsia="仿宋" w:hAnsi="仿宋" w:cs="仿宋" w:hint="eastAsia"/>
            <w:lang w:eastAsia="zh-CN"/>
          </w:rPr>
          <w:t>(三)、市场风险大</w:t>
        </w:r>
        <w:r>
          <w:tab/>
        </w:r>
        <w:r>
          <w:fldChar w:fldCharType="begin"/>
        </w:r>
        <w:r>
          <w:instrText xml:space="preserve"> PAGEREF _Toc15338 \h </w:instrText>
        </w:r>
        <w:r>
          <w:fldChar w:fldCharType="separate"/>
        </w:r>
        <w:r>
          <w:t>27</w:t>
        </w:r>
        <w:r>
          <w:fldChar w:fldCharType="end"/>
        </w:r>
      </w:hyperlink>
    </w:p>
    <w:p>
      <w:pPr>
        <w:pStyle w:val="TOC2"/>
        <w:tabs>
          <w:tab w:val="right" w:leader="dot" w:pos="8306"/>
        </w:tabs>
      </w:pPr>
      <w:hyperlink w:anchor="_Toc21071" w:history="1">
        <w:r>
          <w:rPr>
            <w:rFonts w:ascii="仿宋" w:eastAsia="仿宋" w:hAnsi="仿宋" w:cs="仿宋" w:hint="eastAsia"/>
            <w:lang w:eastAsia="zh-CN"/>
          </w:rPr>
          <w:t>(四)、利润率高</w:t>
        </w:r>
        <w:r>
          <w:tab/>
        </w:r>
        <w:r>
          <w:fldChar w:fldCharType="begin"/>
        </w:r>
        <w:r>
          <w:instrText xml:space="preserve"> PAGEREF _Toc21071 \h </w:instrText>
        </w:r>
        <w:r>
          <w:fldChar w:fldCharType="separate"/>
        </w:r>
        <w:r>
          <w:t>30</w:t>
        </w:r>
        <w:r>
          <w:fldChar w:fldCharType="end"/>
        </w:r>
      </w:hyperlink>
    </w:p>
    <w:p>
      <w:pPr>
        <w:pStyle w:val="TOC1"/>
        <w:tabs>
          <w:tab w:val="right" w:leader="dot" w:pos="8306"/>
        </w:tabs>
      </w:pPr>
      <w:hyperlink w:anchor="_Toc1108" w:history="1">
        <w:r>
          <w:rPr>
            <w:rFonts w:ascii="仿宋" w:eastAsia="仿宋" w:hAnsi="仿宋" w:cs="仿宋" w:hint="eastAsia"/>
            <w:lang w:eastAsia="zh-CN"/>
          </w:rPr>
          <w:t>九、光电子器件及激光器件项目社会影响</w:t>
        </w:r>
        <w:r>
          <w:tab/>
        </w:r>
        <w:r>
          <w:fldChar w:fldCharType="begin"/>
        </w:r>
        <w:r>
          <w:instrText xml:space="preserve"> PAGEREF _Toc1108 \h </w:instrText>
        </w:r>
        <w:r>
          <w:fldChar w:fldCharType="separate"/>
        </w:r>
        <w:r>
          <w:t>32</w:t>
        </w:r>
        <w:r>
          <w:fldChar w:fldCharType="end"/>
        </w:r>
      </w:hyperlink>
    </w:p>
    <w:p>
      <w:pPr>
        <w:pStyle w:val="TOC2"/>
        <w:tabs>
          <w:tab w:val="right" w:leader="dot" w:pos="8306"/>
        </w:tabs>
      </w:pPr>
      <w:hyperlink w:anchor="_Toc16215" w:history="1">
        <w:r>
          <w:rPr>
            <w:rFonts w:ascii="仿宋" w:eastAsia="仿宋" w:hAnsi="仿宋" w:cs="仿宋" w:hint="eastAsia"/>
            <w:lang w:eastAsia="zh-CN"/>
          </w:rPr>
          <w:t>(一)、社会责任与义务</w:t>
        </w:r>
        <w:r>
          <w:tab/>
        </w:r>
        <w:r>
          <w:fldChar w:fldCharType="begin"/>
        </w:r>
        <w:r>
          <w:instrText xml:space="preserve"> PAGEREF _Toc16215 \h </w:instrText>
        </w:r>
        <w:r>
          <w:fldChar w:fldCharType="separate"/>
        </w:r>
        <w:r>
          <w:t>32</w:t>
        </w:r>
        <w:r>
          <w:fldChar w:fldCharType="end"/>
        </w:r>
      </w:hyperlink>
    </w:p>
    <w:p>
      <w:pPr>
        <w:pStyle w:val="TOC2"/>
        <w:tabs>
          <w:tab w:val="right" w:leader="dot" w:pos="8306"/>
        </w:tabs>
      </w:pPr>
      <w:hyperlink w:anchor="_Toc18694" w:history="1">
        <w:r>
          <w:rPr>
            <w:rFonts w:ascii="仿宋" w:eastAsia="仿宋" w:hAnsi="仿宋" w:cs="仿宋" w:hint="eastAsia"/>
            <w:lang w:eastAsia="zh-CN"/>
          </w:rPr>
          <w:t>(二)、社会参与与沟通</w:t>
        </w:r>
        <w:r>
          <w:tab/>
        </w:r>
        <w:r>
          <w:fldChar w:fldCharType="begin"/>
        </w:r>
        <w:r>
          <w:instrText xml:space="preserve"> PAGEREF _Toc18694 \h </w:instrText>
        </w:r>
        <w:r>
          <w:fldChar w:fldCharType="separate"/>
        </w:r>
        <w:r>
          <w:t>33</w:t>
        </w:r>
        <w:r>
          <w:fldChar w:fldCharType="end"/>
        </w:r>
      </w:hyperlink>
    </w:p>
    <w:p>
      <w:pPr>
        <w:pStyle w:val="TOC1"/>
        <w:tabs>
          <w:tab w:val="right" w:leader="dot" w:pos="8306"/>
        </w:tabs>
      </w:pPr>
      <w:hyperlink w:anchor="_Toc12801" w:history="1">
        <w:r>
          <w:rPr>
            <w:rFonts w:ascii="仿宋" w:eastAsia="仿宋" w:hAnsi="仿宋" w:cs="仿宋" w:hint="eastAsia"/>
            <w:lang w:eastAsia="zh-CN"/>
          </w:rPr>
          <w:t>十、光电子器件及激光器件项目人力资源管理</w:t>
        </w:r>
        <w:r>
          <w:tab/>
        </w:r>
        <w:r>
          <w:fldChar w:fldCharType="begin"/>
        </w:r>
        <w:r>
          <w:instrText xml:space="preserve"> PAGEREF _Toc12801 \h </w:instrText>
        </w:r>
        <w:r>
          <w:fldChar w:fldCharType="separate"/>
        </w:r>
        <w:r>
          <w:t>34</w:t>
        </w:r>
        <w:r>
          <w:fldChar w:fldCharType="end"/>
        </w:r>
      </w:hyperlink>
    </w:p>
    <w:p>
      <w:pPr>
        <w:pStyle w:val="TOC2"/>
        <w:tabs>
          <w:tab w:val="right" w:leader="dot" w:pos="8306"/>
        </w:tabs>
      </w:pPr>
      <w:hyperlink w:anchor="_Toc615" w:history="1">
        <w:r>
          <w:rPr>
            <w:rFonts w:ascii="仿宋" w:eastAsia="仿宋" w:hAnsi="仿宋" w:cs="仿宋" w:hint="eastAsia"/>
            <w:lang w:eastAsia="zh-CN"/>
          </w:rPr>
          <w:t>(一)、建立健全的预算管理制度</w:t>
        </w:r>
        <w:r>
          <w:tab/>
        </w:r>
        <w:r>
          <w:fldChar w:fldCharType="begin"/>
        </w:r>
        <w:r>
          <w:instrText xml:space="preserve"> PAGEREF _Toc615 \h </w:instrText>
        </w:r>
        <w:r>
          <w:fldChar w:fldCharType="separate"/>
        </w:r>
        <w:r>
          <w:t>34</w:t>
        </w:r>
        <w:r>
          <w:fldChar w:fldCharType="end"/>
        </w:r>
      </w:hyperlink>
    </w:p>
    <w:p>
      <w:pPr>
        <w:pStyle w:val="TOC2"/>
        <w:tabs>
          <w:tab w:val="right" w:leader="dot" w:pos="8306"/>
        </w:tabs>
      </w:pPr>
      <w:hyperlink w:anchor="_Toc22242" w:history="1">
        <w:r>
          <w:rPr>
            <w:rFonts w:ascii="仿宋" w:eastAsia="仿宋" w:hAnsi="仿宋" w:cs="仿宋" w:hint="eastAsia"/>
            <w:lang w:eastAsia="zh-CN"/>
          </w:rPr>
          <w:t>(二)、加强资金流动监控</w:t>
        </w:r>
        <w:r>
          <w:tab/>
        </w:r>
        <w:r>
          <w:fldChar w:fldCharType="begin"/>
        </w:r>
        <w:r>
          <w:instrText xml:space="preserve"> PAGEREF _Toc22242 \h </w:instrText>
        </w:r>
        <w:r>
          <w:fldChar w:fldCharType="separate"/>
        </w:r>
        <w:r>
          <w:t>36</w:t>
        </w:r>
        <w:r>
          <w:fldChar w:fldCharType="end"/>
        </w:r>
      </w:hyperlink>
    </w:p>
    <w:p>
      <w:pPr>
        <w:pStyle w:val="TOC2"/>
        <w:tabs>
          <w:tab w:val="right" w:leader="dot" w:pos="8306"/>
        </w:tabs>
      </w:pPr>
      <w:hyperlink w:anchor="_Toc4441" w:history="1">
        <w:r>
          <w:rPr>
            <w:rFonts w:ascii="仿宋" w:eastAsia="仿宋" w:hAnsi="仿宋" w:cs="仿宋" w:hint="eastAsia"/>
            <w:lang w:eastAsia="zh-CN"/>
          </w:rPr>
          <w:t>(三)、制定完善的风险控制机制</w:t>
        </w:r>
        <w:r>
          <w:tab/>
        </w:r>
        <w:r>
          <w:fldChar w:fldCharType="begin"/>
        </w:r>
        <w:r>
          <w:instrText xml:space="preserve"> PAGEREF _Toc4441 \h </w:instrText>
        </w:r>
        <w:r>
          <w:fldChar w:fldCharType="separate"/>
        </w:r>
        <w:r>
          <w:t>37</w:t>
        </w:r>
        <w:r>
          <w:fldChar w:fldCharType="end"/>
        </w:r>
      </w:hyperlink>
    </w:p>
    <w:p>
      <w:pPr>
        <w:pStyle w:val="TOC2"/>
        <w:tabs>
          <w:tab w:val="right" w:leader="dot" w:pos="8306"/>
        </w:tabs>
      </w:pPr>
      <w:hyperlink w:anchor="_Toc24430" w:history="1">
        <w:r>
          <w:rPr>
            <w:rFonts w:ascii="仿宋" w:eastAsia="仿宋" w:hAnsi="仿宋" w:cs="仿宋" w:hint="eastAsia"/>
            <w:lang w:eastAsia="zh-CN"/>
          </w:rPr>
          <w:t>(四)、优化成本管理</w:t>
        </w:r>
        <w:r>
          <w:tab/>
        </w:r>
        <w:r>
          <w:fldChar w:fldCharType="begin"/>
        </w:r>
        <w:r>
          <w:instrText xml:space="preserve"> PAGEREF _Toc24430 \h </w:instrText>
        </w:r>
        <w:r>
          <w:fldChar w:fldCharType="separate"/>
        </w:r>
        <w:r>
          <w:t>39</w:t>
        </w:r>
        <w:r>
          <w:fldChar w:fldCharType="end"/>
        </w:r>
      </w:hyperlink>
    </w:p>
    <w:p>
      <w:pPr>
        <w:pStyle w:val="TOC1"/>
        <w:tabs>
          <w:tab w:val="right" w:leader="dot" w:pos="8306"/>
        </w:tabs>
      </w:pPr>
      <w:hyperlink w:anchor="_Toc19764" w:history="1">
        <w:r>
          <w:rPr>
            <w:rFonts w:ascii="仿宋" w:eastAsia="仿宋" w:hAnsi="仿宋" w:cs="仿宋" w:hint="eastAsia"/>
            <w:lang w:eastAsia="zh-CN"/>
          </w:rPr>
          <w:t>十一、光电子器件及激光器件项目经营效益</w:t>
        </w:r>
        <w:r>
          <w:tab/>
        </w:r>
        <w:r>
          <w:fldChar w:fldCharType="begin"/>
        </w:r>
        <w:r>
          <w:instrText xml:space="preserve"> PAGEREF _Toc19764 \h </w:instrText>
        </w:r>
        <w:r>
          <w:fldChar w:fldCharType="separate"/>
        </w:r>
        <w:r>
          <w:t>40</w:t>
        </w:r>
        <w:r>
          <w:fldChar w:fldCharType="end"/>
        </w:r>
      </w:hyperlink>
    </w:p>
    <w:p>
      <w:pPr>
        <w:pStyle w:val="TOC2"/>
        <w:tabs>
          <w:tab w:val="right" w:leader="dot" w:pos="8306"/>
        </w:tabs>
      </w:pPr>
      <w:hyperlink w:anchor="_Toc19077" w:history="1">
        <w:r>
          <w:rPr>
            <w:rFonts w:ascii="仿宋" w:eastAsia="仿宋" w:hAnsi="仿宋" w:cs="仿宋" w:hint="eastAsia"/>
            <w:lang w:eastAsia="zh-CN"/>
          </w:rPr>
          <w:t>(一)、经济评价财务测算</w:t>
        </w:r>
        <w:r>
          <w:tab/>
        </w:r>
        <w:r>
          <w:fldChar w:fldCharType="begin"/>
        </w:r>
        <w:r>
          <w:instrText xml:space="preserve"> PAGEREF _Toc19077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42" w:history="1">
        <w:r>
          <w:rPr>
            <w:rFonts w:ascii="仿宋" w:eastAsia="仿宋" w:hAnsi="仿宋" w:cs="仿宋" w:hint="eastAsia"/>
            <w:lang w:eastAsia="zh-CN"/>
          </w:rPr>
          <w:t>(二)、光电子器件及激光器件项目盈利能力分析</w:t>
        </w:r>
        <w:r>
          <w:tab/>
        </w:r>
        <w:r>
          <w:fldChar w:fldCharType="begin"/>
        </w:r>
        <w:r>
          <w:instrText xml:space="preserve"> PAGEREF _Toc21142 \h </w:instrText>
        </w:r>
        <w:r>
          <w:fldChar w:fldCharType="separate"/>
        </w:r>
        <w:r>
          <w:t>42</w:t>
        </w:r>
        <w:r>
          <w:fldChar w:fldCharType="end"/>
        </w:r>
      </w:hyperlink>
    </w:p>
    <w:p>
      <w:pPr>
        <w:pStyle w:val="TOC1"/>
        <w:tabs>
          <w:tab w:val="right" w:leader="dot" w:pos="8306"/>
        </w:tabs>
      </w:pPr>
      <w:hyperlink w:anchor="_Toc32392" w:history="1">
        <w:r>
          <w:rPr>
            <w:rFonts w:ascii="仿宋" w:eastAsia="仿宋" w:hAnsi="仿宋" w:cs="仿宋" w:hint="eastAsia"/>
            <w:lang w:eastAsia="zh-CN"/>
          </w:rPr>
          <w:t>十二、光电子器件及激光器件项目计划安排</w:t>
        </w:r>
        <w:r>
          <w:tab/>
        </w:r>
        <w:r>
          <w:fldChar w:fldCharType="begin"/>
        </w:r>
        <w:r>
          <w:instrText xml:space="preserve"> PAGEREF _Toc32392 \h </w:instrText>
        </w:r>
        <w:r>
          <w:fldChar w:fldCharType="separate"/>
        </w:r>
        <w:r>
          <w:t>42</w:t>
        </w:r>
        <w:r>
          <w:fldChar w:fldCharType="end"/>
        </w:r>
      </w:hyperlink>
    </w:p>
    <w:p>
      <w:pPr>
        <w:pStyle w:val="TOC2"/>
        <w:tabs>
          <w:tab w:val="right" w:leader="dot" w:pos="8306"/>
        </w:tabs>
      </w:pPr>
      <w:hyperlink w:anchor="_Toc8623" w:history="1">
        <w:r>
          <w:rPr>
            <w:rFonts w:ascii="仿宋" w:eastAsia="仿宋" w:hAnsi="仿宋" w:cs="仿宋" w:hint="eastAsia"/>
            <w:lang w:eastAsia="zh-CN"/>
          </w:rPr>
          <w:t>(一)、建设周期</w:t>
        </w:r>
        <w:r>
          <w:tab/>
        </w:r>
        <w:r>
          <w:fldChar w:fldCharType="begin"/>
        </w:r>
        <w:r>
          <w:instrText xml:space="preserve"> PAGEREF _Toc8623 \h </w:instrText>
        </w:r>
        <w:r>
          <w:fldChar w:fldCharType="separate"/>
        </w:r>
        <w:r>
          <w:t>42</w:t>
        </w:r>
        <w:r>
          <w:fldChar w:fldCharType="end"/>
        </w:r>
      </w:hyperlink>
    </w:p>
    <w:p>
      <w:pPr>
        <w:pStyle w:val="TOC2"/>
        <w:tabs>
          <w:tab w:val="right" w:leader="dot" w:pos="8306"/>
        </w:tabs>
      </w:pPr>
      <w:hyperlink w:anchor="_Toc10483" w:history="1">
        <w:r>
          <w:rPr>
            <w:rFonts w:ascii="仿宋" w:eastAsia="仿宋" w:hAnsi="仿宋" w:cs="仿宋" w:hint="eastAsia"/>
            <w:lang w:eastAsia="zh-CN"/>
          </w:rPr>
          <w:t>(二)、建设进度</w:t>
        </w:r>
        <w:r>
          <w:tab/>
        </w:r>
        <w:r>
          <w:fldChar w:fldCharType="begin"/>
        </w:r>
        <w:r>
          <w:instrText xml:space="preserve"> PAGEREF _Toc10483 \h </w:instrText>
        </w:r>
        <w:r>
          <w:fldChar w:fldCharType="separate"/>
        </w:r>
        <w:r>
          <w:t>43</w:t>
        </w:r>
        <w:r>
          <w:fldChar w:fldCharType="end"/>
        </w:r>
      </w:hyperlink>
    </w:p>
    <w:p>
      <w:pPr>
        <w:pStyle w:val="TOC2"/>
        <w:tabs>
          <w:tab w:val="right" w:leader="dot" w:pos="8306"/>
        </w:tabs>
      </w:pPr>
      <w:hyperlink w:anchor="_Toc20466" w:history="1">
        <w:r>
          <w:rPr>
            <w:rFonts w:ascii="仿宋" w:eastAsia="仿宋" w:hAnsi="仿宋" w:cs="仿宋" w:hint="eastAsia"/>
            <w:lang w:eastAsia="zh-CN"/>
          </w:rPr>
          <w:t>(三)、进度安排注意事项</w:t>
        </w:r>
        <w:r>
          <w:tab/>
        </w:r>
        <w:r>
          <w:fldChar w:fldCharType="begin"/>
        </w:r>
        <w:r>
          <w:instrText xml:space="preserve"> PAGEREF _Toc20466 \h </w:instrText>
        </w:r>
        <w:r>
          <w:fldChar w:fldCharType="separate"/>
        </w:r>
        <w:r>
          <w:t>44</w:t>
        </w:r>
        <w:r>
          <w:fldChar w:fldCharType="end"/>
        </w:r>
      </w:hyperlink>
    </w:p>
    <w:p>
      <w:pPr>
        <w:pStyle w:val="TOC2"/>
        <w:tabs>
          <w:tab w:val="right" w:leader="dot" w:pos="8306"/>
        </w:tabs>
      </w:pPr>
      <w:hyperlink w:anchor="_Toc14274" w:history="1">
        <w:r>
          <w:rPr>
            <w:rFonts w:ascii="仿宋" w:eastAsia="仿宋" w:hAnsi="仿宋" w:cs="仿宋" w:hint="eastAsia"/>
            <w:lang w:eastAsia="zh-CN"/>
          </w:rPr>
          <w:t>(四)、人力资源配置</w:t>
        </w:r>
        <w:r>
          <w:tab/>
        </w:r>
        <w:r>
          <w:fldChar w:fldCharType="begin"/>
        </w:r>
        <w:r>
          <w:instrText xml:space="preserve"> PAGEREF _Toc14274 \h </w:instrText>
        </w:r>
        <w:r>
          <w:fldChar w:fldCharType="separate"/>
        </w:r>
        <w:r>
          <w:t>46</w:t>
        </w:r>
        <w:r>
          <w:fldChar w:fldCharType="end"/>
        </w:r>
      </w:hyperlink>
    </w:p>
    <w:p>
      <w:pPr>
        <w:pStyle w:val="TOC1"/>
        <w:tabs>
          <w:tab w:val="right" w:leader="dot" w:pos="8306"/>
        </w:tabs>
      </w:pPr>
      <w:hyperlink w:anchor="_Toc28759" w:history="1">
        <w:r>
          <w:rPr>
            <w:rFonts w:ascii="仿宋" w:eastAsia="仿宋" w:hAnsi="仿宋" w:cs="仿宋" w:hint="eastAsia"/>
            <w:lang w:eastAsia="zh-CN"/>
          </w:rPr>
          <w:t>十三、光电子器件及激光器件项目治理与监督</w:t>
        </w:r>
        <w:r>
          <w:tab/>
        </w:r>
        <w:r>
          <w:fldChar w:fldCharType="begin"/>
        </w:r>
        <w:r>
          <w:instrText xml:space="preserve"> PAGEREF _Toc28759 \h </w:instrText>
        </w:r>
        <w:r>
          <w:fldChar w:fldCharType="separate"/>
        </w:r>
        <w:r>
          <w:t>47</w:t>
        </w:r>
        <w:r>
          <w:fldChar w:fldCharType="end"/>
        </w:r>
      </w:hyperlink>
    </w:p>
    <w:p>
      <w:pPr>
        <w:pStyle w:val="TOC2"/>
        <w:tabs>
          <w:tab w:val="right" w:leader="dot" w:pos="8306"/>
        </w:tabs>
      </w:pPr>
      <w:hyperlink w:anchor="_Toc9021" w:history="1">
        <w:r>
          <w:rPr>
            <w:rFonts w:ascii="仿宋" w:eastAsia="仿宋" w:hAnsi="仿宋" w:cs="仿宋" w:hint="eastAsia"/>
            <w:lang w:eastAsia="zh-CN"/>
          </w:rPr>
          <w:t>(一)、光电子器件及激光器件项目治理结构</w:t>
        </w:r>
        <w:r>
          <w:tab/>
        </w:r>
        <w:r>
          <w:fldChar w:fldCharType="begin"/>
        </w:r>
        <w:r>
          <w:instrText xml:space="preserve"> PAGEREF _Toc9021 \h </w:instrText>
        </w:r>
        <w:r>
          <w:fldChar w:fldCharType="separate"/>
        </w:r>
        <w:r>
          <w:t>47</w:t>
        </w:r>
        <w:r>
          <w:fldChar w:fldCharType="end"/>
        </w:r>
      </w:hyperlink>
    </w:p>
    <w:p>
      <w:pPr>
        <w:pStyle w:val="TOC2"/>
        <w:tabs>
          <w:tab w:val="right" w:leader="dot" w:pos="8306"/>
        </w:tabs>
      </w:pPr>
      <w:hyperlink w:anchor="_Toc11913" w:history="1">
        <w:r>
          <w:rPr>
            <w:rFonts w:ascii="仿宋" w:eastAsia="仿宋" w:hAnsi="仿宋" w:cs="仿宋" w:hint="eastAsia"/>
            <w:lang w:eastAsia="zh-CN"/>
          </w:rPr>
          <w:t>(二)、监督与审计</w:t>
        </w:r>
        <w:r>
          <w:tab/>
        </w:r>
        <w:r>
          <w:fldChar w:fldCharType="begin"/>
        </w:r>
        <w:r>
          <w:instrText xml:space="preserve"> PAGEREF _Toc11913 \h </w:instrText>
        </w:r>
        <w:r>
          <w:fldChar w:fldCharType="separate"/>
        </w:r>
        <w:r>
          <w:t>49</w:t>
        </w:r>
        <w:r>
          <w:fldChar w:fldCharType="end"/>
        </w:r>
      </w:hyperlink>
    </w:p>
    <w:p>
      <w:pPr>
        <w:pStyle w:val="TOC1"/>
        <w:tabs>
          <w:tab w:val="right" w:leader="dot" w:pos="8306"/>
        </w:tabs>
      </w:pPr>
      <w:hyperlink w:anchor="_Toc13018" w:history="1">
        <w:r>
          <w:rPr>
            <w:rFonts w:ascii="仿宋" w:eastAsia="仿宋" w:hAnsi="仿宋" w:cs="仿宋" w:hint="eastAsia"/>
            <w:lang w:eastAsia="zh-CN"/>
          </w:rPr>
          <w:t>十四、风险识别与分类</w:t>
        </w:r>
        <w:r>
          <w:tab/>
        </w:r>
        <w:r>
          <w:fldChar w:fldCharType="begin"/>
        </w:r>
        <w:r>
          <w:instrText xml:space="preserve"> PAGEREF _Toc13018 \h </w:instrText>
        </w:r>
        <w:r>
          <w:fldChar w:fldCharType="separate"/>
        </w:r>
        <w:r>
          <w:t>50</w:t>
        </w:r>
        <w:r>
          <w:fldChar w:fldCharType="end"/>
        </w:r>
      </w:hyperlink>
    </w:p>
    <w:p>
      <w:pPr>
        <w:pStyle w:val="TOC2"/>
        <w:tabs>
          <w:tab w:val="right" w:leader="dot" w:pos="8306"/>
        </w:tabs>
      </w:pPr>
      <w:hyperlink w:anchor="_Toc15547" w:history="1">
        <w:r>
          <w:rPr>
            <w:rFonts w:ascii="仿宋" w:eastAsia="仿宋" w:hAnsi="仿宋" w:cs="仿宋" w:hint="eastAsia"/>
            <w:lang w:eastAsia="zh-CN"/>
          </w:rPr>
          <w:t>(一)、风险识别</w:t>
        </w:r>
        <w:r>
          <w:tab/>
        </w:r>
        <w:r>
          <w:fldChar w:fldCharType="begin"/>
        </w:r>
        <w:r>
          <w:instrText xml:space="preserve"> PAGEREF _Toc15547 \h </w:instrText>
        </w:r>
        <w:r>
          <w:fldChar w:fldCharType="separate"/>
        </w:r>
        <w:r>
          <w:t>50</w:t>
        </w:r>
        <w:r>
          <w:fldChar w:fldCharType="end"/>
        </w:r>
      </w:hyperlink>
    </w:p>
    <w:p>
      <w:pPr>
        <w:pStyle w:val="TOC2"/>
        <w:tabs>
          <w:tab w:val="right" w:leader="dot" w:pos="8306"/>
        </w:tabs>
      </w:pPr>
      <w:hyperlink w:anchor="_Toc32329" w:history="1">
        <w:r>
          <w:rPr>
            <w:rFonts w:ascii="仿宋" w:eastAsia="仿宋" w:hAnsi="仿宋" w:cs="仿宋" w:hint="eastAsia"/>
            <w:lang w:eastAsia="zh-CN"/>
          </w:rPr>
          <w:t>(二)、风险分类</w:t>
        </w:r>
        <w:r>
          <w:tab/>
        </w:r>
        <w:r>
          <w:fldChar w:fldCharType="begin"/>
        </w:r>
        <w:r>
          <w:instrText xml:space="preserve"> PAGEREF _Toc32329 \h </w:instrText>
        </w:r>
        <w:r>
          <w:fldChar w:fldCharType="separate"/>
        </w:r>
        <w:r>
          <w:t>51</w:t>
        </w:r>
        <w:r>
          <w:fldChar w:fldCharType="end"/>
        </w:r>
      </w:hyperlink>
    </w:p>
    <w:p>
      <w:pPr>
        <w:pStyle w:val="TOC1"/>
        <w:tabs>
          <w:tab w:val="right" w:leader="dot" w:pos="8306"/>
        </w:tabs>
      </w:pPr>
      <w:hyperlink w:anchor="_Toc28925" w:history="1">
        <w:r>
          <w:rPr>
            <w:rFonts w:ascii="仿宋" w:eastAsia="仿宋" w:hAnsi="仿宋" w:cs="仿宋" w:hint="eastAsia"/>
            <w:lang w:eastAsia="zh-CN"/>
          </w:rPr>
          <w:t>十五、光电子器件及激光器件项目实施保障措施</w:t>
        </w:r>
        <w:r>
          <w:tab/>
        </w:r>
        <w:r>
          <w:fldChar w:fldCharType="begin"/>
        </w:r>
        <w:r>
          <w:instrText xml:space="preserve"> PAGEREF _Toc28925 \h </w:instrText>
        </w:r>
        <w:r>
          <w:fldChar w:fldCharType="separate"/>
        </w:r>
        <w:r>
          <w:t>53</w:t>
        </w:r>
        <w:r>
          <w:fldChar w:fldCharType="end"/>
        </w:r>
      </w:hyperlink>
    </w:p>
    <w:p>
      <w:pPr>
        <w:pStyle w:val="TOC2"/>
        <w:tabs>
          <w:tab w:val="right" w:leader="dot" w:pos="8306"/>
        </w:tabs>
      </w:pPr>
      <w:hyperlink w:anchor="_Toc13302" w:history="1">
        <w:r>
          <w:rPr>
            <w:rFonts w:ascii="仿宋" w:eastAsia="仿宋" w:hAnsi="仿宋" w:cs="仿宋" w:hint="eastAsia"/>
            <w:lang w:eastAsia="zh-CN"/>
          </w:rPr>
          <w:t>(一)、光电子器件及激光器件项目实施保障机制</w:t>
        </w:r>
        <w:r>
          <w:tab/>
        </w:r>
        <w:r>
          <w:fldChar w:fldCharType="begin"/>
        </w:r>
        <w:r>
          <w:instrText xml:space="preserve"> PAGEREF _Toc13302 \h </w:instrText>
        </w:r>
        <w:r>
          <w:fldChar w:fldCharType="separate"/>
        </w:r>
        <w:r>
          <w:t>53</w:t>
        </w:r>
        <w:r>
          <w:fldChar w:fldCharType="end"/>
        </w:r>
      </w:hyperlink>
    </w:p>
    <w:p>
      <w:pPr>
        <w:pStyle w:val="TOC2"/>
        <w:tabs>
          <w:tab w:val="right" w:leader="dot" w:pos="8306"/>
        </w:tabs>
      </w:pPr>
      <w:hyperlink w:anchor="_Toc5693" w:history="1">
        <w:r>
          <w:rPr>
            <w:rFonts w:ascii="仿宋" w:eastAsia="仿宋" w:hAnsi="仿宋" w:cs="仿宋" w:hint="eastAsia"/>
            <w:lang w:eastAsia="zh-CN"/>
          </w:rPr>
          <w:t>(二)、光电子器件及激光器件项目法律合规要求</w:t>
        </w:r>
        <w:r>
          <w:tab/>
        </w:r>
        <w:r>
          <w:fldChar w:fldCharType="begin"/>
        </w:r>
        <w:r>
          <w:instrText xml:space="preserve"> PAGEREF _Toc5693 \h </w:instrText>
        </w:r>
        <w:r>
          <w:fldChar w:fldCharType="separate"/>
        </w:r>
        <w:r>
          <w:t>57</w:t>
        </w:r>
        <w:r>
          <w:fldChar w:fldCharType="end"/>
        </w:r>
      </w:hyperlink>
    </w:p>
    <w:p>
      <w:pPr>
        <w:pStyle w:val="TOC2"/>
        <w:tabs>
          <w:tab w:val="right" w:leader="dot" w:pos="8306"/>
        </w:tabs>
      </w:pPr>
      <w:hyperlink w:anchor="_Toc14465" w:history="1">
        <w:r>
          <w:rPr>
            <w:rFonts w:ascii="仿宋" w:eastAsia="仿宋" w:hAnsi="仿宋" w:cs="仿宋" w:hint="eastAsia"/>
            <w:lang w:eastAsia="zh-CN"/>
          </w:rPr>
          <w:t>(三)、光电子器件及激光器件项目合同管理与法律事务</w:t>
        </w:r>
        <w:r>
          <w:tab/>
        </w:r>
        <w:r>
          <w:fldChar w:fldCharType="begin"/>
        </w:r>
        <w:r>
          <w:instrText xml:space="preserve"> PAGEREF _Toc14465 \h </w:instrText>
        </w:r>
        <w:r>
          <w:fldChar w:fldCharType="separate"/>
        </w:r>
        <w:r>
          <w:t>62</w:t>
        </w:r>
        <w:r>
          <w:fldChar w:fldCharType="end"/>
        </w:r>
      </w:hyperlink>
    </w:p>
    <w:p>
      <w:pPr>
        <w:pStyle w:val="TOC2"/>
        <w:tabs>
          <w:tab w:val="right" w:leader="dot" w:pos="8306"/>
        </w:tabs>
      </w:pPr>
      <w:hyperlink w:anchor="_Toc22112" w:history="1">
        <w:r>
          <w:rPr>
            <w:rFonts w:ascii="仿宋" w:eastAsia="仿宋" w:hAnsi="仿宋" w:cs="仿宋" w:hint="eastAsia"/>
            <w:lang w:eastAsia="zh-CN"/>
          </w:rPr>
          <w:t>(四)、光电子器件及激光器件项目知识产权保护策略</w:t>
        </w:r>
        <w:r>
          <w:tab/>
        </w:r>
        <w:r>
          <w:fldChar w:fldCharType="begin"/>
        </w:r>
        <w:r>
          <w:instrText xml:space="preserve"> PAGEREF _Toc22112 \h </w:instrText>
        </w:r>
        <w:r>
          <w:fldChar w:fldCharType="separate"/>
        </w:r>
        <w:r>
          <w:t>68</w:t>
        </w:r>
        <w:r>
          <w:fldChar w:fldCharType="end"/>
        </w:r>
      </w:hyperlink>
    </w:p>
    <w:p>
      <w:pPr>
        <w:pStyle w:val="TOC1"/>
        <w:tabs>
          <w:tab w:val="right" w:leader="dot" w:pos="8306"/>
        </w:tabs>
      </w:pPr>
      <w:hyperlink w:anchor="_Toc3827" w:history="1">
        <w:r>
          <w:rPr>
            <w:rFonts w:ascii="仿宋" w:eastAsia="仿宋" w:hAnsi="仿宋" w:cs="仿宋" w:hint="eastAsia"/>
            <w:lang w:eastAsia="zh-CN"/>
          </w:rPr>
          <w:t>十六、光电子器件及激光器件项目实施时间节点</w:t>
        </w:r>
        <w:r>
          <w:tab/>
        </w:r>
        <w:r>
          <w:fldChar w:fldCharType="begin"/>
        </w:r>
        <w:r>
          <w:instrText xml:space="preserve"> PAGEREF _Toc3827 \h </w:instrText>
        </w:r>
        <w:r>
          <w:fldChar w:fldCharType="separate"/>
        </w:r>
        <w:r>
          <w:t>71</w:t>
        </w:r>
        <w:r>
          <w:fldChar w:fldCharType="end"/>
        </w:r>
      </w:hyperlink>
    </w:p>
    <w:p>
      <w:pPr>
        <w:pStyle w:val="TOC2"/>
        <w:tabs>
          <w:tab w:val="right" w:leader="dot" w:pos="8306"/>
        </w:tabs>
      </w:pPr>
      <w:hyperlink w:anchor="_Toc3606" w:history="1">
        <w:r>
          <w:rPr>
            <w:rFonts w:ascii="仿宋" w:eastAsia="仿宋" w:hAnsi="仿宋" w:cs="仿宋" w:hint="eastAsia"/>
            <w:lang w:eastAsia="zh-CN"/>
          </w:rPr>
          <w:t>(一)、光电子器件及激光器件项目启动阶段时间节点</w:t>
        </w:r>
        <w:r>
          <w:tab/>
        </w:r>
        <w:r>
          <w:fldChar w:fldCharType="begin"/>
        </w:r>
        <w:r>
          <w:instrText xml:space="preserve"> PAGEREF _Toc3606 \h </w:instrText>
        </w:r>
        <w:r>
          <w:fldChar w:fldCharType="separate"/>
        </w:r>
        <w:r>
          <w:t>71</w:t>
        </w:r>
        <w:r>
          <w:fldChar w:fldCharType="end"/>
        </w:r>
      </w:hyperlink>
    </w:p>
    <w:p>
      <w:pPr>
        <w:pStyle w:val="TOC2"/>
        <w:tabs>
          <w:tab w:val="right" w:leader="dot" w:pos="8306"/>
        </w:tabs>
      </w:pPr>
      <w:hyperlink w:anchor="_Toc14280" w:history="1">
        <w:r>
          <w:rPr>
            <w:rFonts w:ascii="仿宋" w:eastAsia="仿宋" w:hAnsi="仿宋" w:cs="仿宋" w:hint="eastAsia"/>
            <w:lang w:eastAsia="zh-CN"/>
          </w:rPr>
          <w:t>(二)、光电子器件及激光器件项目执行阶段时间节点</w:t>
        </w:r>
        <w:r>
          <w:tab/>
        </w:r>
        <w:r>
          <w:fldChar w:fldCharType="begin"/>
        </w:r>
        <w:r>
          <w:instrText xml:space="preserve"> PAGEREF _Toc14280 \h </w:instrText>
        </w:r>
        <w:r>
          <w:fldChar w:fldCharType="separate"/>
        </w:r>
        <w:r>
          <w:t>73</w:t>
        </w:r>
        <w:r>
          <w:fldChar w:fldCharType="end"/>
        </w:r>
      </w:hyperlink>
    </w:p>
    <w:p>
      <w:pPr>
        <w:pStyle w:val="TOC2"/>
        <w:tabs>
          <w:tab w:val="right" w:leader="dot" w:pos="8306"/>
        </w:tabs>
      </w:pPr>
      <w:hyperlink w:anchor="_Toc8276" w:history="1">
        <w:r>
          <w:rPr>
            <w:rFonts w:ascii="仿宋" w:eastAsia="仿宋" w:hAnsi="仿宋" w:cs="仿宋" w:hint="eastAsia"/>
            <w:lang w:eastAsia="zh-CN"/>
          </w:rPr>
          <w:t>(三)、光电子器件及激光器件项目完成阶段时间节点</w:t>
        </w:r>
        <w:r>
          <w:tab/>
        </w:r>
        <w:r>
          <w:fldChar w:fldCharType="begin"/>
        </w:r>
        <w:r>
          <w:instrText xml:space="preserve"> PAGEREF _Toc8276 \h </w:instrText>
        </w:r>
        <w:r>
          <w:fldChar w:fldCharType="separate"/>
        </w:r>
        <w:r>
          <w:t>74</w:t>
        </w:r>
        <w:r>
          <w:fldChar w:fldCharType="end"/>
        </w:r>
      </w:hyperlink>
    </w:p>
    <w:p>
      <w:pPr>
        <w:pStyle w:val="TOC1"/>
        <w:tabs>
          <w:tab w:val="right" w:leader="dot" w:pos="8306"/>
        </w:tabs>
      </w:pPr>
      <w:hyperlink w:anchor="_Toc25850" w:history="1">
        <w:r>
          <w:rPr>
            <w:rFonts w:ascii="仿宋" w:eastAsia="仿宋" w:hAnsi="仿宋" w:cs="仿宋" w:hint="eastAsia"/>
            <w:lang w:eastAsia="zh-CN"/>
          </w:rPr>
          <w:t>十七、光电子器件及激光器件项目工程方案分析</w:t>
        </w:r>
        <w:r>
          <w:tab/>
        </w:r>
        <w:r>
          <w:fldChar w:fldCharType="begin"/>
        </w:r>
        <w:r>
          <w:instrText xml:space="preserve"> PAGEREF _Toc25850 \h </w:instrText>
        </w:r>
        <w:r>
          <w:fldChar w:fldCharType="separate"/>
        </w:r>
        <w:r>
          <w:t>75</w:t>
        </w:r>
        <w:r>
          <w:fldChar w:fldCharType="end"/>
        </w:r>
      </w:hyperlink>
    </w:p>
    <w:p>
      <w:pPr>
        <w:pStyle w:val="TOC2"/>
        <w:tabs>
          <w:tab w:val="right" w:leader="dot" w:pos="8306"/>
        </w:tabs>
      </w:pPr>
      <w:hyperlink w:anchor="_Toc20122" w:history="1">
        <w:r>
          <w:rPr>
            <w:rFonts w:ascii="仿宋" w:eastAsia="仿宋" w:hAnsi="仿宋" w:cs="仿宋" w:hint="eastAsia"/>
            <w:lang w:eastAsia="zh-CN"/>
          </w:rPr>
          <w:t>(一)、建筑工程设计原则</w:t>
        </w:r>
        <w:r>
          <w:tab/>
        </w:r>
        <w:r>
          <w:fldChar w:fldCharType="begin"/>
        </w:r>
        <w:r>
          <w:instrText xml:space="preserve"> PAGEREF _Toc20122 \h </w:instrText>
        </w:r>
        <w:r>
          <w:fldChar w:fldCharType="separate"/>
        </w:r>
        <w:r>
          <w:t>75</w:t>
        </w:r>
        <w:r>
          <w:fldChar w:fldCharType="end"/>
        </w:r>
      </w:hyperlink>
    </w:p>
    <w:p>
      <w:pPr>
        <w:pStyle w:val="TOC2"/>
        <w:tabs>
          <w:tab w:val="right" w:leader="dot" w:pos="8306"/>
        </w:tabs>
      </w:pPr>
      <w:hyperlink w:anchor="_Toc5042" w:history="1">
        <w:r>
          <w:rPr>
            <w:rFonts w:ascii="仿宋" w:eastAsia="仿宋" w:hAnsi="仿宋" w:cs="仿宋" w:hint="eastAsia"/>
            <w:lang w:eastAsia="zh-CN"/>
          </w:rPr>
          <w:t>(二)、土建工程建设指标</w:t>
        </w:r>
        <w:r>
          <w:tab/>
        </w:r>
        <w:r>
          <w:fldChar w:fldCharType="begin"/>
        </w:r>
        <w:r>
          <w:instrText xml:space="preserve"> PAGEREF _Toc5042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809"/>
      <w:r>
        <w:rPr>
          <w:rFonts w:ascii="仿宋" w:eastAsia="仿宋" w:hAnsi="仿宋" w:cs="仿宋" w:hint="eastAsia"/>
          <w:sz w:val="28"/>
          <w:lang w:eastAsia="zh-CN"/>
        </w:rPr>
        <w:t>一、光电子器件及激光器件项目建设背景及必要性分析</w:t>
      </w:r>
      <w:bookmarkEnd w:id="2"/>
    </w:p>
    <w:p>
      <w:pPr>
        <w:pStyle w:val="Heading2"/>
        <w:rPr>
          <w:rFonts w:ascii="仿宋" w:eastAsia="仿宋" w:hAnsi="仿宋" w:cs="仿宋" w:hint="eastAsia"/>
          <w:lang w:eastAsia="zh-CN"/>
        </w:rPr>
      </w:pPr>
      <w:bookmarkStart w:id="3" w:name="_Toc15132"/>
      <w:r>
        <w:rPr>
          <w:rFonts w:ascii="仿宋" w:eastAsia="仿宋" w:hAnsi="仿宋" w:cs="仿宋" w:hint="eastAsia"/>
          <w:lang w:eastAsia="zh-CN"/>
        </w:rPr>
        <w:t>(一)、光电子器件及激光器件项目背景分析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电子器件及激光器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光电子器件及激光器件项目在这个潮流中的定位。同时，我们将关注行业内涌现的新兴机遇，以便光电子器件及激光器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电子器件及激光器件项目提供了强大的发展动力。我们将聚焦于行业内最新的技术发展趋势，包括但不限于人工智能、大数据分析、物联网等领域。通过深度的技术研究，我们将确保光电子器件及激光器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光电子器件及激光器件项目发展的源泉。我们将投入更多的精力对市场需求进行深入剖析，超越表面的需求，深入挖掘潜在的市场痛点和机遇。通过对市场需求的细致了解，光电子器件及激光器件项目将更有针对性地设计解决方案，满足市场的多样化需求，从而更好地促进光电子器件及激光器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光电子器件及激光器件项目战略至关重要。我们将对竞争态势进行更为深入的分析，包括但不限于市场份额、产品特点、客户满意度等多个维度。通过深度的竞争分析，光电子器件及激光器件项目将能够更准确地把握市场脉搏，制定具有竞争力的光电子器件及激光器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光电子器件及激光器件项目的发展具有直接的影响。我们将进行更为全面的法规和政策分析，了解行业发展中的潜在法律风险和合规挑战。通过充分了解和遵守相关法规，光电子器件及激光器件项目将确保在法律框架内合法合规运营，为光电子器件及激光器件项目的稳健发展提供有力支持。</w:t>
      </w:r>
    </w:p>
    <w:p>
      <w:pPr>
        <w:pStyle w:val="Heading2"/>
        <w:ind w:firstLine="560" w:firstLineChars="200"/>
        <w:rPr>
          <w:rFonts w:ascii="仿宋" w:eastAsia="仿宋" w:hAnsi="仿宋" w:cs="仿宋" w:hint="eastAsia"/>
          <w:sz w:val="28"/>
          <w:lang w:eastAsia="zh-CN"/>
        </w:rPr>
      </w:pPr>
      <w:bookmarkStart w:id="4" w:name="_Toc28936"/>
      <w:r>
        <w:rPr>
          <w:rFonts w:ascii="仿宋" w:eastAsia="仿宋" w:hAnsi="仿宋" w:cs="仿宋" w:hint="eastAsia"/>
          <w:sz w:val="28"/>
          <w:lang w:eastAsia="zh-CN"/>
        </w:rPr>
        <w:t>(二)、光电子器件及激光器件项目建设必要性分析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建设的迫切性源于对行业发展趋势的深刻洞察。我们正处于一个行业变革的时代，科技创新、数字化转型成为企业发展的关键动力。光电子器件及激光器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建设不仅仅是为了跟上潮流，更是为了通过技术创新推动企业的持续发展。通过引入先进的技术和解决方案，光电子器件及激光器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光电子器件及激光器件项目的建设成为必然选择，通过提高产品质量、拓展服务领域，从而在竞争中获得更多的机会。光电子器件及激光器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光电子器件及激光器件项目建设的必要性体现在对客户需求更精准的满足。通过光电子器件及激光器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建设的背后是对企业持续创新的追求。只有通过不断创新，企业才能在竞争中立于不败之地。光电子器件及激光器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906"/>
      <w:r>
        <w:rPr>
          <w:rFonts w:ascii="仿宋" w:eastAsia="仿宋" w:hAnsi="仿宋" w:cs="仿宋" w:hint="eastAsia"/>
          <w:sz w:val="28"/>
          <w:lang w:eastAsia="zh-CN"/>
        </w:rPr>
        <w:t>二、光电子器件及激光器件项目建设单位说明</w:t>
      </w:r>
      <w:bookmarkEnd w:id="5"/>
    </w:p>
    <w:p>
      <w:pPr>
        <w:pStyle w:val="Heading2"/>
        <w:rPr>
          <w:rFonts w:ascii="仿宋" w:eastAsia="仿宋" w:hAnsi="仿宋" w:cs="仿宋" w:hint="eastAsia"/>
          <w:lang w:eastAsia="zh-CN"/>
        </w:rPr>
      </w:pPr>
      <w:bookmarkStart w:id="6" w:name="_Toc20990"/>
      <w:r>
        <w:rPr>
          <w:rFonts w:ascii="仿宋" w:eastAsia="仿宋" w:hAnsi="仿宋" w:cs="仿宋" w:hint="eastAsia"/>
          <w:lang w:eastAsia="zh-CN"/>
        </w:rPr>
        <w:t>(一)、光电子器件及激光器件项目承办单位基本情况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487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电子器件及激光器件项目承办单位的XXXX，我们着眼于实现可持续的经济效益。通过技术创新和解决方案的提供，公司预计在光电子器件及激光器件项目执行期间将获得可观的收入增长。这一收入来源主要包括光电子器件及激光器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同时，我们注重成本控制和效率提升，以确保光电子器件及激光器件项目的可持续盈利。透过精细的管理和资源优化，公司期望实现光电子器件及激光器件项目利润最大化。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电子器件及激光器件项目实施进行全面的投资评估，包括光电子器件及激光器件项目启动阶段的资金投入和后续运营成本。通过对光电子器件及激光器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电子器件及激光器件项目实施过程中具备足够的资金流动性，公司将进行详尽的现金流分析。这包括资金需求的合理预测、光电子器件及激光器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43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878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技术管理特点体现在其创新导向。通过引入最先进的技术趋势和解决方案，光电子器件及激光器件项目致力于提升科技含量、提高质量和效率水平。这意味着我们将采用最新的工具和方法，确保光电子器件及激光器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电子器件及激光器件项目技术管理的显著特征。通过整合不同领域的技术资源，我们实现了跨学科的协同工作。这有助于优化技术架构，提高整体效能。此外，整合性策略还促进了不同技术团队之间的紧密沟通和高效合作，确保光电子器件及激光器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电子器件及激光器件项目所采用的技术。通过不断优化技术方案，光电子器件及激光器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电子器件及激光器件项目团队将在光电子器件及激光器件项目初期识别可能的技术风险，并采取相应的预防和应对措施。通过建立健全的风险评估机制，光电子器件及激光器件项目能够在实施过程中及时发现并解决潜在的技术问题，保障光电子器件及激光器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电子器件及激光器件项目中，技术将成为光电子器件及激光器件项目成功的有力支持。这一深度剖析揭示了技术管理在光电子器件及激光器件项目实施中的关键作用，为光电子器件及激光器件项目的技术基础奠定了坚实的基础。</w:t>
      </w:r>
    </w:p>
    <w:p>
      <w:pPr>
        <w:pStyle w:val="Heading2"/>
        <w:ind w:firstLine="560" w:firstLineChars="200"/>
        <w:rPr>
          <w:rFonts w:ascii="仿宋" w:eastAsia="仿宋" w:hAnsi="仿宋" w:cs="仿宋" w:hint="eastAsia"/>
          <w:sz w:val="28"/>
          <w:lang w:eastAsia="zh-CN"/>
        </w:rPr>
      </w:pPr>
      <w:bookmarkStart w:id="10" w:name="_Toc17803"/>
      <w:r>
        <w:rPr>
          <w:rFonts w:ascii="仿宋" w:eastAsia="仿宋" w:hAnsi="仿宋" w:cs="仿宋" w:hint="eastAsia"/>
          <w:sz w:val="28"/>
          <w:lang w:eastAsia="zh-CN"/>
        </w:rPr>
        <w:t>(二)、光电子器件及激光器件项目工艺技术设计方案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电子器件及激光器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电子器件及激光器件项目将严格按照相关行业规范要求进行组织。通过有效控制产品质量，光电子器件及激光器件项目将致力于为顾客提供优质的光电子器件及激光器件项目产品和良好的服务。这体现了光电子器件及激光器件项目对于生产活动合规性和质量标准的高度重视，为光电子器件及激光器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电子器件及激光器件项目注重生态效益和清洁生产原则。光电子器件及激光器件项目建设将紧密结合地方特色经济发展，与社会经济发展规划和区域环境保护规划方案相协调一致。通过与当地区域自然生态系统的结合，光电子器件及激光器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电子器件及激光器件项目产品具有多样化的客户需求和个性化的特点。因此，光电子器件及激光器件项目产品规格品种多样，且单批生产数量较小。为满足这一特点，光电子器件及激光器件项目承办单位将建设先进的柔性制造生产线。通过广泛应用柔性制造技术，光电子器件及激光器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电子器件及激光器件项目采用的技术具有较高的技术含量和自动化水平，处于国内先进水平。这一技术选用不仅体现了对生产效率、质量和环境友好性的高标准要求，同时为光电子器件及激光器件项目的可持续发展奠定了坚实的基础。</w:t>
      </w:r>
    </w:p>
    <w:p>
      <w:pPr>
        <w:pStyle w:val="Heading2"/>
        <w:ind w:firstLine="560" w:firstLineChars="200"/>
        <w:rPr>
          <w:rFonts w:ascii="仿宋" w:eastAsia="仿宋" w:hAnsi="仿宋" w:cs="仿宋" w:hint="eastAsia"/>
          <w:sz w:val="28"/>
          <w:lang w:eastAsia="zh-CN"/>
        </w:rPr>
      </w:pPr>
      <w:bookmarkStart w:id="11" w:name="_Toc1165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为确保光电子器件及激光器件项目的高效生产和技术实施，我们制定了一套精心设计的设备选型方案，以满足光电子器件及激光器件项目生产、质量和环保的要求。该方案的主要特点如下：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电子器件及激光器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电子器件及激光器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3315"/>
      <w:r>
        <w:rPr>
          <w:rFonts w:ascii="仿宋" w:eastAsia="仿宋" w:hAnsi="仿宋" w:cs="仿宋" w:hint="eastAsia"/>
          <w:sz w:val="28"/>
          <w:lang w:eastAsia="zh-CN"/>
        </w:rPr>
        <w:t>四、光电子器件及激光器件项目概论</w:t>
      </w:r>
      <w:bookmarkEnd w:id="12"/>
    </w:p>
    <w:p>
      <w:pPr>
        <w:pStyle w:val="Heading2"/>
        <w:rPr>
          <w:rFonts w:ascii="仿宋" w:eastAsia="仿宋" w:hAnsi="仿宋" w:cs="仿宋" w:hint="eastAsia"/>
          <w:lang w:eastAsia="zh-CN"/>
        </w:rPr>
      </w:pPr>
      <w:bookmarkStart w:id="13" w:name="_Toc4002"/>
      <w:r>
        <w:rPr>
          <w:rFonts w:ascii="仿宋" w:eastAsia="仿宋" w:hAnsi="仿宋" w:cs="仿宋" w:hint="eastAsia"/>
          <w:lang w:eastAsia="zh-CN"/>
        </w:rPr>
        <w:t>(一)、光电子器件及激光器件项目概况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起源追溯至对市场的深入洞察。市场的不断演变与变革为光电子器件及激光器件项目提供了难得的机遇。当前市场存在的需求缺口和变革的大环境共同构成了光电子器件及激光器件项目的背景。这个光电子器件及激光器件项目旨在充分利用市场机遇，填补行业中尚未满足的需求，为客户提供全新的解决方案。市场的变革和需求的增长使得这个光电子器件及激光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光电子器件及激光器件项目名称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正式命名为光电子器件及激光器件。这个名称不仅仅是一个标识，更代表了光电子器件及激光器件项目的核心理念和愿景。它蕴含着光电子器件及激光器件项目所要解决问题的关键字，具有强烈的表达和辨识度，为光电子器件及激光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光电子器件及激光器件项目目标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核心目标是提供一种全新、高效的解决方案，满足客户日益增长的需求。光电子器件及激光器件项目追求的不仅仅是满足市场需求，更是在市场中获得卓越的竞争优势。通过不断提升产品或服务的质量和创新水平，光电子器件及激光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光电子器件及激光器件项目范围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全面涵盖了产品研发、制造、市场推广和售后服务，确保从产品设计到最终用户体验的全方位关注。这一全面的光电子器件及激光器件项目范围是为了确保光电子器件及激光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光电子器件及激光器件项目时间表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计划在未来18个月内完成，包括研发、测试、市场试点和正式推出等不同阶段。这个时间表的合理设计是为了确保光电子器件及激光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光电子器件及激光器件项目预算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总预算估算为XX百万美元，主要分配在研发、市场推广、人员培训和运营等方面。这一充足的预算为光电子器件及激光器件项目提供了充足的资源，确保光电子器件及激光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光电子器件及激光器件项目风险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可能面临的风险包括市场接受度低、技术难题、竞争激烈等。光电子器件及激光器件项目团队已经制定了相应的风险应对计划，通过前瞻性的风险管理，确保光电子器件及激光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光电子器件及激光器件项目团队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汇聚了一支经验丰富、多领域专业素养的核心团队，确保光电子器件及激光器件项目在各个方面都能拥有高水平的执行力。团队的协同作战是光电子器件及激光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光电子器件及激光器件项目背景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光电子器件及激光器件项目的背景根植于市场对更高效、创新产品的渴望，同时也受到科技发展对行业格局的深刻改变的影响。这为光电子器件及激光器件项目提供了广阔的发展空间和市场需求。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光电子器件及激光器件项目现状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截至目前，光电子器件及激光器件项目已完成市场调研和技术验证，取得了初步的成功。这为光电子器件及激光器件项目在未来的发展奠定了坚实的基础，为更远大的目标打下了坚实的基石。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2625"/>
      <w:r>
        <w:rPr>
          <w:rFonts w:ascii="仿宋" w:eastAsia="仿宋" w:hAnsi="仿宋" w:cs="仿宋" w:hint="eastAsia"/>
          <w:sz w:val="28"/>
          <w:lang w:eastAsia="zh-CN"/>
        </w:rPr>
        <w:t>(二)、光电子器件及激光器件项目目标</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光电子器件及激光器件项目首要业务目标是在市场中占据有利地位，实现产品/服务的成功推广和销售。通过不断提升产品质量、创新性，光电子器件及激光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在科技迅速发展的时代，光电子器件及激光器件项目着眼于技术创新。通过持续的研发和技术升级，光电子器件及激光器件项目旨在推出更具创新性的产品或服务，以满足市场对新鲜、先进解决方案的需求。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光电子器件及激光器件项目设定了客户满意度目标。通过提供卓越的产品质量和优质的客户服务，光电子器件及激光器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光电子器件及激光器件项目注重社会责任和可持续发展。通过实施环保、社会责任光电子器件及激光器件项目，光电子器件及激光器件项目致力于在经济发展的同时保护环境，促进社会公平，实现可持续经营。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光电子器件及激光器件项目的团队是实现目标的核心驱动力。因此，光电子器件及激光器件项目设定了团队发展目标，包括提升团队成员的专业技能、培养领导力，以及搭建协同高效的团队工作氛围。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6972"/>
      <w:r>
        <w:rPr>
          <w:rFonts w:ascii="仿宋" w:eastAsia="仿宋" w:hAnsi="仿宋" w:cs="仿宋" w:hint="eastAsia"/>
          <w:sz w:val="28"/>
          <w:lang w:eastAsia="zh-CN"/>
        </w:rPr>
        <w:t>(三)、光电子器件及激光器件项目提出的理由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光电子器件及激光器件项目提出的理由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提出源于对市场机遇的深刻洞察。当前市场中存在的需求缺口和行业发展趋势表明，有巨大的商业机会等待被开发。通过准确捕捉市场机遇，光电子器件及激光器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理念基于对技术创新的信仰。通过持续的研发和技术投入，光电子器件及激光器件项目有望推出更具创新性的产品或服务。在科技飞速发展的当下，光电子器件及激光器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提出是为了增强企业的行业竞争力。通过提升产品或服务的质量和独特性，光电子器件及激光器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响应了消费者需求的变化。随着社会和科技的不断发展，消费者对产品和服务的需求也在发生变化。通过深入了解并及时回应消费者的新需求，光电子器件及激光器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子器件及激光器件项目的提出是企业战略发展规划的一部分。在面对日益激烈的市场竞争和不断变化的商业环境中，光电子器件及激光器件项目作为企业战略的一环，旨在为企业开辟新的增长领域，巩固企业在行业中的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https://d.book118.com/208070123111006044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光电子器件及激光器件项目规划设计蓝图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1A06EC"/>
    <w:rsid w:val="551A06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7012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2024-03-04T01:36:00Z</dcterms:created>
  <dcterms:modified xsi:type="dcterms:W3CDTF">2024-03-04T01:37:07Z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BA4627A22CDD4ACAAD766081D3086E52_11</vt:lpwstr>
  </property>
  <property fmtid="{D5CDD505-2E9C-101B-9397-08002B2CF9AE}" pid="3" name="KSOProductBuildVer">
    <vt:lpwstr>2052-12.1.0.16388</vt:lpwstr>
  </property>
</Properties>
</file>