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图示仪项目规划设计方案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94" w:history="1">
        <w:r>
          <w:rPr>
            <w:rFonts w:ascii="仿宋" w:eastAsia="仿宋" w:hAnsi="仿宋" w:cs="仿宋" w:hint="eastAsia"/>
            <w:lang w:eastAsia="zh-CN"/>
          </w:rPr>
          <w:t>前言</w:t>
        </w:r>
        <w:r>
          <w:tab/>
        </w:r>
        <w:r>
          <w:fldChar w:fldCharType="begin"/>
        </w:r>
        <w:r>
          <w:instrText xml:space="preserve"> PAGEREF _Toc25294 \h </w:instrText>
        </w:r>
        <w:r>
          <w:fldChar w:fldCharType="separate"/>
        </w:r>
        <w:r>
          <w:t>3</w:t>
        </w:r>
        <w:r>
          <w:fldChar w:fldCharType="end"/>
        </w:r>
      </w:hyperlink>
    </w:p>
    <w:p>
      <w:pPr>
        <w:pStyle w:val="TOC1"/>
        <w:tabs>
          <w:tab w:val="right" w:leader="dot" w:pos="8306"/>
        </w:tabs>
      </w:pPr>
      <w:hyperlink w:anchor="_Toc30944" w:history="1">
        <w:r>
          <w:rPr>
            <w:rFonts w:ascii="仿宋" w:eastAsia="仿宋" w:hAnsi="仿宋" w:cs="仿宋" w:hint="eastAsia"/>
            <w:lang w:eastAsia="zh-CN"/>
          </w:rPr>
          <w:t>一、图示仪项目土建工程</w:t>
        </w:r>
        <w:r>
          <w:tab/>
        </w:r>
        <w:r>
          <w:fldChar w:fldCharType="begin"/>
        </w:r>
        <w:r>
          <w:instrText xml:space="preserve"> PAGEREF _Toc30944 \h </w:instrText>
        </w:r>
        <w:r>
          <w:fldChar w:fldCharType="separate"/>
        </w:r>
        <w:r>
          <w:t>3</w:t>
        </w:r>
        <w:r>
          <w:fldChar w:fldCharType="end"/>
        </w:r>
      </w:hyperlink>
    </w:p>
    <w:p>
      <w:pPr>
        <w:pStyle w:val="TOC2"/>
        <w:tabs>
          <w:tab w:val="right" w:leader="dot" w:pos="8306"/>
        </w:tabs>
      </w:pPr>
      <w:hyperlink w:anchor="_Toc32762" w:history="1">
        <w:r>
          <w:rPr>
            <w:rFonts w:ascii="仿宋" w:eastAsia="仿宋" w:hAnsi="仿宋" w:cs="仿宋" w:hint="eastAsia"/>
            <w:lang w:eastAsia="zh-CN"/>
          </w:rPr>
          <w:t>(一)、建筑工程设计原则</w:t>
        </w:r>
        <w:r>
          <w:tab/>
        </w:r>
        <w:r>
          <w:fldChar w:fldCharType="begin"/>
        </w:r>
        <w:r>
          <w:instrText xml:space="preserve"> PAGEREF _Toc32762 \h </w:instrText>
        </w:r>
        <w:r>
          <w:fldChar w:fldCharType="separate"/>
        </w:r>
        <w:r>
          <w:t>3</w:t>
        </w:r>
        <w:r>
          <w:fldChar w:fldCharType="end"/>
        </w:r>
      </w:hyperlink>
    </w:p>
    <w:p>
      <w:pPr>
        <w:pStyle w:val="TOC2"/>
        <w:tabs>
          <w:tab w:val="right" w:leader="dot" w:pos="8306"/>
        </w:tabs>
      </w:pPr>
      <w:hyperlink w:anchor="_Toc31530" w:history="1">
        <w:r>
          <w:rPr>
            <w:rFonts w:ascii="仿宋" w:eastAsia="仿宋" w:hAnsi="仿宋" w:cs="仿宋" w:hint="eastAsia"/>
            <w:lang w:eastAsia="zh-CN"/>
          </w:rPr>
          <w:t>(二)、土建工程设计年限及安全等级</w:t>
        </w:r>
        <w:r>
          <w:tab/>
        </w:r>
        <w:r>
          <w:fldChar w:fldCharType="begin"/>
        </w:r>
        <w:r>
          <w:instrText xml:space="preserve"> PAGEREF _Toc31530 \h </w:instrText>
        </w:r>
        <w:r>
          <w:fldChar w:fldCharType="separate"/>
        </w:r>
        <w:r>
          <w:t>4</w:t>
        </w:r>
        <w:r>
          <w:fldChar w:fldCharType="end"/>
        </w:r>
      </w:hyperlink>
    </w:p>
    <w:p>
      <w:pPr>
        <w:pStyle w:val="TOC2"/>
        <w:tabs>
          <w:tab w:val="right" w:leader="dot" w:pos="8306"/>
        </w:tabs>
      </w:pPr>
      <w:hyperlink w:anchor="_Toc21198" w:history="1">
        <w:r>
          <w:rPr>
            <w:rFonts w:ascii="仿宋" w:eastAsia="仿宋" w:hAnsi="仿宋" w:cs="仿宋" w:hint="eastAsia"/>
            <w:lang w:eastAsia="zh-CN"/>
          </w:rPr>
          <w:t>(三)、建筑工程设计总体要求</w:t>
        </w:r>
        <w:r>
          <w:tab/>
        </w:r>
        <w:r>
          <w:fldChar w:fldCharType="begin"/>
        </w:r>
        <w:r>
          <w:instrText xml:space="preserve"> PAGEREF _Toc21198 \h </w:instrText>
        </w:r>
        <w:r>
          <w:fldChar w:fldCharType="separate"/>
        </w:r>
        <w:r>
          <w:t>5</w:t>
        </w:r>
        <w:r>
          <w:fldChar w:fldCharType="end"/>
        </w:r>
      </w:hyperlink>
    </w:p>
    <w:p>
      <w:pPr>
        <w:pStyle w:val="TOC2"/>
        <w:tabs>
          <w:tab w:val="right" w:leader="dot" w:pos="8306"/>
        </w:tabs>
      </w:pPr>
      <w:hyperlink w:anchor="_Toc16441" w:history="1">
        <w:r>
          <w:rPr>
            <w:rFonts w:ascii="仿宋" w:eastAsia="仿宋" w:hAnsi="仿宋" w:cs="仿宋" w:hint="eastAsia"/>
            <w:lang w:eastAsia="zh-CN"/>
          </w:rPr>
          <w:t>(四)、土建工程建设指标</w:t>
        </w:r>
        <w:r>
          <w:tab/>
        </w:r>
        <w:r>
          <w:fldChar w:fldCharType="begin"/>
        </w:r>
        <w:r>
          <w:instrText xml:space="preserve"> PAGEREF _Toc16441 \h </w:instrText>
        </w:r>
        <w:r>
          <w:fldChar w:fldCharType="separate"/>
        </w:r>
        <w:r>
          <w:t>6</w:t>
        </w:r>
        <w:r>
          <w:fldChar w:fldCharType="end"/>
        </w:r>
      </w:hyperlink>
    </w:p>
    <w:p>
      <w:pPr>
        <w:pStyle w:val="TOC1"/>
        <w:tabs>
          <w:tab w:val="right" w:leader="dot" w:pos="8306"/>
        </w:tabs>
      </w:pPr>
      <w:hyperlink w:anchor="_Toc27428" w:history="1">
        <w:r>
          <w:rPr>
            <w:rFonts w:ascii="仿宋" w:eastAsia="仿宋" w:hAnsi="仿宋" w:cs="仿宋" w:hint="eastAsia"/>
            <w:lang w:eastAsia="zh-CN"/>
          </w:rPr>
          <w:t>二、图示仪项目危机管理</w:t>
        </w:r>
        <w:r>
          <w:tab/>
        </w:r>
        <w:r>
          <w:fldChar w:fldCharType="begin"/>
        </w:r>
        <w:r>
          <w:instrText xml:space="preserve"> PAGEREF _Toc27428 \h </w:instrText>
        </w:r>
        <w:r>
          <w:fldChar w:fldCharType="separate"/>
        </w:r>
        <w:r>
          <w:t>6</w:t>
        </w:r>
        <w:r>
          <w:fldChar w:fldCharType="end"/>
        </w:r>
      </w:hyperlink>
    </w:p>
    <w:p>
      <w:pPr>
        <w:pStyle w:val="TOC2"/>
        <w:tabs>
          <w:tab w:val="right" w:leader="dot" w:pos="8306"/>
        </w:tabs>
      </w:pPr>
      <w:hyperlink w:anchor="_Toc24651" w:history="1">
        <w:r>
          <w:rPr>
            <w:rFonts w:ascii="仿宋" w:eastAsia="仿宋" w:hAnsi="仿宋" w:cs="仿宋" w:hint="eastAsia"/>
            <w:lang w:eastAsia="zh-CN"/>
          </w:rPr>
          <w:t>(一)、危机预警与识别</w:t>
        </w:r>
        <w:r>
          <w:tab/>
        </w:r>
        <w:r>
          <w:fldChar w:fldCharType="begin"/>
        </w:r>
        <w:r>
          <w:instrText xml:space="preserve"> PAGEREF _Toc24651 \h </w:instrText>
        </w:r>
        <w:r>
          <w:fldChar w:fldCharType="separate"/>
        </w:r>
        <w:r>
          <w:t>6</w:t>
        </w:r>
        <w:r>
          <w:fldChar w:fldCharType="end"/>
        </w:r>
      </w:hyperlink>
    </w:p>
    <w:p>
      <w:pPr>
        <w:pStyle w:val="TOC2"/>
        <w:tabs>
          <w:tab w:val="right" w:leader="dot" w:pos="8306"/>
        </w:tabs>
      </w:pPr>
      <w:hyperlink w:anchor="_Toc28876" w:history="1">
        <w:r>
          <w:rPr>
            <w:rFonts w:ascii="仿宋" w:eastAsia="仿宋" w:hAnsi="仿宋" w:cs="仿宋" w:hint="eastAsia"/>
            <w:lang w:eastAsia="zh-CN"/>
          </w:rPr>
          <w:t>(二)、危机应对与恢复</w:t>
        </w:r>
        <w:r>
          <w:tab/>
        </w:r>
        <w:r>
          <w:fldChar w:fldCharType="begin"/>
        </w:r>
        <w:r>
          <w:instrText xml:space="preserve"> PAGEREF _Toc28876 \h </w:instrText>
        </w:r>
        <w:r>
          <w:fldChar w:fldCharType="separate"/>
        </w:r>
        <w:r>
          <w:t>7</w:t>
        </w:r>
        <w:r>
          <w:fldChar w:fldCharType="end"/>
        </w:r>
      </w:hyperlink>
    </w:p>
    <w:p>
      <w:pPr>
        <w:pStyle w:val="TOC1"/>
        <w:tabs>
          <w:tab w:val="right" w:leader="dot" w:pos="8306"/>
        </w:tabs>
      </w:pPr>
      <w:hyperlink w:anchor="_Toc14937" w:history="1">
        <w:r>
          <w:rPr>
            <w:rFonts w:ascii="仿宋" w:eastAsia="仿宋" w:hAnsi="仿宋" w:cs="仿宋" w:hint="eastAsia"/>
            <w:lang w:eastAsia="zh-CN"/>
          </w:rPr>
          <w:t>三、图示仪项目建设背景及必要性分析</w:t>
        </w:r>
        <w:r>
          <w:tab/>
        </w:r>
        <w:r>
          <w:fldChar w:fldCharType="begin"/>
        </w:r>
        <w:r>
          <w:instrText xml:space="preserve"> PAGEREF _Toc14937 \h </w:instrText>
        </w:r>
        <w:r>
          <w:fldChar w:fldCharType="separate"/>
        </w:r>
        <w:r>
          <w:t>9</w:t>
        </w:r>
        <w:r>
          <w:fldChar w:fldCharType="end"/>
        </w:r>
      </w:hyperlink>
    </w:p>
    <w:p>
      <w:pPr>
        <w:pStyle w:val="TOC2"/>
        <w:tabs>
          <w:tab w:val="right" w:leader="dot" w:pos="8306"/>
        </w:tabs>
      </w:pPr>
      <w:hyperlink w:anchor="_Toc19384" w:history="1">
        <w:r>
          <w:rPr>
            <w:rFonts w:ascii="仿宋" w:eastAsia="仿宋" w:hAnsi="仿宋" w:cs="仿宋" w:hint="eastAsia"/>
            <w:lang w:eastAsia="zh-CN"/>
          </w:rPr>
          <w:t>(一)、图示仪项目背景分析</w:t>
        </w:r>
        <w:r>
          <w:tab/>
        </w:r>
        <w:r>
          <w:fldChar w:fldCharType="begin"/>
        </w:r>
        <w:r>
          <w:instrText xml:space="preserve"> PAGEREF _Toc19384 \h </w:instrText>
        </w:r>
        <w:r>
          <w:fldChar w:fldCharType="separate"/>
        </w:r>
        <w:r>
          <w:t>9</w:t>
        </w:r>
        <w:r>
          <w:fldChar w:fldCharType="end"/>
        </w:r>
      </w:hyperlink>
    </w:p>
    <w:p>
      <w:pPr>
        <w:pStyle w:val="TOC2"/>
        <w:tabs>
          <w:tab w:val="right" w:leader="dot" w:pos="8306"/>
        </w:tabs>
      </w:pPr>
      <w:hyperlink w:anchor="_Toc28663" w:history="1">
        <w:r>
          <w:rPr>
            <w:rFonts w:ascii="仿宋" w:eastAsia="仿宋" w:hAnsi="仿宋" w:cs="仿宋" w:hint="eastAsia"/>
            <w:lang w:eastAsia="zh-CN"/>
          </w:rPr>
          <w:t>(二)、图示仪项目建设必要性分析</w:t>
        </w:r>
        <w:r>
          <w:tab/>
        </w:r>
        <w:r>
          <w:fldChar w:fldCharType="begin"/>
        </w:r>
        <w:r>
          <w:instrText xml:space="preserve"> PAGEREF _Toc28663 \h </w:instrText>
        </w:r>
        <w:r>
          <w:fldChar w:fldCharType="separate"/>
        </w:r>
        <w:r>
          <w:t>10</w:t>
        </w:r>
        <w:r>
          <w:fldChar w:fldCharType="end"/>
        </w:r>
      </w:hyperlink>
    </w:p>
    <w:p>
      <w:pPr>
        <w:pStyle w:val="TOC1"/>
        <w:tabs>
          <w:tab w:val="right" w:leader="dot" w:pos="8306"/>
        </w:tabs>
      </w:pPr>
      <w:hyperlink w:anchor="_Toc21199" w:history="1">
        <w:r>
          <w:rPr>
            <w:rFonts w:ascii="仿宋" w:eastAsia="仿宋" w:hAnsi="仿宋" w:cs="仿宋" w:hint="eastAsia"/>
            <w:lang w:eastAsia="zh-CN"/>
          </w:rPr>
          <w:t>四、图示仪项目文档管理</w:t>
        </w:r>
        <w:r>
          <w:tab/>
        </w:r>
        <w:r>
          <w:fldChar w:fldCharType="begin"/>
        </w:r>
        <w:r>
          <w:instrText xml:space="preserve"> PAGEREF _Toc21199 \h </w:instrText>
        </w:r>
        <w:r>
          <w:fldChar w:fldCharType="separate"/>
        </w:r>
        <w:r>
          <w:t>12</w:t>
        </w:r>
        <w:r>
          <w:fldChar w:fldCharType="end"/>
        </w:r>
      </w:hyperlink>
    </w:p>
    <w:p>
      <w:pPr>
        <w:pStyle w:val="TOC2"/>
        <w:tabs>
          <w:tab w:val="right" w:leader="dot" w:pos="8306"/>
        </w:tabs>
      </w:pPr>
      <w:hyperlink w:anchor="_Toc29050" w:history="1">
        <w:r>
          <w:rPr>
            <w:rFonts w:ascii="仿宋" w:eastAsia="仿宋" w:hAnsi="仿宋" w:cs="仿宋" w:hint="eastAsia"/>
            <w:lang w:eastAsia="zh-CN"/>
          </w:rPr>
          <w:t>(一)、文档编制与审查</w:t>
        </w:r>
        <w:r>
          <w:tab/>
        </w:r>
        <w:r>
          <w:fldChar w:fldCharType="begin"/>
        </w:r>
        <w:r>
          <w:instrText xml:space="preserve"> PAGEREF _Toc29050 \h </w:instrText>
        </w:r>
        <w:r>
          <w:fldChar w:fldCharType="separate"/>
        </w:r>
        <w:r>
          <w:t>12</w:t>
        </w:r>
        <w:r>
          <w:fldChar w:fldCharType="end"/>
        </w:r>
      </w:hyperlink>
    </w:p>
    <w:p>
      <w:pPr>
        <w:pStyle w:val="TOC2"/>
        <w:tabs>
          <w:tab w:val="right" w:leader="dot" w:pos="8306"/>
        </w:tabs>
      </w:pPr>
      <w:hyperlink w:anchor="_Toc24084" w:history="1">
        <w:r>
          <w:rPr>
            <w:rFonts w:ascii="仿宋" w:eastAsia="仿宋" w:hAnsi="仿宋" w:cs="仿宋" w:hint="eastAsia"/>
            <w:lang w:eastAsia="zh-CN"/>
          </w:rPr>
          <w:t>(二)、文档发布与分发</w:t>
        </w:r>
        <w:r>
          <w:tab/>
        </w:r>
        <w:r>
          <w:fldChar w:fldCharType="begin"/>
        </w:r>
        <w:r>
          <w:instrText xml:space="preserve"> PAGEREF _Toc24084 \h </w:instrText>
        </w:r>
        <w:r>
          <w:fldChar w:fldCharType="separate"/>
        </w:r>
        <w:r>
          <w:t>13</w:t>
        </w:r>
        <w:r>
          <w:fldChar w:fldCharType="end"/>
        </w:r>
      </w:hyperlink>
    </w:p>
    <w:p>
      <w:pPr>
        <w:pStyle w:val="TOC2"/>
        <w:tabs>
          <w:tab w:val="right" w:leader="dot" w:pos="8306"/>
        </w:tabs>
      </w:pPr>
      <w:hyperlink w:anchor="_Toc9190" w:history="1">
        <w:r>
          <w:rPr>
            <w:rFonts w:ascii="仿宋" w:eastAsia="仿宋" w:hAnsi="仿宋" w:cs="仿宋" w:hint="eastAsia"/>
            <w:lang w:eastAsia="zh-CN"/>
          </w:rPr>
          <w:t>(三)、文档存档与归档</w:t>
        </w:r>
        <w:r>
          <w:tab/>
        </w:r>
        <w:r>
          <w:fldChar w:fldCharType="begin"/>
        </w:r>
        <w:r>
          <w:instrText xml:space="preserve"> PAGEREF _Toc9190 \h </w:instrText>
        </w:r>
        <w:r>
          <w:fldChar w:fldCharType="separate"/>
        </w:r>
        <w:r>
          <w:t>14</w:t>
        </w:r>
        <w:r>
          <w:fldChar w:fldCharType="end"/>
        </w:r>
      </w:hyperlink>
    </w:p>
    <w:p>
      <w:pPr>
        <w:pStyle w:val="TOC1"/>
        <w:tabs>
          <w:tab w:val="right" w:leader="dot" w:pos="8306"/>
        </w:tabs>
      </w:pPr>
      <w:hyperlink w:anchor="_Toc16192" w:history="1">
        <w:r>
          <w:rPr>
            <w:rFonts w:ascii="仿宋" w:eastAsia="仿宋" w:hAnsi="仿宋" w:cs="仿宋" w:hint="eastAsia"/>
            <w:lang w:eastAsia="zh-CN"/>
          </w:rPr>
          <w:t>五、图示仪项目概论</w:t>
        </w:r>
        <w:r>
          <w:tab/>
        </w:r>
        <w:r>
          <w:fldChar w:fldCharType="begin"/>
        </w:r>
        <w:r>
          <w:instrText xml:space="preserve"> PAGEREF _Toc16192 \h </w:instrText>
        </w:r>
        <w:r>
          <w:fldChar w:fldCharType="separate"/>
        </w:r>
        <w:r>
          <w:t>15</w:t>
        </w:r>
        <w:r>
          <w:fldChar w:fldCharType="end"/>
        </w:r>
      </w:hyperlink>
    </w:p>
    <w:p>
      <w:pPr>
        <w:pStyle w:val="TOC2"/>
        <w:tabs>
          <w:tab w:val="right" w:leader="dot" w:pos="8306"/>
        </w:tabs>
      </w:pPr>
      <w:hyperlink w:anchor="_Toc14258" w:history="1">
        <w:r>
          <w:rPr>
            <w:rFonts w:ascii="仿宋" w:eastAsia="仿宋" w:hAnsi="仿宋" w:cs="仿宋" w:hint="eastAsia"/>
            <w:lang w:eastAsia="zh-CN"/>
          </w:rPr>
          <w:t>(一)、图示仪项目概况</w:t>
        </w:r>
        <w:r>
          <w:tab/>
        </w:r>
        <w:r>
          <w:fldChar w:fldCharType="begin"/>
        </w:r>
        <w:r>
          <w:instrText xml:space="preserve"> PAGEREF _Toc14258 \h </w:instrText>
        </w:r>
        <w:r>
          <w:fldChar w:fldCharType="separate"/>
        </w:r>
        <w:r>
          <w:t>15</w:t>
        </w:r>
        <w:r>
          <w:fldChar w:fldCharType="end"/>
        </w:r>
      </w:hyperlink>
    </w:p>
    <w:p>
      <w:pPr>
        <w:pStyle w:val="TOC2"/>
        <w:tabs>
          <w:tab w:val="right" w:leader="dot" w:pos="8306"/>
        </w:tabs>
      </w:pPr>
      <w:hyperlink w:anchor="_Toc31753" w:history="1">
        <w:r>
          <w:rPr>
            <w:rFonts w:ascii="仿宋" w:eastAsia="仿宋" w:hAnsi="仿宋" w:cs="仿宋" w:hint="eastAsia"/>
            <w:lang w:eastAsia="zh-CN"/>
          </w:rPr>
          <w:t>(二)、图示仪项目目标</w:t>
        </w:r>
        <w:r>
          <w:tab/>
        </w:r>
        <w:r>
          <w:fldChar w:fldCharType="begin"/>
        </w:r>
        <w:r>
          <w:instrText xml:space="preserve"> PAGEREF _Toc31753 \h </w:instrText>
        </w:r>
        <w:r>
          <w:fldChar w:fldCharType="separate"/>
        </w:r>
        <w:r>
          <w:t>17</w:t>
        </w:r>
        <w:r>
          <w:fldChar w:fldCharType="end"/>
        </w:r>
      </w:hyperlink>
    </w:p>
    <w:p>
      <w:pPr>
        <w:pStyle w:val="TOC2"/>
        <w:tabs>
          <w:tab w:val="right" w:leader="dot" w:pos="8306"/>
        </w:tabs>
      </w:pPr>
      <w:hyperlink w:anchor="_Toc15985" w:history="1">
        <w:r>
          <w:rPr>
            <w:rFonts w:ascii="仿宋" w:eastAsia="仿宋" w:hAnsi="仿宋" w:cs="仿宋" w:hint="eastAsia"/>
            <w:lang w:eastAsia="zh-CN"/>
          </w:rPr>
          <w:t>(三)、图示仪项目提出的理由</w:t>
        </w:r>
        <w:r>
          <w:tab/>
        </w:r>
        <w:r>
          <w:fldChar w:fldCharType="begin"/>
        </w:r>
        <w:r>
          <w:instrText xml:space="preserve"> PAGEREF _Toc15985 \h </w:instrText>
        </w:r>
        <w:r>
          <w:fldChar w:fldCharType="separate"/>
        </w:r>
        <w:r>
          <w:t>18</w:t>
        </w:r>
        <w:r>
          <w:fldChar w:fldCharType="end"/>
        </w:r>
      </w:hyperlink>
    </w:p>
    <w:p>
      <w:pPr>
        <w:pStyle w:val="TOC2"/>
        <w:tabs>
          <w:tab w:val="right" w:leader="dot" w:pos="8306"/>
        </w:tabs>
      </w:pPr>
      <w:hyperlink w:anchor="_Toc16287" w:history="1">
        <w:r>
          <w:rPr>
            <w:rFonts w:ascii="仿宋" w:eastAsia="仿宋" w:hAnsi="仿宋" w:cs="仿宋" w:hint="eastAsia"/>
            <w:lang w:eastAsia="zh-CN"/>
          </w:rPr>
          <w:t>(四)、图示仪项目意义</w:t>
        </w:r>
        <w:r>
          <w:tab/>
        </w:r>
        <w:r>
          <w:fldChar w:fldCharType="begin"/>
        </w:r>
        <w:r>
          <w:instrText xml:space="preserve"> PAGEREF _Toc16287 \h </w:instrText>
        </w:r>
        <w:r>
          <w:fldChar w:fldCharType="separate"/>
        </w:r>
        <w:r>
          <w:t>20</w:t>
        </w:r>
        <w:r>
          <w:fldChar w:fldCharType="end"/>
        </w:r>
      </w:hyperlink>
    </w:p>
    <w:p>
      <w:pPr>
        <w:pStyle w:val="TOC2"/>
        <w:tabs>
          <w:tab w:val="right" w:leader="dot" w:pos="8306"/>
        </w:tabs>
      </w:pPr>
      <w:hyperlink w:anchor="_Toc16082" w:history="1">
        <w:r>
          <w:rPr>
            <w:rFonts w:ascii="仿宋" w:eastAsia="仿宋" w:hAnsi="仿宋" w:cs="仿宋" w:hint="eastAsia"/>
            <w:lang w:eastAsia="zh-CN"/>
          </w:rPr>
          <w:t>(五)、图示仪项目背景</w:t>
        </w:r>
        <w:r>
          <w:tab/>
        </w:r>
        <w:r>
          <w:fldChar w:fldCharType="begin"/>
        </w:r>
        <w:r>
          <w:instrText xml:space="preserve"> PAGEREF _Toc16082 \h </w:instrText>
        </w:r>
        <w:r>
          <w:fldChar w:fldCharType="separate"/>
        </w:r>
        <w:r>
          <w:t>20</w:t>
        </w:r>
        <w:r>
          <w:fldChar w:fldCharType="end"/>
        </w:r>
      </w:hyperlink>
    </w:p>
    <w:p>
      <w:pPr>
        <w:pStyle w:val="TOC1"/>
        <w:tabs>
          <w:tab w:val="right" w:leader="dot" w:pos="8306"/>
        </w:tabs>
      </w:pPr>
      <w:hyperlink w:anchor="_Toc25905" w:history="1">
        <w:r>
          <w:rPr>
            <w:rFonts w:ascii="仿宋" w:eastAsia="仿宋" w:hAnsi="仿宋" w:cs="仿宋" w:hint="eastAsia"/>
            <w:lang w:eastAsia="zh-CN"/>
          </w:rPr>
          <w:t>六、图示仪项目可持续发展</w:t>
        </w:r>
        <w:r>
          <w:tab/>
        </w:r>
        <w:r>
          <w:fldChar w:fldCharType="begin"/>
        </w:r>
        <w:r>
          <w:instrText xml:space="preserve"> PAGEREF _Toc25905 \h </w:instrText>
        </w:r>
        <w:r>
          <w:fldChar w:fldCharType="separate"/>
        </w:r>
        <w:r>
          <w:t>21</w:t>
        </w:r>
        <w:r>
          <w:fldChar w:fldCharType="end"/>
        </w:r>
      </w:hyperlink>
    </w:p>
    <w:p>
      <w:pPr>
        <w:pStyle w:val="TOC2"/>
        <w:tabs>
          <w:tab w:val="right" w:leader="dot" w:pos="8306"/>
        </w:tabs>
      </w:pPr>
      <w:hyperlink w:anchor="_Toc16796" w:history="1">
        <w:r>
          <w:rPr>
            <w:rFonts w:ascii="仿宋" w:eastAsia="仿宋" w:hAnsi="仿宋" w:cs="仿宋" w:hint="eastAsia"/>
            <w:lang w:eastAsia="zh-CN"/>
          </w:rPr>
          <w:t>(一)、可持续战略与实践</w:t>
        </w:r>
        <w:r>
          <w:tab/>
        </w:r>
        <w:r>
          <w:fldChar w:fldCharType="begin"/>
        </w:r>
        <w:r>
          <w:instrText xml:space="preserve"> PAGEREF _Toc16796 \h </w:instrText>
        </w:r>
        <w:r>
          <w:fldChar w:fldCharType="separate"/>
        </w:r>
        <w:r>
          <w:t>21</w:t>
        </w:r>
        <w:r>
          <w:fldChar w:fldCharType="end"/>
        </w:r>
      </w:hyperlink>
    </w:p>
    <w:p>
      <w:pPr>
        <w:pStyle w:val="TOC2"/>
        <w:tabs>
          <w:tab w:val="right" w:leader="dot" w:pos="8306"/>
        </w:tabs>
      </w:pPr>
      <w:hyperlink w:anchor="_Toc19317" w:history="1">
        <w:r>
          <w:rPr>
            <w:rFonts w:ascii="仿宋" w:eastAsia="仿宋" w:hAnsi="仿宋" w:cs="仿宋" w:hint="eastAsia"/>
            <w:lang w:eastAsia="zh-CN"/>
          </w:rPr>
          <w:t>(二)、环保与社会责任</w:t>
        </w:r>
        <w:r>
          <w:tab/>
        </w:r>
        <w:r>
          <w:fldChar w:fldCharType="begin"/>
        </w:r>
        <w:r>
          <w:instrText xml:space="preserve"> PAGEREF _Toc19317 \h </w:instrText>
        </w:r>
        <w:r>
          <w:fldChar w:fldCharType="separate"/>
        </w:r>
        <w:r>
          <w:t>22</w:t>
        </w:r>
        <w:r>
          <w:fldChar w:fldCharType="end"/>
        </w:r>
      </w:hyperlink>
    </w:p>
    <w:p>
      <w:pPr>
        <w:pStyle w:val="TOC1"/>
        <w:tabs>
          <w:tab w:val="right" w:leader="dot" w:pos="8306"/>
        </w:tabs>
      </w:pPr>
      <w:hyperlink w:anchor="_Toc26511" w:history="1">
        <w:r>
          <w:rPr>
            <w:rFonts w:ascii="仿宋" w:eastAsia="仿宋" w:hAnsi="仿宋" w:cs="仿宋" w:hint="eastAsia"/>
            <w:lang w:eastAsia="zh-CN"/>
          </w:rPr>
          <w:t>七、图示仪项目投资规划</w:t>
        </w:r>
        <w:r>
          <w:tab/>
        </w:r>
        <w:r>
          <w:fldChar w:fldCharType="begin"/>
        </w:r>
        <w:r>
          <w:instrText xml:space="preserve"> PAGEREF _Toc26511 \h </w:instrText>
        </w:r>
        <w:r>
          <w:fldChar w:fldCharType="separate"/>
        </w:r>
        <w:r>
          <w:t>23</w:t>
        </w:r>
        <w:r>
          <w:fldChar w:fldCharType="end"/>
        </w:r>
      </w:hyperlink>
    </w:p>
    <w:p>
      <w:pPr>
        <w:pStyle w:val="TOC2"/>
        <w:tabs>
          <w:tab w:val="right" w:leader="dot" w:pos="8306"/>
        </w:tabs>
      </w:pPr>
      <w:hyperlink w:anchor="_Toc24963" w:history="1">
        <w:r>
          <w:rPr>
            <w:rFonts w:ascii="仿宋" w:eastAsia="仿宋" w:hAnsi="仿宋" w:cs="仿宋" w:hint="eastAsia"/>
            <w:lang w:eastAsia="zh-CN"/>
          </w:rPr>
          <w:t>(一)、图示仪项目总投资估算</w:t>
        </w:r>
        <w:r>
          <w:tab/>
        </w:r>
        <w:r>
          <w:fldChar w:fldCharType="begin"/>
        </w:r>
        <w:r>
          <w:instrText xml:space="preserve"> PAGEREF _Toc24963 \h </w:instrText>
        </w:r>
        <w:r>
          <w:fldChar w:fldCharType="separate"/>
        </w:r>
        <w:r>
          <w:t>23</w:t>
        </w:r>
        <w:r>
          <w:fldChar w:fldCharType="end"/>
        </w:r>
      </w:hyperlink>
    </w:p>
    <w:p>
      <w:pPr>
        <w:pStyle w:val="TOC2"/>
        <w:tabs>
          <w:tab w:val="right" w:leader="dot" w:pos="8306"/>
        </w:tabs>
      </w:pPr>
      <w:hyperlink w:anchor="_Toc22355" w:history="1">
        <w:r>
          <w:rPr>
            <w:rFonts w:ascii="仿宋" w:eastAsia="仿宋" w:hAnsi="仿宋" w:cs="仿宋" w:hint="eastAsia"/>
            <w:lang w:eastAsia="zh-CN"/>
          </w:rPr>
          <w:t>(二)、资金筹措</w:t>
        </w:r>
        <w:r>
          <w:tab/>
        </w:r>
        <w:r>
          <w:fldChar w:fldCharType="begin"/>
        </w:r>
        <w:r>
          <w:instrText xml:space="preserve"> PAGEREF _Toc22355 \h </w:instrText>
        </w:r>
        <w:r>
          <w:fldChar w:fldCharType="separate"/>
        </w:r>
        <w:r>
          <w:t>24</w:t>
        </w:r>
        <w:r>
          <w:fldChar w:fldCharType="end"/>
        </w:r>
      </w:hyperlink>
    </w:p>
    <w:p>
      <w:pPr>
        <w:pStyle w:val="TOC1"/>
        <w:tabs>
          <w:tab w:val="right" w:leader="dot" w:pos="8306"/>
        </w:tabs>
      </w:pPr>
      <w:hyperlink w:anchor="_Toc8074" w:history="1">
        <w:r>
          <w:rPr>
            <w:rFonts w:ascii="仿宋" w:eastAsia="仿宋" w:hAnsi="仿宋" w:cs="仿宋" w:hint="eastAsia"/>
            <w:lang w:eastAsia="zh-CN"/>
          </w:rPr>
          <w:t>八、图示仪项目社会影响</w:t>
        </w:r>
        <w:r>
          <w:tab/>
        </w:r>
        <w:r>
          <w:fldChar w:fldCharType="begin"/>
        </w:r>
        <w:r>
          <w:instrText xml:space="preserve"> PAGEREF _Toc8074 \h </w:instrText>
        </w:r>
        <w:r>
          <w:fldChar w:fldCharType="separate"/>
        </w:r>
        <w:r>
          <w:t>25</w:t>
        </w:r>
        <w:r>
          <w:fldChar w:fldCharType="end"/>
        </w:r>
      </w:hyperlink>
    </w:p>
    <w:p>
      <w:pPr>
        <w:pStyle w:val="TOC2"/>
        <w:tabs>
          <w:tab w:val="right" w:leader="dot" w:pos="8306"/>
        </w:tabs>
      </w:pPr>
      <w:hyperlink w:anchor="_Toc3039" w:history="1">
        <w:r>
          <w:rPr>
            <w:rFonts w:ascii="仿宋" w:eastAsia="仿宋" w:hAnsi="仿宋" w:cs="仿宋" w:hint="eastAsia"/>
            <w:lang w:eastAsia="zh-CN"/>
          </w:rPr>
          <w:t>(一)、社会责任与义务</w:t>
        </w:r>
        <w:r>
          <w:tab/>
        </w:r>
        <w:r>
          <w:fldChar w:fldCharType="begin"/>
        </w:r>
        <w:r>
          <w:instrText xml:space="preserve"> PAGEREF _Toc3039 \h </w:instrText>
        </w:r>
        <w:r>
          <w:fldChar w:fldCharType="separate"/>
        </w:r>
        <w:r>
          <w:t>25</w:t>
        </w:r>
        <w:r>
          <w:fldChar w:fldCharType="end"/>
        </w:r>
      </w:hyperlink>
    </w:p>
    <w:p>
      <w:pPr>
        <w:pStyle w:val="TOC2"/>
        <w:tabs>
          <w:tab w:val="right" w:leader="dot" w:pos="8306"/>
        </w:tabs>
      </w:pPr>
      <w:hyperlink w:anchor="_Toc29220" w:history="1">
        <w:r>
          <w:rPr>
            <w:rFonts w:ascii="仿宋" w:eastAsia="仿宋" w:hAnsi="仿宋" w:cs="仿宋" w:hint="eastAsia"/>
            <w:lang w:eastAsia="zh-CN"/>
          </w:rPr>
          <w:t>(二)、社会参与与沟通</w:t>
        </w:r>
        <w:r>
          <w:tab/>
        </w:r>
        <w:r>
          <w:fldChar w:fldCharType="begin"/>
        </w:r>
        <w:r>
          <w:instrText xml:space="preserve"> PAGEREF _Toc29220 \h </w:instrText>
        </w:r>
        <w:r>
          <w:fldChar w:fldCharType="separate"/>
        </w:r>
        <w:r>
          <w:t>26</w:t>
        </w:r>
        <w:r>
          <w:fldChar w:fldCharType="end"/>
        </w:r>
      </w:hyperlink>
    </w:p>
    <w:p>
      <w:pPr>
        <w:pStyle w:val="TOC1"/>
        <w:tabs>
          <w:tab w:val="right" w:leader="dot" w:pos="8306"/>
        </w:tabs>
      </w:pPr>
      <w:hyperlink w:anchor="_Toc3828" w:history="1">
        <w:r>
          <w:rPr>
            <w:rFonts w:ascii="仿宋" w:eastAsia="仿宋" w:hAnsi="仿宋" w:cs="仿宋" w:hint="eastAsia"/>
            <w:lang w:eastAsia="zh-CN"/>
          </w:rPr>
          <w:t>九、图示仪项目环境影响分析</w:t>
        </w:r>
        <w:r>
          <w:tab/>
        </w:r>
        <w:r>
          <w:fldChar w:fldCharType="begin"/>
        </w:r>
        <w:r>
          <w:instrText xml:space="preserve"> PAGEREF _Toc3828 \h </w:instrText>
        </w:r>
        <w:r>
          <w:fldChar w:fldCharType="separate"/>
        </w:r>
        <w:r>
          <w:t>26</w:t>
        </w:r>
        <w:r>
          <w:fldChar w:fldCharType="end"/>
        </w:r>
      </w:hyperlink>
    </w:p>
    <w:p>
      <w:pPr>
        <w:pStyle w:val="TOC2"/>
        <w:tabs>
          <w:tab w:val="right" w:leader="dot" w:pos="8306"/>
        </w:tabs>
      </w:pPr>
      <w:hyperlink w:anchor="_Toc5463" w:history="1">
        <w:r>
          <w:rPr>
            <w:rFonts w:ascii="仿宋" w:eastAsia="仿宋" w:hAnsi="仿宋" w:cs="仿宋" w:hint="eastAsia"/>
            <w:lang w:eastAsia="zh-CN"/>
          </w:rPr>
          <w:t>(一)、建设区域环境质量现状</w:t>
        </w:r>
        <w:r>
          <w:tab/>
        </w:r>
        <w:r>
          <w:fldChar w:fldCharType="begin"/>
        </w:r>
        <w:r>
          <w:instrText xml:space="preserve"> PAGEREF _Toc5463 \h </w:instrText>
        </w:r>
        <w:r>
          <w:fldChar w:fldCharType="separate"/>
        </w:r>
        <w:r>
          <w:t>26</w:t>
        </w:r>
        <w:r>
          <w:fldChar w:fldCharType="end"/>
        </w:r>
      </w:hyperlink>
    </w:p>
    <w:p>
      <w:pPr>
        <w:pStyle w:val="TOC2"/>
        <w:tabs>
          <w:tab w:val="right" w:leader="dot" w:pos="8306"/>
        </w:tabs>
      </w:pPr>
      <w:hyperlink w:anchor="_Toc18598" w:history="1">
        <w:r>
          <w:rPr>
            <w:rFonts w:ascii="仿宋" w:eastAsia="仿宋" w:hAnsi="仿宋" w:cs="仿宋" w:hint="eastAsia"/>
            <w:lang w:eastAsia="zh-CN"/>
          </w:rPr>
          <w:t>(二)、建设期环境保护</w:t>
        </w:r>
        <w:r>
          <w:tab/>
        </w:r>
        <w:r>
          <w:fldChar w:fldCharType="begin"/>
        </w:r>
        <w:r>
          <w:instrText xml:space="preserve"> PAGEREF _Toc18598 \h </w:instrText>
        </w:r>
        <w:r>
          <w:fldChar w:fldCharType="separate"/>
        </w:r>
        <w:r>
          <w:t>28</w:t>
        </w:r>
        <w:r>
          <w:fldChar w:fldCharType="end"/>
        </w:r>
      </w:hyperlink>
    </w:p>
    <w:p>
      <w:pPr>
        <w:pStyle w:val="TOC2"/>
        <w:tabs>
          <w:tab w:val="right" w:leader="dot" w:pos="8306"/>
        </w:tabs>
      </w:pPr>
      <w:hyperlink w:anchor="_Toc1152" w:history="1">
        <w:r>
          <w:rPr>
            <w:rFonts w:ascii="仿宋" w:eastAsia="仿宋" w:hAnsi="仿宋" w:cs="仿宋" w:hint="eastAsia"/>
            <w:lang w:eastAsia="zh-CN"/>
          </w:rPr>
          <w:t>(三)、运营期环境保护</w:t>
        </w:r>
        <w:r>
          <w:tab/>
        </w:r>
        <w:r>
          <w:fldChar w:fldCharType="begin"/>
        </w:r>
        <w:r>
          <w:instrText xml:space="preserve"> PAGEREF _Toc1152 \h </w:instrText>
        </w:r>
        <w:r>
          <w:fldChar w:fldCharType="separate"/>
        </w:r>
        <w:r>
          <w:t>29</w:t>
        </w:r>
        <w:r>
          <w:fldChar w:fldCharType="end"/>
        </w:r>
      </w:hyperlink>
    </w:p>
    <w:p>
      <w:pPr>
        <w:pStyle w:val="TOC2"/>
        <w:tabs>
          <w:tab w:val="right" w:leader="dot" w:pos="8306"/>
        </w:tabs>
      </w:pPr>
      <w:hyperlink w:anchor="_Toc5134" w:history="1">
        <w:r>
          <w:rPr>
            <w:rFonts w:ascii="仿宋" w:eastAsia="仿宋" w:hAnsi="仿宋" w:cs="仿宋" w:hint="eastAsia"/>
            <w:lang w:eastAsia="zh-CN"/>
          </w:rPr>
          <w:t>(四)、图示仪项目建设对区域经济的影响</w:t>
        </w:r>
        <w:r>
          <w:tab/>
        </w:r>
        <w:r>
          <w:fldChar w:fldCharType="begin"/>
        </w:r>
        <w:r>
          <w:instrText xml:space="preserve"> PAGEREF _Toc5134 \h </w:instrText>
        </w:r>
        <w:r>
          <w:fldChar w:fldCharType="separate"/>
        </w:r>
        <w:r>
          <w:t>31</w:t>
        </w:r>
        <w:r>
          <w:fldChar w:fldCharType="end"/>
        </w:r>
      </w:hyperlink>
    </w:p>
    <w:p>
      <w:pPr>
        <w:pStyle w:val="TOC2"/>
        <w:tabs>
          <w:tab w:val="right" w:leader="dot" w:pos="8306"/>
        </w:tabs>
      </w:pPr>
      <w:hyperlink w:anchor="_Toc3774" w:history="1">
        <w:r>
          <w:rPr>
            <w:rFonts w:ascii="仿宋" w:eastAsia="仿宋" w:hAnsi="仿宋" w:cs="仿宋" w:hint="eastAsia"/>
            <w:lang w:eastAsia="zh-CN"/>
          </w:rPr>
          <w:t>(五)、废弃物处理</w:t>
        </w:r>
        <w:r>
          <w:tab/>
        </w:r>
        <w:r>
          <w:fldChar w:fldCharType="begin"/>
        </w:r>
        <w:r>
          <w:instrText xml:space="preserve"> PAGEREF _Toc3774 \h </w:instrText>
        </w:r>
        <w:r>
          <w:fldChar w:fldCharType="separate"/>
        </w:r>
        <w:r>
          <w:t>32</w:t>
        </w:r>
        <w:r>
          <w:fldChar w:fldCharType="end"/>
        </w:r>
      </w:hyperlink>
    </w:p>
    <w:p>
      <w:pPr>
        <w:pStyle w:val="TOC2"/>
        <w:tabs>
          <w:tab w:val="right" w:leader="dot" w:pos="8306"/>
        </w:tabs>
      </w:pPr>
      <w:hyperlink w:anchor="_Toc2706" w:history="1">
        <w:r>
          <w:rPr>
            <w:rFonts w:ascii="仿宋" w:eastAsia="仿宋" w:hAnsi="仿宋" w:cs="仿宋" w:hint="eastAsia"/>
            <w:lang w:eastAsia="zh-CN"/>
          </w:rPr>
          <w:t>(六)、特殊环境影响分析</w:t>
        </w:r>
        <w:r>
          <w:tab/>
        </w:r>
        <w:r>
          <w:fldChar w:fldCharType="begin"/>
        </w:r>
        <w:r>
          <w:instrText xml:space="preserve"> PAGEREF _Toc2706 \h </w:instrText>
        </w:r>
        <w:r>
          <w:fldChar w:fldCharType="separate"/>
        </w:r>
        <w:r>
          <w:t>34</w:t>
        </w:r>
        <w:r>
          <w:fldChar w:fldCharType="end"/>
        </w:r>
      </w:hyperlink>
    </w:p>
    <w:p>
      <w:pPr>
        <w:pStyle w:val="TOC2"/>
        <w:tabs>
          <w:tab w:val="right" w:leader="dot" w:pos="8306"/>
        </w:tabs>
      </w:pPr>
      <w:hyperlink w:anchor="_Toc23450" w:history="1">
        <w:r>
          <w:rPr>
            <w:rFonts w:ascii="仿宋" w:eastAsia="仿宋" w:hAnsi="仿宋" w:cs="仿宋" w:hint="eastAsia"/>
            <w:lang w:eastAsia="zh-CN"/>
          </w:rPr>
          <w:t>(七)、清洁生产</w:t>
        </w:r>
        <w:r>
          <w:tab/>
        </w:r>
        <w:r>
          <w:fldChar w:fldCharType="begin"/>
        </w:r>
        <w:r>
          <w:instrText xml:space="preserve"> PAGEREF _Toc23450 \h </w:instrText>
        </w:r>
        <w:r>
          <w:fldChar w:fldCharType="separate"/>
        </w:r>
        <w:r>
          <w:t>35</w:t>
        </w:r>
        <w:r>
          <w:fldChar w:fldCharType="end"/>
        </w:r>
      </w:hyperlink>
    </w:p>
    <w:p>
      <w:pPr>
        <w:pStyle w:val="TOC2"/>
        <w:tabs>
          <w:tab w:val="right" w:leader="dot" w:pos="8306"/>
        </w:tabs>
      </w:pPr>
      <w:hyperlink w:anchor="_Toc17001" w:history="1">
        <w:r>
          <w:rPr>
            <w:rFonts w:ascii="仿宋" w:eastAsia="仿宋" w:hAnsi="仿宋" w:cs="仿宋" w:hint="eastAsia"/>
            <w:lang w:eastAsia="zh-CN"/>
          </w:rPr>
          <w:t>(八)、环境保护综合评价</w:t>
        </w:r>
        <w:r>
          <w:tab/>
        </w:r>
        <w:r>
          <w:fldChar w:fldCharType="begin"/>
        </w:r>
        <w:r>
          <w:instrText xml:space="preserve"> PAGEREF _Toc17001 \h </w:instrText>
        </w:r>
        <w:r>
          <w:fldChar w:fldCharType="separate"/>
        </w:r>
        <w:r>
          <w:t>36</w:t>
        </w:r>
        <w:r>
          <w:fldChar w:fldCharType="end"/>
        </w:r>
      </w:hyperlink>
    </w:p>
    <w:p>
      <w:pPr>
        <w:pStyle w:val="TOC1"/>
        <w:tabs>
          <w:tab w:val="right" w:leader="dot" w:pos="8306"/>
        </w:tabs>
      </w:pPr>
      <w:hyperlink w:anchor="_Toc18937" w:history="1">
        <w:r>
          <w:rPr>
            <w:rFonts w:ascii="仿宋" w:eastAsia="仿宋" w:hAnsi="仿宋" w:cs="仿宋" w:hint="eastAsia"/>
            <w:lang w:eastAsia="zh-CN"/>
          </w:rPr>
          <w:t>十、图示仪项目计划安排</w:t>
        </w:r>
        <w:r>
          <w:tab/>
        </w:r>
        <w:r>
          <w:fldChar w:fldCharType="begin"/>
        </w:r>
        <w:r>
          <w:instrText xml:space="preserve"> PAGEREF _Toc18937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155" w:history="1">
        <w:r>
          <w:rPr>
            <w:rFonts w:ascii="仿宋" w:eastAsia="仿宋" w:hAnsi="仿宋" w:cs="仿宋" w:hint="eastAsia"/>
            <w:lang w:eastAsia="zh-CN"/>
          </w:rPr>
          <w:t>(一)、建设周期</w:t>
        </w:r>
        <w:r>
          <w:tab/>
        </w:r>
        <w:r>
          <w:fldChar w:fldCharType="begin"/>
        </w:r>
        <w:r>
          <w:instrText xml:space="preserve"> PAGEREF _Toc25155 \h </w:instrText>
        </w:r>
        <w:r>
          <w:fldChar w:fldCharType="separate"/>
        </w:r>
        <w:r>
          <w:t>37</w:t>
        </w:r>
        <w:r>
          <w:fldChar w:fldCharType="end"/>
        </w:r>
      </w:hyperlink>
    </w:p>
    <w:p>
      <w:pPr>
        <w:pStyle w:val="TOC2"/>
        <w:tabs>
          <w:tab w:val="right" w:leader="dot" w:pos="8306"/>
        </w:tabs>
      </w:pPr>
      <w:hyperlink w:anchor="_Toc9120" w:history="1">
        <w:r>
          <w:rPr>
            <w:rFonts w:ascii="仿宋" w:eastAsia="仿宋" w:hAnsi="仿宋" w:cs="仿宋" w:hint="eastAsia"/>
            <w:lang w:eastAsia="zh-CN"/>
          </w:rPr>
          <w:t>(二)、建设进度</w:t>
        </w:r>
        <w:r>
          <w:tab/>
        </w:r>
        <w:r>
          <w:fldChar w:fldCharType="begin"/>
        </w:r>
        <w:r>
          <w:instrText xml:space="preserve"> PAGEREF _Toc9120 \h </w:instrText>
        </w:r>
        <w:r>
          <w:fldChar w:fldCharType="separate"/>
        </w:r>
        <w:r>
          <w:t>38</w:t>
        </w:r>
        <w:r>
          <w:fldChar w:fldCharType="end"/>
        </w:r>
      </w:hyperlink>
    </w:p>
    <w:p>
      <w:pPr>
        <w:pStyle w:val="TOC2"/>
        <w:tabs>
          <w:tab w:val="right" w:leader="dot" w:pos="8306"/>
        </w:tabs>
      </w:pPr>
      <w:hyperlink w:anchor="_Toc15174" w:history="1">
        <w:r>
          <w:rPr>
            <w:rFonts w:ascii="仿宋" w:eastAsia="仿宋" w:hAnsi="仿宋" w:cs="仿宋" w:hint="eastAsia"/>
            <w:lang w:eastAsia="zh-CN"/>
          </w:rPr>
          <w:t>(三)、进度安排注意事项</w:t>
        </w:r>
        <w:r>
          <w:tab/>
        </w:r>
        <w:r>
          <w:fldChar w:fldCharType="begin"/>
        </w:r>
        <w:r>
          <w:instrText xml:space="preserve"> PAGEREF _Toc15174 \h </w:instrText>
        </w:r>
        <w:r>
          <w:fldChar w:fldCharType="separate"/>
        </w:r>
        <w:r>
          <w:t>39</w:t>
        </w:r>
        <w:r>
          <w:fldChar w:fldCharType="end"/>
        </w:r>
      </w:hyperlink>
    </w:p>
    <w:p>
      <w:pPr>
        <w:pStyle w:val="TOC2"/>
        <w:tabs>
          <w:tab w:val="right" w:leader="dot" w:pos="8306"/>
        </w:tabs>
      </w:pPr>
      <w:hyperlink w:anchor="_Toc12753" w:history="1">
        <w:r>
          <w:rPr>
            <w:rFonts w:ascii="仿宋" w:eastAsia="仿宋" w:hAnsi="仿宋" w:cs="仿宋" w:hint="eastAsia"/>
            <w:lang w:eastAsia="zh-CN"/>
          </w:rPr>
          <w:t>(四)、人力资源配置</w:t>
        </w:r>
        <w:r>
          <w:tab/>
        </w:r>
        <w:r>
          <w:fldChar w:fldCharType="begin"/>
        </w:r>
        <w:r>
          <w:instrText xml:space="preserve"> PAGEREF _Toc12753 \h </w:instrText>
        </w:r>
        <w:r>
          <w:fldChar w:fldCharType="separate"/>
        </w:r>
        <w:r>
          <w:t>40</w:t>
        </w:r>
        <w:r>
          <w:fldChar w:fldCharType="end"/>
        </w:r>
      </w:hyperlink>
    </w:p>
    <w:p>
      <w:pPr>
        <w:pStyle w:val="TOC1"/>
        <w:tabs>
          <w:tab w:val="right" w:leader="dot" w:pos="8306"/>
        </w:tabs>
      </w:pPr>
      <w:hyperlink w:anchor="_Toc25520" w:history="1">
        <w:r>
          <w:rPr>
            <w:rFonts w:ascii="仿宋" w:eastAsia="仿宋" w:hAnsi="仿宋" w:cs="仿宋" w:hint="eastAsia"/>
            <w:lang w:eastAsia="zh-CN"/>
          </w:rPr>
          <w:t>十一、图示仪项目财务管理</w:t>
        </w:r>
        <w:r>
          <w:tab/>
        </w:r>
        <w:r>
          <w:fldChar w:fldCharType="begin"/>
        </w:r>
        <w:r>
          <w:instrText xml:space="preserve"> PAGEREF _Toc25520 \h </w:instrText>
        </w:r>
        <w:r>
          <w:fldChar w:fldCharType="separate"/>
        </w:r>
        <w:r>
          <w:t>41</w:t>
        </w:r>
        <w:r>
          <w:fldChar w:fldCharType="end"/>
        </w:r>
      </w:hyperlink>
    </w:p>
    <w:p>
      <w:pPr>
        <w:pStyle w:val="TOC2"/>
        <w:tabs>
          <w:tab w:val="right" w:leader="dot" w:pos="8306"/>
        </w:tabs>
      </w:pPr>
      <w:hyperlink w:anchor="_Toc25539" w:history="1">
        <w:r>
          <w:rPr>
            <w:rFonts w:ascii="仿宋" w:eastAsia="仿宋" w:hAnsi="仿宋" w:cs="仿宋" w:hint="eastAsia"/>
            <w:lang w:eastAsia="zh-CN"/>
          </w:rPr>
          <w:t>(一)、资金需求大</w:t>
        </w:r>
        <w:r>
          <w:tab/>
        </w:r>
        <w:r>
          <w:fldChar w:fldCharType="begin"/>
        </w:r>
        <w:r>
          <w:instrText xml:space="preserve"> PAGEREF _Toc25539 \h </w:instrText>
        </w:r>
        <w:r>
          <w:fldChar w:fldCharType="separate"/>
        </w:r>
        <w:r>
          <w:t>41</w:t>
        </w:r>
        <w:r>
          <w:fldChar w:fldCharType="end"/>
        </w:r>
      </w:hyperlink>
    </w:p>
    <w:p>
      <w:pPr>
        <w:pStyle w:val="TOC2"/>
        <w:tabs>
          <w:tab w:val="right" w:leader="dot" w:pos="8306"/>
        </w:tabs>
      </w:pPr>
      <w:hyperlink w:anchor="_Toc24551" w:history="1">
        <w:r>
          <w:rPr>
            <w:rFonts w:ascii="仿宋" w:eastAsia="仿宋" w:hAnsi="仿宋" w:cs="仿宋" w:hint="eastAsia"/>
            <w:lang w:eastAsia="zh-CN"/>
          </w:rPr>
          <w:t>(二)、研发周期长</w:t>
        </w:r>
        <w:r>
          <w:tab/>
        </w:r>
        <w:r>
          <w:fldChar w:fldCharType="begin"/>
        </w:r>
        <w:r>
          <w:instrText xml:space="preserve"> PAGEREF _Toc24551 \h </w:instrText>
        </w:r>
        <w:r>
          <w:fldChar w:fldCharType="separate"/>
        </w:r>
        <w:r>
          <w:t>42</w:t>
        </w:r>
        <w:r>
          <w:fldChar w:fldCharType="end"/>
        </w:r>
      </w:hyperlink>
    </w:p>
    <w:p>
      <w:pPr>
        <w:pStyle w:val="TOC2"/>
        <w:tabs>
          <w:tab w:val="right" w:leader="dot" w:pos="8306"/>
        </w:tabs>
      </w:pPr>
      <w:hyperlink w:anchor="_Toc32272" w:history="1">
        <w:r>
          <w:rPr>
            <w:rFonts w:ascii="仿宋" w:eastAsia="仿宋" w:hAnsi="仿宋" w:cs="仿宋" w:hint="eastAsia"/>
            <w:lang w:eastAsia="zh-CN"/>
          </w:rPr>
          <w:t>(三)、市场风险大</w:t>
        </w:r>
        <w:r>
          <w:tab/>
        </w:r>
        <w:r>
          <w:fldChar w:fldCharType="begin"/>
        </w:r>
        <w:r>
          <w:instrText xml:space="preserve"> PAGEREF _Toc32272 \h </w:instrText>
        </w:r>
        <w:r>
          <w:fldChar w:fldCharType="separate"/>
        </w:r>
        <w:r>
          <w:t>43</w:t>
        </w:r>
        <w:r>
          <w:fldChar w:fldCharType="end"/>
        </w:r>
      </w:hyperlink>
    </w:p>
    <w:p>
      <w:pPr>
        <w:pStyle w:val="TOC2"/>
        <w:tabs>
          <w:tab w:val="right" w:leader="dot" w:pos="8306"/>
        </w:tabs>
      </w:pPr>
      <w:hyperlink w:anchor="_Toc5318" w:history="1">
        <w:r>
          <w:rPr>
            <w:rFonts w:ascii="仿宋" w:eastAsia="仿宋" w:hAnsi="仿宋" w:cs="仿宋" w:hint="eastAsia"/>
            <w:lang w:eastAsia="zh-CN"/>
          </w:rPr>
          <w:t>(四)、利润率高</w:t>
        </w:r>
        <w:r>
          <w:tab/>
        </w:r>
        <w:r>
          <w:fldChar w:fldCharType="begin"/>
        </w:r>
        <w:r>
          <w:instrText xml:space="preserve"> PAGEREF _Toc5318 \h </w:instrText>
        </w:r>
        <w:r>
          <w:fldChar w:fldCharType="separate"/>
        </w:r>
        <w:r>
          <w:t>46</w:t>
        </w:r>
        <w:r>
          <w:fldChar w:fldCharType="end"/>
        </w:r>
      </w:hyperlink>
    </w:p>
    <w:p>
      <w:pPr>
        <w:pStyle w:val="TOC1"/>
        <w:tabs>
          <w:tab w:val="right" w:leader="dot" w:pos="8306"/>
        </w:tabs>
      </w:pPr>
      <w:hyperlink w:anchor="_Toc16966" w:history="1">
        <w:r>
          <w:rPr>
            <w:rFonts w:ascii="仿宋" w:eastAsia="仿宋" w:hAnsi="仿宋" w:cs="仿宋" w:hint="eastAsia"/>
            <w:lang w:eastAsia="zh-CN"/>
          </w:rPr>
          <w:t>十二、图示仪项目创新与研发</w:t>
        </w:r>
        <w:r>
          <w:tab/>
        </w:r>
        <w:r>
          <w:fldChar w:fldCharType="begin"/>
        </w:r>
        <w:r>
          <w:instrText xml:space="preserve"> PAGEREF _Toc16966 \h </w:instrText>
        </w:r>
        <w:r>
          <w:fldChar w:fldCharType="separate"/>
        </w:r>
        <w:r>
          <w:t>48</w:t>
        </w:r>
        <w:r>
          <w:fldChar w:fldCharType="end"/>
        </w:r>
      </w:hyperlink>
    </w:p>
    <w:p>
      <w:pPr>
        <w:pStyle w:val="TOC2"/>
        <w:tabs>
          <w:tab w:val="right" w:leader="dot" w:pos="8306"/>
        </w:tabs>
      </w:pPr>
      <w:hyperlink w:anchor="_Toc21842" w:history="1">
        <w:r>
          <w:rPr>
            <w:rFonts w:ascii="仿宋" w:eastAsia="仿宋" w:hAnsi="仿宋" w:cs="仿宋" w:hint="eastAsia"/>
            <w:lang w:eastAsia="zh-CN"/>
          </w:rPr>
          <w:t>(一)、创新策略与方向</w:t>
        </w:r>
        <w:r>
          <w:tab/>
        </w:r>
        <w:r>
          <w:fldChar w:fldCharType="begin"/>
        </w:r>
        <w:r>
          <w:instrText xml:space="preserve"> PAGEREF _Toc21842 \h </w:instrText>
        </w:r>
        <w:r>
          <w:fldChar w:fldCharType="separate"/>
        </w:r>
        <w:r>
          <w:t>48</w:t>
        </w:r>
        <w:r>
          <w:fldChar w:fldCharType="end"/>
        </w:r>
      </w:hyperlink>
    </w:p>
    <w:p>
      <w:pPr>
        <w:pStyle w:val="TOC2"/>
        <w:tabs>
          <w:tab w:val="right" w:leader="dot" w:pos="8306"/>
        </w:tabs>
      </w:pPr>
      <w:hyperlink w:anchor="_Toc14392" w:history="1">
        <w:r>
          <w:rPr>
            <w:rFonts w:ascii="仿宋" w:eastAsia="仿宋" w:hAnsi="仿宋" w:cs="仿宋" w:hint="eastAsia"/>
            <w:lang w:eastAsia="zh-CN"/>
          </w:rPr>
          <w:t>(二)、研发规划与投入</w:t>
        </w:r>
        <w:r>
          <w:tab/>
        </w:r>
        <w:r>
          <w:fldChar w:fldCharType="begin"/>
        </w:r>
        <w:r>
          <w:instrText xml:space="preserve"> PAGEREF _Toc14392 \h </w:instrText>
        </w:r>
        <w:r>
          <w:fldChar w:fldCharType="separate"/>
        </w:r>
        <w:r>
          <w:t>49</w:t>
        </w:r>
        <w:r>
          <w:fldChar w:fldCharType="end"/>
        </w:r>
      </w:hyperlink>
    </w:p>
    <w:p>
      <w:pPr>
        <w:pStyle w:val="TOC1"/>
        <w:tabs>
          <w:tab w:val="right" w:leader="dot" w:pos="8306"/>
        </w:tabs>
      </w:pPr>
      <w:hyperlink w:anchor="_Toc12114" w:history="1">
        <w:r>
          <w:rPr>
            <w:rFonts w:ascii="仿宋" w:eastAsia="仿宋" w:hAnsi="仿宋" w:cs="仿宋" w:hint="eastAsia"/>
            <w:lang w:eastAsia="zh-CN"/>
          </w:rPr>
          <w:t>十三、供应链管理</w:t>
        </w:r>
        <w:r>
          <w:tab/>
        </w:r>
        <w:r>
          <w:fldChar w:fldCharType="begin"/>
        </w:r>
        <w:r>
          <w:instrText xml:space="preserve"> PAGEREF _Toc12114 \h </w:instrText>
        </w:r>
        <w:r>
          <w:fldChar w:fldCharType="separate"/>
        </w:r>
        <w:r>
          <w:t>51</w:t>
        </w:r>
        <w:r>
          <w:fldChar w:fldCharType="end"/>
        </w:r>
      </w:hyperlink>
    </w:p>
    <w:p>
      <w:pPr>
        <w:pStyle w:val="TOC2"/>
        <w:tabs>
          <w:tab w:val="right" w:leader="dot" w:pos="8306"/>
        </w:tabs>
      </w:pPr>
      <w:hyperlink w:anchor="_Toc20180" w:history="1">
        <w:r>
          <w:rPr>
            <w:rFonts w:ascii="仿宋" w:eastAsia="仿宋" w:hAnsi="仿宋" w:cs="仿宋" w:hint="eastAsia"/>
            <w:lang w:eastAsia="zh-CN"/>
          </w:rPr>
          <w:t>(一)、供应链战略规划</w:t>
        </w:r>
        <w:r>
          <w:tab/>
        </w:r>
        <w:r>
          <w:fldChar w:fldCharType="begin"/>
        </w:r>
        <w:r>
          <w:instrText xml:space="preserve"> PAGEREF _Toc20180 \h </w:instrText>
        </w:r>
        <w:r>
          <w:fldChar w:fldCharType="separate"/>
        </w:r>
        <w:r>
          <w:t>51</w:t>
        </w:r>
        <w:r>
          <w:fldChar w:fldCharType="end"/>
        </w:r>
      </w:hyperlink>
    </w:p>
    <w:p>
      <w:pPr>
        <w:pStyle w:val="TOC2"/>
        <w:tabs>
          <w:tab w:val="right" w:leader="dot" w:pos="8306"/>
        </w:tabs>
      </w:pPr>
      <w:hyperlink w:anchor="_Toc30035" w:history="1">
        <w:r>
          <w:rPr>
            <w:rFonts w:ascii="仿宋" w:eastAsia="仿宋" w:hAnsi="仿宋" w:cs="仿宋" w:hint="eastAsia"/>
            <w:lang w:eastAsia="zh-CN"/>
          </w:rPr>
          <w:t>(二)、供应商选择与合作</w:t>
        </w:r>
        <w:r>
          <w:tab/>
        </w:r>
        <w:r>
          <w:fldChar w:fldCharType="begin"/>
        </w:r>
        <w:r>
          <w:instrText xml:space="preserve"> PAGEREF _Toc30035 \h </w:instrText>
        </w:r>
        <w:r>
          <w:fldChar w:fldCharType="separate"/>
        </w:r>
        <w:r>
          <w:t>53</w:t>
        </w:r>
        <w:r>
          <w:fldChar w:fldCharType="end"/>
        </w:r>
      </w:hyperlink>
    </w:p>
    <w:p>
      <w:pPr>
        <w:pStyle w:val="TOC2"/>
        <w:tabs>
          <w:tab w:val="right" w:leader="dot" w:pos="8306"/>
        </w:tabs>
      </w:pPr>
      <w:hyperlink w:anchor="_Toc30837" w:history="1">
        <w:r>
          <w:rPr>
            <w:rFonts w:ascii="仿宋" w:eastAsia="仿宋" w:hAnsi="仿宋" w:cs="仿宋" w:hint="eastAsia"/>
            <w:lang w:eastAsia="zh-CN"/>
          </w:rPr>
          <w:t>(三)、物流与库存管理</w:t>
        </w:r>
        <w:r>
          <w:tab/>
        </w:r>
        <w:r>
          <w:fldChar w:fldCharType="begin"/>
        </w:r>
        <w:r>
          <w:instrText xml:space="preserve"> PAGEREF _Toc30837 \h </w:instrText>
        </w:r>
        <w:r>
          <w:fldChar w:fldCharType="separate"/>
        </w:r>
        <w:r>
          <w:t>54</w:t>
        </w:r>
        <w:r>
          <w:fldChar w:fldCharType="end"/>
        </w:r>
      </w:hyperlink>
    </w:p>
    <w:p>
      <w:pPr>
        <w:pStyle w:val="TOC1"/>
        <w:tabs>
          <w:tab w:val="right" w:leader="dot" w:pos="8306"/>
        </w:tabs>
      </w:pPr>
      <w:hyperlink w:anchor="_Toc14880" w:history="1">
        <w:r>
          <w:rPr>
            <w:rFonts w:ascii="仿宋" w:eastAsia="仿宋" w:hAnsi="仿宋" w:cs="仿宋" w:hint="eastAsia"/>
            <w:lang w:eastAsia="zh-CN"/>
          </w:rPr>
          <w:t>十四、图示仪项目实施保障措施</w:t>
        </w:r>
        <w:r>
          <w:tab/>
        </w:r>
        <w:r>
          <w:fldChar w:fldCharType="begin"/>
        </w:r>
        <w:r>
          <w:instrText xml:space="preserve"> PAGEREF _Toc14880 \h </w:instrText>
        </w:r>
        <w:r>
          <w:fldChar w:fldCharType="separate"/>
        </w:r>
        <w:r>
          <w:t>55</w:t>
        </w:r>
        <w:r>
          <w:fldChar w:fldCharType="end"/>
        </w:r>
      </w:hyperlink>
    </w:p>
    <w:p>
      <w:pPr>
        <w:pStyle w:val="TOC2"/>
        <w:tabs>
          <w:tab w:val="right" w:leader="dot" w:pos="8306"/>
        </w:tabs>
      </w:pPr>
      <w:hyperlink w:anchor="_Toc18198" w:history="1">
        <w:r>
          <w:rPr>
            <w:rFonts w:ascii="仿宋" w:eastAsia="仿宋" w:hAnsi="仿宋" w:cs="仿宋" w:hint="eastAsia"/>
            <w:lang w:eastAsia="zh-CN"/>
          </w:rPr>
          <w:t>(一)、图示仪项目实施保障机制</w:t>
        </w:r>
        <w:r>
          <w:tab/>
        </w:r>
        <w:r>
          <w:fldChar w:fldCharType="begin"/>
        </w:r>
        <w:r>
          <w:instrText xml:space="preserve"> PAGEREF _Toc18198 \h </w:instrText>
        </w:r>
        <w:r>
          <w:fldChar w:fldCharType="separate"/>
        </w:r>
        <w:r>
          <w:t>55</w:t>
        </w:r>
        <w:r>
          <w:fldChar w:fldCharType="end"/>
        </w:r>
      </w:hyperlink>
    </w:p>
    <w:p>
      <w:pPr>
        <w:pStyle w:val="TOC2"/>
        <w:tabs>
          <w:tab w:val="right" w:leader="dot" w:pos="8306"/>
        </w:tabs>
      </w:pPr>
      <w:hyperlink w:anchor="_Toc20672" w:history="1">
        <w:r>
          <w:rPr>
            <w:rFonts w:ascii="仿宋" w:eastAsia="仿宋" w:hAnsi="仿宋" w:cs="仿宋" w:hint="eastAsia"/>
            <w:lang w:eastAsia="zh-CN"/>
          </w:rPr>
          <w:t>(二)、图示仪项目法律合规要求</w:t>
        </w:r>
        <w:r>
          <w:tab/>
        </w:r>
        <w:r>
          <w:fldChar w:fldCharType="begin"/>
        </w:r>
        <w:r>
          <w:instrText xml:space="preserve"> PAGEREF _Toc20672 \h </w:instrText>
        </w:r>
        <w:r>
          <w:fldChar w:fldCharType="separate"/>
        </w:r>
        <w:r>
          <w:t>59</w:t>
        </w:r>
        <w:r>
          <w:fldChar w:fldCharType="end"/>
        </w:r>
      </w:hyperlink>
    </w:p>
    <w:p>
      <w:pPr>
        <w:pStyle w:val="TOC2"/>
        <w:tabs>
          <w:tab w:val="right" w:leader="dot" w:pos="8306"/>
        </w:tabs>
      </w:pPr>
      <w:hyperlink w:anchor="_Toc28369" w:history="1">
        <w:r>
          <w:rPr>
            <w:rFonts w:ascii="仿宋" w:eastAsia="仿宋" w:hAnsi="仿宋" w:cs="仿宋" w:hint="eastAsia"/>
            <w:lang w:eastAsia="zh-CN"/>
          </w:rPr>
          <w:t>(三)、图示仪项目合同管理与法律事务</w:t>
        </w:r>
        <w:r>
          <w:tab/>
        </w:r>
        <w:r>
          <w:fldChar w:fldCharType="begin"/>
        </w:r>
        <w:r>
          <w:instrText xml:space="preserve"> PAGEREF _Toc28369 \h </w:instrText>
        </w:r>
        <w:r>
          <w:fldChar w:fldCharType="separate"/>
        </w:r>
        <w:r>
          <w:t>63</w:t>
        </w:r>
        <w:r>
          <w:fldChar w:fldCharType="end"/>
        </w:r>
      </w:hyperlink>
    </w:p>
    <w:p>
      <w:pPr>
        <w:pStyle w:val="TOC2"/>
        <w:tabs>
          <w:tab w:val="right" w:leader="dot" w:pos="8306"/>
        </w:tabs>
      </w:pPr>
      <w:hyperlink w:anchor="_Toc15716" w:history="1">
        <w:r>
          <w:rPr>
            <w:rFonts w:ascii="仿宋" w:eastAsia="仿宋" w:hAnsi="仿宋" w:cs="仿宋" w:hint="eastAsia"/>
            <w:lang w:eastAsia="zh-CN"/>
          </w:rPr>
          <w:t>(四)、图示仪项目知识产权保护策略</w:t>
        </w:r>
        <w:r>
          <w:tab/>
        </w:r>
        <w:r>
          <w:fldChar w:fldCharType="begin"/>
        </w:r>
        <w:r>
          <w:instrText xml:space="preserve"> PAGEREF _Toc15716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944"/>
      <w:r>
        <w:rPr>
          <w:rFonts w:ascii="仿宋" w:eastAsia="仿宋" w:hAnsi="仿宋" w:cs="仿宋" w:hint="eastAsia"/>
          <w:sz w:val="28"/>
          <w:lang w:eastAsia="zh-CN"/>
        </w:rPr>
        <w:t>一、图示仪项目土建工程</w:t>
      </w:r>
      <w:bookmarkEnd w:id="2"/>
    </w:p>
    <w:p>
      <w:pPr>
        <w:pStyle w:val="Heading2"/>
        <w:rPr>
          <w:rFonts w:ascii="仿宋" w:eastAsia="仿宋" w:hAnsi="仿宋" w:cs="仿宋" w:hint="eastAsia"/>
          <w:lang w:eastAsia="zh-CN"/>
        </w:rPr>
      </w:pPr>
      <w:bookmarkStart w:id="3" w:name="_Toc32762"/>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在图示仪项目的建筑工程设计中，我们将秉承一系列重要的设计原则，以确保图示仪项目建筑在功能、美观、可持续性等方面达到最佳效果。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首要原则是确保建筑的功能性得到最大化的发挥。我们将充分理解图示仪项目的实际需求，合理布局各个功能区域，保证建筑在满足业务需求的同时，提供高效的工作环境。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在建筑设计中，我们将综合考虑建设和运营成本。通过精细的经济效益分析，确保设计方案在高效利用资源的同时，对图示仪项目的长期盈利能力有积极的贡献。</w:t>
      </w:r>
    </w:p>
    <w:p>
      <w:pPr>
        <w:pStyle w:val="Heading2"/>
        <w:ind w:firstLine="560" w:firstLineChars="200"/>
        <w:rPr>
          <w:rFonts w:ascii="仿宋" w:eastAsia="仿宋" w:hAnsi="仿宋" w:cs="仿宋" w:hint="eastAsia"/>
          <w:sz w:val="28"/>
          <w:lang w:eastAsia="zh-CN"/>
        </w:rPr>
      </w:pPr>
      <w:bookmarkStart w:id="4" w:name="_Toc31530"/>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图示仪项目的土建工程设计中，我们将精准设定设计年限，结合图示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图示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119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图示仪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图示仪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图示仪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644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本期工程图示仪项目预计总建筑面积XXX平方米，其中：计容建筑面积XXX平方米，计划建筑工程投资XX万元，占图示仪项目总投资的XX%。</w:t>
      </w:r>
    </w:p>
    <w:p>
      <w:pPr>
        <w:pStyle w:val="Heading1"/>
        <w:ind w:firstLine="560" w:firstLineChars="200"/>
        <w:rPr>
          <w:rFonts w:ascii="仿宋" w:eastAsia="仿宋" w:hAnsi="仿宋" w:cs="仿宋" w:hint="eastAsia"/>
          <w:sz w:val="28"/>
          <w:lang w:eastAsia="zh-CN"/>
        </w:rPr>
      </w:pPr>
      <w:bookmarkStart w:id="7" w:name="_Toc27428"/>
      <w:r>
        <w:rPr>
          <w:rFonts w:ascii="仿宋" w:eastAsia="仿宋" w:hAnsi="仿宋" w:cs="仿宋" w:hint="eastAsia"/>
          <w:sz w:val="28"/>
          <w:lang w:eastAsia="zh-CN"/>
        </w:rPr>
        <w:t>二、图示仪项目危机管理</w:t>
      </w:r>
      <w:bookmarkEnd w:id="7"/>
    </w:p>
    <w:p>
      <w:pPr>
        <w:pStyle w:val="Heading2"/>
        <w:rPr>
          <w:rFonts w:ascii="仿宋" w:eastAsia="仿宋" w:hAnsi="仿宋" w:cs="仿宋" w:hint="eastAsia"/>
          <w:lang w:eastAsia="zh-CN"/>
        </w:rPr>
      </w:pPr>
      <w:bookmarkStart w:id="8" w:name="_Toc24651"/>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图示仪项目危机管理中，危机预警与识别是确保图示仪项目稳健运行的核心步骤。通过建立全面的监测机制，图示仪项目团队旨在及时发现和理解潜在的风险和危机因素，以便采取及时的预防和应对措施，确保图示仪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首先，通过深入的风险评估，图示仪项目团队全面分析了整个图示仪项目和各个阶段可能存在的威胁。这包括准确评估每个潜在风险的发生概率和可能影响的程度，为后续危机预警提供了有力支持。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图示仪项目团队着重于明确定义图示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图示仪项目进展的持续监控，团队能够及时发现潜在问题并作出迅速反应。图示仪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在这一阶段，团队的专业素养和反应速度将发挥至关重要的作用，以确保潜在危机能够在初期得到有效的处理，最大程度地减轻负面影响。通过危机预警与识别，图示仪项目得以更有序、可控地推进。</w:t>
      </w:r>
    </w:p>
    <w:p>
      <w:pPr>
        <w:pStyle w:val="Heading2"/>
        <w:ind w:firstLine="560" w:firstLineChars="200"/>
        <w:rPr>
          <w:rFonts w:ascii="仿宋" w:eastAsia="仿宋" w:hAnsi="仿宋" w:cs="仿宋" w:hint="eastAsia"/>
          <w:sz w:val="28"/>
          <w:lang w:eastAsia="zh-CN"/>
        </w:rPr>
      </w:pPr>
      <w:bookmarkStart w:id="9" w:name="_Toc28876"/>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在危机发生时，图示仪项目团队立即行动，成立了应急小组。该小组的任务是迅速制定并实施紧急应对措施，以最小化潜在损失。以下是采取的主要措施：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暂停图示仪项目进度：为遏制危机蔓延，图示仪项目暂时停止进行，以便全面评估当前状况。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资源重新分配：重新评估图示仪项目资源的分配，确保最大限度地减小损失。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实时沟通：与关键利益相关者建立实时沟通机制，向他们传递图示仪项目危机的实际状况，保障图示仪项目核心利益。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在紧急应对的同时，图示仪项目团队强调了团队协作和有效沟通的重要性。以下是团队协作的关键举措：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信息共享机制：建立了信息共享平台，确保团队成员能够及时获取图示仪项目危机的实时信息。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领导者沟通：图示仪项目领导者通过定期会议和即时沟通工具，指导团队应对危机，保持团队稳定运行。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随着危机得到初步控制，图示仪项目团队转向制定恢复计划，以确保图示仪项目能够从中迅速恢复。主要恢复计划包括：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修复受损的进度计划：重新评估图示仪项目进度，制定修复计划，确保图示仪项目尽快回归正常进程。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重新调整资源分配：优化资源分配，确保图示仪项目在有限资源下高效运转。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风险管理机制加强：对图示仪项目风险进行全面评估，制定更强化的风险管理策略，以预防未来可能的危机。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14937"/>
      <w:r>
        <w:rPr>
          <w:rFonts w:ascii="仿宋" w:eastAsia="仿宋" w:hAnsi="仿宋" w:cs="仿宋" w:hint="eastAsia"/>
          <w:sz w:val="28"/>
          <w:lang w:eastAsia="zh-CN"/>
        </w:rPr>
        <w:t>三、图示仪项目建设背景及必要性分析</w:t>
      </w:r>
      <w:bookmarkEnd w:id="10"/>
    </w:p>
    <w:p>
      <w:pPr>
        <w:pStyle w:val="Heading2"/>
        <w:rPr>
          <w:rFonts w:ascii="仿宋" w:eastAsia="仿宋" w:hAnsi="仿宋" w:cs="仿宋" w:hint="eastAsia"/>
          <w:lang w:eastAsia="zh-CN"/>
        </w:rPr>
      </w:pPr>
      <w:bookmarkStart w:id="11" w:name="_Toc19384"/>
      <w:r>
        <w:rPr>
          <w:rFonts w:ascii="仿宋" w:eastAsia="仿宋" w:hAnsi="仿宋" w:cs="仿宋" w:hint="eastAsia"/>
          <w:lang w:eastAsia="zh-CN"/>
        </w:rPr>
        <w:t>(一)、图示仪项目背景分析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图示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我们的背景分析将深入挖掘当前行业的发展趋势，通过对竞争态势的全面审视，找到图示仪项目在这个潮流中的定位。同时，我们将关注行业内涌现的新兴机遇，以便图示仪项目更好地融入行业发展的潮流中。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图示仪项目提供了强大的发展动力。我们将聚焦于行业内最新的技术发展趋势，包括但不限于人工智能、大数据分析、物联网等领域。通过深度的技术研究，我们将确保图示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图示仪项目发展的源泉。我们将投入更多的精力对市场需求进行深入剖析，超越表面的需求，深入挖掘潜在的市场痛点和机遇。通过对市场需求的细致了解，图示仪项目将更有针对性地设计解决方案，满足市场的多样化需求，从而更好地促进图示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图示仪项目战略至关重要。我们将对竞争态势进行更为深入的分析，包括但不限于市场份额、产品特点、客户满意度等多个维度。通过深度的竞争分析，图示仪项目将能够更准确地把握市场脉搏，制定具有竞争力的图示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图示仪项目的发展具有直接的影响。我们将进行更为全面的法规和政策分析，了解行业发展中的潜在法律风险和合规挑战。通过充分了解和遵守相关法规，图示仪项目将确保在法律框架内合法合规运营，为图示仪项目的稳健发展提供有力支持。</w:t>
      </w:r>
    </w:p>
    <w:p>
      <w:pPr>
        <w:pStyle w:val="Heading2"/>
        <w:ind w:firstLine="560" w:firstLineChars="200"/>
        <w:rPr>
          <w:rFonts w:ascii="仿宋" w:eastAsia="仿宋" w:hAnsi="仿宋" w:cs="仿宋" w:hint="eastAsia"/>
          <w:sz w:val="28"/>
          <w:lang w:eastAsia="zh-CN"/>
        </w:rPr>
      </w:pPr>
      <w:bookmarkStart w:id="12" w:name="_Toc28663"/>
      <w:r>
        <w:rPr>
          <w:rFonts w:ascii="仿宋" w:eastAsia="仿宋" w:hAnsi="仿宋" w:cs="仿宋" w:hint="eastAsia"/>
          <w:sz w:val="28"/>
          <w:lang w:eastAsia="zh-CN"/>
        </w:rPr>
        <w:t>(二)、图示仪项目建设必要性分析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建设的迫切性源于对行业发展趋势的深刻洞察。我们正处于一个行业变革的时代，科技创新、数字化转型成为企业发展的关键动力。图示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建设不仅仅是为了跟上潮流，更是为了通过技术创新推动企业的持续发展。通过引入先进的技术和解决方案，图示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图示仪项目的建设成为必然选择，通过提高产品质量、拓展服务领域，从而在竞争中获得更多的机会。图示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图示仪项目建设的必要性体现在对客户需求更精准的满足。通过图示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图示仪项目建设的背后是对企业持续创新的追求。只有通过不断创新，企业才能在竞争中立于不败之地。图示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1199"/>
      <w:r>
        <w:rPr>
          <w:rFonts w:ascii="仿宋" w:eastAsia="仿宋" w:hAnsi="仿宋" w:cs="仿宋" w:hint="eastAsia"/>
          <w:sz w:val="28"/>
          <w:lang w:eastAsia="zh-CN"/>
        </w:rPr>
        <w:t>四、图示仪项目文档管理</w:t>
      </w:r>
      <w:bookmarkEnd w:id="13"/>
    </w:p>
    <w:p>
      <w:pPr>
        <w:pStyle w:val="Heading2"/>
        <w:rPr>
          <w:rFonts w:ascii="仿宋" w:eastAsia="仿宋" w:hAnsi="仿宋" w:cs="仿宋" w:hint="eastAsia"/>
          <w:lang w:eastAsia="zh-CN"/>
        </w:rPr>
      </w:pPr>
      <w:bookmarkStart w:id="14" w:name="_Toc29050"/>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图示仪项目高度重视文档的质量和准确性，以支持图示仪项目的各项活动和决策。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文档的编制始于图示仪项目计划的初期，我们制定了详细的文档编制计划，明确了每个文档的内容、格式和编写责任人。在图示仪项目启动阶段，我们首先编制了图示仪项目章程，明确定义了图示仪项目的目标、范围、风险等关键要素。随后，图示仪项目团队根据计划陆续编制了需求文档、设计文档、测试文档等各类文档，确保图示仪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审查是图示仪项目管理中的重要环节，旨在确保图示仪项目文档符合质量标准和图示仪项目需求。在图示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除了内部审查，我们还进行了外部审查，邀请图示仪项目相关利益方和专业领域的专家对文档进行独立审查。这有助于获取更全面、客观的反馈，确保图示仪项目文档不仅符合内部标准，也满足外部需求。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图示仪项目在文档编制与审查方面建立了严格的管理机制，通过规范的流程和多维度的审查，确保图示仪项目文档的质量、准确性和可靠性，为图示仪项目的顺利推进提供了有力支持。</w:t>
      </w:r>
    </w:p>
    <w:p>
      <w:pPr>
        <w:pStyle w:val="Heading2"/>
        <w:ind w:firstLine="560" w:firstLineChars="200"/>
        <w:rPr>
          <w:rFonts w:ascii="仿宋" w:eastAsia="仿宋" w:hAnsi="仿宋" w:cs="仿宋" w:hint="eastAsia"/>
          <w:sz w:val="28"/>
          <w:lang w:eastAsia="zh-CN"/>
        </w:rPr>
      </w:pPr>
      <w:bookmarkStart w:id="15" w:name="_Toc24084"/>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在图示仪项目中，我们致力于优化文档发布与分发过程，以确保信息的高效传递和团队间协作的顺畅进行。以下是我们采取的关键优化策略：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我们通过多渠道发布文档，包括电子邮件、图示仪项目管理平台、内部网站等，以满足不同团队成员的偏好和需求。多渠道发布确保了信息的全面覆盖。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我们采用了精细的权限控制，确保只有授权人员可以访问敏感信息。这种安全措施保护了图示仪项目文档的机密性，防止了未经授权的信息泄露。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9190"/>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文档存档与归档是图示仪项目生命周期中一个至关重要的环节，直接关系到图示仪项目信息的长期保存和历史记录的完整性。在图示仪项目中，我们实施了一系列有效的文档存档与归档管理策略：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6192"/>
      <w:r>
        <w:rPr>
          <w:rFonts w:ascii="仿宋" w:eastAsia="仿宋" w:hAnsi="仿宋" w:cs="仿宋" w:hint="eastAsia"/>
          <w:sz w:val="28"/>
          <w:lang w:eastAsia="zh-CN"/>
        </w:rPr>
        <w:t>五、图示仪项目概论</w:t>
      </w:r>
      <w:bookmarkEnd w:id="17"/>
    </w:p>
    <w:p>
      <w:pPr>
        <w:pStyle w:val="Heading2"/>
        <w:rPr>
          <w:rFonts w:ascii="仿宋" w:eastAsia="仿宋" w:hAnsi="仿宋" w:cs="仿宋" w:hint="eastAsia"/>
          <w:lang w:eastAsia="zh-CN"/>
        </w:rPr>
      </w:pPr>
      <w:bookmarkStart w:id="18" w:name="_Toc14258"/>
      <w:r>
        <w:rPr>
          <w:rFonts w:ascii="仿宋" w:eastAsia="仿宋" w:hAnsi="仿宋" w:cs="仿宋" w:hint="eastAsia"/>
          <w:lang w:eastAsia="zh-CN"/>
        </w:rPr>
        <w:t>(一)、图示仪项目概况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的起源追溯至对市场的深入洞察。市场的不断演变与变革为图示仪项目提供了难得的机遇。当前市场存在的需求缺口和变革的大环境共同构成了图示仪项目的背景。这个图示仪项目旨在充分利用市场机遇，填补行业中尚未满足的需求，为客户提供全新的解决方案。市场的变革和需求的增长使得这个图示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图示仪项目名称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图示仪项目正式命名为图示仪。这个名称不仅仅是一个标识，更代表了图示仪项目的核心理念和愿景。它蕴含着图示仪项目所要解决问题的关键字，具有强烈的表达和辨识度，为图示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图示仪项目目标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的核心目标是提供一种全新、高效的解决方案，满足客户日益增长的需求。图示仪项目追求的不仅仅是满足市场需求，更是在市场中获得卓越的竞争优势。通过不断提升产品或服务的质量和创新水平，图示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图示仪项目范围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全面涵盖了产品研发、制造、市场推广和售后服务，确保从产品设计到最终用户体验的全方位关注。这一全面的图示仪项目范围是为了确保图示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图示仪项目时间表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图示仪项目计划在未来18个月内完成，包括研发、测试、市场试点和正式推出等不同阶段。这个时间表的合理设计是为了确保图示仪项目各个阶段的顺利推进，以便按时交付高质量的成果。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图示仪项目预算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图示仪项目总预算估算为XX百万美元，主要分配在研发、市场推广、人员培训和运营等方面。这一充足的预算为图示仪项目提供了充足的资源，确保图示仪项目在各个方面都能取得优异的表现。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图示仪项目风险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图示仪项目可能面临的风险包括市场接受度低、技术难题、竞争激烈等。图示仪项目团队已经制定了相应的风险应对计划，通过前瞻性的风险管理，确保图示仪项目在面对不确定性时能够迅速做出应对。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https://d.book118.com/208072033024006034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图示仪项目规划设计方案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D78F3"/>
    <w:rsid w:val="49ED78F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807203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2024-02-01T12:58:00Z</dcterms:created>
  <dcterms:modified xsi:type="dcterms:W3CDTF">2024-02-01T12:58:28Z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5F92F27451454A2CA874F88E5BF6B837_11</vt:lpwstr>
  </property>
  <property fmtid="{D5CDD505-2E9C-101B-9397-08002B2CF9AE}" pid="3" name="KSOProductBuildVer">
    <vt:lpwstr>2052-12.1.0.16250</vt:lpwstr>
  </property>
</Properties>
</file>