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B183C" w14:paraId="2D678EDA" w14:textId="77777777">
      <w:pPr>
        <w:rPr>
          <w:rFonts w:ascii="仿宋" w:eastAsia="仿宋" w:hAnsi="仿宋" w:cs="仿宋"/>
          <w:b/>
          <w:sz w:val="40"/>
        </w:rPr>
      </w:pPr>
    </w:p>
    <w:p w:rsidR="005B183C" w14:paraId="78E001C8" w14:textId="77777777">
      <w:pPr>
        <w:rPr>
          <w:rFonts w:ascii="仿宋" w:eastAsia="仿宋" w:hAnsi="仿宋" w:cs="仿宋"/>
          <w:b/>
          <w:sz w:val="40"/>
        </w:rPr>
      </w:pPr>
    </w:p>
    <w:p w:rsidR="005B183C" w14:paraId="44B14586" w14:textId="77777777">
      <w:pPr>
        <w:rPr>
          <w:rFonts w:ascii="仿宋" w:eastAsia="仿宋" w:hAnsi="仿宋" w:cs="仿宋"/>
          <w:b/>
          <w:sz w:val="40"/>
        </w:rPr>
      </w:pPr>
    </w:p>
    <w:p w:rsidR="005B183C" w14:paraId="5FC506DC"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VOC</w:t>
      </w:r>
      <w:r>
        <w:rPr>
          <w:rFonts w:ascii="宋体" w:eastAsia="宋体" w:hAnsi="宋体" w:cs="宋体" w:hint="eastAsia"/>
          <w:b/>
          <w:sz w:val="60"/>
        </w:rPr>
        <w:t>治理相关行业投资方案</w:t>
      </w:r>
    </w:p>
    <w:p w:rsidR="005B183C" w14:paraId="24A51651" w14:textId="77777777">
      <w:pPr>
        <w:jc w:val="center"/>
        <w:rPr>
          <w:rFonts w:ascii="仿宋" w:eastAsia="仿宋" w:hAnsi="仿宋" w:cs="仿宋"/>
          <w:b/>
          <w:sz w:val="40"/>
        </w:rPr>
      </w:pPr>
      <w:r>
        <w:rPr>
          <w:rFonts w:ascii="仿宋" w:eastAsia="仿宋" w:hAnsi="仿宋" w:cs="仿宋" w:hint="eastAsia"/>
          <w:b/>
          <w:sz w:val="40"/>
        </w:rPr>
        <w:t>目录</w:t>
      </w:r>
    </w:p>
    <w:p w:rsidR="005B183C" w14:paraId="6C55E695" w14:textId="77777777">
      <w:pPr>
        <w:pStyle w:val="TOC1"/>
        <w:tabs>
          <w:tab w:val="right" w:leader="dot" w:pos="8306"/>
        </w:tabs>
      </w:pPr>
      <w:r>
        <w:fldChar w:fldCharType="begin"/>
      </w:r>
      <w:r>
        <w:instrText>TOC \h \z</w:instrText>
      </w:r>
      <w:r>
        <w:fldChar w:fldCharType="separate"/>
      </w:r>
      <w:hyperlink w:anchor="_Toc17978" w:history="1">
        <w:r>
          <w:rPr>
            <w:rFonts w:ascii="仿宋" w:eastAsia="仿宋" w:hAnsi="仿宋" w:cs="仿宋" w:hint="eastAsia"/>
          </w:rPr>
          <w:t>概论</w:t>
        </w:r>
        <w:r>
          <w:tab/>
        </w:r>
        <w:r>
          <w:fldChar w:fldCharType="begin"/>
        </w:r>
        <w:r>
          <w:instrText xml:space="preserve"> PAGEREF _Toc17978 \h </w:instrText>
        </w:r>
        <w:r>
          <w:fldChar w:fldCharType="separate"/>
        </w:r>
        <w:r>
          <w:t>3</w:t>
        </w:r>
        <w:r>
          <w:fldChar w:fldCharType="end"/>
        </w:r>
      </w:hyperlink>
    </w:p>
    <w:p w:rsidR="005B183C" w14:paraId="367BD512" w14:textId="77777777">
      <w:pPr>
        <w:pStyle w:val="TOC1"/>
        <w:tabs>
          <w:tab w:val="right" w:leader="dot" w:pos="8306"/>
        </w:tabs>
      </w:pPr>
      <w:hyperlink w:anchor="_Toc16919" w:history="1">
        <w:r>
          <w:rPr>
            <w:rFonts w:ascii="仿宋" w:eastAsia="仿宋" w:hAnsi="仿宋" w:cs="仿宋" w:hint="eastAsia"/>
          </w:rPr>
          <w:t>一、产品方案与建设规划</w:t>
        </w:r>
        <w:r>
          <w:tab/>
        </w:r>
        <w:r>
          <w:fldChar w:fldCharType="begin"/>
        </w:r>
        <w:r>
          <w:instrText xml:space="preserve"> PAGEREF _Toc16919 \h </w:instrText>
        </w:r>
        <w:r>
          <w:fldChar w:fldCharType="separate"/>
        </w:r>
        <w:r>
          <w:t>3</w:t>
        </w:r>
        <w:r>
          <w:fldChar w:fldCharType="end"/>
        </w:r>
      </w:hyperlink>
    </w:p>
    <w:p w:rsidR="005B183C" w14:paraId="47A9DF97" w14:textId="77777777">
      <w:pPr>
        <w:pStyle w:val="TOC2"/>
        <w:tabs>
          <w:tab w:val="right" w:leader="dot" w:pos="8306"/>
        </w:tabs>
      </w:pPr>
      <w:hyperlink w:anchor="_Toc30852"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治理项目场地规模</w:t>
        </w:r>
        <w:r>
          <w:tab/>
        </w:r>
        <w:r>
          <w:fldChar w:fldCharType="begin"/>
        </w:r>
        <w:r>
          <w:instrText xml:space="preserve"> PAGEREF _Toc30852 \h </w:instrText>
        </w:r>
        <w:r>
          <w:fldChar w:fldCharType="separate"/>
        </w:r>
        <w:r>
          <w:t>3</w:t>
        </w:r>
        <w:r>
          <w:fldChar w:fldCharType="end"/>
        </w:r>
      </w:hyperlink>
    </w:p>
    <w:p w:rsidR="005B183C" w14:paraId="5AF38BB4" w14:textId="77777777">
      <w:pPr>
        <w:pStyle w:val="TOC2"/>
        <w:tabs>
          <w:tab w:val="right" w:leader="dot" w:pos="8306"/>
        </w:tabs>
      </w:pPr>
      <w:hyperlink w:anchor="_Toc2337" w:history="1">
        <w:r>
          <w:rPr>
            <w:rFonts w:ascii="仿宋" w:eastAsia="仿宋" w:hAnsi="仿宋" w:cs="仿宋" w:hint="eastAsia"/>
          </w:rPr>
          <w:t>（二）产能规模</w:t>
        </w:r>
        <w:r>
          <w:tab/>
        </w:r>
        <w:r>
          <w:fldChar w:fldCharType="begin"/>
        </w:r>
        <w:r>
          <w:instrText xml:space="preserve"> PAGEREF _Toc2337 \h </w:instrText>
        </w:r>
        <w:r>
          <w:fldChar w:fldCharType="separate"/>
        </w:r>
        <w:r>
          <w:t>3</w:t>
        </w:r>
        <w:r>
          <w:fldChar w:fldCharType="end"/>
        </w:r>
      </w:hyperlink>
    </w:p>
    <w:p w:rsidR="005B183C" w14:paraId="4C436F27" w14:textId="77777777">
      <w:pPr>
        <w:pStyle w:val="TOC2"/>
        <w:tabs>
          <w:tab w:val="right" w:leader="dot" w:pos="8306"/>
        </w:tabs>
      </w:pPr>
      <w:hyperlink w:anchor="_Toc26059" w:history="1">
        <w:r>
          <w:rPr>
            <w:rFonts w:ascii="仿宋" w:eastAsia="仿宋" w:hAnsi="仿宋" w:cs="仿宋" w:hint="eastAsia"/>
          </w:rPr>
          <w:t>（三）产品规划方案及生产纲领</w:t>
        </w:r>
        <w:r>
          <w:tab/>
        </w:r>
        <w:r>
          <w:fldChar w:fldCharType="begin"/>
        </w:r>
        <w:r>
          <w:instrText xml:space="preserve"> PAGEREF _Toc26059 \h </w:instrText>
        </w:r>
        <w:r>
          <w:fldChar w:fldCharType="separate"/>
        </w:r>
        <w:r>
          <w:t>4</w:t>
        </w:r>
        <w:r>
          <w:fldChar w:fldCharType="end"/>
        </w:r>
      </w:hyperlink>
    </w:p>
    <w:p w:rsidR="005B183C" w14:paraId="520C012F" w14:textId="77777777">
      <w:pPr>
        <w:pStyle w:val="TOC1"/>
        <w:tabs>
          <w:tab w:val="right" w:leader="dot" w:pos="8306"/>
        </w:tabs>
      </w:pPr>
      <w:hyperlink w:anchor="_Toc26040" w:history="1">
        <w:r>
          <w:rPr>
            <w:rFonts w:ascii="仿宋" w:eastAsia="仿宋" w:hAnsi="仿宋" w:cs="仿宋" w:hint="eastAsia"/>
          </w:rPr>
          <w:t>二、技术方案</w:t>
        </w:r>
        <w:r>
          <w:tab/>
        </w:r>
        <w:r>
          <w:fldChar w:fldCharType="begin"/>
        </w:r>
        <w:r>
          <w:instrText xml:space="preserve"> PAGEREF _Toc26040 \h </w:instrText>
        </w:r>
        <w:r>
          <w:fldChar w:fldCharType="separate"/>
        </w:r>
        <w:r>
          <w:t>4</w:t>
        </w:r>
        <w:r>
          <w:fldChar w:fldCharType="end"/>
        </w:r>
      </w:hyperlink>
    </w:p>
    <w:p w:rsidR="005B183C" w14:paraId="319655FF" w14:textId="77777777">
      <w:pPr>
        <w:pStyle w:val="TOC2"/>
        <w:tabs>
          <w:tab w:val="right" w:leader="dot" w:pos="8306"/>
        </w:tabs>
      </w:pPr>
      <w:hyperlink w:anchor="_Toc8161" w:history="1">
        <w:r>
          <w:rPr>
            <w:rFonts w:ascii="仿宋" w:eastAsia="仿宋" w:hAnsi="仿宋" w:cs="仿宋" w:hint="eastAsia"/>
          </w:rPr>
          <w:t>（一）企业技术研发分析</w:t>
        </w:r>
        <w:r>
          <w:tab/>
        </w:r>
        <w:r>
          <w:fldChar w:fldCharType="begin"/>
        </w:r>
        <w:r>
          <w:instrText xml:space="preserve"> PAGEREF _Toc8161 \h </w:instrText>
        </w:r>
        <w:r>
          <w:fldChar w:fldCharType="separate"/>
        </w:r>
        <w:r>
          <w:t>4</w:t>
        </w:r>
        <w:r>
          <w:fldChar w:fldCharType="end"/>
        </w:r>
      </w:hyperlink>
    </w:p>
    <w:p w:rsidR="005B183C" w14:paraId="6F6DDD05" w14:textId="77777777">
      <w:pPr>
        <w:pStyle w:val="TOC2"/>
        <w:tabs>
          <w:tab w:val="right" w:leader="dot" w:pos="8306"/>
        </w:tabs>
      </w:pPr>
      <w:hyperlink w:anchor="_Toc4233" w:history="1">
        <w:r>
          <w:rPr>
            <w:rFonts w:ascii="仿宋" w:eastAsia="仿宋" w:hAnsi="仿宋" w:cs="仿宋" w:hint="eastAsia"/>
          </w:rPr>
          <w:t>（二）</w:t>
        </w:r>
        <w:r>
          <w:rPr>
            <w:rFonts w:ascii="仿宋" w:eastAsia="仿宋" w:hAnsi="仿宋" w:cs="仿宋" w:hint="eastAsia"/>
          </w:rPr>
          <w:t>VOC</w:t>
        </w:r>
        <w:r>
          <w:rPr>
            <w:rFonts w:ascii="仿宋" w:eastAsia="仿宋" w:hAnsi="仿宋" w:cs="仿宋" w:hint="eastAsia"/>
          </w:rPr>
          <w:t>治理项目技术工艺分析</w:t>
        </w:r>
        <w:r>
          <w:tab/>
        </w:r>
        <w:r>
          <w:fldChar w:fldCharType="begin"/>
        </w:r>
        <w:r>
          <w:instrText xml:space="preserve"> PAGEREF _Toc4233 \h </w:instrText>
        </w:r>
        <w:r>
          <w:fldChar w:fldCharType="separate"/>
        </w:r>
        <w:r>
          <w:t>6</w:t>
        </w:r>
        <w:r>
          <w:fldChar w:fldCharType="end"/>
        </w:r>
      </w:hyperlink>
    </w:p>
    <w:p w:rsidR="005B183C" w14:paraId="64C4EA4C" w14:textId="77777777">
      <w:pPr>
        <w:pStyle w:val="TOC2"/>
        <w:tabs>
          <w:tab w:val="right" w:leader="dot" w:pos="8306"/>
        </w:tabs>
      </w:pPr>
      <w:hyperlink w:anchor="_Toc14932" w:history="1">
        <w:r>
          <w:rPr>
            <w:rFonts w:ascii="仿宋" w:eastAsia="仿宋" w:hAnsi="仿宋" w:cs="仿宋" w:hint="eastAsia"/>
          </w:rPr>
          <w:t>（三）</w:t>
        </w:r>
        <w:r>
          <w:rPr>
            <w:rFonts w:ascii="仿宋" w:eastAsia="仿宋" w:hAnsi="仿宋" w:cs="仿宋" w:hint="eastAsia"/>
          </w:rPr>
          <w:t>VOC</w:t>
        </w:r>
        <w:r>
          <w:rPr>
            <w:rFonts w:ascii="仿宋" w:eastAsia="仿宋" w:hAnsi="仿宋" w:cs="仿宋" w:hint="eastAsia"/>
          </w:rPr>
          <w:t>治理项目技术流程</w:t>
        </w:r>
        <w:r>
          <w:tab/>
        </w:r>
        <w:r>
          <w:fldChar w:fldCharType="begin"/>
        </w:r>
        <w:r>
          <w:instrText xml:space="preserve"> PAGEREF _Toc14932 \h </w:instrText>
        </w:r>
        <w:r>
          <w:fldChar w:fldCharType="separate"/>
        </w:r>
        <w:r>
          <w:t>8</w:t>
        </w:r>
        <w:r>
          <w:fldChar w:fldCharType="end"/>
        </w:r>
      </w:hyperlink>
    </w:p>
    <w:p w:rsidR="005B183C" w14:paraId="715D4B96" w14:textId="77777777">
      <w:pPr>
        <w:pStyle w:val="TOC2"/>
        <w:tabs>
          <w:tab w:val="right" w:leader="dot" w:pos="8306"/>
        </w:tabs>
      </w:pPr>
      <w:hyperlink w:anchor="_Toc32285" w:history="1">
        <w:r>
          <w:rPr>
            <w:rFonts w:ascii="仿宋" w:eastAsia="仿宋" w:hAnsi="仿宋" w:cs="仿宋" w:hint="eastAsia"/>
          </w:rPr>
          <w:t>（</w:t>
        </w:r>
        <w:r>
          <w:rPr>
            <w:rFonts w:ascii="仿宋" w:eastAsia="仿宋" w:hAnsi="仿宋" w:cs="仿宋" w:hint="eastAsia"/>
          </w:rPr>
          <w:t>四）设备选型方案</w:t>
        </w:r>
        <w:r>
          <w:tab/>
        </w:r>
        <w:r>
          <w:fldChar w:fldCharType="begin"/>
        </w:r>
        <w:r>
          <w:instrText xml:space="preserve"> PAGEREF _Toc32285 \h </w:instrText>
        </w:r>
        <w:r>
          <w:fldChar w:fldCharType="separate"/>
        </w:r>
        <w:r>
          <w:t>9</w:t>
        </w:r>
        <w:r>
          <w:fldChar w:fldCharType="end"/>
        </w:r>
      </w:hyperlink>
    </w:p>
    <w:p w:rsidR="005B183C" w14:paraId="23299B80" w14:textId="77777777">
      <w:pPr>
        <w:pStyle w:val="TOC1"/>
        <w:tabs>
          <w:tab w:val="right" w:leader="dot" w:pos="8306"/>
        </w:tabs>
      </w:pPr>
      <w:hyperlink w:anchor="_Toc4598" w:history="1">
        <w:r>
          <w:rPr>
            <w:rFonts w:ascii="仿宋" w:eastAsia="仿宋" w:hAnsi="仿宋" w:cs="仿宋" w:hint="eastAsia"/>
          </w:rPr>
          <w:t>三、原材料及成品管理</w:t>
        </w:r>
        <w:r>
          <w:tab/>
        </w:r>
        <w:r>
          <w:fldChar w:fldCharType="begin"/>
        </w:r>
        <w:r>
          <w:instrText xml:space="preserve"> PAGEREF _Toc4598 \h </w:instrText>
        </w:r>
        <w:r>
          <w:fldChar w:fldCharType="separate"/>
        </w:r>
        <w:r>
          <w:t>10</w:t>
        </w:r>
        <w:r>
          <w:fldChar w:fldCharType="end"/>
        </w:r>
      </w:hyperlink>
    </w:p>
    <w:p w:rsidR="005B183C" w14:paraId="0E3F4775" w14:textId="77777777">
      <w:pPr>
        <w:pStyle w:val="TOC2"/>
        <w:tabs>
          <w:tab w:val="right" w:leader="dot" w:pos="8306"/>
        </w:tabs>
      </w:pPr>
      <w:hyperlink w:anchor="_Toc4284"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治理项目建设期原辅材料供应情况</w:t>
        </w:r>
        <w:r>
          <w:tab/>
        </w:r>
        <w:r>
          <w:fldChar w:fldCharType="begin"/>
        </w:r>
        <w:r>
          <w:instrText xml:space="preserve"> PAGEREF _Toc4284 \h </w:instrText>
        </w:r>
        <w:r>
          <w:fldChar w:fldCharType="separate"/>
        </w:r>
        <w:r>
          <w:t>10</w:t>
        </w:r>
        <w:r>
          <w:fldChar w:fldCharType="end"/>
        </w:r>
      </w:hyperlink>
    </w:p>
    <w:p w:rsidR="005B183C" w14:paraId="2CA511B2" w14:textId="77777777">
      <w:pPr>
        <w:pStyle w:val="TOC2"/>
        <w:tabs>
          <w:tab w:val="right" w:leader="dot" w:pos="8306"/>
        </w:tabs>
      </w:pPr>
      <w:hyperlink w:anchor="_Toc7594" w:history="1">
        <w:r>
          <w:rPr>
            <w:rFonts w:ascii="仿宋" w:eastAsia="仿宋" w:hAnsi="仿宋" w:cs="仿宋" w:hint="eastAsia"/>
          </w:rPr>
          <w:t>（二）</w:t>
        </w:r>
        <w:r>
          <w:rPr>
            <w:rFonts w:ascii="仿宋" w:eastAsia="仿宋" w:hAnsi="仿宋" w:cs="仿宋" w:hint="eastAsia"/>
          </w:rPr>
          <w:t>VOC</w:t>
        </w:r>
        <w:r>
          <w:rPr>
            <w:rFonts w:ascii="仿宋" w:eastAsia="仿宋" w:hAnsi="仿宋" w:cs="仿宋" w:hint="eastAsia"/>
          </w:rPr>
          <w:t>治理项目运营期原辅材料供应及质量管理</w:t>
        </w:r>
        <w:r>
          <w:tab/>
        </w:r>
        <w:r>
          <w:fldChar w:fldCharType="begin"/>
        </w:r>
        <w:r>
          <w:instrText xml:space="preserve"> PAGEREF _Toc7594 \h </w:instrText>
        </w:r>
        <w:r>
          <w:fldChar w:fldCharType="separate"/>
        </w:r>
        <w:r>
          <w:t>11</w:t>
        </w:r>
        <w:r>
          <w:fldChar w:fldCharType="end"/>
        </w:r>
      </w:hyperlink>
    </w:p>
    <w:p w:rsidR="005B183C" w14:paraId="53A4AA5C" w14:textId="77777777">
      <w:pPr>
        <w:pStyle w:val="TOC1"/>
        <w:tabs>
          <w:tab w:val="right" w:leader="dot" w:pos="8306"/>
        </w:tabs>
      </w:pPr>
      <w:hyperlink w:anchor="_Toc29330" w:history="1">
        <w:r>
          <w:rPr>
            <w:rFonts w:ascii="仿宋" w:eastAsia="仿宋" w:hAnsi="仿宋" w:cs="仿宋" w:hint="eastAsia"/>
          </w:rPr>
          <w:t>四、建筑工程方案</w:t>
        </w:r>
        <w:r>
          <w:tab/>
        </w:r>
        <w:r>
          <w:fldChar w:fldCharType="begin"/>
        </w:r>
        <w:r>
          <w:instrText xml:space="preserve"> PAGEREF _Toc29330 \h </w:instrText>
        </w:r>
        <w:r>
          <w:fldChar w:fldCharType="separate"/>
        </w:r>
        <w:r>
          <w:t>12</w:t>
        </w:r>
        <w:r>
          <w:fldChar w:fldCharType="end"/>
        </w:r>
      </w:hyperlink>
    </w:p>
    <w:p w:rsidR="005B183C" w14:paraId="6F287D4F" w14:textId="77777777">
      <w:pPr>
        <w:pStyle w:val="TOC2"/>
        <w:tabs>
          <w:tab w:val="right" w:leader="dot" w:pos="8306"/>
        </w:tabs>
      </w:pPr>
      <w:hyperlink w:anchor="_Toc31345"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治理项目工程设计总体要求</w:t>
        </w:r>
        <w:r>
          <w:tab/>
        </w:r>
        <w:r>
          <w:fldChar w:fldCharType="begin"/>
        </w:r>
        <w:r>
          <w:instrText xml:space="preserve"> PAGEREF _Toc31345 \h </w:instrText>
        </w:r>
        <w:r>
          <w:fldChar w:fldCharType="separate"/>
        </w:r>
        <w:r>
          <w:t>12</w:t>
        </w:r>
        <w:r>
          <w:fldChar w:fldCharType="end"/>
        </w:r>
      </w:hyperlink>
    </w:p>
    <w:p w:rsidR="005B183C" w14:paraId="7F5C437F" w14:textId="77777777">
      <w:pPr>
        <w:pStyle w:val="TOC2"/>
        <w:tabs>
          <w:tab w:val="right" w:leader="dot" w:pos="8306"/>
        </w:tabs>
      </w:pPr>
      <w:hyperlink w:anchor="_Toc8701" w:history="1">
        <w:r>
          <w:rPr>
            <w:rFonts w:ascii="仿宋" w:eastAsia="仿宋" w:hAnsi="仿宋" w:cs="仿宋" w:hint="eastAsia"/>
          </w:rPr>
          <w:t>（二）建设方案</w:t>
        </w:r>
        <w:r>
          <w:tab/>
        </w:r>
        <w:r>
          <w:fldChar w:fldCharType="begin"/>
        </w:r>
        <w:r>
          <w:instrText xml:space="preserve"> PAGEREF _Toc8701 \h </w:instrText>
        </w:r>
        <w:r>
          <w:fldChar w:fldCharType="separate"/>
        </w:r>
        <w:r>
          <w:t>16</w:t>
        </w:r>
        <w:r>
          <w:fldChar w:fldCharType="end"/>
        </w:r>
      </w:hyperlink>
    </w:p>
    <w:p w:rsidR="005B183C" w14:paraId="11964C76" w14:textId="77777777">
      <w:pPr>
        <w:pStyle w:val="TOC2"/>
        <w:tabs>
          <w:tab w:val="right" w:leader="dot" w:pos="8306"/>
        </w:tabs>
      </w:pPr>
      <w:hyperlink w:anchor="_Toc13585" w:history="1">
        <w:r>
          <w:rPr>
            <w:rFonts w:ascii="仿宋" w:eastAsia="仿宋" w:hAnsi="仿宋" w:cs="仿宋" w:hint="eastAsia"/>
          </w:rPr>
          <w:t>（三）建筑工程建设指标</w:t>
        </w:r>
        <w:r>
          <w:tab/>
        </w:r>
        <w:r>
          <w:fldChar w:fldCharType="begin"/>
        </w:r>
        <w:r>
          <w:instrText xml:space="preserve"> PAGEREF _Toc13585 \h </w:instrText>
        </w:r>
        <w:r>
          <w:fldChar w:fldCharType="separate"/>
        </w:r>
        <w:r>
          <w:t>18</w:t>
        </w:r>
        <w:r>
          <w:fldChar w:fldCharType="end"/>
        </w:r>
      </w:hyperlink>
    </w:p>
    <w:p w:rsidR="005B183C" w14:paraId="4DFFFEF1" w14:textId="77777777">
      <w:pPr>
        <w:pStyle w:val="TOC1"/>
        <w:tabs>
          <w:tab w:val="right" w:leader="dot" w:pos="8306"/>
        </w:tabs>
      </w:pPr>
      <w:hyperlink w:anchor="_Toc18717" w:history="1">
        <w:r>
          <w:rPr>
            <w:rFonts w:ascii="仿宋" w:eastAsia="仿宋" w:hAnsi="仿宋" w:cs="仿宋" w:hint="eastAsia"/>
          </w:rPr>
          <w:t>五、</w:t>
        </w:r>
        <w:r>
          <w:rPr>
            <w:rFonts w:ascii="仿宋" w:eastAsia="仿宋" w:hAnsi="仿宋" w:cs="仿宋" w:hint="eastAsia"/>
          </w:rPr>
          <w:t>VOC</w:t>
        </w:r>
        <w:r>
          <w:rPr>
            <w:rFonts w:ascii="仿宋" w:eastAsia="仿宋" w:hAnsi="仿宋" w:cs="仿宋" w:hint="eastAsia"/>
          </w:rPr>
          <w:t>治理项目投资背景分析</w:t>
        </w:r>
        <w:r>
          <w:tab/>
        </w:r>
        <w:r>
          <w:fldChar w:fldCharType="begin"/>
        </w:r>
        <w:r>
          <w:instrText xml:space="preserve"> PAGEREF _Toc18717 \h </w:instrText>
        </w:r>
        <w:r>
          <w:fldChar w:fldCharType="separate"/>
        </w:r>
        <w:r>
          <w:t>18</w:t>
        </w:r>
        <w:r>
          <w:fldChar w:fldCharType="end"/>
        </w:r>
      </w:hyperlink>
    </w:p>
    <w:p w:rsidR="005B183C" w14:paraId="70E4469A" w14:textId="77777777">
      <w:pPr>
        <w:pStyle w:val="TOC2"/>
        <w:tabs>
          <w:tab w:val="right" w:leader="dot" w:pos="8306"/>
        </w:tabs>
      </w:pPr>
      <w:hyperlink w:anchor="_Toc9679" w:history="1">
        <w:r>
          <w:rPr>
            <w:rFonts w:ascii="仿宋" w:eastAsia="仿宋" w:hAnsi="仿宋" w:cs="仿宋" w:hint="eastAsia"/>
          </w:rPr>
          <w:t>（一）行业背景分析</w:t>
        </w:r>
        <w:r>
          <w:tab/>
        </w:r>
        <w:r>
          <w:fldChar w:fldCharType="begin"/>
        </w:r>
        <w:r>
          <w:instrText xml:space="preserve"> PAGEREF _Toc9679 \h </w:instrText>
        </w:r>
        <w:r>
          <w:fldChar w:fldCharType="separate"/>
        </w:r>
        <w:r>
          <w:t>18</w:t>
        </w:r>
        <w:r>
          <w:fldChar w:fldCharType="end"/>
        </w:r>
      </w:hyperlink>
    </w:p>
    <w:p w:rsidR="005B183C" w14:paraId="00758719" w14:textId="77777777">
      <w:pPr>
        <w:pStyle w:val="TOC2"/>
        <w:tabs>
          <w:tab w:val="right" w:leader="dot" w:pos="8306"/>
        </w:tabs>
      </w:pPr>
      <w:hyperlink w:anchor="_Toc806" w:history="1">
        <w:r>
          <w:rPr>
            <w:rFonts w:ascii="仿宋" w:eastAsia="仿宋" w:hAnsi="仿宋" w:cs="仿宋" w:hint="eastAsia"/>
          </w:rPr>
          <w:t>（二）产业发展分析</w:t>
        </w:r>
        <w:r>
          <w:tab/>
        </w:r>
        <w:r>
          <w:fldChar w:fldCharType="begin"/>
        </w:r>
        <w:r>
          <w:instrText xml:space="preserve"> PAGEREF _Toc806 \h </w:instrText>
        </w:r>
        <w:r>
          <w:fldChar w:fldCharType="separate"/>
        </w:r>
        <w:r>
          <w:t>19</w:t>
        </w:r>
        <w:r>
          <w:fldChar w:fldCharType="end"/>
        </w:r>
      </w:hyperlink>
    </w:p>
    <w:p w:rsidR="005B183C" w14:paraId="37CC7504" w14:textId="77777777">
      <w:pPr>
        <w:pStyle w:val="TOC1"/>
        <w:tabs>
          <w:tab w:val="right" w:leader="dot" w:pos="8306"/>
        </w:tabs>
      </w:pPr>
      <w:hyperlink w:anchor="_Toc5900" w:history="1">
        <w:r>
          <w:rPr>
            <w:rFonts w:ascii="仿宋" w:eastAsia="仿宋" w:hAnsi="仿宋" w:cs="仿宋" w:hint="eastAsia"/>
          </w:rPr>
          <w:t>六、环境保护分析</w:t>
        </w:r>
        <w:r>
          <w:tab/>
        </w:r>
        <w:r>
          <w:fldChar w:fldCharType="begin"/>
        </w:r>
        <w:r>
          <w:instrText xml:space="preserve"> PAGEREF _Toc5900 \h </w:instrText>
        </w:r>
        <w:r>
          <w:fldChar w:fldCharType="separate"/>
        </w:r>
        <w:r>
          <w:t>21</w:t>
        </w:r>
        <w:r>
          <w:fldChar w:fldCharType="end"/>
        </w:r>
      </w:hyperlink>
    </w:p>
    <w:p w:rsidR="005B183C" w14:paraId="39B1F75E" w14:textId="77777777">
      <w:pPr>
        <w:pStyle w:val="TOC2"/>
        <w:tabs>
          <w:tab w:val="right" w:leader="dot" w:pos="8306"/>
        </w:tabs>
      </w:pPr>
      <w:hyperlink w:anchor="_Toc1284" w:history="1">
        <w:r>
          <w:rPr>
            <w:rFonts w:ascii="仿宋" w:eastAsia="仿宋" w:hAnsi="仿宋" w:cs="仿宋" w:hint="eastAsia"/>
          </w:rPr>
          <w:t>（一）环境保护综述</w:t>
        </w:r>
        <w:r>
          <w:tab/>
        </w:r>
        <w:r>
          <w:fldChar w:fldCharType="begin"/>
        </w:r>
        <w:r>
          <w:instrText xml:space="preserve"> PAGEREF _Toc1284 \h </w:instrText>
        </w:r>
        <w:r>
          <w:fldChar w:fldCharType="separate"/>
        </w:r>
        <w:r>
          <w:t>21</w:t>
        </w:r>
        <w:r>
          <w:fldChar w:fldCharType="end"/>
        </w:r>
      </w:hyperlink>
    </w:p>
    <w:p w:rsidR="005B183C" w14:paraId="7B6B9914" w14:textId="77777777">
      <w:pPr>
        <w:pStyle w:val="TOC2"/>
        <w:tabs>
          <w:tab w:val="right" w:leader="dot" w:pos="8306"/>
        </w:tabs>
      </w:pPr>
      <w:hyperlink w:anchor="_Toc30159" w:history="1">
        <w:r>
          <w:rPr>
            <w:rFonts w:ascii="仿宋" w:eastAsia="仿宋" w:hAnsi="仿宋" w:cs="仿宋" w:hint="eastAsia"/>
          </w:rPr>
          <w:t>（二）施工期环境影响分析</w:t>
        </w:r>
        <w:r>
          <w:tab/>
        </w:r>
        <w:r>
          <w:fldChar w:fldCharType="begin"/>
        </w:r>
        <w:r>
          <w:instrText xml:space="preserve"> PAGEREF _Toc30159 \h </w:instrText>
        </w:r>
        <w:r>
          <w:fldChar w:fldCharType="separate"/>
        </w:r>
        <w:r>
          <w:t>21</w:t>
        </w:r>
        <w:r>
          <w:fldChar w:fldCharType="end"/>
        </w:r>
      </w:hyperlink>
    </w:p>
    <w:p w:rsidR="005B183C" w14:paraId="69DC7C7D" w14:textId="77777777">
      <w:pPr>
        <w:pStyle w:val="TOC2"/>
        <w:tabs>
          <w:tab w:val="right" w:leader="dot" w:pos="8306"/>
        </w:tabs>
      </w:pPr>
      <w:hyperlink w:anchor="_Toc3147" w:history="1">
        <w:r>
          <w:rPr>
            <w:rFonts w:ascii="仿宋" w:eastAsia="仿宋" w:hAnsi="仿宋" w:cs="仿宋" w:hint="eastAsia"/>
          </w:rPr>
          <w:t>（三）营运期环境影响分析</w:t>
        </w:r>
        <w:r>
          <w:tab/>
        </w:r>
        <w:r>
          <w:fldChar w:fldCharType="begin"/>
        </w:r>
        <w:r>
          <w:instrText xml:space="preserve"> PAGEREF _Toc3147 \h </w:instrText>
        </w:r>
        <w:r>
          <w:fldChar w:fldCharType="separate"/>
        </w:r>
        <w:r>
          <w:t>24</w:t>
        </w:r>
        <w:r>
          <w:fldChar w:fldCharType="end"/>
        </w:r>
      </w:hyperlink>
    </w:p>
    <w:p w:rsidR="005B183C" w14:paraId="4AA0BAB9" w14:textId="77777777">
      <w:pPr>
        <w:pStyle w:val="TOC2"/>
        <w:tabs>
          <w:tab w:val="right" w:leader="dot" w:pos="8306"/>
        </w:tabs>
      </w:pPr>
      <w:hyperlink w:anchor="_Toc884" w:history="1">
        <w:r>
          <w:rPr>
            <w:rFonts w:ascii="仿宋" w:eastAsia="仿宋" w:hAnsi="仿宋" w:cs="仿宋" w:hint="eastAsia"/>
          </w:rPr>
          <w:t>（四）综合评价</w:t>
        </w:r>
        <w:r>
          <w:tab/>
        </w:r>
        <w:r>
          <w:fldChar w:fldCharType="begin"/>
        </w:r>
        <w:r>
          <w:instrText xml:space="preserve"> PAGEREF _Toc884 \h </w:instrText>
        </w:r>
        <w:r>
          <w:fldChar w:fldCharType="separate"/>
        </w:r>
        <w:r>
          <w:t>25</w:t>
        </w:r>
        <w:r>
          <w:fldChar w:fldCharType="end"/>
        </w:r>
      </w:hyperlink>
    </w:p>
    <w:p w:rsidR="005B183C" w14:paraId="132839F4" w14:textId="77777777">
      <w:pPr>
        <w:pStyle w:val="TOC1"/>
        <w:tabs>
          <w:tab w:val="right" w:leader="dot" w:pos="8306"/>
        </w:tabs>
      </w:pPr>
      <w:hyperlink w:anchor="_Toc20111" w:history="1">
        <w:r>
          <w:rPr>
            <w:rFonts w:ascii="仿宋" w:eastAsia="仿宋" w:hAnsi="仿宋" w:cs="仿宋" w:hint="eastAsia"/>
          </w:rPr>
          <w:t>七、投资估算</w:t>
        </w:r>
        <w:r>
          <w:tab/>
        </w:r>
        <w:r>
          <w:fldChar w:fldCharType="begin"/>
        </w:r>
        <w:r>
          <w:instrText xml:space="preserve"> PAGEREF _Toc20111 \h </w:instrText>
        </w:r>
        <w:r>
          <w:fldChar w:fldCharType="separate"/>
        </w:r>
        <w:r>
          <w:t>26</w:t>
        </w:r>
        <w:r>
          <w:fldChar w:fldCharType="end"/>
        </w:r>
      </w:hyperlink>
    </w:p>
    <w:p w:rsidR="005B183C" w14:paraId="09440AF4" w14:textId="77777777">
      <w:pPr>
        <w:pStyle w:val="TOC2"/>
        <w:tabs>
          <w:tab w:val="right" w:leader="dot" w:pos="8306"/>
        </w:tabs>
      </w:pPr>
      <w:hyperlink w:anchor="_Toc31270" w:history="1">
        <w:r>
          <w:rPr>
            <w:rFonts w:ascii="仿宋" w:eastAsia="仿宋" w:hAnsi="仿宋" w:cs="仿宋" w:hint="eastAsia"/>
          </w:rPr>
          <w:t>（一）投资估算的编制说明</w:t>
        </w:r>
        <w:r>
          <w:tab/>
        </w:r>
        <w:r>
          <w:fldChar w:fldCharType="begin"/>
        </w:r>
        <w:r>
          <w:instrText xml:space="preserve"> PAGEREF _Toc31270 \h </w:instrText>
        </w:r>
        <w:r>
          <w:fldChar w:fldCharType="separate"/>
        </w:r>
        <w:r>
          <w:t>26</w:t>
        </w:r>
        <w:r>
          <w:fldChar w:fldCharType="end"/>
        </w:r>
      </w:hyperlink>
    </w:p>
    <w:p w:rsidR="005B183C" w14:paraId="1264E6CB" w14:textId="77777777">
      <w:pPr>
        <w:pStyle w:val="TOC2"/>
        <w:tabs>
          <w:tab w:val="right" w:leader="dot" w:pos="8306"/>
        </w:tabs>
      </w:pPr>
      <w:hyperlink w:anchor="_Toc13466" w:history="1">
        <w:r>
          <w:rPr>
            <w:rFonts w:ascii="仿宋" w:eastAsia="仿宋" w:hAnsi="仿宋" w:cs="仿宋" w:hint="eastAsia"/>
          </w:rPr>
          <w:t>（二）建设投资估算</w:t>
        </w:r>
        <w:r>
          <w:tab/>
        </w:r>
        <w:r>
          <w:fldChar w:fldCharType="begin"/>
        </w:r>
        <w:r>
          <w:instrText xml:space="preserve"> PAGEREF _Toc13466 \h </w:instrText>
        </w:r>
        <w:r>
          <w:fldChar w:fldCharType="separate"/>
        </w:r>
        <w:r>
          <w:t>27</w:t>
        </w:r>
        <w:r>
          <w:fldChar w:fldCharType="end"/>
        </w:r>
      </w:hyperlink>
    </w:p>
    <w:p w:rsidR="005B183C" w14:paraId="43F6BD68" w14:textId="77777777">
      <w:pPr>
        <w:pStyle w:val="TOC2"/>
        <w:tabs>
          <w:tab w:val="right" w:leader="dot" w:pos="8306"/>
        </w:tabs>
      </w:pPr>
      <w:hyperlink w:anchor="_Toc25032" w:history="1">
        <w:r>
          <w:rPr>
            <w:rFonts w:ascii="仿宋" w:eastAsia="仿宋" w:hAnsi="仿宋" w:cs="仿宋" w:hint="eastAsia"/>
          </w:rPr>
          <w:t>（三）建设期利息</w:t>
        </w:r>
        <w:r>
          <w:tab/>
        </w:r>
        <w:r>
          <w:fldChar w:fldCharType="begin"/>
        </w:r>
        <w:r>
          <w:instrText xml:space="preserve"> PAGEREF _Toc25032 \h </w:instrText>
        </w:r>
        <w:r>
          <w:fldChar w:fldCharType="separate"/>
        </w:r>
        <w:r>
          <w:t>28</w:t>
        </w:r>
        <w:r>
          <w:fldChar w:fldCharType="end"/>
        </w:r>
      </w:hyperlink>
    </w:p>
    <w:p w:rsidR="005B183C" w14:paraId="6BCD1971" w14:textId="77777777">
      <w:pPr>
        <w:pStyle w:val="TOC2"/>
        <w:tabs>
          <w:tab w:val="right" w:leader="dot" w:pos="8306"/>
        </w:tabs>
      </w:pPr>
      <w:hyperlink w:anchor="_Toc18447" w:history="1">
        <w:r>
          <w:rPr>
            <w:rFonts w:ascii="仿宋" w:eastAsia="仿宋" w:hAnsi="仿宋" w:cs="仿宋" w:hint="eastAsia"/>
          </w:rPr>
          <w:t>（四）流动资金</w:t>
        </w:r>
        <w:r>
          <w:tab/>
        </w:r>
        <w:r>
          <w:fldChar w:fldCharType="begin"/>
        </w:r>
        <w:r>
          <w:instrText xml:space="preserve"> PAGEREF _Toc18447 \h </w:instrText>
        </w:r>
        <w:r>
          <w:fldChar w:fldCharType="separate"/>
        </w:r>
        <w:r>
          <w:t>29</w:t>
        </w:r>
        <w:r>
          <w:fldChar w:fldCharType="end"/>
        </w:r>
      </w:hyperlink>
    </w:p>
    <w:p w:rsidR="005B183C" w14:paraId="3655FC03" w14:textId="77777777">
      <w:pPr>
        <w:pStyle w:val="TOC2"/>
        <w:tabs>
          <w:tab w:val="right" w:leader="dot" w:pos="8306"/>
        </w:tabs>
      </w:pPr>
      <w:hyperlink w:anchor="_Toc372" w:history="1">
        <w:r>
          <w:rPr>
            <w:rFonts w:ascii="仿宋" w:eastAsia="仿宋" w:hAnsi="仿宋" w:cs="仿宋" w:hint="eastAsia"/>
          </w:rPr>
          <w:t>（五）</w:t>
        </w:r>
        <w:r>
          <w:rPr>
            <w:rFonts w:ascii="仿宋" w:eastAsia="仿宋" w:hAnsi="仿宋" w:cs="仿宋" w:hint="eastAsia"/>
          </w:rPr>
          <w:t>VOC</w:t>
        </w:r>
        <w:r>
          <w:rPr>
            <w:rFonts w:ascii="仿宋" w:eastAsia="仿宋" w:hAnsi="仿宋" w:cs="仿宋" w:hint="eastAsia"/>
          </w:rPr>
          <w:t>治理项目总投资</w:t>
        </w:r>
        <w:r>
          <w:tab/>
        </w:r>
        <w:r>
          <w:fldChar w:fldCharType="begin"/>
        </w:r>
        <w:r>
          <w:instrText xml:space="preserve"> PAGEREF _Toc372 \h </w:instrText>
        </w:r>
        <w:r>
          <w:fldChar w:fldCharType="separate"/>
        </w:r>
        <w:r>
          <w:t>30</w:t>
        </w:r>
        <w:r>
          <w:fldChar w:fldCharType="end"/>
        </w:r>
      </w:hyperlink>
    </w:p>
    <w:p w:rsidR="005B183C" w14:paraId="1BB1D197" w14:textId="77777777">
      <w:pPr>
        <w:pStyle w:val="TOC2"/>
        <w:tabs>
          <w:tab w:val="right" w:leader="dot" w:pos="8306"/>
        </w:tabs>
      </w:pPr>
      <w:hyperlink w:anchor="_Toc12165" w:history="1">
        <w:r>
          <w:rPr>
            <w:rFonts w:ascii="仿宋" w:eastAsia="仿宋" w:hAnsi="仿宋" w:cs="仿宋" w:hint="eastAsia"/>
          </w:rPr>
          <w:t>（六）资金筹措与投资计划</w:t>
        </w:r>
        <w:r>
          <w:tab/>
        </w:r>
        <w:r>
          <w:fldChar w:fldCharType="begin"/>
        </w:r>
        <w:r>
          <w:instrText xml:space="preserve"> PAGEREF _Toc12165 \h </w:instrText>
        </w:r>
        <w:r>
          <w:fldChar w:fldCharType="separate"/>
        </w:r>
        <w:r>
          <w:t>30</w:t>
        </w:r>
        <w:r>
          <w:fldChar w:fldCharType="end"/>
        </w:r>
      </w:hyperlink>
    </w:p>
    <w:p w:rsidR="005B183C" w14:paraId="0FC240CF" w14:textId="77777777">
      <w:pPr>
        <w:pStyle w:val="TOC1"/>
        <w:tabs>
          <w:tab w:val="right" w:leader="dot" w:pos="8306"/>
        </w:tabs>
      </w:pPr>
      <w:hyperlink w:anchor="_Toc31172" w:history="1">
        <w:r>
          <w:rPr>
            <w:rFonts w:ascii="仿宋" w:eastAsia="仿宋" w:hAnsi="仿宋" w:cs="仿宋" w:hint="eastAsia"/>
          </w:rPr>
          <w:t>八、节能方案</w:t>
        </w:r>
        <w:r>
          <w:tab/>
        </w:r>
        <w:r>
          <w:fldChar w:fldCharType="begin"/>
        </w:r>
        <w:r>
          <w:instrText xml:space="preserve"> PAGEREF _Toc31172 \h </w:instrText>
        </w:r>
        <w:r>
          <w:fldChar w:fldCharType="separate"/>
        </w:r>
        <w:r>
          <w:t>31</w:t>
        </w:r>
        <w:r>
          <w:fldChar w:fldCharType="end"/>
        </w:r>
      </w:hyperlink>
    </w:p>
    <w:p w:rsidR="005B183C" w14:paraId="2A3D0C75" w14:textId="77777777">
      <w:pPr>
        <w:pStyle w:val="TOC2"/>
        <w:tabs>
          <w:tab w:val="right" w:leader="dot" w:pos="8306"/>
        </w:tabs>
      </w:pPr>
      <w:hyperlink w:anchor="_Toc13343"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w:t>
        </w:r>
        <w:r>
          <w:rPr>
            <w:rFonts w:ascii="仿宋" w:eastAsia="仿宋" w:hAnsi="仿宋" w:cs="仿宋" w:hint="eastAsia"/>
          </w:rPr>
          <w:t>理项目节能概述</w:t>
        </w:r>
        <w:r>
          <w:tab/>
        </w:r>
        <w:r>
          <w:fldChar w:fldCharType="begin"/>
        </w:r>
        <w:r>
          <w:instrText xml:space="preserve"> PAGEREF _Toc13343 \h </w:instrText>
        </w:r>
        <w:r>
          <w:fldChar w:fldCharType="separate"/>
        </w:r>
        <w:r>
          <w:t>31</w:t>
        </w:r>
        <w:r>
          <w:fldChar w:fldCharType="end"/>
        </w:r>
      </w:hyperlink>
    </w:p>
    <w:p w:rsidR="005B183C" w14:paraId="0313B462" w14:textId="77777777">
      <w:pPr>
        <w:pStyle w:val="TOC2"/>
        <w:tabs>
          <w:tab w:val="right" w:leader="dot" w:pos="8306"/>
        </w:tabs>
      </w:pPr>
      <w:hyperlink w:anchor="_Toc13943" w:history="1">
        <w:r>
          <w:rPr>
            <w:rFonts w:ascii="仿宋" w:eastAsia="仿宋" w:hAnsi="仿宋" w:cs="仿宋" w:hint="eastAsia"/>
          </w:rPr>
          <w:t>（二）能源消费种类和数量分析</w:t>
        </w:r>
        <w:r>
          <w:tab/>
        </w:r>
        <w:r>
          <w:fldChar w:fldCharType="begin"/>
        </w:r>
        <w:r>
          <w:instrText xml:space="preserve"> PAGEREF _Toc13943 \h </w:instrText>
        </w:r>
        <w:r>
          <w:fldChar w:fldCharType="separate"/>
        </w:r>
        <w:r>
          <w:t>32</w:t>
        </w:r>
        <w:r>
          <w:fldChar w:fldCharType="end"/>
        </w:r>
      </w:hyperlink>
    </w:p>
    <w:p w:rsidR="005B183C" w14:paraId="25FBB8D8" w14:textId="77777777">
      <w:pPr>
        <w:pStyle w:val="TOC2"/>
        <w:tabs>
          <w:tab w:val="right" w:leader="dot" w:pos="8306"/>
        </w:tabs>
      </w:pPr>
      <w:hyperlink w:anchor="_Toc25892" w:history="1">
        <w:r>
          <w:rPr>
            <w:rFonts w:ascii="仿宋" w:eastAsia="仿宋" w:hAnsi="仿宋" w:cs="仿宋" w:hint="eastAsia"/>
          </w:rPr>
          <w:t>（三）</w:t>
        </w:r>
        <w:r>
          <w:rPr>
            <w:rFonts w:ascii="仿宋" w:eastAsia="仿宋" w:hAnsi="仿宋" w:cs="仿宋" w:hint="eastAsia"/>
          </w:rPr>
          <w:t>VOC</w:t>
        </w:r>
        <w:r>
          <w:rPr>
            <w:rFonts w:ascii="仿宋" w:eastAsia="仿宋" w:hAnsi="仿宋" w:cs="仿宋" w:hint="eastAsia"/>
          </w:rPr>
          <w:t>治理项目节能措施</w:t>
        </w:r>
        <w:r>
          <w:tab/>
        </w:r>
        <w:r>
          <w:fldChar w:fldCharType="begin"/>
        </w:r>
        <w:r>
          <w:instrText xml:space="preserve"> PAGEREF _Toc25892 \h </w:instrText>
        </w:r>
        <w:r>
          <w:fldChar w:fldCharType="separate"/>
        </w:r>
        <w:r>
          <w:t>33</w:t>
        </w:r>
        <w:r>
          <w:fldChar w:fldCharType="end"/>
        </w:r>
      </w:hyperlink>
    </w:p>
    <w:p w:rsidR="005B183C" w14:paraId="44EEF483" w14:textId="77777777">
      <w:pPr>
        <w:pStyle w:val="TOC2"/>
        <w:tabs>
          <w:tab w:val="right" w:leader="dot" w:pos="8306"/>
        </w:tabs>
      </w:pPr>
      <w:hyperlink w:anchor="_Toc6709" w:history="1">
        <w:r>
          <w:rPr>
            <w:rFonts w:ascii="仿宋" w:eastAsia="仿宋" w:hAnsi="仿宋" w:cs="仿宋" w:hint="eastAsia"/>
          </w:rPr>
          <w:t>（四）节能综合评价</w:t>
        </w:r>
        <w:r>
          <w:tab/>
        </w:r>
        <w:r>
          <w:fldChar w:fldCharType="begin"/>
        </w:r>
        <w:r>
          <w:instrText xml:space="preserve"> PAGEREF _Toc6709 \h </w:instrText>
        </w:r>
        <w:r>
          <w:fldChar w:fldCharType="separate"/>
        </w:r>
        <w:r>
          <w:t>36</w:t>
        </w:r>
        <w:r>
          <w:fldChar w:fldCharType="end"/>
        </w:r>
      </w:hyperlink>
    </w:p>
    <w:p w:rsidR="005B183C" w14:paraId="1E271F5B" w14:textId="77777777">
      <w:pPr>
        <w:pStyle w:val="TOC1"/>
        <w:tabs>
          <w:tab w:val="right" w:leader="dot" w:pos="8306"/>
        </w:tabs>
      </w:pPr>
      <w:hyperlink w:anchor="_Toc20778" w:history="1">
        <w:r>
          <w:rPr>
            <w:rFonts w:ascii="仿宋" w:eastAsia="仿宋" w:hAnsi="仿宋" w:cs="仿宋" w:hint="eastAsia"/>
          </w:rPr>
          <w:t>九、组织架构分析</w:t>
        </w:r>
        <w:r>
          <w:tab/>
        </w:r>
        <w:r>
          <w:fldChar w:fldCharType="begin"/>
        </w:r>
        <w:r>
          <w:instrText xml:space="preserve"> PAGEREF _Toc20778 \h </w:instrText>
        </w:r>
        <w:r>
          <w:fldChar w:fldCharType="separate"/>
        </w:r>
        <w:r>
          <w:t>36</w:t>
        </w:r>
        <w:r>
          <w:fldChar w:fldCharType="end"/>
        </w:r>
      </w:hyperlink>
    </w:p>
    <w:p w:rsidR="005B183C" w14:paraId="5DEAB0C3" w14:textId="77777777">
      <w:pPr>
        <w:pStyle w:val="TOC2"/>
        <w:tabs>
          <w:tab w:val="right" w:leader="dot" w:pos="8306"/>
        </w:tabs>
      </w:pPr>
      <w:hyperlink w:anchor="_Toc7550" w:history="1">
        <w:r>
          <w:rPr>
            <w:rFonts w:ascii="仿宋" w:eastAsia="仿宋" w:hAnsi="仿宋" w:cs="仿宋" w:hint="eastAsia"/>
          </w:rPr>
          <w:t>（一）人力资源配置</w:t>
        </w:r>
        <w:r>
          <w:tab/>
        </w:r>
        <w:r>
          <w:fldChar w:fldCharType="begin"/>
        </w:r>
        <w:r>
          <w:instrText xml:space="preserve"> PAGEREF _Toc7550 \h </w:instrText>
        </w:r>
        <w:r>
          <w:fldChar w:fldCharType="separate"/>
        </w:r>
        <w:r>
          <w:t>36</w:t>
        </w:r>
        <w:r>
          <w:fldChar w:fldCharType="end"/>
        </w:r>
      </w:hyperlink>
    </w:p>
    <w:p w:rsidR="005B183C" w14:paraId="0F8C065B" w14:textId="77777777">
      <w:pPr>
        <w:pStyle w:val="TOC2"/>
        <w:tabs>
          <w:tab w:val="right" w:leader="dot" w:pos="8306"/>
        </w:tabs>
      </w:pPr>
      <w:hyperlink w:anchor="_Toc18900" w:history="1">
        <w:r>
          <w:rPr>
            <w:rFonts w:ascii="仿宋" w:eastAsia="仿宋" w:hAnsi="仿宋" w:cs="仿宋" w:hint="eastAsia"/>
          </w:rPr>
          <w:t>（二）</w:t>
        </w:r>
        <w:r>
          <w:rPr>
            <w:rFonts w:ascii="仿宋" w:eastAsia="仿宋" w:hAnsi="仿宋" w:cs="仿宋" w:hint="eastAsia"/>
          </w:rPr>
          <w:t>员工技能培训</w:t>
        </w:r>
        <w:r>
          <w:tab/>
        </w:r>
        <w:r>
          <w:fldChar w:fldCharType="begin"/>
        </w:r>
        <w:r>
          <w:instrText xml:space="preserve"> PAGEREF _Toc18900 \h </w:instrText>
        </w:r>
        <w:r>
          <w:fldChar w:fldCharType="separate"/>
        </w:r>
        <w:r>
          <w:t>37</w:t>
        </w:r>
        <w:r>
          <w:fldChar w:fldCharType="end"/>
        </w:r>
      </w:hyperlink>
    </w:p>
    <w:p w:rsidR="005B183C" w14:paraId="09DC788D" w14:textId="77777777">
      <w:pPr>
        <w:pStyle w:val="TOC1"/>
        <w:tabs>
          <w:tab w:val="right" w:leader="dot" w:pos="8306"/>
        </w:tabs>
      </w:pPr>
      <w:hyperlink w:anchor="_Toc8715" w:history="1">
        <w:r>
          <w:rPr>
            <w:rFonts w:ascii="仿宋" w:eastAsia="仿宋" w:hAnsi="仿宋" w:cs="仿宋" w:hint="eastAsia"/>
          </w:rPr>
          <w:t>十、招标方案</w:t>
        </w:r>
        <w:r>
          <w:tab/>
        </w:r>
        <w:r>
          <w:fldChar w:fldCharType="begin"/>
        </w:r>
        <w:r>
          <w:instrText xml:space="preserve"> PAGEREF _Toc8715 \h </w:instrText>
        </w:r>
        <w:r>
          <w:fldChar w:fldCharType="separate"/>
        </w:r>
        <w:r>
          <w:t>39</w:t>
        </w:r>
        <w:r>
          <w:fldChar w:fldCharType="end"/>
        </w:r>
      </w:hyperlink>
    </w:p>
    <w:p w:rsidR="005B183C" w14:paraId="6A096222"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3630"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治理项目招标依据</w:t>
        </w:r>
        <w:r>
          <w:tab/>
        </w:r>
        <w:r>
          <w:fldChar w:fldCharType="begin"/>
        </w:r>
        <w:r>
          <w:instrText xml:space="preserve"> PAGEREF _Toc3630 \h </w:instrText>
        </w:r>
        <w:r>
          <w:fldChar w:fldCharType="separate"/>
        </w:r>
        <w:r>
          <w:t>39</w:t>
        </w:r>
        <w:r>
          <w:fldChar w:fldCharType="end"/>
        </w:r>
      </w:hyperlink>
    </w:p>
    <w:p w:rsidR="005B183C" w14:paraId="050692F0" w14:textId="77777777">
      <w:pPr>
        <w:pStyle w:val="TOC2"/>
        <w:tabs>
          <w:tab w:val="right" w:leader="dot" w:pos="8306"/>
        </w:tabs>
      </w:pPr>
      <w:hyperlink w:anchor="_Toc1569" w:history="1">
        <w:r>
          <w:rPr>
            <w:rFonts w:ascii="仿宋" w:eastAsia="仿宋" w:hAnsi="仿宋" w:cs="仿宋" w:hint="eastAsia"/>
          </w:rPr>
          <w:t>（二）</w:t>
        </w:r>
        <w:r>
          <w:rPr>
            <w:rFonts w:ascii="仿宋" w:eastAsia="仿宋" w:hAnsi="仿宋" w:cs="仿宋" w:hint="eastAsia"/>
          </w:rPr>
          <w:t>VOC</w:t>
        </w:r>
        <w:r>
          <w:rPr>
            <w:rFonts w:ascii="仿宋" w:eastAsia="仿宋" w:hAnsi="仿宋" w:cs="仿宋" w:hint="eastAsia"/>
          </w:rPr>
          <w:t>治理项目招标范围</w:t>
        </w:r>
        <w:r>
          <w:tab/>
        </w:r>
        <w:r>
          <w:fldChar w:fldCharType="begin"/>
        </w:r>
        <w:r>
          <w:instrText xml:space="preserve"> PAGEREF _Toc1569 \h </w:instrText>
        </w:r>
        <w:r>
          <w:fldChar w:fldCharType="separate"/>
        </w:r>
        <w:r>
          <w:t>39</w:t>
        </w:r>
        <w:r>
          <w:fldChar w:fldCharType="end"/>
        </w:r>
      </w:hyperlink>
    </w:p>
    <w:p w:rsidR="005B183C" w14:paraId="683FB9D5" w14:textId="77777777">
      <w:pPr>
        <w:pStyle w:val="TOC2"/>
        <w:tabs>
          <w:tab w:val="right" w:leader="dot" w:pos="8306"/>
        </w:tabs>
      </w:pPr>
      <w:hyperlink w:anchor="_Toc22821" w:history="1">
        <w:r>
          <w:rPr>
            <w:rFonts w:ascii="仿宋" w:eastAsia="仿宋" w:hAnsi="仿宋" w:cs="仿宋" w:hint="eastAsia"/>
          </w:rPr>
          <w:t>（三）招标要求</w:t>
        </w:r>
        <w:r>
          <w:tab/>
        </w:r>
        <w:r>
          <w:fldChar w:fldCharType="begin"/>
        </w:r>
        <w:r>
          <w:instrText xml:space="preserve"> PAGEREF _Toc22821 \h </w:instrText>
        </w:r>
        <w:r>
          <w:fldChar w:fldCharType="separate"/>
        </w:r>
        <w:r>
          <w:t>40</w:t>
        </w:r>
        <w:r>
          <w:fldChar w:fldCharType="end"/>
        </w:r>
      </w:hyperlink>
    </w:p>
    <w:p w:rsidR="005B183C" w14:paraId="6FC90681" w14:textId="77777777">
      <w:pPr>
        <w:pStyle w:val="TOC2"/>
        <w:tabs>
          <w:tab w:val="right" w:leader="dot" w:pos="8306"/>
        </w:tabs>
      </w:pPr>
      <w:hyperlink w:anchor="_Toc8112" w:history="1">
        <w:r>
          <w:rPr>
            <w:rFonts w:ascii="仿宋" w:eastAsia="仿宋" w:hAnsi="仿宋" w:cs="仿宋" w:hint="eastAsia"/>
          </w:rPr>
          <w:t>（四）招标组织方式</w:t>
        </w:r>
        <w:r>
          <w:tab/>
        </w:r>
        <w:r>
          <w:fldChar w:fldCharType="begin"/>
        </w:r>
        <w:r>
          <w:instrText xml:space="preserve"> PAGEREF _Toc8112 \h </w:instrText>
        </w:r>
        <w:r>
          <w:fldChar w:fldCharType="separate"/>
        </w:r>
        <w:r>
          <w:t>41</w:t>
        </w:r>
        <w:r>
          <w:fldChar w:fldCharType="end"/>
        </w:r>
      </w:hyperlink>
    </w:p>
    <w:p w:rsidR="005B183C" w14:paraId="0E0B72CF" w14:textId="77777777">
      <w:pPr>
        <w:pStyle w:val="TOC2"/>
        <w:tabs>
          <w:tab w:val="right" w:leader="dot" w:pos="8306"/>
        </w:tabs>
      </w:pPr>
      <w:hyperlink w:anchor="_Toc31935" w:history="1">
        <w:r>
          <w:rPr>
            <w:rFonts w:ascii="仿宋" w:eastAsia="仿宋" w:hAnsi="仿宋" w:cs="仿宋" w:hint="eastAsia"/>
          </w:rPr>
          <w:t>（</w:t>
        </w:r>
        <w:r>
          <w:rPr>
            <w:rFonts w:ascii="仿宋" w:eastAsia="仿宋" w:hAnsi="仿宋" w:cs="仿宋" w:hint="eastAsia"/>
          </w:rPr>
          <w:t>五）招标信息发布</w:t>
        </w:r>
        <w:r>
          <w:tab/>
        </w:r>
        <w:r>
          <w:fldChar w:fldCharType="begin"/>
        </w:r>
        <w:r>
          <w:instrText xml:space="preserve"> PAGEREF _Toc31935 \h </w:instrText>
        </w:r>
        <w:r>
          <w:fldChar w:fldCharType="separate"/>
        </w:r>
        <w:r>
          <w:t>44</w:t>
        </w:r>
        <w:r>
          <w:fldChar w:fldCharType="end"/>
        </w:r>
      </w:hyperlink>
    </w:p>
    <w:p w:rsidR="005B183C" w14:paraId="6840310F" w14:textId="77777777">
      <w:pPr>
        <w:pStyle w:val="TOC1"/>
        <w:tabs>
          <w:tab w:val="right" w:leader="dot" w:pos="8306"/>
        </w:tabs>
      </w:pPr>
      <w:hyperlink w:anchor="_Toc17712" w:history="1">
        <w:r>
          <w:rPr>
            <w:rFonts w:ascii="仿宋" w:eastAsia="仿宋" w:hAnsi="仿宋" w:cs="仿宋" w:hint="eastAsia"/>
          </w:rPr>
          <w:t>十一、市场分析、调研</w:t>
        </w:r>
        <w:r>
          <w:tab/>
        </w:r>
        <w:r>
          <w:fldChar w:fldCharType="begin"/>
        </w:r>
        <w:r>
          <w:instrText xml:space="preserve"> PAGEREF _Toc17712 \h </w:instrText>
        </w:r>
        <w:r>
          <w:fldChar w:fldCharType="separate"/>
        </w:r>
        <w:r>
          <w:t>44</w:t>
        </w:r>
        <w:r>
          <w:fldChar w:fldCharType="end"/>
        </w:r>
      </w:hyperlink>
    </w:p>
    <w:p w:rsidR="005B183C" w14:paraId="01A6FFB1" w14:textId="77777777">
      <w:pPr>
        <w:pStyle w:val="TOC2"/>
        <w:tabs>
          <w:tab w:val="right" w:leader="dot" w:pos="8306"/>
        </w:tabs>
      </w:pPr>
      <w:hyperlink w:anchor="_Toc14323"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治理行业分析</w:t>
        </w:r>
        <w:r>
          <w:tab/>
        </w:r>
        <w:r>
          <w:fldChar w:fldCharType="begin"/>
        </w:r>
        <w:r>
          <w:instrText xml:space="preserve"> PAGEREF _Toc14323 \h </w:instrText>
        </w:r>
        <w:r>
          <w:fldChar w:fldCharType="separate"/>
        </w:r>
        <w:r>
          <w:t>44</w:t>
        </w:r>
        <w:r>
          <w:fldChar w:fldCharType="end"/>
        </w:r>
      </w:hyperlink>
    </w:p>
    <w:p w:rsidR="005B183C" w14:paraId="7EABEAB6" w14:textId="77777777">
      <w:pPr>
        <w:pStyle w:val="TOC2"/>
        <w:tabs>
          <w:tab w:val="right" w:leader="dot" w:pos="8306"/>
        </w:tabs>
      </w:pPr>
      <w:hyperlink w:anchor="_Toc31384" w:history="1">
        <w:r>
          <w:rPr>
            <w:rFonts w:ascii="仿宋" w:eastAsia="仿宋" w:hAnsi="仿宋" w:cs="仿宋" w:hint="eastAsia"/>
          </w:rPr>
          <w:t>（二）</w:t>
        </w:r>
        <w:r>
          <w:rPr>
            <w:rFonts w:ascii="仿宋" w:eastAsia="仿宋" w:hAnsi="仿宋" w:cs="仿宋" w:hint="eastAsia"/>
          </w:rPr>
          <w:t>VOC</w:t>
        </w:r>
        <w:r>
          <w:rPr>
            <w:rFonts w:ascii="仿宋" w:eastAsia="仿宋" w:hAnsi="仿宋" w:cs="仿宋" w:hint="eastAsia"/>
          </w:rPr>
          <w:t>治理市场分析预测</w:t>
        </w:r>
        <w:r>
          <w:tab/>
        </w:r>
        <w:r>
          <w:fldChar w:fldCharType="begin"/>
        </w:r>
        <w:r>
          <w:instrText xml:space="preserve"> PAGEREF _Toc31384 \h </w:instrText>
        </w:r>
        <w:r>
          <w:fldChar w:fldCharType="separate"/>
        </w:r>
        <w:r>
          <w:t>45</w:t>
        </w:r>
        <w:r>
          <w:fldChar w:fldCharType="end"/>
        </w:r>
      </w:hyperlink>
    </w:p>
    <w:p w:rsidR="005B183C" w14:paraId="245837EA" w14:textId="77777777">
      <w:pPr>
        <w:pStyle w:val="TOC1"/>
        <w:tabs>
          <w:tab w:val="right" w:leader="dot" w:pos="8306"/>
        </w:tabs>
      </w:pPr>
      <w:hyperlink w:anchor="_Toc9294" w:history="1">
        <w:r>
          <w:rPr>
            <w:rFonts w:ascii="仿宋" w:eastAsia="仿宋" w:hAnsi="仿宋" w:cs="仿宋" w:hint="eastAsia"/>
          </w:rPr>
          <w:t>十二、</w:t>
        </w:r>
        <w:r>
          <w:rPr>
            <w:rFonts w:ascii="仿宋" w:eastAsia="仿宋" w:hAnsi="仿宋" w:cs="仿宋" w:hint="eastAsia"/>
          </w:rPr>
          <w:t>VOC</w:t>
        </w:r>
        <w:r>
          <w:rPr>
            <w:rFonts w:ascii="仿宋" w:eastAsia="仿宋" w:hAnsi="仿宋" w:cs="仿宋" w:hint="eastAsia"/>
          </w:rPr>
          <w:t>治理项目风险防范分析</w:t>
        </w:r>
        <w:r>
          <w:tab/>
        </w:r>
        <w:r>
          <w:fldChar w:fldCharType="begin"/>
        </w:r>
        <w:r>
          <w:instrText xml:space="preserve"> PAGEREF _Toc9294 \h </w:instrText>
        </w:r>
        <w:r>
          <w:fldChar w:fldCharType="separate"/>
        </w:r>
        <w:r>
          <w:t>47</w:t>
        </w:r>
        <w:r>
          <w:fldChar w:fldCharType="end"/>
        </w:r>
      </w:hyperlink>
    </w:p>
    <w:p w:rsidR="005B183C" w14:paraId="6765CB52" w14:textId="77777777">
      <w:pPr>
        <w:pStyle w:val="TOC2"/>
        <w:tabs>
          <w:tab w:val="right" w:leader="dot" w:pos="8306"/>
        </w:tabs>
      </w:pPr>
      <w:hyperlink w:anchor="_Toc19177" w:history="1">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治理项目风险分析</w:t>
        </w:r>
        <w:r>
          <w:tab/>
        </w:r>
        <w:r>
          <w:fldChar w:fldCharType="begin"/>
        </w:r>
        <w:r>
          <w:instrText xml:space="preserve"> PAGEREF _Toc19177 \h </w:instrText>
        </w:r>
        <w:r>
          <w:fldChar w:fldCharType="separate"/>
        </w:r>
        <w:r>
          <w:t>47</w:t>
        </w:r>
        <w:r>
          <w:fldChar w:fldCharType="end"/>
        </w:r>
      </w:hyperlink>
    </w:p>
    <w:p w:rsidR="005B183C" w14:paraId="4735F549" w14:textId="77777777">
      <w:pPr>
        <w:pStyle w:val="TOC2"/>
        <w:tabs>
          <w:tab w:val="right" w:leader="dot" w:pos="8306"/>
        </w:tabs>
      </w:pPr>
      <w:hyperlink w:anchor="_Toc16850" w:history="1">
        <w:r>
          <w:rPr>
            <w:rFonts w:ascii="仿宋" w:eastAsia="仿宋" w:hAnsi="仿宋" w:cs="仿宋" w:hint="eastAsia"/>
          </w:rPr>
          <w:t>（二）</w:t>
        </w:r>
        <w:r>
          <w:rPr>
            <w:rFonts w:ascii="仿宋" w:eastAsia="仿宋" w:hAnsi="仿宋" w:cs="仿宋" w:hint="eastAsia"/>
          </w:rPr>
          <w:t>VOC</w:t>
        </w:r>
        <w:r>
          <w:rPr>
            <w:rFonts w:ascii="仿宋" w:eastAsia="仿宋" w:hAnsi="仿宋" w:cs="仿宋" w:hint="eastAsia"/>
          </w:rPr>
          <w:t>治理项目风险对策</w:t>
        </w:r>
        <w:r>
          <w:tab/>
        </w:r>
        <w:r>
          <w:fldChar w:fldCharType="begin"/>
        </w:r>
        <w:r>
          <w:instrText xml:space="preserve"> PAGEREF _Toc16850 \h </w:instrText>
        </w:r>
        <w:r>
          <w:fldChar w:fldCharType="separate"/>
        </w:r>
        <w:r>
          <w:t>48</w:t>
        </w:r>
        <w:r>
          <w:fldChar w:fldCharType="end"/>
        </w:r>
      </w:hyperlink>
    </w:p>
    <w:p w:rsidR="005B183C" w14:paraId="7C0FCBF4" w14:textId="77777777">
      <w:pPr>
        <w:pStyle w:val="TOC1"/>
        <w:tabs>
          <w:tab w:val="right" w:leader="dot" w:pos="8306"/>
        </w:tabs>
      </w:pPr>
      <w:hyperlink w:anchor="_Toc23322" w:history="1">
        <w:r>
          <w:rPr>
            <w:rFonts w:ascii="仿宋" w:eastAsia="仿宋" w:hAnsi="仿宋" w:cs="仿宋" w:hint="eastAsia"/>
          </w:rPr>
          <w:t>十三、社会责任</w:t>
        </w:r>
        <w:r>
          <w:tab/>
        </w:r>
        <w:r>
          <w:fldChar w:fldCharType="begin"/>
        </w:r>
        <w:r>
          <w:instrText xml:space="preserve"> PAGEREF _Toc23322 \h </w:instrText>
        </w:r>
        <w:r>
          <w:fldChar w:fldCharType="separate"/>
        </w:r>
        <w:r>
          <w:t>51</w:t>
        </w:r>
        <w:r>
          <w:fldChar w:fldCharType="end"/>
        </w:r>
      </w:hyperlink>
    </w:p>
    <w:p w:rsidR="005B183C" w14:paraId="05105910" w14:textId="77777777">
      <w:pPr>
        <w:pStyle w:val="TOC2"/>
        <w:tabs>
          <w:tab w:val="right" w:leader="dot" w:pos="8306"/>
        </w:tabs>
      </w:pPr>
      <w:hyperlink w:anchor="_Toc6827" w:history="1">
        <w:r>
          <w:rPr>
            <w:rFonts w:ascii="仿宋" w:eastAsia="仿宋" w:hAnsi="仿宋" w:cs="仿宋" w:hint="eastAsia"/>
          </w:rPr>
          <w:t>（一）社会责任政策</w:t>
        </w:r>
        <w:r>
          <w:tab/>
        </w:r>
        <w:r>
          <w:fldChar w:fldCharType="begin"/>
        </w:r>
        <w:r>
          <w:instrText xml:space="preserve"> PAGEREF _Toc6827 \h </w:instrText>
        </w:r>
        <w:r>
          <w:fldChar w:fldCharType="separate"/>
        </w:r>
        <w:r>
          <w:t>51</w:t>
        </w:r>
        <w:r>
          <w:fldChar w:fldCharType="end"/>
        </w:r>
      </w:hyperlink>
    </w:p>
    <w:p w:rsidR="005B183C" w14:paraId="5F357362" w14:textId="77777777">
      <w:pPr>
        <w:pStyle w:val="TOC2"/>
        <w:tabs>
          <w:tab w:val="right" w:leader="dot" w:pos="8306"/>
        </w:tabs>
      </w:pPr>
      <w:hyperlink w:anchor="_Toc26990" w:history="1">
        <w:r>
          <w:rPr>
            <w:rFonts w:ascii="仿宋" w:eastAsia="仿宋" w:hAnsi="仿宋" w:cs="仿宋" w:hint="eastAsia"/>
          </w:rPr>
          <w:t>（二）可持续性计划</w:t>
        </w:r>
        <w:r>
          <w:tab/>
        </w:r>
        <w:r>
          <w:fldChar w:fldCharType="begin"/>
        </w:r>
        <w:r>
          <w:instrText xml:space="preserve"> PAGEREF _Toc26990 \h </w:instrText>
        </w:r>
        <w:r>
          <w:fldChar w:fldCharType="separate"/>
        </w:r>
        <w:r>
          <w:t>53</w:t>
        </w:r>
        <w:r>
          <w:fldChar w:fldCharType="end"/>
        </w:r>
      </w:hyperlink>
    </w:p>
    <w:p w:rsidR="005B183C" w14:paraId="209855C3" w14:textId="77777777">
      <w:pPr>
        <w:pStyle w:val="TOC2"/>
        <w:tabs>
          <w:tab w:val="right" w:leader="dot" w:pos="8306"/>
        </w:tabs>
      </w:pPr>
      <w:hyperlink w:anchor="_Toc1456" w:history="1">
        <w:r>
          <w:rPr>
            <w:rFonts w:ascii="仿宋" w:eastAsia="仿宋" w:hAnsi="仿宋" w:cs="仿宋" w:hint="eastAsia"/>
          </w:rPr>
          <w:t>（三）社区参与</w:t>
        </w:r>
        <w:r>
          <w:tab/>
        </w:r>
        <w:r>
          <w:fldChar w:fldCharType="begin"/>
        </w:r>
        <w:r>
          <w:instrText xml:space="preserve"> PAGEREF _Toc1456 \h </w:instrText>
        </w:r>
        <w:r>
          <w:fldChar w:fldCharType="separate"/>
        </w:r>
        <w:r>
          <w:t>54</w:t>
        </w:r>
        <w:r>
          <w:fldChar w:fldCharType="end"/>
        </w:r>
      </w:hyperlink>
    </w:p>
    <w:p w:rsidR="005B183C" w14:paraId="0F1EE78B"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5B183C" w14:paraId="7B4C5433" w14:textId="77777777">
      <w:pPr>
        <w:pStyle w:val="Heading1"/>
        <w:jc w:val="center"/>
        <w:rPr>
          <w:rFonts w:ascii="仿宋" w:eastAsia="仿宋" w:hAnsi="仿宋" w:cs="仿宋"/>
        </w:rPr>
      </w:pPr>
      <w:bookmarkStart w:id="0" w:name="_Toc17978"/>
      <w:r>
        <w:rPr>
          <w:rFonts w:ascii="仿宋" w:eastAsia="仿宋" w:hAnsi="仿宋" w:cs="仿宋" w:hint="eastAsia"/>
        </w:rPr>
        <w:t>概论</w:t>
      </w:r>
      <w:bookmarkEnd w:id="0"/>
    </w:p>
    <w:p w:rsidR="005B183C" w14:paraId="3A472D27" w14:textId="77777777">
      <w:pPr>
        <w:ind w:firstLine="560" w:firstLineChars="200"/>
        <w:rPr>
          <w:rFonts w:ascii="仿宋" w:eastAsia="仿宋" w:hAnsi="仿宋" w:cs="仿宋"/>
          <w:sz w:val="28"/>
        </w:rPr>
      </w:pPr>
      <w:r>
        <w:rPr>
          <w:rFonts w:ascii="仿宋" w:eastAsia="仿宋" w:hAnsi="仿宋" w:cs="仿宋" w:hint="eastAsia"/>
          <w:sz w:val="28"/>
        </w:rPr>
        <w:t>首先，我们衷心感谢您对我们的关注和信任。为了增强透明度和明确投资目标，我们制定了这份投资计划书，旨在向您展示我们的投资策略和计划，希望通过本文档的阐述，让您更好地了解我们的决策过程和风险管理措施。</w:t>
      </w:r>
    </w:p>
    <w:p w:rsidR="005B183C" w14:paraId="579BF820" w14:textId="77777777">
      <w:pPr>
        <w:ind w:firstLine="560" w:firstLineChars="200"/>
        <w:rPr>
          <w:rFonts w:ascii="仿宋" w:eastAsia="仿宋" w:hAnsi="仿宋" w:cs="仿宋"/>
          <w:sz w:val="28"/>
        </w:rPr>
      </w:pPr>
      <w:r>
        <w:rPr>
          <w:rFonts w:ascii="仿宋" w:eastAsia="仿宋" w:hAnsi="仿宋" w:cs="仿宋" w:hint="eastAsia"/>
          <w:sz w:val="28"/>
        </w:rPr>
        <w:t>本投资计划旨在阐明我们的投资目标、策略和预期收益，全面说明了我们在不同市场和行业中的投资组合。我们将通过深入的市场研究和精确的风险管理来寻求稳健的长期收益。同时，为了确保投资者的权</w:t>
      </w:r>
      <w:r>
        <w:rPr>
          <w:rFonts w:ascii="仿宋" w:eastAsia="仿宋" w:hAnsi="仿宋" w:cs="仿宋" w:hint="eastAsia"/>
          <w:sz w:val="28"/>
        </w:rPr>
        <w:t>益，我们将遵守相关法律法规，并严格按照合规要求进行投资活动。</w:t>
      </w:r>
    </w:p>
    <w:p w:rsidR="005B183C" w14:paraId="158ABDFE" w14:textId="77777777">
      <w:pPr>
        <w:pStyle w:val="Heading1"/>
        <w:ind w:firstLine="560" w:firstLineChars="200"/>
        <w:rPr>
          <w:rFonts w:ascii="仿宋" w:eastAsia="仿宋" w:hAnsi="仿宋" w:cs="仿宋"/>
          <w:sz w:val="28"/>
        </w:rPr>
      </w:pPr>
      <w:bookmarkStart w:id="1" w:name="_Toc16919"/>
      <w:r>
        <w:rPr>
          <w:rFonts w:ascii="仿宋" w:eastAsia="仿宋" w:hAnsi="仿宋" w:cs="仿宋" w:hint="eastAsia"/>
          <w:sz w:val="28"/>
        </w:rPr>
        <w:t>一、产品方案与建设规划</w:t>
      </w:r>
      <w:bookmarkEnd w:id="1"/>
    </w:p>
    <w:p w:rsidR="005B183C" w14:paraId="06A76F00" w14:textId="77777777">
      <w:pPr>
        <w:pStyle w:val="Heading2"/>
        <w:rPr>
          <w:rFonts w:ascii="仿宋" w:eastAsia="仿宋" w:hAnsi="仿宋" w:cs="仿宋"/>
        </w:rPr>
      </w:pPr>
      <w:bookmarkStart w:id="2" w:name="_Toc30852"/>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治理项目场地规模</w:t>
      </w:r>
      <w:bookmarkEnd w:id="2"/>
    </w:p>
    <w:p w:rsidR="005B183C" w14:paraId="605A0F8A" w14:textId="77777777">
      <w:pPr>
        <w:ind w:firstLine="560" w:firstLineChars="200"/>
        <w:rPr>
          <w:rFonts w:ascii="仿宋" w:eastAsia="仿宋" w:hAnsi="仿宋" w:cs="仿宋"/>
          <w:sz w:val="28"/>
        </w:rPr>
      </w:pPr>
      <w:r>
        <w:rPr>
          <w:rFonts w:ascii="仿宋" w:eastAsia="仿宋" w:hAnsi="仿宋" w:cs="仿宋" w:hint="eastAsia"/>
          <w:sz w:val="28"/>
        </w:rPr>
        <w:t>VOC</w:t>
      </w:r>
      <w:r>
        <w:rPr>
          <w:rFonts w:ascii="仿宋" w:eastAsia="仿宋" w:hAnsi="仿宋" w:cs="仿宋" w:hint="eastAsia"/>
          <w:sz w:val="28"/>
        </w:rPr>
        <w:t>治理项目的总占地面积为</w:t>
      </w:r>
      <w:r>
        <w:rPr>
          <w:rFonts w:ascii="仿宋" w:eastAsia="仿宋" w:hAnsi="仿宋" w:cs="仿宋" w:hint="eastAsia"/>
          <w:sz w:val="28"/>
        </w:rPr>
        <w:t>XXXX</w:t>
      </w:r>
      <w:r>
        <w:rPr>
          <w:rFonts w:ascii="仿宋" w:eastAsia="仿宋" w:hAnsi="仿宋" w:cs="仿宋" w:hint="eastAsia"/>
          <w:sz w:val="28"/>
        </w:rPr>
        <w:t>平方米，折合约</w:t>
      </w:r>
      <w:r>
        <w:rPr>
          <w:rFonts w:ascii="仿宋" w:eastAsia="仿宋" w:hAnsi="仿宋" w:cs="仿宋" w:hint="eastAsia"/>
          <w:sz w:val="28"/>
        </w:rPr>
        <w:t>XX</w:t>
      </w:r>
      <w:r>
        <w:rPr>
          <w:rFonts w:ascii="仿宋" w:eastAsia="仿宋" w:hAnsi="仿宋" w:cs="仿宋" w:hint="eastAsia"/>
          <w:sz w:val="28"/>
        </w:rPr>
        <w:t>亩。预计场区规划总建筑面积为</w:t>
      </w:r>
      <w:r>
        <w:rPr>
          <w:rFonts w:ascii="仿宋" w:eastAsia="仿宋" w:hAnsi="仿宋" w:cs="仿宋" w:hint="eastAsia"/>
          <w:sz w:val="28"/>
        </w:rPr>
        <w:t>XXXX</w:t>
      </w:r>
      <w:r>
        <w:rPr>
          <w:rFonts w:ascii="仿宋" w:eastAsia="仿宋" w:hAnsi="仿宋" w:cs="仿宋" w:hint="eastAsia"/>
          <w:sz w:val="28"/>
        </w:rPr>
        <w:t>平方米。</w:t>
      </w:r>
    </w:p>
    <w:p w:rsidR="005B183C" w14:paraId="7A131857" w14:textId="77777777">
      <w:pPr>
        <w:pStyle w:val="Heading2"/>
        <w:ind w:firstLine="560" w:firstLineChars="200"/>
        <w:rPr>
          <w:rFonts w:ascii="仿宋" w:eastAsia="仿宋" w:hAnsi="仿宋" w:cs="仿宋"/>
          <w:sz w:val="28"/>
        </w:rPr>
      </w:pPr>
      <w:bookmarkStart w:id="3" w:name="_Toc2337"/>
      <w:r>
        <w:rPr>
          <w:rFonts w:ascii="仿宋" w:eastAsia="仿宋" w:hAnsi="仿宋" w:cs="仿宋" w:hint="eastAsia"/>
          <w:sz w:val="28"/>
        </w:rPr>
        <w:t>（二）产能规模</w:t>
      </w:r>
      <w:bookmarkEnd w:id="3"/>
    </w:p>
    <w:p w:rsidR="005B183C" w14:paraId="4999C16F"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根据对国内外市场的深入调研和</w:t>
      </w:r>
      <w:r>
        <w:rPr>
          <w:rFonts w:ascii="仿宋" w:eastAsia="仿宋" w:hAnsi="仿宋" w:cs="仿宋" w:hint="eastAsia"/>
          <w:sz w:val="28"/>
        </w:rPr>
        <w:t>VOC</w:t>
      </w:r>
      <w:r>
        <w:rPr>
          <w:rFonts w:ascii="仿宋" w:eastAsia="仿宋" w:hAnsi="仿宋" w:cs="仿宋" w:hint="eastAsia"/>
          <w:sz w:val="28"/>
        </w:rPr>
        <w:t>治理项目实施能力分析，我们制定了建设规模，旨在实现年产</w:t>
      </w:r>
      <w:r>
        <w:rPr>
          <w:rFonts w:ascii="仿宋" w:eastAsia="仿宋" w:hAnsi="仿宋" w:cs="仿宋" w:hint="eastAsia"/>
          <w:sz w:val="28"/>
        </w:rPr>
        <w:t>XXX</w:t>
      </w:r>
      <w:r>
        <w:rPr>
          <w:rFonts w:ascii="仿宋" w:eastAsia="仿宋" w:hAnsi="仿宋" w:cs="仿宋" w:hint="eastAsia"/>
          <w:sz w:val="28"/>
        </w:rPr>
        <w:t>产品</w:t>
      </w:r>
      <w:r>
        <w:rPr>
          <w:rFonts w:ascii="仿宋" w:eastAsia="仿宋" w:hAnsi="仿宋" w:cs="仿宋" w:hint="eastAsia"/>
          <w:sz w:val="28"/>
        </w:rPr>
        <w:t>XXX</w:t>
      </w:r>
    </w:p>
    <w:p w:rsidR="005B183C" w14:textId="77777777">
      <w:pPr>
        <w:ind w:firstLine="560" w:firstLineChars="200"/>
        <w:rPr>
          <w:rFonts w:ascii="仿宋" w:eastAsia="仿宋" w:hAnsi="仿宋" w:cs="仿宋"/>
          <w:sz w:val="28"/>
        </w:rPr>
      </w:pPr>
      <w:r>
        <w:rPr>
          <w:rFonts w:ascii="仿宋" w:eastAsia="仿宋" w:hAnsi="仿宋" w:cs="仿宋" w:hint="eastAsia"/>
          <w:sz w:val="28"/>
        </w:rPr>
        <w:t>吨的目标。这一建设规模的确定主要基于对市场需求、公司产能和资源利用的综合考虑。在实现这一目标的过程中，我们将充分利用已有的技术和设备，同时进行必要的技术改造和升级，以满足市场需求和提高生产效率。</w:t>
      </w:r>
    </w:p>
    <w:p w:rsidR="005B183C" w14:paraId="2A9E94AB" w14:textId="77777777">
      <w:pPr>
        <w:ind w:firstLine="560" w:firstLineChars="200"/>
        <w:rPr>
          <w:rFonts w:ascii="仿宋" w:eastAsia="仿宋" w:hAnsi="仿宋" w:cs="仿宋"/>
          <w:sz w:val="28"/>
        </w:rPr>
      </w:pPr>
      <w:r>
        <w:rPr>
          <w:rFonts w:ascii="仿宋" w:eastAsia="仿宋" w:hAnsi="仿宋" w:cs="仿宋" w:hint="eastAsia"/>
          <w:sz w:val="28"/>
        </w:rPr>
        <w:t>预计在</w:t>
      </w:r>
      <w:r>
        <w:rPr>
          <w:rFonts w:ascii="仿宋" w:eastAsia="仿宋" w:hAnsi="仿宋" w:cs="仿宋" w:hint="eastAsia"/>
          <w:sz w:val="28"/>
        </w:rPr>
        <w:t>VOC</w:t>
      </w:r>
      <w:r>
        <w:rPr>
          <w:rFonts w:ascii="仿宋" w:eastAsia="仿宋" w:hAnsi="仿宋" w:cs="仿宋" w:hint="eastAsia"/>
          <w:sz w:val="28"/>
        </w:rPr>
        <w:t>治理项目达产后，公司的年营业收入将达到</w:t>
      </w:r>
      <w:r>
        <w:rPr>
          <w:rFonts w:ascii="仿宋" w:eastAsia="仿宋" w:hAnsi="仿宋" w:cs="仿宋" w:hint="eastAsia"/>
          <w:sz w:val="28"/>
        </w:rPr>
        <w:t>XXX</w:t>
      </w:r>
      <w:r>
        <w:rPr>
          <w:rFonts w:ascii="仿宋" w:eastAsia="仿宋" w:hAnsi="仿宋" w:cs="仿宋" w:hint="eastAsia"/>
          <w:sz w:val="28"/>
        </w:rPr>
        <w:t>万元。这一预测主要基于市场调研、产品定价和销售策略等因素。同时，我们将持续优化生产流程、提高产品质量和降低生产成本，以实现经济效益的最大化。此外，</w:t>
      </w:r>
      <w:r>
        <w:rPr>
          <w:rFonts w:ascii="仿宋" w:eastAsia="仿宋" w:hAnsi="仿宋" w:cs="仿宋" w:hint="eastAsia"/>
          <w:sz w:val="28"/>
        </w:rPr>
        <w:t>VOC</w:t>
      </w:r>
      <w:r>
        <w:rPr>
          <w:rFonts w:ascii="仿宋" w:eastAsia="仿宋" w:hAnsi="仿宋" w:cs="仿宋" w:hint="eastAsia"/>
          <w:sz w:val="28"/>
        </w:rPr>
        <w:t>治理项目的实施还将带来显著的就业机会和社会效益，为当地经济发展和社会稳定做出积极贡献。</w:t>
      </w:r>
    </w:p>
    <w:p w:rsidR="005B183C" w14:paraId="20BA39B1" w14:textId="77777777">
      <w:pPr>
        <w:pStyle w:val="Heading2"/>
        <w:ind w:firstLine="560" w:firstLineChars="200"/>
        <w:rPr>
          <w:rFonts w:ascii="仿宋" w:eastAsia="仿宋" w:hAnsi="仿宋" w:cs="仿宋"/>
          <w:sz w:val="28"/>
        </w:rPr>
      </w:pPr>
      <w:bookmarkStart w:id="4" w:name="_Toc26059"/>
      <w:r>
        <w:rPr>
          <w:rFonts w:ascii="仿宋" w:eastAsia="仿宋" w:hAnsi="仿宋" w:cs="仿宋" w:hint="eastAsia"/>
          <w:sz w:val="28"/>
        </w:rPr>
        <w:t>（三）产品规划方案及</w:t>
      </w:r>
      <w:r>
        <w:rPr>
          <w:rFonts w:ascii="仿宋" w:eastAsia="仿宋" w:hAnsi="仿宋" w:cs="仿宋" w:hint="eastAsia"/>
          <w:sz w:val="28"/>
        </w:rPr>
        <w:t>生产纲领</w:t>
      </w:r>
      <w:bookmarkEnd w:id="4"/>
    </w:p>
    <w:p w:rsidR="005B183C" w14:paraId="2343FF6A" w14:textId="77777777">
      <w:pPr>
        <w:ind w:firstLine="560" w:firstLineChars="200"/>
        <w:rPr>
          <w:rFonts w:ascii="仿宋" w:eastAsia="仿宋" w:hAnsi="仿宋" w:cs="仿宋"/>
          <w:sz w:val="28"/>
        </w:rPr>
      </w:pPr>
      <w:r>
        <w:rPr>
          <w:rFonts w:ascii="仿宋" w:eastAsia="仿宋" w:hAnsi="仿宋" w:cs="仿宋" w:hint="eastAsia"/>
          <w:sz w:val="28"/>
        </w:rPr>
        <w:t>本期</w:t>
      </w:r>
      <w:r>
        <w:rPr>
          <w:rFonts w:ascii="仿宋" w:eastAsia="仿宋" w:hAnsi="仿宋" w:cs="仿宋" w:hint="eastAsia"/>
          <w:sz w:val="28"/>
        </w:rPr>
        <w:t>VOC</w:t>
      </w:r>
      <w:r>
        <w:rPr>
          <w:rFonts w:ascii="仿宋" w:eastAsia="仿宋" w:hAnsi="仿宋" w:cs="仿宋" w:hint="eastAsia"/>
          <w:sz w:val="28"/>
        </w:rPr>
        <w:t>治理项目的产品策略是在全面综合考虑多个要素的基础上制定的，包括国家和地方产业发展政策、市场需求情况、资源供应情况、企业资金筹措能力、生产工艺技术水平的先进程度、</w:t>
      </w:r>
      <w:r>
        <w:rPr>
          <w:rFonts w:ascii="仿宋" w:eastAsia="仿宋" w:hAnsi="仿宋" w:cs="仿宋" w:hint="eastAsia"/>
          <w:sz w:val="28"/>
        </w:rPr>
        <w:t>VOC</w:t>
      </w:r>
      <w:r>
        <w:rPr>
          <w:rFonts w:ascii="仿宋" w:eastAsia="仿宋" w:hAnsi="仿宋" w:cs="仿宋" w:hint="eastAsia"/>
          <w:sz w:val="28"/>
        </w:rPr>
        <w:t>治理项目经济效益以及投资风险性等因素。</w:t>
      </w:r>
      <w:r>
        <w:rPr>
          <w:rFonts w:ascii="仿宋" w:eastAsia="仿宋" w:hAnsi="仿宋" w:cs="仿宋" w:hint="eastAsia"/>
          <w:sz w:val="28"/>
        </w:rPr>
        <w:t>VOC</w:t>
      </w:r>
      <w:r>
        <w:rPr>
          <w:rFonts w:ascii="仿宋" w:eastAsia="仿宋" w:hAnsi="仿宋" w:cs="仿宋" w:hint="eastAsia"/>
          <w:sz w:val="28"/>
        </w:rPr>
        <w:t>治理项目的具体产品种类将根据市场需求状况进行灵活调整，以确保我们可以满足市场的需求。每年的生产计划将根据人员和装备的生产能力水平以及市场需求的预测情况来制定。在这一过程中，我们将充分考虑产量和销量的一致性，以确保产品供应与市场需求保持平衡。本报告将按照初步产品方案进行细致的经济测算</w:t>
      </w:r>
      <w:r>
        <w:rPr>
          <w:rFonts w:ascii="仿宋" w:eastAsia="仿宋" w:hAnsi="仿宋" w:cs="仿宋" w:hint="eastAsia"/>
          <w:sz w:val="28"/>
        </w:rPr>
        <w:t>，以制定合适的产品策略，同时确保</w:t>
      </w:r>
      <w:r>
        <w:rPr>
          <w:rFonts w:ascii="仿宋" w:eastAsia="仿宋" w:hAnsi="仿宋" w:cs="仿宋" w:hint="eastAsia"/>
          <w:sz w:val="28"/>
        </w:rPr>
        <w:t>VOC</w:t>
      </w:r>
      <w:r>
        <w:rPr>
          <w:rFonts w:ascii="仿宋" w:eastAsia="仿宋" w:hAnsi="仿宋" w:cs="仿宋" w:hint="eastAsia"/>
          <w:sz w:val="28"/>
        </w:rPr>
        <w:t>治理项目的经济可行性。</w:t>
      </w:r>
    </w:p>
    <w:p w:rsidR="005B183C" w14:paraId="02AA3D42" w14:textId="77777777">
      <w:pPr>
        <w:pStyle w:val="Heading1"/>
        <w:ind w:firstLine="560" w:firstLineChars="200"/>
        <w:rPr>
          <w:rFonts w:ascii="仿宋" w:eastAsia="仿宋" w:hAnsi="仿宋" w:cs="仿宋"/>
          <w:sz w:val="28"/>
        </w:rPr>
      </w:pPr>
      <w:bookmarkStart w:id="5" w:name="_Toc26040"/>
      <w:r>
        <w:rPr>
          <w:rFonts w:ascii="仿宋" w:eastAsia="仿宋" w:hAnsi="仿宋" w:cs="仿宋" w:hint="eastAsia"/>
          <w:sz w:val="28"/>
        </w:rPr>
        <w:t>二、技术方案</w:t>
      </w:r>
      <w:bookmarkEnd w:id="5"/>
    </w:p>
    <w:p w:rsidR="005B183C" w14:paraId="57FCC5D9" w14:textId="77777777">
      <w:pPr>
        <w:pStyle w:val="Heading2"/>
        <w:rPr>
          <w:rFonts w:ascii="仿宋" w:eastAsia="仿宋" w:hAnsi="仿宋" w:cs="仿宋"/>
        </w:rPr>
      </w:pPr>
      <w:bookmarkStart w:id="6" w:name="_Toc8161"/>
      <w:r>
        <w:rPr>
          <w:rFonts w:ascii="仿宋" w:eastAsia="仿宋" w:hAnsi="仿宋" w:cs="仿宋" w:hint="eastAsia"/>
        </w:rPr>
        <w:t>（一）企业技术研发分析</w:t>
      </w:r>
      <w:bookmarkEnd w:id="6"/>
    </w:p>
    <w:p w:rsidR="005B183C" w14:paraId="173EEA82" w14:textId="7777777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企业技术研发分析</w:t>
      </w:r>
    </w:p>
    <w:p w:rsidR="005B183C" w14:paraId="63B72B15"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5B183C" w14:paraId="04FCA4C4" w14:textId="5CD272F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5B183C" w14:paraId="6B49A866" w14:textId="409623D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市场营销战略：</w:t>
      </w: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5B183C" w14:paraId="03CE4FEA" w14:textId="01A1E4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5B183C" w14:paraId="1CDC650E" w14:textId="01ABFFBB">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5B183C" w14:paraId="4E1D8188"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5B183C"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5B183C" w14:paraId="5CFF2821" w14:textId="77777777">
      <w:pPr>
        <w:ind w:firstLine="560" w:firstLineChars="200"/>
        <w:rPr>
          <w:rFonts w:ascii="仿宋" w:eastAsia="仿宋" w:hAnsi="仿宋" w:cs="仿宋"/>
          <w:sz w:val="28"/>
        </w:rPr>
      </w:pPr>
    </w:p>
    <w:p w:rsidR="005B183C" w14:paraId="43B35F24" w14:textId="77777777">
      <w:pPr>
        <w:pStyle w:val="Heading2"/>
        <w:ind w:firstLine="560" w:firstLineChars="200"/>
        <w:rPr>
          <w:rFonts w:ascii="仿宋" w:eastAsia="仿宋" w:hAnsi="仿宋" w:cs="仿宋"/>
          <w:sz w:val="28"/>
        </w:rPr>
      </w:pPr>
      <w:bookmarkStart w:id="7" w:name="_Toc4233"/>
      <w:r>
        <w:rPr>
          <w:rFonts w:ascii="仿宋" w:eastAsia="仿宋" w:hAnsi="仿宋" w:cs="仿宋" w:hint="eastAsia"/>
          <w:sz w:val="28"/>
        </w:rPr>
        <w:t>（二）</w:t>
      </w:r>
      <w:r>
        <w:rPr>
          <w:rFonts w:ascii="仿宋" w:eastAsia="仿宋" w:hAnsi="仿宋" w:cs="仿宋" w:hint="eastAsia"/>
          <w:sz w:val="28"/>
        </w:rPr>
        <w:t>VOC</w:t>
      </w:r>
      <w:r>
        <w:rPr>
          <w:rFonts w:ascii="仿宋" w:eastAsia="仿宋" w:hAnsi="仿宋" w:cs="仿宋" w:hint="eastAsia"/>
          <w:sz w:val="28"/>
        </w:rPr>
        <w:t>治理项目技术工艺分析</w:t>
      </w:r>
      <w:bookmarkEnd w:id="7"/>
    </w:p>
    <w:p w:rsidR="005B183C" w14:paraId="5355CA29" w14:textId="3E7E4EEC">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5B183C" w14:paraId="1D3957D2"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5B183C" w14:paraId="3BEACD5C" w14:textId="2719430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5B183C" w14:paraId="39D5137F" w14:textId="2BA58D7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w:t>
      </w:r>
      <w:r>
        <w:rPr>
          <w:rFonts w:ascii="仿宋" w:eastAsia="仿宋" w:hAnsi="仿宋" w:cs="仿宋" w:hint="eastAsia"/>
          <w:sz w:val="28"/>
        </w:rPr>
        <w:t>产效率和盈利能力。</w:t>
      </w:r>
    </w:p>
    <w:p w:rsidR="005B183C" w14:paraId="3E59B725" w14:textId="081788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5B183C" w14:paraId="12D3CF46" w14:textId="298D5645">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5B183C" w14:paraId="62C3792F" w14:textId="2E3365C4">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5B183C" w14:paraId="000CE83B"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我们的工艺技术将从多方面获取，包括：</w:t>
      </w:r>
    </w:p>
    <w:p w:rsidR="005B183C" w14:paraId="0A35BEFB" w14:textId="4EA1725E">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w:t>
      </w:r>
      <w:r>
        <w:rPr>
          <w:rFonts w:ascii="仿宋" w:eastAsia="仿宋" w:hAnsi="仿宋" w:cs="仿宋" w:hint="eastAsia"/>
          <w:sz w:val="28"/>
        </w:rPr>
        <w:t>究成果，提升产品质量和技术竞争力。</w:t>
      </w:r>
    </w:p>
    <w:p w:rsidR="005B183C" w14:paraId="4AEC68B8" w14:textId="724A8F15">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5B183C" w14:paraId="6A7A318D" w14:textId="4F99CA0F">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5B183C" w14:paraId="6CCBECA0" w14:textId="77777777">
      <w:pPr>
        <w:ind w:firstLine="560" w:firstLineChars="200"/>
        <w:rPr>
          <w:rFonts w:ascii="仿宋" w:eastAsia="仿宋" w:hAnsi="仿宋" w:cs="仿宋"/>
          <w:sz w:val="28"/>
        </w:rPr>
      </w:pPr>
      <w:r>
        <w:rPr>
          <w:rFonts w:ascii="仿宋" w:eastAsia="仿宋" w:hAnsi="仿宋" w:cs="仿宋" w:hint="eastAsia"/>
          <w:sz w:val="28"/>
        </w:rPr>
        <w:t>工艺技术的特点将包括高效、节能、环保、高质量和高可靠性。这些特点将贯穿于整个生产过程，以确保产品达到最高标准。</w:t>
      </w:r>
    </w:p>
    <w:p w:rsidR="005B183C" w14:paraId="6641A05F" w14:textId="59E975D1">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5B183C" w14:paraId="7EB24C3A"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w:t>
      </w:r>
      <w:r>
        <w:rPr>
          <w:rFonts w:ascii="仿宋" w:eastAsia="仿宋" w:hAnsi="仿宋" w:cs="仿宋" w:hint="eastAsia"/>
          <w:sz w:val="28"/>
        </w:rPr>
        <w:t>将采取以下技术保障措施：</w:t>
      </w:r>
    </w:p>
    <w:p w:rsidR="005B183C" w14:paraId="1923469B" w14:textId="4A4DC9F5">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5B183C" w14:paraId="795873C2" w14:textId="12EF522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5B183C" w14:paraId="515DD64E" w14:textId="1453673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5B183C" w14:paraId="17F35FDB" w14:textId="5A244DB9">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5B183C" w14:paraId="6EB10F26" w14:textId="77777777">
      <w:pPr>
        <w:ind w:firstLine="560" w:firstLineChars="200"/>
        <w:rPr>
          <w:rFonts w:ascii="仿宋" w:eastAsia="仿宋" w:hAnsi="仿宋" w:cs="仿宋"/>
          <w:sz w:val="28"/>
        </w:rPr>
      </w:pPr>
      <w:r>
        <w:rPr>
          <w:rFonts w:ascii="仿宋" w:eastAsia="仿宋" w:hAnsi="仿宋" w:cs="仿宋" w:hint="eastAsia"/>
          <w:sz w:val="28"/>
        </w:rPr>
        <w:t>这些技术保障措施将有助于确保工艺技术的有效实施，提高产品质量，满足市场需求，并在竞争激烈的市场中取得成功。</w:t>
      </w:r>
    </w:p>
    <w:p w:rsidR="005B183C" w14:paraId="199F26A8" w14:textId="77777777">
      <w:pPr>
        <w:pStyle w:val="Heading2"/>
        <w:ind w:firstLine="560" w:firstLineChars="200"/>
        <w:rPr>
          <w:rFonts w:ascii="仿宋" w:eastAsia="仿宋" w:hAnsi="仿宋" w:cs="仿宋"/>
          <w:sz w:val="28"/>
        </w:rPr>
      </w:pPr>
      <w:bookmarkStart w:id="8" w:name="_Toc14932"/>
      <w:r>
        <w:rPr>
          <w:rFonts w:ascii="仿宋" w:eastAsia="仿宋" w:hAnsi="仿宋" w:cs="仿宋" w:hint="eastAsia"/>
          <w:sz w:val="28"/>
        </w:rPr>
        <w:t>（三）</w:t>
      </w:r>
      <w:r>
        <w:rPr>
          <w:rFonts w:ascii="仿宋" w:eastAsia="仿宋" w:hAnsi="仿宋" w:cs="仿宋" w:hint="eastAsia"/>
          <w:sz w:val="28"/>
        </w:rPr>
        <w:t>VOC</w:t>
      </w:r>
      <w:r>
        <w:rPr>
          <w:rFonts w:ascii="仿宋" w:eastAsia="仿宋" w:hAnsi="仿宋" w:cs="仿宋" w:hint="eastAsia"/>
          <w:sz w:val="28"/>
        </w:rPr>
        <w:t>治理项目技术流程</w:t>
      </w:r>
      <w:bookmarkEnd w:id="8"/>
    </w:p>
    <w:p w:rsidR="005B183C" w14:paraId="099ACCA2" w14:textId="77777777">
      <w:pPr>
        <w:ind w:firstLine="560" w:firstLineChars="200"/>
        <w:rPr>
          <w:rFonts w:ascii="仿宋" w:eastAsia="仿宋" w:hAnsi="仿宋" w:cs="仿宋"/>
          <w:sz w:val="28"/>
        </w:rPr>
      </w:pPr>
      <w:r>
        <w:rPr>
          <w:rFonts w:ascii="仿宋" w:eastAsia="仿宋" w:hAnsi="仿宋" w:cs="仿宋" w:hint="eastAsia"/>
          <w:sz w:val="28"/>
        </w:rPr>
        <w:t>VOC</w:t>
      </w:r>
      <w:r>
        <w:rPr>
          <w:rFonts w:ascii="仿宋" w:eastAsia="仿宋" w:hAnsi="仿宋" w:cs="仿宋" w:hint="eastAsia"/>
          <w:sz w:val="28"/>
        </w:rPr>
        <w:t>治理项目技术流程</w:t>
      </w:r>
    </w:p>
    <w:p w:rsidR="005B183C" w14:paraId="12A90EEA" w14:textId="77777777">
      <w:pPr>
        <w:ind w:firstLine="560" w:firstLineChars="200"/>
        <w:rPr>
          <w:rFonts w:ascii="仿宋" w:eastAsia="仿宋" w:hAnsi="仿宋" w:cs="仿宋"/>
          <w:sz w:val="28"/>
        </w:rPr>
      </w:pPr>
      <w:r>
        <w:rPr>
          <w:rFonts w:ascii="仿宋" w:eastAsia="仿宋" w:hAnsi="仿宋" w:cs="仿宋" w:hint="eastAsia"/>
          <w:sz w:val="28"/>
        </w:rPr>
        <w:t>VOC</w:t>
      </w:r>
      <w:r>
        <w:rPr>
          <w:rFonts w:ascii="仿宋" w:eastAsia="仿宋" w:hAnsi="仿宋" w:cs="仿宋" w:hint="eastAsia"/>
          <w:sz w:val="28"/>
        </w:rPr>
        <w:t>治理项目的技术流程是确保产品质量和生产效率的核心部分。以下是</w:t>
      </w:r>
      <w:r>
        <w:rPr>
          <w:rFonts w:ascii="仿宋" w:eastAsia="仿宋" w:hAnsi="仿宋" w:cs="仿宋" w:hint="eastAsia"/>
          <w:sz w:val="28"/>
        </w:rPr>
        <w:t>VOC</w:t>
      </w:r>
      <w:r>
        <w:rPr>
          <w:rFonts w:ascii="仿宋" w:eastAsia="仿宋" w:hAnsi="仿宋" w:cs="仿宋" w:hint="eastAsia"/>
          <w:sz w:val="28"/>
        </w:rPr>
        <w:t>治理项目技术流程的主要步骤：</w:t>
      </w:r>
    </w:p>
    <w:p w:rsidR="005B183C" w14:paraId="7AADD2FD" w14:textId="082AB52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VOC</w:t>
      </w:r>
      <w:r>
        <w:rPr>
          <w:rFonts w:ascii="仿宋" w:eastAsia="仿宋" w:hAnsi="仿宋" w:cs="仿宋" w:hint="eastAsia"/>
          <w:sz w:val="28"/>
        </w:rPr>
        <w:t>治理项目开始于原辅材料的采购和检验。我们将与可靠的供应商合作，确保原材料的质量符合标准。在接收原辅材料后，将进行详细的检验，包括外观、性能和化学成分，以确保其合格。</w:t>
      </w:r>
    </w:p>
    <w:p w:rsidR="005B183C" w14:paraId="798425A6" w14:textId="5250A19F">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合格的原辅材料将进入生产车间，经过加工和制备，按照工艺流程的要求进行生产。这包括混合、加热、冷却、成型和其他必要的工艺步骤。</w:t>
      </w:r>
    </w:p>
    <w:p w:rsidR="005B183C" w14:paraId="5DA54751" w14:textId="3304E873">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5B183C" w14:paraId="28ADCB90" w14:textId="32E7C15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5B183C" w14:paraId="2E6724B0" w14:textId="63BACA3A">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5B183C" w14:paraId="45F73174" w14:textId="143A3F6A">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5B183C" w14:paraId="37310DDA" w14:textId="1A18BD5F">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5B183C" w14:paraId="6FED2E72" w14:textId="38CF638C">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w:t>
      </w:r>
      <w:r>
        <w:rPr>
          <w:rFonts w:ascii="仿宋" w:eastAsia="仿宋" w:hAnsi="仿宋" w:cs="仿宋" w:hint="eastAsia"/>
          <w:sz w:val="28"/>
        </w:rPr>
        <w:t>在产品交付后，我们将提供售后服务，包括技术支持、维修和备件供应，以确保客户对产品的满意度。</w:t>
      </w:r>
    </w:p>
    <w:p w:rsidR="005B183C" w14:paraId="791BCBD7" w14:textId="77777777">
      <w:pPr>
        <w:ind w:firstLine="560" w:firstLineChars="200"/>
        <w:rPr>
          <w:rFonts w:ascii="仿宋" w:eastAsia="仿宋" w:hAnsi="仿宋" w:cs="仿宋"/>
          <w:sz w:val="28"/>
        </w:rPr>
      </w:pPr>
      <w:r>
        <w:rPr>
          <w:rFonts w:ascii="仿宋" w:eastAsia="仿宋" w:hAnsi="仿宋" w:cs="仿宋" w:hint="eastAsia"/>
          <w:sz w:val="28"/>
        </w:rPr>
        <w:t>这些步骤构成了</w:t>
      </w:r>
      <w:r>
        <w:rPr>
          <w:rFonts w:ascii="仿宋" w:eastAsia="仿宋" w:hAnsi="仿宋" w:cs="仿宋" w:hint="eastAsia"/>
          <w:sz w:val="28"/>
        </w:rPr>
        <w:t>VOC</w:t>
      </w:r>
      <w:r>
        <w:rPr>
          <w:rFonts w:ascii="仿宋" w:eastAsia="仿宋" w:hAnsi="仿宋" w:cs="仿宋" w:hint="eastAsia"/>
          <w:sz w:val="28"/>
        </w:rPr>
        <w:t>治理项目的技术流程，是确保产品质量、生产效率和客户满意度的关键。通过严格执行每个步骤，我们将提供高质量的产品，满足客户的需求，取得市场竞争优势。</w:t>
      </w:r>
    </w:p>
    <w:p w:rsidR="005B183C" w14:paraId="3A67DDD5" w14:textId="77777777">
      <w:pPr>
        <w:pStyle w:val="Heading2"/>
        <w:ind w:firstLine="560" w:firstLineChars="200"/>
        <w:rPr>
          <w:rFonts w:ascii="仿宋" w:eastAsia="仿宋" w:hAnsi="仿宋" w:cs="仿宋"/>
          <w:sz w:val="28"/>
        </w:rPr>
      </w:pPr>
      <w:bookmarkStart w:id="9" w:name="_Toc32285"/>
      <w:r>
        <w:rPr>
          <w:rFonts w:ascii="仿宋" w:eastAsia="仿宋" w:hAnsi="仿宋" w:cs="仿宋" w:hint="eastAsia"/>
          <w:sz w:val="28"/>
        </w:rPr>
        <w:t>（四）设备选型方案</w:t>
      </w:r>
      <w:bookmarkEnd w:id="9"/>
    </w:p>
    <w:p w:rsidR="005B183C" w14:paraId="3DB60F6B"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5B183C" w14:paraId="0C7A49F3"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5B183C" w14:paraId="4A73AD18" w14:textId="0DECB9B0">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w:t>
      </w:r>
      <w:r>
        <w:rPr>
          <w:rFonts w:ascii="仿宋" w:eastAsia="仿宋" w:hAnsi="仿宋" w:cs="仿宋" w:hint="eastAsia"/>
          <w:sz w:val="28"/>
        </w:rPr>
        <w:t>个关键考虑因素。我们注重选用设备，以降低能耗、维护成本和人工成本，以确保在生产同类产品时保持最低的生产成本。</w:t>
      </w:r>
    </w:p>
    <w:p w:rsidR="005B183C" w14:paraId="52C445F0" w14:textId="0102CBA1">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5B183C" w14:paraId="4EBBE852" w14:textId="40538FA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5B183C" w14:paraId="19CC6D5B" w14:textId="531E176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w:t>
      </w:r>
      <w:r>
        <w:rPr>
          <w:rFonts w:ascii="仿宋" w:eastAsia="仿宋" w:hAnsi="仿宋" w:cs="仿宋" w:hint="eastAsia"/>
          <w:sz w:val="28"/>
        </w:rPr>
        <w:t>产工艺的各个关键环节。</w:t>
      </w:r>
    </w:p>
    <w:p w:rsidR="005B183C" w14:paraId="528BEE2F"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5B183C" w14:paraId="5D3D6EC5" w14:textId="77777777">
      <w:pPr>
        <w:ind w:firstLine="560" w:firstLineChars="200"/>
        <w:rPr>
          <w:rFonts w:ascii="仿宋" w:eastAsia="仿宋" w:hAnsi="仿宋" w:cs="仿宋"/>
          <w:sz w:val="28"/>
        </w:r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5B183C" w14:paraId="18CF5269" w14:textId="77777777">
      <w:pPr>
        <w:pStyle w:val="Heading1"/>
        <w:ind w:firstLine="560" w:firstLineChars="200"/>
        <w:rPr>
          <w:rFonts w:ascii="仿宋" w:eastAsia="仿宋" w:hAnsi="仿宋" w:cs="仿宋"/>
          <w:sz w:val="28"/>
        </w:rPr>
      </w:pPr>
      <w:bookmarkStart w:id="10" w:name="_Toc4598"/>
      <w:r>
        <w:rPr>
          <w:rFonts w:ascii="仿宋" w:eastAsia="仿宋" w:hAnsi="仿宋" w:cs="仿宋" w:hint="eastAsia"/>
          <w:sz w:val="28"/>
        </w:rPr>
        <w:t>三、原材料及成品管理</w:t>
      </w:r>
      <w:bookmarkEnd w:id="10"/>
    </w:p>
    <w:p w:rsidR="005B183C" w14:paraId="64994DA0" w14:textId="77777777">
      <w:pPr>
        <w:pStyle w:val="Heading2"/>
        <w:rPr>
          <w:rFonts w:ascii="仿宋" w:eastAsia="仿宋" w:hAnsi="仿宋" w:cs="仿宋"/>
        </w:rPr>
      </w:pPr>
      <w:bookmarkStart w:id="11" w:name="_Toc4284"/>
      <w:r>
        <w:rPr>
          <w:rFonts w:ascii="仿宋" w:eastAsia="仿宋" w:hAnsi="仿宋" w:cs="仿宋" w:hint="eastAsia"/>
        </w:rPr>
        <w:t>（一）</w:t>
      </w:r>
      <w:r>
        <w:rPr>
          <w:rFonts w:ascii="仿宋" w:eastAsia="仿宋" w:hAnsi="仿宋" w:cs="仿宋" w:hint="eastAsia"/>
        </w:rPr>
        <w:t>VOC</w:t>
      </w:r>
      <w:r>
        <w:rPr>
          <w:rFonts w:ascii="仿宋" w:eastAsia="仿宋" w:hAnsi="仿宋" w:cs="仿宋" w:hint="eastAsia"/>
        </w:rPr>
        <w:t>治理项目建设期原辅材料供应情况</w:t>
      </w:r>
      <w:bookmarkEnd w:id="11"/>
    </w:p>
    <w:p w:rsidR="005B183C" w14:paraId="6843D7E7"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本期</w:t>
      </w:r>
      <w:r>
        <w:rPr>
          <w:rFonts w:ascii="仿宋" w:eastAsia="仿宋" w:hAnsi="仿宋" w:cs="仿宋" w:hint="eastAsia"/>
          <w:sz w:val="28"/>
        </w:rPr>
        <w:t>VOC</w:t>
      </w:r>
      <w:r>
        <w:rPr>
          <w:rFonts w:ascii="仿宋" w:eastAsia="仿宋" w:hAnsi="仿宋" w:cs="仿宋" w:hint="eastAsia"/>
          <w:sz w:val="28"/>
        </w:rPr>
        <w:t>治理项目在施工阶段所需的原辅材料主要包括</w:t>
      </w:r>
      <w:r>
        <w:rPr>
          <w:rFonts w:ascii="仿宋" w:eastAsia="仿宋" w:hAnsi="仿宋" w:cs="仿宋" w:hint="eastAsia"/>
          <w:sz w:val="28"/>
        </w:rPr>
        <w:t>XXX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w:t>
      </w:r>
      <w:r>
        <w:rPr>
          <w:rFonts w:ascii="仿宋" w:eastAsia="仿宋" w:hAnsi="仿宋" w:cs="仿宋" w:hint="eastAsia"/>
          <w:sz w:val="28"/>
        </w:rPr>
        <w:t>XX</w:t>
      </w:r>
      <w:r>
        <w:rPr>
          <w:rFonts w:ascii="仿宋" w:eastAsia="仿宋" w:hAnsi="仿宋" w:cs="仿宋" w:hint="eastAsia"/>
          <w:sz w:val="28"/>
        </w:rPr>
        <w:t>等</w:t>
      </w:r>
      <w:r>
        <w:rPr>
          <w:rFonts w:ascii="仿宋" w:eastAsia="仿宋" w:hAnsi="仿宋" w:cs="仿宋" w:hint="eastAsia"/>
          <w:sz w:val="28"/>
        </w:rPr>
        <w:t>XX</w:t>
      </w:r>
      <w:r>
        <w:rPr>
          <w:rFonts w:ascii="仿宋" w:eastAsia="仿宋" w:hAnsi="仿宋" w:cs="仿宋" w:hint="eastAsia"/>
          <w:sz w:val="28"/>
        </w:rPr>
        <w:t>材料。这些材料在当前市场上供应充足，满足了</w:t>
      </w:r>
      <w:r>
        <w:rPr>
          <w:rFonts w:ascii="仿宋" w:eastAsia="仿宋" w:hAnsi="仿宋" w:cs="仿宋" w:hint="eastAsia"/>
          <w:sz w:val="28"/>
        </w:rPr>
        <w:t>VOC</w:t>
      </w:r>
      <w:r>
        <w:rPr>
          <w:rFonts w:ascii="仿宋" w:eastAsia="仿宋" w:hAnsi="仿宋" w:cs="仿宋" w:hint="eastAsia"/>
          <w:sz w:val="28"/>
        </w:rPr>
        <w:t>治理项目建设的需求。此外，我们还将与当地的供货厂家和商户进行密切合作，以确保材料的及时供应和质量可控</w:t>
      </w:r>
      <w:r>
        <w:rPr>
          <w:rFonts w:ascii="仿宋" w:eastAsia="仿宋" w:hAnsi="仿宋" w:cs="仿宋" w:hint="eastAsia"/>
          <w:sz w:val="28"/>
        </w:rPr>
        <w:t>。市场上存在多家可供选择的供货商，这为</w:t>
      </w:r>
      <w:r>
        <w:rPr>
          <w:rFonts w:ascii="仿宋" w:eastAsia="仿宋" w:hAnsi="仿宋" w:cs="仿宋" w:hint="eastAsia"/>
          <w:sz w:val="28"/>
        </w:rPr>
        <w:t>VOC</w:t>
      </w:r>
      <w:r>
        <w:rPr>
          <w:rFonts w:ascii="仿宋" w:eastAsia="仿宋" w:hAnsi="仿宋" w:cs="仿宋" w:hint="eastAsia"/>
          <w:sz w:val="28"/>
        </w:rPr>
        <w:t>治理项目提供了充分的材料采购选择，也有助于维护竞争性的价格水平。</w:t>
      </w:r>
      <w:r>
        <w:rPr>
          <w:rFonts w:ascii="仿宋" w:eastAsia="仿宋" w:hAnsi="仿宋" w:cs="仿宋" w:hint="eastAsia"/>
          <w:sz w:val="28"/>
        </w:rPr>
        <w:t>VOC</w:t>
      </w:r>
      <w:r>
        <w:rPr>
          <w:rFonts w:ascii="仿宋" w:eastAsia="仿宋" w:hAnsi="仿宋" w:cs="仿宋" w:hint="eastAsia"/>
          <w:sz w:val="28"/>
        </w:rPr>
        <w:t>治理项目管理团队将密切监测原辅材料市场的变化，以确保</w:t>
      </w:r>
      <w:r>
        <w:rPr>
          <w:rFonts w:ascii="仿宋" w:eastAsia="仿宋" w:hAnsi="仿宋" w:cs="仿宋" w:hint="eastAsia"/>
          <w:sz w:val="28"/>
        </w:rPr>
        <w:t>VOC</w:t>
      </w:r>
      <w:r>
        <w:rPr>
          <w:rFonts w:ascii="仿宋" w:eastAsia="仿宋" w:hAnsi="仿宋" w:cs="仿宋" w:hint="eastAsia"/>
          <w:sz w:val="28"/>
        </w:rPr>
        <w:t>治理项目的施工进度不受材料供应方面的干扰。这一合理的供应链策略将有助于</w:t>
      </w:r>
      <w:r>
        <w:rPr>
          <w:rFonts w:ascii="仿宋" w:eastAsia="仿宋" w:hAnsi="仿宋" w:cs="仿宋" w:hint="eastAsia"/>
          <w:sz w:val="28"/>
        </w:rPr>
        <w:t>VOC</w:t>
      </w:r>
      <w:r>
        <w:rPr>
          <w:rFonts w:ascii="仿宋" w:eastAsia="仿宋" w:hAnsi="仿宋" w:cs="仿宋" w:hint="eastAsia"/>
          <w:sz w:val="28"/>
        </w:rPr>
        <w:t>治理项目的高效推进和成本控制。</w:t>
      </w:r>
    </w:p>
    <w:p w:rsidR="005B183C" w14:paraId="0DBE9E86" w14:textId="77777777">
      <w:pPr>
        <w:pStyle w:val="Heading2"/>
        <w:ind w:firstLine="560" w:firstLineChars="200"/>
        <w:rPr>
          <w:rFonts w:ascii="仿宋" w:eastAsia="仿宋" w:hAnsi="仿宋" w:cs="仿宋"/>
          <w:sz w:val="28"/>
        </w:rPr>
      </w:pPr>
      <w:bookmarkStart w:id="12" w:name="_Toc7594"/>
      <w:r>
        <w:rPr>
          <w:rFonts w:ascii="仿宋" w:eastAsia="仿宋" w:hAnsi="仿宋" w:cs="仿宋" w:hint="eastAsia"/>
          <w:sz w:val="28"/>
        </w:rPr>
        <w:t>（二）</w:t>
      </w:r>
      <w:r>
        <w:rPr>
          <w:rFonts w:ascii="仿宋" w:eastAsia="仿宋" w:hAnsi="仿宋" w:cs="仿宋" w:hint="eastAsia"/>
          <w:sz w:val="28"/>
        </w:rPr>
        <w:t>VOC</w:t>
      </w:r>
      <w:r>
        <w:rPr>
          <w:rFonts w:ascii="仿宋" w:eastAsia="仿宋" w:hAnsi="仿宋" w:cs="仿宋" w:hint="eastAsia"/>
          <w:sz w:val="28"/>
        </w:rPr>
        <w:t>治理项目运营期原辅材料供应及质量管理</w:t>
      </w:r>
      <w:bookmarkEnd w:id="12"/>
    </w:p>
    <w:p w:rsidR="005B183C" w14:paraId="64D439D8" w14:textId="77777777">
      <w:pPr>
        <w:ind w:firstLine="560" w:firstLineChars="200"/>
        <w:rPr>
          <w:rFonts w:ascii="仿宋" w:eastAsia="仿宋" w:hAnsi="仿宋" w:cs="仿宋"/>
          <w:sz w:val="28"/>
        </w:rPr>
      </w:pPr>
    </w:p>
    <w:p w:rsidR="005B183C" w14:paraId="3CBBF207" w14:textId="447397A4">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主要原材料供应：</w:t>
      </w:r>
    </w:p>
    <w:p w:rsidR="005B183C" w14:paraId="1140D93A" w14:textId="41DB5CA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混凝土和水泥：</w:t>
      </w:r>
      <w:r>
        <w:rPr>
          <w:rFonts w:ascii="仿宋" w:eastAsia="仿宋" w:hAnsi="仿宋" w:cs="仿宋" w:hint="eastAsia"/>
          <w:sz w:val="28"/>
        </w:rPr>
        <w:t>VOC</w:t>
      </w:r>
      <w:r>
        <w:rPr>
          <w:rFonts w:ascii="仿宋" w:eastAsia="仿宋" w:hAnsi="仿宋" w:cs="仿宋" w:hint="eastAsia"/>
          <w:sz w:val="28"/>
        </w:rPr>
        <w:t>治理项目所需的混凝土和水泥等主要建筑材料将从当地可信赖的供应商采购。这些供应商具有稳定的生产能力，以满足</w:t>
      </w:r>
      <w:r>
        <w:rPr>
          <w:rFonts w:ascii="仿宋" w:eastAsia="仿宋" w:hAnsi="仿宋" w:cs="仿宋" w:hint="eastAsia"/>
          <w:sz w:val="28"/>
        </w:rPr>
        <w:t>VOC</w:t>
      </w:r>
      <w:r>
        <w:rPr>
          <w:rFonts w:ascii="仿宋" w:eastAsia="仿宋" w:hAnsi="仿宋" w:cs="仿宋" w:hint="eastAsia"/>
          <w:sz w:val="28"/>
        </w:rPr>
        <w:t>治理项目的日常需求。</w:t>
      </w:r>
    </w:p>
    <w:p w:rsidR="005B183C" w14:paraId="7FDA4202" w14:textId="787CF4B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金属材料：</w:t>
      </w:r>
      <w:r>
        <w:rPr>
          <w:rFonts w:ascii="仿宋" w:eastAsia="仿宋" w:hAnsi="仿宋" w:cs="仿宋" w:hint="eastAsia"/>
          <w:sz w:val="28"/>
        </w:rPr>
        <w:t>金属材料如钢铁、铝等，将从多个合格的供应商处采购，以确保供应的多样性和可靠性。这有助于降低</w:t>
      </w:r>
      <w:r>
        <w:rPr>
          <w:rFonts w:ascii="仿宋" w:eastAsia="仿宋" w:hAnsi="仿宋" w:cs="仿宋" w:hint="eastAsia"/>
          <w:sz w:val="28"/>
        </w:rPr>
        <w:t>VOC</w:t>
      </w:r>
      <w:r>
        <w:rPr>
          <w:rFonts w:ascii="仿宋" w:eastAsia="仿宋" w:hAnsi="仿宋" w:cs="仿宋" w:hint="eastAsia"/>
          <w:sz w:val="28"/>
        </w:rPr>
        <w:t>治理项目在原材料方面的风险。</w:t>
      </w:r>
    </w:p>
    <w:p w:rsidR="005B183C" w14:paraId="732352EA" w14:textId="715FC909">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辅助材料：</w:t>
      </w:r>
      <w:r>
        <w:rPr>
          <w:rFonts w:ascii="仿宋" w:eastAsia="仿宋" w:hAnsi="仿宋" w:cs="仿宋" w:hint="eastAsia"/>
          <w:sz w:val="28"/>
        </w:rPr>
        <w:t>VOC</w:t>
      </w:r>
      <w:r>
        <w:rPr>
          <w:rFonts w:ascii="仿宋" w:eastAsia="仿宋" w:hAnsi="仿宋" w:cs="仿宋" w:hint="eastAsia"/>
          <w:sz w:val="28"/>
        </w:rPr>
        <w:t>治理项目将使用一系列辅助材料，如绝缘材料、密封材料等。这些将从专业的供应商处获得，并严格按照产品规格和质量标准进行选择。</w:t>
      </w:r>
    </w:p>
    <w:p w:rsidR="005B183C" w14:paraId="2D30D584" w14:textId="02B04B72">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主要原材料及辅助材料管理：</w:t>
      </w:r>
    </w:p>
    <w:p w:rsidR="005B183C" w14:paraId="457C0231" w14:textId="177ADE86">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库存管理：</w:t>
      </w:r>
      <w:r>
        <w:rPr>
          <w:rFonts w:ascii="仿宋" w:eastAsia="仿宋" w:hAnsi="仿宋" w:cs="仿宋" w:hint="eastAsia"/>
          <w:sz w:val="28"/>
        </w:rPr>
        <w:t>VOC</w:t>
      </w:r>
      <w:r>
        <w:rPr>
          <w:rFonts w:ascii="仿宋" w:eastAsia="仿宋" w:hAnsi="仿宋" w:cs="仿宋" w:hint="eastAsia"/>
          <w:sz w:val="28"/>
        </w:rPr>
        <w:t>治理项目管理团队将建立有</w:t>
      </w:r>
      <w:r>
        <w:rPr>
          <w:rFonts w:ascii="仿宋" w:eastAsia="仿宋" w:hAnsi="仿宋" w:cs="仿宋" w:hint="eastAsia"/>
          <w:sz w:val="28"/>
        </w:rPr>
        <w:t>效的库存管理系统，以确保原材料和辅助材料的充足供应。库存将按照先进先出（</w:t>
      </w:r>
      <w:r>
        <w:rPr>
          <w:rFonts w:ascii="仿宋" w:eastAsia="仿宋" w:hAnsi="仿宋" w:cs="仿宋" w:hint="eastAsia"/>
          <w:sz w:val="28"/>
        </w:rPr>
        <w:t>FIFO</w:t>
      </w:r>
      <w:r>
        <w:rPr>
          <w:rFonts w:ascii="仿宋" w:eastAsia="仿宋" w:hAnsi="仿宋" w:cs="仿宋" w:hint="eastAsia"/>
          <w:sz w:val="28"/>
        </w:rPr>
        <w:t>）原则进行管理，以确保材料的新鲜度和质量。</w:t>
      </w:r>
    </w:p>
    <w:p w:rsidR="005B183C" w14:paraId="416CF874" w14:textId="1F1D3743">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所有原材料和辅助材料的质量将在供应商交付前进行检查。只有符合</w:t>
      </w:r>
      <w:r>
        <w:rPr>
          <w:rFonts w:ascii="仿宋" w:eastAsia="仿宋" w:hAnsi="仿宋" w:cs="仿宋" w:hint="eastAsia"/>
          <w:sz w:val="28"/>
        </w:rPr>
        <w:t>VOC</w:t>
      </w:r>
      <w:r>
        <w:rPr>
          <w:rFonts w:ascii="仿宋" w:eastAsia="仿宋" w:hAnsi="仿宋" w:cs="仿宋" w:hint="eastAsia"/>
          <w:sz w:val="28"/>
        </w:rPr>
        <w:t>治理项目规格和质量标准的材料才能接受。在生产过程中，将定期对原材料和成品进行质量检测，以确保产品符合相关标准。</w:t>
      </w:r>
    </w:p>
    <w:p w:rsidR="005B183C" w14:paraId="0C844E24" w14:textId="5AFF5BFC">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供应链多样性：</w:t>
      </w:r>
      <w:r>
        <w:rPr>
          <w:rFonts w:ascii="仿宋" w:eastAsia="仿宋" w:hAnsi="仿宋" w:cs="仿宋" w:hint="eastAsia"/>
          <w:sz w:val="28"/>
        </w:rPr>
        <w:t>VOC</w:t>
      </w: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https://d.book118.com/208100064070006030</w:t>
        </w:r>
      </w:hyperlink>
    </w:p>
    <w:p w:rsidR="005B183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paraId="1D50875F"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B183C" w14:textId="77777777">
    <w:pPr>
      <w:pStyle w:val="Header"/>
      <w:jc w:val="center"/>
      <w:rPr>
        <w:rFonts w:ascii="仿宋" w:eastAsia="仿宋" w:hAnsi="仿宋" w:cs="仿宋"/>
      </w:rPr>
    </w:pPr>
    <w:r>
      <w:rPr>
        <w:rFonts w:ascii="仿宋" w:eastAsia="仿宋" w:hAnsi="仿宋" w:cs="仿宋" w:hint="eastAsia"/>
      </w:rPr>
      <w:t>VOC</w:t>
    </w:r>
    <w:r>
      <w:rPr>
        <w:rFonts w:ascii="仿宋" w:eastAsia="仿宋" w:hAnsi="仿宋" w:cs="仿宋" w:hint="eastAsia"/>
      </w:rPr>
      <w:t>治理相关行业投资方案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E12231A"/>
    <w:rsid w:val="005B183C"/>
    <w:rsid w:val="00EB1E5B"/>
    <w:rsid w:val="1E1223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49FF73B"/>
  <w15:docId w15:val="{4FF27CA9-39FD-455C-9624-0390C4A9C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08100064070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4486</Words>
  <Characters>25575</Characters>
  <Application>Microsoft Office Word</Application>
  <DocSecurity>0</DocSecurity>
  <Lines>213</Lines>
  <Paragraphs>60</Paragraphs>
  <ScaleCrop>false</ScaleCrop>
  <Company/>
  <LinksUpToDate>false</LinksUpToDate>
  <CharactersWithSpaces>30001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2023-12-06T22:55:00Z</dcterms:created>
  <dcterms:modified xsi:type="dcterms:W3CDTF">2023-12-22T13:41:00Z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DF732E237AC445F1832158E04EAA252E_11</vt:lpwstr>
  </property>
  <property fmtid="{D5CDD505-2E9C-101B-9397-08002B2CF9AE}" pid="3" name="KSOProductBuildVer">
    <vt:lpwstr>2052-12.1.0.15990</vt:lpwstr>
  </property>
</Properties>
</file>