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CVD法制备的ZNS、ZNSE材料项目规划设计方案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 w:history="1">
        <w:r>
          <w:rPr>
            <w:rFonts w:ascii="仿宋" w:eastAsia="仿宋" w:hAnsi="仿宋" w:cs="仿宋" w:hint="eastAsia"/>
            <w:lang w:eastAsia="zh-CN"/>
          </w:rPr>
          <w:t>序言</w:t>
        </w:r>
        <w:r>
          <w:tab/>
        </w:r>
        <w:r>
          <w:fldChar w:fldCharType="begin"/>
        </w:r>
        <w:r>
          <w:instrText xml:space="preserve"> PAGEREF _Toc2283 \h </w:instrText>
        </w:r>
        <w:r>
          <w:fldChar w:fldCharType="separate"/>
        </w:r>
        <w:r>
          <w:t>3</w:t>
        </w:r>
        <w:r>
          <w:fldChar w:fldCharType="end"/>
        </w:r>
      </w:hyperlink>
    </w:p>
    <w:p>
      <w:pPr>
        <w:pStyle w:val="TOC1"/>
        <w:tabs>
          <w:tab w:val="right" w:leader="dot" w:pos="8306"/>
        </w:tabs>
      </w:pPr>
      <w:hyperlink w:anchor="_Toc22360" w:history="1">
        <w:r>
          <w:rPr>
            <w:rFonts w:ascii="仿宋" w:eastAsia="仿宋" w:hAnsi="仿宋" w:cs="仿宋" w:hint="eastAsia"/>
            <w:lang w:eastAsia="zh-CN"/>
          </w:rPr>
          <w:t>一、CVD法制备的ZNS、ZNSE材料项目文档管理</w:t>
        </w:r>
        <w:r>
          <w:tab/>
        </w:r>
        <w:r>
          <w:fldChar w:fldCharType="begin"/>
        </w:r>
        <w:r>
          <w:instrText xml:space="preserve"> PAGEREF _Toc22360 \h </w:instrText>
        </w:r>
        <w:r>
          <w:fldChar w:fldCharType="separate"/>
        </w:r>
        <w:r>
          <w:t>3</w:t>
        </w:r>
        <w:r>
          <w:fldChar w:fldCharType="end"/>
        </w:r>
      </w:hyperlink>
    </w:p>
    <w:p>
      <w:pPr>
        <w:pStyle w:val="TOC2"/>
        <w:tabs>
          <w:tab w:val="right" w:leader="dot" w:pos="8306"/>
        </w:tabs>
      </w:pPr>
      <w:hyperlink w:anchor="_Toc27541" w:history="1">
        <w:r>
          <w:rPr>
            <w:rFonts w:ascii="仿宋" w:eastAsia="仿宋" w:hAnsi="仿宋" w:cs="仿宋" w:hint="eastAsia"/>
            <w:lang w:eastAsia="zh-CN"/>
          </w:rPr>
          <w:t>(一)、文档编制与审查</w:t>
        </w:r>
        <w:r>
          <w:tab/>
        </w:r>
        <w:r>
          <w:fldChar w:fldCharType="begin"/>
        </w:r>
        <w:r>
          <w:instrText xml:space="preserve"> PAGEREF _Toc27541 \h </w:instrText>
        </w:r>
        <w:r>
          <w:fldChar w:fldCharType="separate"/>
        </w:r>
        <w:r>
          <w:t>3</w:t>
        </w:r>
        <w:r>
          <w:fldChar w:fldCharType="end"/>
        </w:r>
      </w:hyperlink>
    </w:p>
    <w:p>
      <w:pPr>
        <w:pStyle w:val="TOC2"/>
        <w:tabs>
          <w:tab w:val="right" w:leader="dot" w:pos="8306"/>
        </w:tabs>
      </w:pPr>
      <w:hyperlink w:anchor="_Toc30471" w:history="1">
        <w:r>
          <w:rPr>
            <w:rFonts w:ascii="仿宋" w:eastAsia="仿宋" w:hAnsi="仿宋" w:cs="仿宋" w:hint="eastAsia"/>
            <w:lang w:eastAsia="zh-CN"/>
          </w:rPr>
          <w:t>(二)、文档发布与分发</w:t>
        </w:r>
        <w:r>
          <w:tab/>
        </w:r>
        <w:r>
          <w:fldChar w:fldCharType="begin"/>
        </w:r>
        <w:r>
          <w:instrText xml:space="preserve"> PAGEREF _Toc30471 \h </w:instrText>
        </w:r>
        <w:r>
          <w:fldChar w:fldCharType="separate"/>
        </w:r>
        <w:r>
          <w:t>4</w:t>
        </w:r>
        <w:r>
          <w:fldChar w:fldCharType="end"/>
        </w:r>
      </w:hyperlink>
    </w:p>
    <w:p>
      <w:pPr>
        <w:pStyle w:val="TOC2"/>
        <w:tabs>
          <w:tab w:val="right" w:leader="dot" w:pos="8306"/>
        </w:tabs>
      </w:pPr>
      <w:hyperlink w:anchor="_Toc26657" w:history="1">
        <w:r>
          <w:rPr>
            <w:rFonts w:ascii="仿宋" w:eastAsia="仿宋" w:hAnsi="仿宋" w:cs="仿宋" w:hint="eastAsia"/>
            <w:lang w:eastAsia="zh-CN"/>
          </w:rPr>
          <w:t>(三)、文档存档与归档</w:t>
        </w:r>
        <w:r>
          <w:tab/>
        </w:r>
        <w:r>
          <w:fldChar w:fldCharType="begin"/>
        </w:r>
        <w:r>
          <w:instrText xml:space="preserve"> PAGEREF _Toc26657 \h </w:instrText>
        </w:r>
        <w:r>
          <w:fldChar w:fldCharType="separate"/>
        </w:r>
        <w:r>
          <w:t>5</w:t>
        </w:r>
        <w:r>
          <w:fldChar w:fldCharType="end"/>
        </w:r>
      </w:hyperlink>
    </w:p>
    <w:p>
      <w:pPr>
        <w:pStyle w:val="TOC1"/>
        <w:tabs>
          <w:tab w:val="right" w:leader="dot" w:pos="8306"/>
        </w:tabs>
      </w:pPr>
      <w:hyperlink w:anchor="_Toc22193" w:history="1">
        <w:r>
          <w:rPr>
            <w:rFonts w:ascii="仿宋" w:eastAsia="仿宋" w:hAnsi="仿宋" w:cs="仿宋" w:hint="eastAsia"/>
            <w:lang w:eastAsia="zh-CN"/>
          </w:rPr>
          <w:t>二、工艺说明</w:t>
        </w:r>
        <w:r>
          <w:tab/>
        </w:r>
        <w:r>
          <w:fldChar w:fldCharType="begin"/>
        </w:r>
        <w:r>
          <w:instrText xml:space="preserve"> PAGEREF _Toc22193 \h </w:instrText>
        </w:r>
        <w:r>
          <w:fldChar w:fldCharType="separate"/>
        </w:r>
        <w:r>
          <w:t>7</w:t>
        </w:r>
        <w:r>
          <w:fldChar w:fldCharType="end"/>
        </w:r>
      </w:hyperlink>
    </w:p>
    <w:p>
      <w:pPr>
        <w:pStyle w:val="TOC2"/>
        <w:tabs>
          <w:tab w:val="right" w:leader="dot" w:pos="8306"/>
        </w:tabs>
      </w:pPr>
      <w:hyperlink w:anchor="_Toc4315" w:history="1">
        <w:r>
          <w:rPr>
            <w:rFonts w:ascii="仿宋" w:eastAsia="仿宋" w:hAnsi="仿宋" w:cs="仿宋" w:hint="eastAsia"/>
            <w:lang w:eastAsia="zh-CN"/>
          </w:rPr>
          <w:t>(一)、技术管理特点</w:t>
        </w:r>
        <w:r>
          <w:tab/>
        </w:r>
        <w:r>
          <w:fldChar w:fldCharType="begin"/>
        </w:r>
        <w:r>
          <w:instrText xml:space="preserve"> PAGEREF _Toc4315 \h </w:instrText>
        </w:r>
        <w:r>
          <w:fldChar w:fldCharType="separate"/>
        </w:r>
        <w:r>
          <w:t>7</w:t>
        </w:r>
        <w:r>
          <w:fldChar w:fldCharType="end"/>
        </w:r>
      </w:hyperlink>
    </w:p>
    <w:p>
      <w:pPr>
        <w:pStyle w:val="TOC2"/>
        <w:tabs>
          <w:tab w:val="right" w:leader="dot" w:pos="8306"/>
        </w:tabs>
      </w:pPr>
      <w:hyperlink w:anchor="_Toc11898" w:history="1">
        <w:r>
          <w:rPr>
            <w:rFonts w:ascii="仿宋" w:eastAsia="仿宋" w:hAnsi="仿宋" w:cs="仿宋" w:hint="eastAsia"/>
            <w:lang w:eastAsia="zh-CN"/>
          </w:rPr>
          <w:t>(二)、CVD法制备的ZNS、ZNSE材料项目工艺技术设计方案</w:t>
        </w:r>
        <w:r>
          <w:tab/>
        </w:r>
        <w:r>
          <w:fldChar w:fldCharType="begin"/>
        </w:r>
        <w:r>
          <w:instrText xml:space="preserve"> PAGEREF _Toc11898 \h </w:instrText>
        </w:r>
        <w:r>
          <w:fldChar w:fldCharType="separate"/>
        </w:r>
        <w:r>
          <w:t>8</w:t>
        </w:r>
        <w:r>
          <w:fldChar w:fldCharType="end"/>
        </w:r>
      </w:hyperlink>
    </w:p>
    <w:p>
      <w:pPr>
        <w:pStyle w:val="TOC2"/>
        <w:tabs>
          <w:tab w:val="right" w:leader="dot" w:pos="8306"/>
        </w:tabs>
      </w:pPr>
      <w:hyperlink w:anchor="_Toc6199" w:history="1">
        <w:r>
          <w:rPr>
            <w:rFonts w:ascii="仿宋" w:eastAsia="仿宋" w:hAnsi="仿宋" w:cs="仿宋" w:hint="eastAsia"/>
            <w:lang w:eastAsia="zh-CN"/>
          </w:rPr>
          <w:t>(三)、设备选型方案</w:t>
        </w:r>
        <w:r>
          <w:tab/>
        </w:r>
        <w:r>
          <w:fldChar w:fldCharType="begin"/>
        </w:r>
        <w:r>
          <w:instrText xml:space="preserve"> PAGEREF _Toc6199 \h </w:instrText>
        </w:r>
        <w:r>
          <w:fldChar w:fldCharType="separate"/>
        </w:r>
        <w:r>
          <w:t>9</w:t>
        </w:r>
        <w:r>
          <w:fldChar w:fldCharType="end"/>
        </w:r>
      </w:hyperlink>
    </w:p>
    <w:p>
      <w:pPr>
        <w:pStyle w:val="TOC1"/>
        <w:tabs>
          <w:tab w:val="right" w:leader="dot" w:pos="8306"/>
        </w:tabs>
      </w:pPr>
      <w:hyperlink w:anchor="_Toc24166" w:history="1">
        <w:r>
          <w:rPr>
            <w:rFonts w:ascii="仿宋" w:eastAsia="仿宋" w:hAnsi="仿宋" w:cs="仿宋" w:hint="eastAsia"/>
            <w:lang w:eastAsia="zh-CN"/>
          </w:rPr>
          <w:t>三、CVD法制备的ZNS、ZNSE材料项目可持续发展</w:t>
        </w:r>
        <w:r>
          <w:tab/>
        </w:r>
        <w:r>
          <w:fldChar w:fldCharType="begin"/>
        </w:r>
        <w:r>
          <w:instrText xml:space="preserve"> PAGEREF _Toc24166 \h </w:instrText>
        </w:r>
        <w:r>
          <w:fldChar w:fldCharType="separate"/>
        </w:r>
        <w:r>
          <w:t>11</w:t>
        </w:r>
        <w:r>
          <w:fldChar w:fldCharType="end"/>
        </w:r>
      </w:hyperlink>
    </w:p>
    <w:p>
      <w:pPr>
        <w:pStyle w:val="TOC2"/>
        <w:tabs>
          <w:tab w:val="right" w:leader="dot" w:pos="8306"/>
        </w:tabs>
      </w:pPr>
      <w:hyperlink w:anchor="_Toc24601" w:history="1">
        <w:r>
          <w:rPr>
            <w:rFonts w:ascii="仿宋" w:eastAsia="仿宋" w:hAnsi="仿宋" w:cs="仿宋" w:hint="eastAsia"/>
            <w:lang w:eastAsia="zh-CN"/>
          </w:rPr>
          <w:t>(一)、可持续战略与实践</w:t>
        </w:r>
        <w:r>
          <w:tab/>
        </w:r>
        <w:r>
          <w:fldChar w:fldCharType="begin"/>
        </w:r>
        <w:r>
          <w:instrText xml:space="preserve"> PAGEREF _Toc24601 \h </w:instrText>
        </w:r>
        <w:r>
          <w:fldChar w:fldCharType="separate"/>
        </w:r>
        <w:r>
          <w:t>11</w:t>
        </w:r>
        <w:r>
          <w:fldChar w:fldCharType="end"/>
        </w:r>
      </w:hyperlink>
    </w:p>
    <w:p>
      <w:pPr>
        <w:pStyle w:val="TOC2"/>
        <w:tabs>
          <w:tab w:val="right" w:leader="dot" w:pos="8306"/>
        </w:tabs>
      </w:pPr>
      <w:hyperlink w:anchor="_Toc747" w:history="1">
        <w:r>
          <w:rPr>
            <w:rFonts w:ascii="仿宋" w:eastAsia="仿宋" w:hAnsi="仿宋" w:cs="仿宋" w:hint="eastAsia"/>
            <w:lang w:eastAsia="zh-CN"/>
          </w:rPr>
          <w:t>(二)、环保与社会责任</w:t>
        </w:r>
        <w:r>
          <w:tab/>
        </w:r>
        <w:r>
          <w:fldChar w:fldCharType="begin"/>
        </w:r>
        <w:r>
          <w:instrText xml:space="preserve"> PAGEREF _Toc747 \h </w:instrText>
        </w:r>
        <w:r>
          <w:fldChar w:fldCharType="separate"/>
        </w:r>
        <w:r>
          <w:t>11</w:t>
        </w:r>
        <w:r>
          <w:fldChar w:fldCharType="end"/>
        </w:r>
      </w:hyperlink>
    </w:p>
    <w:p>
      <w:pPr>
        <w:pStyle w:val="TOC1"/>
        <w:tabs>
          <w:tab w:val="right" w:leader="dot" w:pos="8306"/>
        </w:tabs>
      </w:pPr>
      <w:hyperlink w:anchor="_Toc29858" w:history="1">
        <w:r>
          <w:rPr>
            <w:rFonts w:ascii="仿宋" w:eastAsia="仿宋" w:hAnsi="仿宋" w:cs="仿宋" w:hint="eastAsia"/>
            <w:lang w:eastAsia="zh-CN"/>
          </w:rPr>
          <w:t>四、CVD法制备的ZNS、ZNSE材料项目土建工程</w:t>
        </w:r>
        <w:r>
          <w:tab/>
        </w:r>
        <w:r>
          <w:fldChar w:fldCharType="begin"/>
        </w:r>
        <w:r>
          <w:instrText xml:space="preserve"> PAGEREF _Toc29858 \h </w:instrText>
        </w:r>
        <w:r>
          <w:fldChar w:fldCharType="separate"/>
        </w:r>
        <w:r>
          <w:t>13</w:t>
        </w:r>
        <w:r>
          <w:fldChar w:fldCharType="end"/>
        </w:r>
      </w:hyperlink>
    </w:p>
    <w:p>
      <w:pPr>
        <w:pStyle w:val="TOC2"/>
        <w:tabs>
          <w:tab w:val="right" w:leader="dot" w:pos="8306"/>
        </w:tabs>
      </w:pPr>
      <w:hyperlink w:anchor="_Toc23336" w:history="1">
        <w:r>
          <w:rPr>
            <w:rFonts w:ascii="仿宋" w:eastAsia="仿宋" w:hAnsi="仿宋" w:cs="仿宋" w:hint="eastAsia"/>
            <w:lang w:eastAsia="zh-CN"/>
          </w:rPr>
          <w:t>(一)、建筑工程设计原则</w:t>
        </w:r>
        <w:r>
          <w:tab/>
        </w:r>
        <w:r>
          <w:fldChar w:fldCharType="begin"/>
        </w:r>
        <w:r>
          <w:instrText xml:space="preserve"> PAGEREF _Toc23336 \h </w:instrText>
        </w:r>
        <w:r>
          <w:fldChar w:fldCharType="separate"/>
        </w:r>
        <w:r>
          <w:t>13</w:t>
        </w:r>
        <w:r>
          <w:fldChar w:fldCharType="end"/>
        </w:r>
      </w:hyperlink>
    </w:p>
    <w:p>
      <w:pPr>
        <w:pStyle w:val="TOC2"/>
        <w:tabs>
          <w:tab w:val="right" w:leader="dot" w:pos="8306"/>
        </w:tabs>
      </w:pPr>
      <w:hyperlink w:anchor="_Toc22023" w:history="1">
        <w:r>
          <w:rPr>
            <w:rFonts w:ascii="仿宋" w:eastAsia="仿宋" w:hAnsi="仿宋" w:cs="仿宋" w:hint="eastAsia"/>
            <w:lang w:eastAsia="zh-CN"/>
          </w:rPr>
          <w:t>(二)、土建工程设计年限及安全等级</w:t>
        </w:r>
        <w:r>
          <w:tab/>
        </w:r>
        <w:r>
          <w:fldChar w:fldCharType="begin"/>
        </w:r>
        <w:r>
          <w:instrText xml:space="preserve"> PAGEREF _Toc22023 \h </w:instrText>
        </w:r>
        <w:r>
          <w:fldChar w:fldCharType="separate"/>
        </w:r>
        <w:r>
          <w:t>14</w:t>
        </w:r>
        <w:r>
          <w:fldChar w:fldCharType="end"/>
        </w:r>
      </w:hyperlink>
    </w:p>
    <w:p>
      <w:pPr>
        <w:pStyle w:val="TOC2"/>
        <w:tabs>
          <w:tab w:val="right" w:leader="dot" w:pos="8306"/>
        </w:tabs>
      </w:pPr>
      <w:hyperlink w:anchor="_Toc30145" w:history="1">
        <w:r>
          <w:rPr>
            <w:rFonts w:ascii="仿宋" w:eastAsia="仿宋" w:hAnsi="仿宋" w:cs="仿宋" w:hint="eastAsia"/>
            <w:lang w:eastAsia="zh-CN"/>
          </w:rPr>
          <w:t>(三)、建筑工程设计总体要求</w:t>
        </w:r>
        <w:r>
          <w:tab/>
        </w:r>
        <w:r>
          <w:fldChar w:fldCharType="begin"/>
        </w:r>
        <w:r>
          <w:instrText xml:space="preserve"> PAGEREF _Toc30145 \h </w:instrText>
        </w:r>
        <w:r>
          <w:fldChar w:fldCharType="separate"/>
        </w:r>
        <w:r>
          <w:t>15</w:t>
        </w:r>
        <w:r>
          <w:fldChar w:fldCharType="end"/>
        </w:r>
      </w:hyperlink>
    </w:p>
    <w:p>
      <w:pPr>
        <w:pStyle w:val="TOC2"/>
        <w:tabs>
          <w:tab w:val="right" w:leader="dot" w:pos="8306"/>
        </w:tabs>
      </w:pPr>
      <w:hyperlink w:anchor="_Toc21119" w:history="1">
        <w:r>
          <w:rPr>
            <w:rFonts w:ascii="仿宋" w:eastAsia="仿宋" w:hAnsi="仿宋" w:cs="仿宋" w:hint="eastAsia"/>
            <w:lang w:eastAsia="zh-CN"/>
          </w:rPr>
          <w:t>(四)、土建工程建设指标</w:t>
        </w:r>
        <w:r>
          <w:tab/>
        </w:r>
        <w:r>
          <w:fldChar w:fldCharType="begin"/>
        </w:r>
        <w:r>
          <w:instrText xml:space="preserve"> PAGEREF _Toc21119 \h </w:instrText>
        </w:r>
        <w:r>
          <w:fldChar w:fldCharType="separate"/>
        </w:r>
        <w:r>
          <w:t>16</w:t>
        </w:r>
        <w:r>
          <w:fldChar w:fldCharType="end"/>
        </w:r>
      </w:hyperlink>
    </w:p>
    <w:p>
      <w:pPr>
        <w:pStyle w:val="TOC1"/>
        <w:tabs>
          <w:tab w:val="right" w:leader="dot" w:pos="8306"/>
        </w:tabs>
      </w:pPr>
      <w:hyperlink w:anchor="_Toc431" w:history="1">
        <w:r>
          <w:rPr>
            <w:rFonts w:ascii="仿宋" w:eastAsia="仿宋" w:hAnsi="仿宋" w:cs="仿宋" w:hint="eastAsia"/>
            <w:lang w:eastAsia="zh-CN"/>
          </w:rPr>
          <w:t>五、CVD法制备的ZNS、ZNSE材料项目建设单位说明</w:t>
        </w:r>
        <w:r>
          <w:tab/>
        </w:r>
        <w:r>
          <w:fldChar w:fldCharType="begin"/>
        </w:r>
        <w:r>
          <w:instrText xml:space="preserve"> PAGEREF _Toc431 \h </w:instrText>
        </w:r>
        <w:r>
          <w:fldChar w:fldCharType="separate"/>
        </w:r>
        <w:r>
          <w:t>16</w:t>
        </w:r>
        <w:r>
          <w:fldChar w:fldCharType="end"/>
        </w:r>
      </w:hyperlink>
    </w:p>
    <w:p>
      <w:pPr>
        <w:pStyle w:val="TOC2"/>
        <w:tabs>
          <w:tab w:val="right" w:leader="dot" w:pos="8306"/>
        </w:tabs>
      </w:pPr>
      <w:hyperlink w:anchor="_Toc30801" w:history="1">
        <w:r>
          <w:rPr>
            <w:rFonts w:ascii="仿宋" w:eastAsia="仿宋" w:hAnsi="仿宋" w:cs="仿宋" w:hint="eastAsia"/>
            <w:lang w:eastAsia="zh-CN"/>
          </w:rPr>
          <w:t>(一)、CVD法制备的ZNS、ZNSE材料项目承办单位基本情况</w:t>
        </w:r>
        <w:r>
          <w:tab/>
        </w:r>
        <w:r>
          <w:fldChar w:fldCharType="begin"/>
        </w:r>
        <w:r>
          <w:instrText xml:space="preserve"> PAGEREF _Toc30801 \h </w:instrText>
        </w:r>
        <w:r>
          <w:fldChar w:fldCharType="separate"/>
        </w:r>
        <w:r>
          <w:t>16</w:t>
        </w:r>
        <w:r>
          <w:fldChar w:fldCharType="end"/>
        </w:r>
      </w:hyperlink>
    </w:p>
    <w:p>
      <w:pPr>
        <w:pStyle w:val="TOC2"/>
        <w:tabs>
          <w:tab w:val="right" w:leader="dot" w:pos="8306"/>
        </w:tabs>
      </w:pPr>
      <w:hyperlink w:anchor="_Toc19080" w:history="1">
        <w:r>
          <w:rPr>
            <w:rFonts w:ascii="仿宋" w:eastAsia="仿宋" w:hAnsi="仿宋" w:cs="仿宋" w:hint="eastAsia"/>
            <w:lang w:eastAsia="zh-CN"/>
          </w:rPr>
          <w:t>(二)、公司经济效益分析</w:t>
        </w:r>
        <w:r>
          <w:tab/>
        </w:r>
        <w:r>
          <w:fldChar w:fldCharType="begin"/>
        </w:r>
        <w:r>
          <w:instrText xml:space="preserve"> PAGEREF _Toc19080 \h </w:instrText>
        </w:r>
        <w:r>
          <w:fldChar w:fldCharType="separate"/>
        </w:r>
        <w:r>
          <w:t>17</w:t>
        </w:r>
        <w:r>
          <w:fldChar w:fldCharType="end"/>
        </w:r>
      </w:hyperlink>
    </w:p>
    <w:p>
      <w:pPr>
        <w:pStyle w:val="TOC1"/>
        <w:tabs>
          <w:tab w:val="right" w:leader="dot" w:pos="8306"/>
        </w:tabs>
      </w:pPr>
      <w:hyperlink w:anchor="_Toc10619" w:history="1">
        <w:r>
          <w:rPr>
            <w:rFonts w:ascii="仿宋" w:eastAsia="仿宋" w:hAnsi="仿宋" w:cs="仿宋" w:hint="eastAsia"/>
            <w:lang w:eastAsia="zh-CN"/>
          </w:rPr>
          <w:t>六、CVD法制备的ZNS、ZNSE材料项目概论</w:t>
        </w:r>
        <w:r>
          <w:tab/>
        </w:r>
        <w:r>
          <w:fldChar w:fldCharType="begin"/>
        </w:r>
        <w:r>
          <w:instrText xml:space="preserve"> PAGEREF _Toc10619 \h </w:instrText>
        </w:r>
        <w:r>
          <w:fldChar w:fldCharType="separate"/>
        </w:r>
        <w:r>
          <w:t>18</w:t>
        </w:r>
        <w:r>
          <w:fldChar w:fldCharType="end"/>
        </w:r>
      </w:hyperlink>
    </w:p>
    <w:p>
      <w:pPr>
        <w:pStyle w:val="TOC2"/>
        <w:tabs>
          <w:tab w:val="right" w:leader="dot" w:pos="8306"/>
        </w:tabs>
      </w:pPr>
      <w:hyperlink w:anchor="_Toc25609" w:history="1">
        <w:r>
          <w:rPr>
            <w:rFonts w:ascii="仿宋" w:eastAsia="仿宋" w:hAnsi="仿宋" w:cs="仿宋" w:hint="eastAsia"/>
            <w:lang w:eastAsia="zh-CN"/>
          </w:rPr>
          <w:t>(一)、CVD法制备的ZNS、ZNSE材料项目概况</w:t>
        </w:r>
        <w:r>
          <w:tab/>
        </w:r>
        <w:r>
          <w:fldChar w:fldCharType="begin"/>
        </w:r>
        <w:r>
          <w:instrText xml:space="preserve"> PAGEREF _Toc25609 \h </w:instrText>
        </w:r>
        <w:r>
          <w:fldChar w:fldCharType="separate"/>
        </w:r>
        <w:r>
          <w:t>18</w:t>
        </w:r>
        <w:r>
          <w:fldChar w:fldCharType="end"/>
        </w:r>
      </w:hyperlink>
    </w:p>
    <w:p>
      <w:pPr>
        <w:pStyle w:val="TOC2"/>
        <w:tabs>
          <w:tab w:val="right" w:leader="dot" w:pos="8306"/>
        </w:tabs>
      </w:pPr>
      <w:hyperlink w:anchor="_Toc26010" w:history="1">
        <w:r>
          <w:rPr>
            <w:rFonts w:ascii="仿宋" w:eastAsia="仿宋" w:hAnsi="仿宋" w:cs="仿宋" w:hint="eastAsia"/>
            <w:lang w:eastAsia="zh-CN"/>
          </w:rPr>
          <w:t>(二)、CVD法制备的ZNS、ZNSE材料项目目标</w:t>
        </w:r>
        <w:r>
          <w:tab/>
        </w:r>
        <w:r>
          <w:fldChar w:fldCharType="begin"/>
        </w:r>
        <w:r>
          <w:instrText xml:space="preserve"> PAGEREF _Toc26010 \h </w:instrText>
        </w:r>
        <w:r>
          <w:fldChar w:fldCharType="separate"/>
        </w:r>
        <w:r>
          <w:t>20</w:t>
        </w:r>
        <w:r>
          <w:fldChar w:fldCharType="end"/>
        </w:r>
      </w:hyperlink>
    </w:p>
    <w:p>
      <w:pPr>
        <w:pStyle w:val="TOC2"/>
        <w:tabs>
          <w:tab w:val="right" w:leader="dot" w:pos="8306"/>
        </w:tabs>
      </w:pPr>
      <w:hyperlink w:anchor="_Toc26343" w:history="1">
        <w:r>
          <w:rPr>
            <w:rFonts w:ascii="仿宋" w:eastAsia="仿宋" w:hAnsi="仿宋" w:cs="仿宋" w:hint="eastAsia"/>
            <w:lang w:eastAsia="zh-CN"/>
          </w:rPr>
          <w:t>(三)、CVD法制备的ZNS、ZNSE材料项目提出的理由</w:t>
        </w:r>
        <w:r>
          <w:tab/>
        </w:r>
        <w:r>
          <w:fldChar w:fldCharType="begin"/>
        </w:r>
        <w:r>
          <w:instrText xml:space="preserve"> PAGEREF _Toc26343 \h </w:instrText>
        </w:r>
        <w:r>
          <w:fldChar w:fldCharType="separate"/>
        </w:r>
        <w:r>
          <w:t>21</w:t>
        </w:r>
        <w:r>
          <w:fldChar w:fldCharType="end"/>
        </w:r>
      </w:hyperlink>
    </w:p>
    <w:p>
      <w:pPr>
        <w:pStyle w:val="TOC2"/>
        <w:tabs>
          <w:tab w:val="right" w:leader="dot" w:pos="8306"/>
        </w:tabs>
      </w:pPr>
      <w:hyperlink w:anchor="_Toc17393" w:history="1">
        <w:r>
          <w:rPr>
            <w:rFonts w:ascii="仿宋" w:eastAsia="仿宋" w:hAnsi="仿宋" w:cs="仿宋" w:hint="eastAsia"/>
            <w:lang w:eastAsia="zh-CN"/>
          </w:rPr>
          <w:t>(四)、CVD法制备的ZNS、ZNSE材料项目意义</w:t>
        </w:r>
        <w:r>
          <w:tab/>
        </w:r>
        <w:r>
          <w:fldChar w:fldCharType="begin"/>
        </w:r>
        <w:r>
          <w:instrText xml:space="preserve"> PAGEREF _Toc17393 \h </w:instrText>
        </w:r>
        <w:r>
          <w:fldChar w:fldCharType="separate"/>
        </w:r>
        <w:r>
          <w:t>23</w:t>
        </w:r>
        <w:r>
          <w:fldChar w:fldCharType="end"/>
        </w:r>
      </w:hyperlink>
    </w:p>
    <w:p>
      <w:pPr>
        <w:pStyle w:val="TOC2"/>
        <w:tabs>
          <w:tab w:val="right" w:leader="dot" w:pos="8306"/>
        </w:tabs>
      </w:pPr>
      <w:hyperlink w:anchor="_Toc28978" w:history="1">
        <w:r>
          <w:rPr>
            <w:rFonts w:ascii="仿宋" w:eastAsia="仿宋" w:hAnsi="仿宋" w:cs="仿宋" w:hint="eastAsia"/>
            <w:lang w:eastAsia="zh-CN"/>
          </w:rPr>
          <w:t>(五)、CVD法制备的ZNS、ZNSE材料项目背景</w:t>
        </w:r>
        <w:r>
          <w:tab/>
        </w:r>
        <w:r>
          <w:fldChar w:fldCharType="begin"/>
        </w:r>
        <w:r>
          <w:instrText xml:space="preserve"> PAGEREF _Toc28978 \h </w:instrText>
        </w:r>
        <w:r>
          <w:fldChar w:fldCharType="separate"/>
        </w:r>
        <w:r>
          <w:t>24</w:t>
        </w:r>
        <w:r>
          <w:fldChar w:fldCharType="end"/>
        </w:r>
      </w:hyperlink>
    </w:p>
    <w:p>
      <w:pPr>
        <w:pStyle w:val="TOC1"/>
        <w:tabs>
          <w:tab w:val="right" w:leader="dot" w:pos="8306"/>
        </w:tabs>
      </w:pPr>
      <w:hyperlink w:anchor="_Toc9921" w:history="1">
        <w:r>
          <w:rPr>
            <w:rFonts w:ascii="仿宋" w:eastAsia="仿宋" w:hAnsi="仿宋" w:cs="仿宋" w:hint="eastAsia"/>
            <w:lang w:eastAsia="zh-CN"/>
          </w:rPr>
          <w:t>七、CVD法制备的ZNS、ZNSE材料项目技术管理</w:t>
        </w:r>
        <w:r>
          <w:tab/>
        </w:r>
        <w:r>
          <w:fldChar w:fldCharType="begin"/>
        </w:r>
        <w:r>
          <w:instrText xml:space="preserve"> PAGEREF _Toc9921 \h </w:instrText>
        </w:r>
        <w:r>
          <w:fldChar w:fldCharType="separate"/>
        </w:r>
        <w:r>
          <w:t>25</w:t>
        </w:r>
        <w:r>
          <w:fldChar w:fldCharType="end"/>
        </w:r>
      </w:hyperlink>
    </w:p>
    <w:p>
      <w:pPr>
        <w:pStyle w:val="TOC2"/>
        <w:tabs>
          <w:tab w:val="right" w:leader="dot" w:pos="8306"/>
        </w:tabs>
      </w:pPr>
      <w:hyperlink w:anchor="_Toc28370" w:history="1">
        <w:r>
          <w:rPr>
            <w:rFonts w:ascii="仿宋" w:eastAsia="仿宋" w:hAnsi="仿宋" w:cs="仿宋" w:hint="eastAsia"/>
            <w:lang w:eastAsia="zh-CN"/>
          </w:rPr>
          <w:t>(一)、技术方案选用方向</w:t>
        </w:r>
        <w:r>
          <w:tab/>
        </w:r>
        <w:r>
          <w:fldChar w:fldCharType="begin"/>
        </w:r>
        <w:r>
          <w:instrText xml:space="preserve"> PAGEREF _Toc28370 \h </w:instrText>
        </w:r>
        <w:r>
          <w:fldChar w:fldCharType="separate"/>
        </w:r>
        <w:r>
          <w:t>25</w:t>
        </w:r>
        <w:r>
          <w:fldChar w:fldCharType="end"/>
        </w:r>
      </w:hyperlink>
    </w:p>
    <w:p>
      <w:pPr>
        <w:pStyle w:val="TOC2"/>
        <w:tabs>
          <w:tab w:val="right" w:leader="dot" w:pos="8306"/>
        </w:tabs>
      </w:pPr>
      <w:hyperlink w:anchor="_Toc14931" w:history="1">
        <w:r>
          <w:rPr>
            <w:rFonts w:ascii="仿宋" w:eastAsia="仿宋" w:hAnsi="仿宋" w:cs="仿宋" w:hint="eastAsia"/>
            <w:lang w:eastAsia="zh-CN"/>
          </w:rPr>
          <w:t>(二)、工艺技术方案选用原则</w:t>
        </w:r>
        <w:r>
          <w:tab/>
        </w:r>
        <w:r>
          <w:fldChar w:fldCharType="begin"/>
        </w:r>
        <w:r>
          <w:instrText xml:space="preserve"> PAGEREF _Toc14931 \h </w:instrText>
        </w:r>
        <w:r>
          <w:fldChar w:fldCharType="separate"/>
        </w:r>
        <w:r>
          <w:t>27</w:t>
        </w:r>
        <w:r>
          <w:fldChar w:fldCharType="end"/>
        </w:r>
      </w:hyperlink>
    </w:p>
    <w:p>
      <w:pPr>
        <w:pStyle w:val="TOC2"/>
        <w:tabs>
          <w:tab w:val="right" w:leader="dot" w:pos="8306"/>
        </w:tabs>
      </w:pPr>
      <w:hyperlink w:anchor="_Toc4836" w:history="1">
        <w:r>
          <w:rPr>
            <w:rFonts w:ascii="仿宋" w:eastAsia="仿宋" w:hAnsi="仿宋" w:cs="仿宋" w:hint="eastAsia"/>
            <w:lang w:eastAsia="zh-CN"/>
          </w:rPr>
          <w:t>(三)、工艺技术方案要求</w:t>
        </w:r>
        <w:r>
          <w:tab/>
        </w:r>
        <w:r>
          <w:fldChar w:fldCharType="begin"/>
        </w:r>
        <w:r>
          <w:instrText xml:space="preserve"> PAGEREF _Toc4836 \h </w:instrText>
        </w:r>
        <w:r>
          <w:fldChar w:fldCharType="separate"/>
        </w:r>
        <w:r>
          <w:t>29</w:t>
        </w:r>
        <w:r>
          <w:fldChar w:fldCharType="end"/>
        </w:r>
      </w:hyperlink>
    </w:p>
    <w:p>
      <w:pPr>
        <w:pStyle w:val="TOC1"/>
        <w:tabs>
          <w:tab w:val="right" w:leader="dot" w:pos="8306"/>
        </w:tabs>
      </w:pPr>
      <w:hyperlink w:anchor="_Toc9571" w:history="1">
        <w:r>
          <w:rPr>
            <w:rFonts w:ascii="仿宋" w:eastAsia="仿宋" w:hAnsi="仿宋" w:cs="仿宋" w:hint="eastAsia"/>
            <w:lang w:eastAsia="zh-CN"/>
          </w:rPr>
          <w:t>八、CVD法制备的ZNS、ZNSE材料项目风险管理</w:t>
        </w:r>
        <w:r>
          <w:tab/>
        </w:r>
        <w:r>
          <w:fldChar w:fldCharType="begin"/>
        </w:r>
        <w:r>
          <w:instrText xml:space="preserve"> PAGEREF _Toc9571 \h </w:instrText>
        </w:r>
        <w:r>
          <w:fldChar w:fldCharType="separate"/>
        </w:r>
        <w:r>
          <w:t>32</w:t>
        </w:r>
        <w:r>
          <w:fldChar w:fldCharType="end"/>
        </w:r>
      </w:hyperlink>
    </w:p>
    <w:p>
      <w:pPr>
        <w:pStyle w:val="TOC2"/>
        <w:tabs>
          <w:tab w:val="right" w:leader="dot" w:pos="8306"/>
        </w:tabs>
      </w:pPr>
      <w:hyperlink w:anchor="_Toc28928" w:history="1">
        <w:r>
          <w:rPr>
            <w:rFonts w:ascii="仿宋" w:eastAsia="仿宋" w:hAnsi="仿宋" w:cs="仿宋" w:hint="eastAsia"/>
            <w:lang w:eastAsia="zh-CN"/>
          </w:rPr>
          <w:t>(一)、风险识别与评估</w:t>
        </w:r>
        <w:r>
          <w:tab/>
        </w:r>
        <w:r>
          <w:fldChar w:fldCharType="begin"/>
        </w:r>
        <w:r>
          <w:instrText xml:space="preserve"> PAGEREF _Toc28928 \h </w:instrText>
        </w:r>
        <w:r>
          <w:fldChar w:fldCharType="separate"/>
        </w:r>
        <w:r>
          <w:t>32</w:t>
        </w:r>
        <w:r>
          <w:fldChar w:fldCharType="end"/>
        </w:r>
      </w:hyperlink>
    </w:p>
    <w:p>
      <w:pPr>
        <w:pStyle w:val="TOC2"/>
        <w:tabs>
          <w:tab w:val="right" w:leader="dot" w:pos="8306"/>
        </w:tabs>
      </w:pPr>
      <w:hyperlink w:anchor="_Toc15819" w:history="1">
        <w:r>
          <w:rPr>
            <w:rFonts w:ascii="仿宋" w:eastAsia="仿宋" w:hAnsi="仿宋" w:cs="仿宋" w:hint="eastAsia"/>
            <w:lang w:eastAsia="zh-CN"/>
          </w:rPr>
          <w:t>(二)、风险应对策略</w:t>
        </w:r>
        <w:r>
          <w:tab/>
        </w:r>
        <w:r>
          <w:fldChar w:fldCharType="begin"/>
        </w:r>
        <w:r>
          <w:instrText xml:space="preserve"> PAGEREF _Toc15819 \h </w:instrText>
        </w:r>
        <w:r>
          <w:fldChar w:fldCharType="separate"/>
        </w:r>
        <w:r>
          <w:t>33</w:t>
        </w:r>
        <w:r>
          <w:fldChar w:fldCharType="end"/>
        </w:r>
      </w:hyperlink>
    </w:p>
    <w:p>
      <w:pPr>
        <w:pStyle w:val="TOC2"/>
        <w:tabs>
          <w:tab w:val="right" w:leader="dot" w:pos="8306"/>
        </w:tabs>
      </w:pPr>
      <w:hyperlink w:anchor="_Toc23984" w:history="1">
        <w:r>
          <w:rPr>
            <w:rFonts w:ascii="仿宋" w:eastAsia="仿宋" w:hAnsi="仿宋" w:cs="仿宋" w:hint="eastAsia"/>
            <w:lang w:eastAsia="zh-CN"/>
          </w:rPr>
          <w:t>(三)、风险监控与控制</w:t>
        </w:r>
        <w:r>
          <w:tab/>
        </w:r>
        <w:r>
          <w:fldChar w:fldCharType="begin"/>
        </w:r>
        <w:r>
          <w:instrText xml:space="preserve"> PAGEREF _Toc23984 \h </w:instrText>
        </w:r>
        <w:r>
          <w:fldChar w:fldCharType="separate"/>
        </w:r>
        <w:r>
          <w:t>35</w:t>
        </w:r>
        <w:r>
          <w:fldChar w:fldCharType="end"/>
        </w:r>
      </w:hyperlink>
    </w:p>
    <w:p>
      <w:pPr>
        <w:pStyle w:val="TOC1"/>
        <w:tabs>
          <w:tab w:val="right" w:leader="dot" w:pos="8306"/>
        </w:tabs>
      </w:pPr>
      <w:hyperlink w:anchor="_Toc27553" w:history="1">
        <w:r>
          <w:rPr>
            <w:rFonts w:ascii="仿宋" w:eastAsia="仿宋" w:hAnsi="仿宋" w:cs="仿宋" w:hint="eastAsia"/>
            <w:lang w:eastAsia="zh-CN"/>
          </w:rPr>
          <w:t>九、CVD法制备的ZNS、ZNSE材料项目经营效益</w:t>
        </w:r>
        <w:r>
          <w:tab/>
        </w:r>
        <w:r>
          <w:fldChar w:fldCharType="begin"/>
        </w:r>
        <w:r>
          <w:instrText xml:space="preserve"> PAGEREF _Toc27553 \h </w:instrText>
        </w:r>
        <w:r>
          <w:fldChar w:fldCharType="separate"/>
        </w:r>
        <w:r>
          <w:t>36</w:t>
        </w:r>
        <w:r>
          <w:fldChar w:fldCharType="end"/>
        </w:r>
      </w:hyperlink>
    </w:p>
    <w:p>
      <w:pPr>
        <w:pStyle w:val="TOC2"/>
        <w:tabs>
          <w:tab w:val="right" w:leader="dot" w:pos="8306"/>
        </w:tabs>
      </w:pPr>
      <w:hyperlink w:anchor="_Toc14240" w:history="1">
        <w:r>
          <w:rPr>
            <w:rFonts w:ascii="仿宋" w:eastAsia="仿宋" w:hAnsi="仿宋" w:cs="仿宋" w:hint="eastAsia"/>
            <w:lang w:eastAsia="zh-CN"/>
          </w:rPr>
          <w:t>(一)、经济评价财务测算</w:t>
        </w:r>
        <w:r>
          <w:tab/>
        </w:r>
        <w:r>
          <w:fldChar w:fldCharType="begin"/>
        </w:r>
        <w:r>
          <w:instrText xml:space="preserve"> PAGEREF _Toc14240 \h </w:instrText>
        </w:r>
        <w:r>
          <w:fldChar w:fldCharType="separate"/>
        </w:r>
        <w:r>
          <w:t>36</w:t>
        </w:r>
        <w:r>
          <w:fldChar w:fldCharType="end"/>
        </w:r>
      </w:hyperlink>
    </w:p>
    <w:p>
      <w:pPr>
        <w:pStyle w:val="TOC2"/>
        <w:tabs>
          <w:tab w:val="right" w:leader="dot" w:pos="8306"/>
        </w:tabs>
      </w:pPr>
      <w:hyperlink w:anchor="_Toc30242" w:history="1">
        <w:r>
          <w:rPr>
            <w:rFonts w:ascii="仿宋" w:eastAsia="仿宋" w:hAnsi="仿宋" w:cs="仿宋" w:hint="eastAsia"/>
            <w:lang w:eastAsia="zh-CN"/>
          </w:rPr>
          <w:t>(二)、CVD法制备的ZNS、ZNSE材料项目盈利能力分析</w:t>
        </w:r>
        <w:r>
          <w:tab/>
        </w:r>
        <w:r>
          <w:fldChar w:fldCharType="begin"/>
        </w:r>
        <w:r>
          <w:instrText xml:space="preserve"> PAGEREF _Toc30242 \h </w:instrText>
        </w:r>
        <w:r>
          <w:fldChar w:fldCharType="separate"/>
        </w:r>
        <w:r>
          <w:t>37</w:t>
        </w:r>
        <w:r>
          <w:fldChar w:fldCharType="end"/>
        </w:r>
      </w:hyperlink>
    </w:p>
    <w:p>
      <w:pPr>
        <w:pStyle w:val="TOC1"/>
        <w:tabs>
          <w:tab w:val="right" w:leader="dot" w:pos="8306"/>
        </w:tabs>
      </w:pPr>
      <w:hyperlink w:anchor="_Toc1870" w:history="1">
        <w:r>
          <w:rPr>
            <w:rFonts w:ascii="仿宋" w:eastAsia="仿宋" w:hAnsi="仿宋" w:cs="仿宋" w:hint="eastAsia"/>
            <w:lang w:eastAsia="zh-CN"/>
          </w:rPr>
          <w:t>十、生产安全保护</w:t>
        </w:r>
        <w:r>
          <w:tab/>
        </w:r>
        <w:r>
          <w:fldChar w:fldCharType="begin"/>
        </w:r>
        <w:r>
          <w:instrText xml:space="preserve"> PAGEREF _Toc1870 \h </w:instrText>
        </w:r>
        <w:r>
          <w:fldChar w:fldCharType="separate"/>
        </w:r>
        <w:r>
          <w:t>38</w:t>
        </w:r>
        <w:r>
          <w:fldChar w:fldCharType="end"/>
        </w:r>
      </w:hyperlink>
    </w:p>
    <w:p>
      <w:pPr>
        <w:pStyle w:val="TOC2"/>
        <w:tabs>
          <w:tab w:val="right" w:leader="dot" w:pos="8306"/>
        </w:tabs>
      </w:pPr>
      <w:hyperlink w:anchor="_Toc4387" w:history="1">
        <w:r>
          <w:rPr>
            <w:rFonts w:ascii="仿宋" w:eastAsia="仿宋" w:hAnsi="仿宋" w:cs="仿宋" w:hint="eastAsia"/>
            <w:lang w:eastAsia="zh-CN"/>
          </w:rPr>
          <w:t>(一)、消防安全</w:t>
        </w:r>
        <w:r>
          <w:tab/>
        </w:r>
        <w:r>
          <w:fldChar w:fldCharType="begin"/>
        </w:r>
        <w:r>
          <w:instrText xml:space="preserve"> PAGEREF _Toc4387 \h </w:instrText>
        </w:r>
        <w:r>
          <w:fldChar w:fldCharType="separate"/>
        </w:r>
        <w:r>
          <w:t>38</w:t>
        </w:r>
        <w:r>
          <w:fldChar w:fldCharType="end"/>
        </w:r>
      </w:hyperlink>
    </w:p>
    <w:p>
      <w:pPr>
        <w:pStyle w:val="TOC2"/>
        <w:tabs>
          <w:tab w:val="right" w:leader="dot" w:pos="8306"/>
        </w:tabs>
      </w:pPr>
      <w:hyperlink w:anchor="_Toc4424" w:history="1">
        <w:r>
          <w:rPr>
            <w:rFonts w:ascii="仿宋" w:eastAsia="仿宋" w:hAnsi="仿宋" w:cs="仿宋" w:hint="eastAsia"/>
            <w:lang w:eastAsia="zh-CN"/>
          </w:rPr>
          <w:t>(二)、防火防爆总图布置措施</w:t>
        </w:r>
        <w:r>
          <w:tab/>
        </w:r>
        <w:r>
          <w:fldChar w:fldCharType="begin"/>
        </w:r>
        <w:r>
          <w:instrText xml:space="preserve"> PAGEREF _Toc4424 \h </w:instrText>
        </w:r>
        <w:r>
          <w:fldChar w:fldCharType="separate"/>
        </w:r>
        <w:r>
          <w:t>40</w:t>
        </w:r>
        <w:r>
          <w:fldChar w:fldCharType="end"/>
        </w:r>
      </w:hyperlink>
    </w:p>
    <w:p>
      <w:pPr>
        <w:pStyle w:val="TOC2"/>
        <w:tabs>
          <w:tab w:val="right" w:leader="dot" w:pos="8306"/>
        </w:tabs>
      </w:pPr>
      <w:hyperlink w:anchor="_Toc30432" w:history="1">
        <w:r>
          <w:rPr>
            <w:rFonts w:ascii="仿宋" w:eastAsia="仿宋" w:hAnsi="仿宋" w:cs="仿宋" w:hint="eastAsia"/>
            <w:lang w:eastAsia="zh-CN"/>
          </w:rPr>
          <w:t>(三)、自然灾害防范措施</w:t>
        </w:r>
        <w:r>
          <w:tab/>
        </w:r>
        <w:r>
          <w:fldChar w:fldCharType="begin"/>
        </w:r>
        <w:r>
          <w:instrText xml:space="preserve"> PAGEREF _Toc30432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8" w:history="1">
        <w:r>
          <w:rPr>
            <w:rFonts w:ascii="仿宋" w:eastAsia="仿宋" w:hAnsi="仿宋" w:cs="仿宋" w:hint="eastAsia"/>
            <w:lang w:eastAsia="zh-CN"/>
          </w:rPr>
          <w:t>(四)、安全色及安全标志使用要求</w:t>
        </w:r>
        <w:r>
          <w:tab/>
        </w:r>
        <w:r>
          <w:fldChar w:fldCharType="begin"/>
        </w:r>
        <w:r>
          <w:instrText xml:space="preserve"> PAGEREF _Toc5938 \h </w:instrText>
        </w:r>
        <w:r>
          <w:fldChar w:fldCharType="separate"/>
        </w:r>
        <w:r>
          <w:t>42</w:t>
        </w:r>
        <w:r>
          <w:fldChar w:fldCharType="end"/>
        </w:r>
      </w:hyperlink>
    </w:p>
    <w:p>
      <w:pPr>
        <w:pStyle w:val="TOC2"/>
        <w:tabs>
          <w:tab w:val="right" w:leader="dot" w:pos="8306"/>
        </w:tabs>
      </w:pPr>
      <w:hyperlink w:anchor="_Toc31068" w:history="1">
        <w:r>
          <w:rPr>
            <w:rFonts w:ascii="仿宋" w:eastAsia="仿宋" w:hAnsi="仿宋" w:cs="仿宋" w:hint="eastAsia"/>
            <w:lang w:eastAsia="zh-CN"/>
          </w:rPr>
          <w:t>(五)、防尘防毒措施</w:t>
        </w:r>
        <w:r>
          <w:tab/>
        </w:r>
        <w:r>
          <w:fldChar w:fldCharType="begin"/>
        </w:r>
        <w:r>
          <w:instrText xml:space="preserve"> PAGEREF _Toc31068 \h </w:instrText>
        </w:r>
        <w:r>
          <w:fldChar w:fldCharType="separate"/>
        </w:r>
        <w:r>
          <w:t>43</w:t>
        </w:r>
        <w:r>
          <w:fldChar w:fldCharType="end"/>
        </w:r>
      </w:hyperlink>
    </w:p>
    <w:p>
      <w:pPr>
        <w:pStyle w:val="TOC2"/>
        <w:tabs>
          <w:tab w:val="right" w:leader="dot" w:pos="8306"/>
        </w:tabs>
      </w:pPr>
      <w:hyperlink w:anchor="_Toc9774" w:history="1">
        <w:r>
          <w:rPr>
            <w:rFonts w:ascii="仿宋" w:eastAsia="仿宋" w:hAnsi="仿宋" w:cs="仿宋" w:hint="eastAsia"/>
            <w:lang w:eastAsia="zh-CN"/>
          </w:rPr>
          <w:t>(六)、防静电、触电防护及防雷措施</w:t>
        </w:r>
        <w:r>
          <w:tab/>
        </w:r>
        <w:r>
          <w:fldChar w:fldCharType="begin"/>
        </w:r>
        <w:r>
          <w:instrText xml:space="preserve"> PAGEREF _Toc9774 \h </w:instrText>
        </w:r>
        <w:r>
          <w:fldChar w:fldCharType="separate"/>
        </w:r>
        <w:r>
          <w:t>44</w:t>
        </w:r>
        <w:r>
          <w:fldChar w:fldCharType="end"/>
        </w:r>
      </w:hyperlink>
    </w:p>
    <w:p>
      <w:pPr>
        <w:pStyle w:val="TOC2"/>
        <w:tabs>
          <w:tab w:val="right" w:leader="dot" w:pos="8306"/>
        </w:tabs>
      </w:pPr>
      <w:hyperlink w:anchor="_Toc4021" w:history="1">
        <w:r>
          <w:rPr>
            <w:rFonts w:ascii="仿宋" w:eastAsia="仿宋" w:hAnsi="仿宋" w:cs="仿宋" w:hint="eastAsia"/>
            <w:lang w:eastAsia="zh-CN"/>
          </w:rPr>
          <w:t>(七)、机械设备安全保障措施</w:t>
        </w:r>
        <w:r>
          <w:tab/>
        </w:r>
        <w:r>
          <w:fldChar w:fldCharType="begin"/>
        </w:r>
        <w:r>
          <w:instrText xml:space="preserve"> PAGEREF _Toc4021 \h </w:instrText>
        </w:r>
        <w:r>
          <w:fldChar w:fldCharType="separate"/>
        </w:r>
        <w:r>
          <w:t>46</w:t>
        </w:r>
        <w:r>
          <w:fldChar w:fldCharType="end"/>
        </w:r>
      </w:hyperlink>
    </w:p>
    <w:p>
      <w:pPr>
        <w:pStyle w:val="TOC1"/>
        <w:tabs>
          <w:tab w:val="right" w:leader="dot" w:pos="8306"/>
        </w:tabs>
      </w:pPr>
      <w:hyperlink w:anchor="_Toc1375" w:history="1">
        <w:r>
          <w:rPr>
            <w:rFonts w:ascii="仿宋" w:eastAsia="仿宋" w:hAnsi="仿宋" w:cs="仿宋" w:hint="eastAsia"/>
            <w:lang w:eastAsia="zh-CN"/>
          </w:rPr>
          <w:t>十一、CVD法制备的ZNS、ZNSE材料项目人力资源管理</w:t>
        </w:r>
        <w:r>
          <w:tab/>
        </w:r>
        <w:r>
          <w:fldChar w:fldCharType="begin"/>
        </w:r>
        <w:r>
          <w:instrText xml:space="preserve"> PAGEREF _Toc1375 \h </w:instrText>
        </w:r>
        <w:r>
          <w:fldChar w:fldCharType="separate"/>
        </w:r>
        <w:r>
          <w:t>47</w:t>
        </w:r>
        <w:r>
          <w:fldChar w:fldCharType="end"/>
        </w:r>
      </w:hyperlink>
    </w:p>
    <w:p>
      <w:pPr>
        <w:pStyle w:val="TOC2"/>
        <w:tabs>
          <w:tab w:val="right" w:leader="dot" w:pos="8306"/>
        </w:tabs>
      </w:pPr>
      <w:hyperlink w:anchor="_Toc18192" w:history="1">
        <w:r>
          <w:rPr>
            <w:rFonts w:ascii="仿宋" w:eastAsia="仿宋" w:hAnsi="仿宋" w:cs="仿宋" w:hint="eastAsia"/>
            <w:lang w:eastAsia="zh-CN"/>
          </w:rPr>
          <w:t>(一)、建立健全的预算管理制度</w:t>
        </w:r>
        <w:r>
          <w:tab/>
        </w:r>
        <w:r>
          <w:fldChar w:fldCharType="begin"/>
        </w:r>
        <w:r>
          <w:instrText xml:space="preserve"> PAGEREF _Toc18192 \h </w:instrText>
        </w:r>
        <w:r>
          <w:fldChar w:fldCharType="separate"/>
        </w:r>
        <w:r>
          <w:t>47</w:t>
        </w:r>
        <w:r>
          <w:fldChar w:fldCharType="end"/>
        </w:r>
      </w:hyperlink>
    </w:p>
    <w:p>
      <w:pPr>
        <w:pStyle w:val="TOC2"/>
        <w:tabs>
          <w:tab w:val="right" w:leader="dot" w:pos="8306"/>
        </w:tabs>
      </w:pPr>
      <w:hyperlink w:anchor="_Toc11674" w:history="1">
        <w:r>
          <w:rPr>
            <w:rFonts w:ascii="仿宋" w:eastAsia="仿宋" w:hAnsi="仿宋" w:cs="仿宋" w:hint="eastAsia"/>
            <w:lang w:eastAsia="zh-CN"/>
          </w:rPr>
          <w:t>(二)、加强资金流动监控</w:t>
        </w:r>
        <w:r>
          <w:tab/>
        </w:r>
        <w:r>
          <w:fldChar w:fldCharType="begin"/>
        </w:r>
        <w:r>
          <w:instrText xml:space="preserve"> PAGEREF _Toc11674 \h </w:instrText>
        </w:r>
        <w:r>
          <w:fldChar w:fldCharType="separate"/>
        </w:r>
        <w:r>
          <w:t>49</w:t>
        </w:r>
        <w:r>
          <w:fldChar w:fldCharType="end"/>
        </w:r>
      </w:hyperlink>
    </w:p>
    <w:p>
      <w:pPr>
        <w:pStyle w:val="TOC2"/>
        <w:tabs>
          <w:tab w:val="right" w:leader="dot" w:pos="8306"/>
        </w:tabs>
      </w:pPr>
      <w:hyperlink w:anchor="_Toc31767" w:history="1">
        <w:r>
          <w:rPr>
            <w:rFonts w:ascii="仿宋" w:eastAsia="仿宋" w:hAnsi="仿宋" w:cs="仿宋" w:hint="eastAsia"/>
            <w:lang w:eastAsia="zh-CN"/>
          </w:rPr>
          <w:t>(三)、制定完善的风险控制机制</w:t>
        </w:r>
        <w:r>
          <w:tab/>
        </w:r>
        <w:r>
          <w:fldChar w:fldCharType="begin"/>
        </w:r>
        <w:r>
          <w:instrText xml:space="preserve"> PAGEREF _Toc31767 \h </w:instrText>
        </w:r>
        <w:r>
          <w:fldChar w:fldCharType="separate"/>
        </w:r>
        <w:r>
          <w:t>50</w:t>
        </w:r>
        <w:r>
          <w:fldChar w:fldCharType="end"/>
        </w:r>
      </w:hyperlink>
    </w:p>
    <w:p>
      <w:pPr>
        <w:pStyle w:val="TOC2"/>
        <w:tabs>
          <w:tab w:val="right" w:leader="dot" w:pos="8306"/>
        </w:tabs>
      </w:pPr>
      <w:hyperlink w:anchor="_Toc15232" w:history="1">
        <w:r>
          <w:rPr>
            <w:rFonts w:ascii="仿宋" w:eastAsia="仿宋" w:hAnsi="仿宋" w:cs="仿宋" w:hint="eastAsia"/>
            <w:lang w:eastAsia="zh-CN"/>
          </w:rPr>
          <w:t>(四)、优化成本管理</w:t>
        </w:r>
        <w:r>
          <w:tab/>
        </w:r>
        <w:r>
          <w:fldChar w:fldCharType="begin"/>
        </w:r>
        <w:r>
          <w:instrText xml:space="preserve"> PAGEREF _Toc15232 \h </w:instrText>
        </w:r>
        <w:r>
          <w:fldChar w:fldCharType="separate"/>
        </w:r>
        <w:r>
          <w:t>52</w:t>
        </w:r>
        <w:r>
          <w:fldChar w:fldCharType="end"/>
        </w:r>
      </w:hyperlink>
    </w:p>
    <w:p>
      <w:pPr>
        <w:pStyle w:val="TOC1"/>
        <w:tabs>
          <w:tab w:val="right" w:leader="dot" w:pos="8306"/>
        </w:tabs>
      </w:pPr>
      <w:hyperlink w:anchor="_Toc10516" w:history="1">
        <w:r>
          <w:rPr>
            <w:rFonts w:ascii="仿宋" w:eastAsia="仿宋" w:hAnsi="仿宋" w:cs="仿宋" w:hint="eastAsia"/>
            <w:lang w:eastAsia="zh-CN"/>
          </w:rPr>
          <w:t>十二、CVD法制备的ZNS、ZNSE材料项目计划安排</w:t>
        </w:r>
        <w:r>
          <w:tab/>
        </w:r>
        <w:r>
          <w:fldChar w:fldCharType="begin"/>
        </w:r>
        <w:r>
          <w:instrText xml:space="preserve"> PAGEREF _Toc10516 \h </w:instrText>
        </w:r>
        <w:r>
          <w:fldChar w:fldCharType="separate"/>
        </w:r>
        <w:r>
          <w:t>54</w:t>
        </w:r>
        <w:r>
          <w:fldChar w:fldCharType="end"/>
        </w:r>
      </w:hyperlink>
    </w:p>
    <w:p>
      <w:pPr>
        <w:pStyle w:val="TOC2"/>
        <w:tabs>
          <w:tab w:val="right" w:leader="dot" w:pos="8306"/>
        </w:tabs>
      </w:pPr>
      <w:hyperlink w:anchor="_Toc6043" w:history="1">
        <w:r>
          <w:rPr>
            <w:rFonts w:ascii="仿宋" w:eastAsia="仿宋" w:hAnsi="仿宋" w:cs="仿宋" w:hint="eastAsia"/>
            <w:lang w:eastAsia="zh-CN"/>
          </w:rPr>
          <w:t>(一)、建设周期</w:t>
        </w:r>
        <w:r>
          <w:tab/>
        </w:r>
        <w:r>
          <w:fldChar w:fldCharType="begin"/>
        </w:r>
        <w:r>
          <w:instrText xml:space="preserve"> PAGEREF _Toc6043 \h </w:instrText>
        </w:r>
        <w:r>
          <w:fldChar w:fldCharType="separate"/>
        </w:r>
        <w:r>
          <w:t>54</w:t>
        </w:r>
        <w:r>
          <w:fldChar w:fldCharType="end"/>
        </w:r>
      </w:hyperlink>
    </w:p>
    <w:p>
      <w:pPr>
        <w:pStyle w:val="TOC2"/>
        <w:tabs>
          <w:tab w:val="right" w:leader="dot" w:pos="8306"/>
        </w:tabs>
      </w:pPr>
      <w:hyperlink w:anchor="_Toc13869" w:history="1">
        <w:r>
          <w:rPr>
            <w:rFonts w:ascii="仿宋" w:eastAsia="仿宋" w:hAnsi="仿宋" w:cs="仿宋" w:hint="eastAsia"/>
            <w:lang w:eastAsia="zh-CN"/>
          </w:rPr>
          <w:t>(二)、建设进度</w:t>
        </w:r>
        <w:r>
          <w:tab/>
        </w:r>
        <w:r>
          <w:fldChar w:fldCharType="begin"/>
        </w:r>
        <w:r>
          <w:instrText xml:space="preserve"> PAGEREF _Toc13869 \h </w:instrText>
        </w:r>
        <w:r>
          <w:fldChar w:fldCharType="separate"/>
        </w:r>
        <w:r>
          <w:t>55</w:t>
        </w:r>
        <w:r>
          <w:fldChar w:fldCharType="end"/>
        </w:r>
      </w:hyperlink>
    </w:p>
    <w:p>
      <w:pPr>
        <w:pStyle w:val="TOC2"/>
        <w:tabs>
          <w:tab w:val="right" w:leader="dot" w:pos="8306"/>
        </w:tabs>
      </w:pPr>
      <w:hyperlink w:anchor="_Toc11317" w:history="1">
        <w:r>
          <w:rPr>
            <w:rFonts w:ascii="仿宋" w:eastAsia="仿宋" w:hAnsi="仿宋" w:cs="仿宋" w:hint="eastAsia"/>
            <w:lang w:eastAsia="zh-CN"/>
          </w:rPr>
          <w:t>(三)、进度安排注意事项</w:t>
        </w:r>
        <w:r>
          <w:tab/>
        </w:r>
        <w:r>
          <w:fldChar w:fldCharType="begin"/>
        </w:r>
        <w:r>
          <w:instrText xml:space="preserve"> PAGEREF _Toc11317 \h </w:instrText>
        </w:r>
        <w:r>
          <w:fldChar w:fldCharType="separate"/>
        </w:r>
        <w:r>
          <w:t>56</w:t>
        </w:r>
        <w:r>
          <w:fldChar w:fldCharType="end"/>
        </w:r>
      </w:hyperlink>
    </w:p>
    <w:p>
      <w:pPr>
        <w:pStyle w:val="TOC2"/>
        <w:tabs>
          <w:tab w:val="right" w:leader="dot" w:pos="8306"/>
        </w:tabs>
      </w:pPr>
      <w:hyperlink w:anchor="_Toc25686" w:history="1">
        <w:r>
          <w:rPr>
            <w:rFonts w:ascii="仿宋" w:eastAsia="仿宋" w:hAnsi="仿宋" w:cs="仿宋" w:hint="eastAsia"/>
            <w:lang w:eastAsia="zh-CN"/>
          </w:rPr>
          <w:t>(四)、人力资源配置</w:t>
        </w:r>
        <w:r>
          <w:tab/>
        </w:r>
        <w:r>
          <w:fldChar w:fldCharType="begin"/>
        </w:r>
        <w:r>
          <w:instrText xml:space="preserve"> PAGEREF _Toc25686 \h </w:instrText>
        </w:r>
        <w:r>
          <w:fldChar w:fldCharType="separate"/>
        </w:r>
        <w:r>
          <w:t>57</w:t>
        </w:r>
        <w:r>
          <w:fldChar w:fldCharType="end"/>
        </w:r>
      </w:hyperlink>
    </w:p>
    <w:p>
      <w:pPr>
        <w:pStyle w:val="TOC1"/>
        <w:tabs>
          <w:tab w:val="right" w:leader="dot" w:pos="8306"/>
        </w:tabs>
      </w:pPr>
      <w:hyperlink w:anchor="_Toc32506" w:history="1">
        <w:r>
          <w:rPr>
            <w:rFonts w:ascii="仿宋" w:eastAsia="仿宋" w:hAnsi="仿宋" w:cs="仿宋" w:hint="eastAsia"/>
            <w:lang w:eastAsia="zh-CN"/>
          </w:rPr>
          <w:t>十三、CVD法制备的ZNS、ZNSE材料项目工程方案分析</w:t>
        </w:r>
        <w:r>
          <w:tab/>
        </w:r>
        <w:r>
          <w:fldChar w:fldCharType="begin"/>
        </w:r>
        <w:r>
          <w:instrText xml:space="preserve"> PAGEREF _Toc32506 \h </w:instrText>
        </w:r>
        <w:r>
          <w:fldChar w:fldCharType="separate"/>
        </w:r>
        <w:r>
          <w:t>58</w:t>
        </w:r>
        <w:r>
          <w:fldChar w:fldCharType="end"/>
        </w:r>
      </w:hyperlink>
    </w:p>
    <w:p>
      <w:pPr>
        <w:pStyle w:val="TOC2"/>
        <w:tabs>
          <w:tab w:val="right" w:leader="dot" w:pos="8306"/>
        </w:tabs>
      </w:pPr>
      <w:hyperlink w:anchor="_Toc28908" w:history="1">
        <w:r>
          <w:rPr>
            <w:rFonts w:ascii="仿宋" w:eastAsia="仿宋" w:hAnsi="仿宋" w:cs="仿宋" w:hint="eastAsia"/>
            <w:lang w:eastAsia="zh-CN"/>
          </w:rPr>
          <w:t>(一)、建筑工程设计原则</w:t>
        </w:r>
        <w:r>
          <w:tab/>
        </w:r>
        <w:r>
          <w:fldChar w:fldCharType="begin"/>
        </w:r>
        <w:r>
          <w:instrText xml:space="preserve"> PAGEREF _Toc28908 \h </w:instrText>
        </w:r>
        <w:r>
          <w:fldChar w:fldCharType="separate"/>
        </w:r>
        <w:r>
          <w:t>58</w:t>
        </w:r>
        <w:r>
          <w:fldChar w:fldCharType="end"/>
        </w:r>
      </w:hyperlink>
    </w:p>
    <w:p>
      <w:pPr>
        <w:pStyle w:val="TOC2"/>
        <w:tabs>
          <w:tab w:val="right" w:leader="dot" w:pos="8306"/>
        </w:tabs>
      </w:pPr>
      <w:hyperlink w:anchor="_Toc29867" w:history="1">
        <w:r>
          <w:rPr>
            <w:rFonts w:ascii="仿宋" w:eastAsia="仿宋" w:hAnsi="仿宋" w:cs="仿宋" w:hint="eastAsia"/>
            <w:lang w:eastAsia="zh-CN"/>
          </w:rPr>
          <w:t>(二)、土建工程建设指标</w:t>
        </w:r>
        <w:r>
          <w:tab/>
        </w:r>
        <w:r>
          <w:fldChar w:fldCharType="begin"/>
        </w:r>
        <w:r>
          <w:instrText xml:space="preserve"> PAGEREF _Toc29867 \h </w:instrText>
        </w:r>
        <w:r>
          <w:fldChar w:fldCharType="separate"/>
        </w:r>
        <w:r>
          <w:t>62</w:t>
        </w:r>
        <w:r>
          <w:fldChar w:fldCharType="end"/>
        </w:r>
      </w:hyperlink>
    </w:p>
    <w:p>
      <w:pPr>
        <w:pStyle w:val="TOC1"/>
        <w:tabs>
          <w:tab w:val="right" w:leader="dot" w:pos="8306"/>
        </w:tabs>
      </w:pPr>
      <w:hyperlink w:anchor="_Toc16157" w:history="1">
        <w:r>
          <w:rPr>
            <w:rFonts w:ascii="仿宋" w:eastAsia="仿宋" w:hAnsi="仿宋" w:cs="仿宋" w:hint="eastAsia"/>
            <w:lang w:eastAsia="zh-CN"/>
          </w:rPr>
          <w:t>十四、质量管理体系</w:t>
        </w:r>
        <w:r>
          <w:tab/>
        </w:r>
        <w:r>
          <w:fldChar w:fldCharType="begin"/>
        </w:r>
        <w:r>
          <w:instrText xml:space="preserve"> PAGEREF _Toc16157 \h </w:instrText>
        </w:r>
        <w:r>
          <w:fldChar w:fldCharType="separate"/>
        </w:r>
        <w:r>
          <w:t>64</w:t>
        </w:r>
        <w:r>
          <w:fldChar w:fldCharType="end"/>
        </w:r>
      </w:hyperlink>
    </w:p>
    <w:p>
      <w:pPr>
        <w:pStyle w:val="TOC2"/>
        <w:tabs>
          <w:tab w:val="right" w:leader="dot" w:pos="8306"/>
        </w:tabs>
      </w:pPr>
      <w:hyperlink w:anchor="_Toc30572" w:history="1">
        <w:r>
          <w:rPr>
            <w:rFonts w:ascii="仿宋" w:eastAsia="仿宋" w:hAnsi="仿宋" w:cs="仿宋" w:hint="eastAsia"/>
            <w:lang w:eastAsia="zh-CN"/>
          </w:rPr>
          <w:t>(一)、质量目标与方针</w:t>
        </w:r>
        <w:r>
          <w:tab/>
        </w:r>
        <w:r>
          <w:fldChar w:fldCharType="begin"/>
        </w:r>
        <w:r>
          <w:instrText xml:space="preserve"> PAGEREF _Toc30572 \h </w:instrText>
        </w:r>
        <w:r>
          <w:fldChar w:fldCharType="separate"/>
        </w:r>
        <w:r>
          <w:t>64</w:t>
        </w:r>
        <w:r>
          <w:fldChar w:fldCharType="end"/>
        </w:r>
      </w:hyperlink>
    </w:p>
    <w:p>
      <w:pPr>
        <w:pStyle w:val="TOC2"/>
        <w:tabs>
          <w:tab w:val="right" w:leader="dot" w:pos="8306"/>
        </w:tabs>
      </w:pPr>
      <w:hyperlink w:anchor="_Toc32128" w:history="1">
        <w:r>
          <w:rPr>
            <w:rFonts w:ascii="仿宋" w:eastAsia="仿宋" w:hAnsi="仿宋" w:cs="仿宋" w:hint="eastAsia"/>
            <w:lang w:eastAsia="zh-CN"/>
          </w:rPr>
          <w:t>(二)、质量管理责任</w:t>
        </w:r>
        <w:r>
          <w:tab/>
        </w:r>
        <w:r>
          <w:fldChar w:fldCharType="begin"/>
        </w:r>
        <w:r>
          <w:instrText xml:space="preserve"> PAGEREF _Toc32128 \h </w:instrText>
        </w:r>
        <w:r>
          <w:fldChar w:fldCharType="separate"/>
        </w:r>
        <w:r>
          <w:t>65</w:t>
        </w:r>
        <w:r>
          <w:fldChar w:fldCharType="end"/>
        </w:r>
      </w:hyperlink>
    </w:p>
    <w:p>
      <w:pPr>
        <w:pStyle w:val="TOC2"/>
        <w:tabs>
          <w:tab w:val="right" w:leader="dot" w:pos="8306"/>
        </w:tabs>
      </w:pPr>
      <w:hyperlink w:anchor="_Toc15471" w:history="1">
        <w:r>
          <w:rPr>
            <w:rFonts w:ascii="仿宋" w:eastAsia="仿宋" w:hAnsi="仿宋" w:cs="仿宋" w:hint="eastAsia"/>
            <w:lang w:eastAsia="zh-CN"/>
          </w:rPr>
          <w:t>(三)、质量管理体系文件</w:t>
        </w:r>
        <w:r>
          <w:tab/>
        </w:r>
        <w:r>
          <w:fldChar w:fldCharType="begin"/>
        </w:r>
        <w:r>
          <w:instrText xml:space="preserve"> PAGEREF _Toc15471 \h </w:instrText>
        </w:r>
        <w:r>
          <w:fldChar w:fldCharType="separate"/>
        </w:r>
        <w:r>
          <w:t>66</w:t>
        </w:r>
        <w:r>
          <w:fldChar w:fldCharType="end"/>
        </w:r>
      </w:hyperlink>
    </w:p>
    <w:p>
      <w:pPr>
        <w:pStyle w:val="TOC2"/>
        <w:tabs>
          <w:tab w:val="right" w:leader="dot" w:pos="8306"/>
        </w:tabs>
      </w:pPr>
      <w:hyperlink w:anchor="_Toc12689" w:history="1">
        <w:r>
          <w:rPr>
            <w:rFonts w:ascii="仿宋" w:eastAsia="仿宋" w:hAnsi="仿宋" w:cs="仿宋" w:hint="eastAsia"/>
            <w:lang w:eastAsia="zh-CN"/>
          </w:rPr>
          <w:t>(四)、质量培训与教育</w:t>
        </w:r>
        <w:r>
          <w:tab/>
        </w:r>
        <w:r>
          <w:fldChar w:fldCharType="begin"/>
        </w:r>
        <w:r>
          <w:instrText xml:space="preserve"> PAGEREF _Toc12689 \h </w:instrText>
        </w:r>
        <w:r>
          <w:fldChar w:fldCharType="separate"/>
        </w:r>
        <w:r>
          <w:t>68</w:t>
        </w:r>
        <w:r>
          <w:fldChar w:fldCharType="end"/>
        </w:r>
      </w:hyperlink>
    </w:p>
    <w:p>
      <w:pPr>
        <w:pStyle w:val="TOC2"/>
        <w:tabs>
          <w:tab w:val="right" w:leader="dot" w:pos="8306"/>
        </w:tabs>
      </w:pPr>
      <w:hyperlink w:anchor="_Toc3083" w:history="1">
        <w:r>
          <w:rPr>
            <w:rFonts w:ascii="仿宋" w:eastAsia="仿宋" w:hAnsi="仿宋" w:cs="仿宋" w:hint="eastAsia"/>
            <w:lang w:eastAsia="zh-CN"/>
          </w:rPr>
          <w:t>(五)、质量审核与评价</w:t>
        </w:r>
        <w:r>
          <w:tab/>
        </w:r>
        <w:r>
          <w:fldChar w:fldCharType="begin"/>
        </w:r>
        <w:r>
          <w:instrText xml:space="preserve"> PAGEREF _Toc3083 \h </w:instrText>
        </w:r>
        <w:r>
          <w:fldChar w:fldCharType="separate"/>
        </w:r>
        <w:r>
          <w:t>70</w:t>
        </w:r>
        <w:r>
          <w:fldChar w:fldCharType="end"/>
        </w:r>
      </w:hyperlink>
    </w:p>
    <w:p>
      <w:pPr>
        <w:pStyle w:val="TOC2"/>
        <w:tabs>
          <w:tab w:val="right" w:leader="dot" w:pos="8306"/>
        </w:tabs>
      </w:pPr>
      <w:hyperlink w:anchor="_Toc8173" w:history="1">
        <w:r>
          <w:rPr>
            <w:rFonts w:ascii="仿宋" w:eastAsia="仿宋" w:hAnsi="仿宋" w:cs="仿宋" w:hint="eastAsia"/>
            <w:lang w:eastAsia="zh-CN"/>
          </w:rPr>
          <w:t>(六)、不符合与纠正措施</w:t>
        </w:r>
        <w:r>
          <w:tab/>
        </w:r>
        <w:r>
          <w:fldChar w:fldCharType="begin"/>
        </w:r>
        <w:r>
          <w:instrText xml:space="preserve"> PAGEREF _Toc8173 \h </w:instrText>
        </w:r>
        <w:r>
          <w:fldChar w:fldCharType="separate"/>
        </w:r>
        <w:r>
          <w:t>71</w:t>
        </w:r>
        <w:r>
          <w:fldChar w:fldCharType="end"/>
        </w:r>
      </w:hyperlink>
    </w:p>
    <w:p>
      <w:pPr>
        <w:pStyle w:val="TOC1"/>
        <w:tabs>
          <w:tab w:val="right" w:leader="dot" w:pos="8306"/>
        </w:tabs>
      </w:pPr>
      <w:hyperlink w:anchor="_Toc18308" w:history="1">
        <w:r>
          <w:rPr>
            <w:rFonts w:ascii="仿宋" w:eastAsia="仿宋" w:hAnsi="仿宋" w:cs="仿宋" w:hint="eastAsia"/>
            <w:lang w:eastAsia="zh-CN"/>
          </w:rPr>
          <w:t>十五、风险识别与分类</w:t>
        </w:r>
        <w:r>
          <w:tab/>
        </w:r>
        <w:r>
          <w:fldChar w:fldCharType="begin"/>
        </w:r>
        <w:r>
          <w:instrText xml:space="preserve"> PAGEREF _Toc18308 \h </w:instrText>
        </w:r>
        <w:r>
          <w:fldChar w:fldCharType="separate"/>
        </w:r>
        <w:r>
          <w:t>72</w:t>
        </w:r>
        <w:r>
          <w:fldChar w:fldCharType="end"/>
        </w:r>
      </w:hyperlink>
    </w:p>
    <w:p>
      <w:pPr>
        <w:pStyle w:val="TOC2"/>
        <w:tabs>
          <w:tab w:val="right" w:leader="dot" w:pos="8306"/>
        </w:tabs>
      </w:pPr>
      <w:hyperlink w:anchor="_Toc32637" w:history="1">
        <w:r>
          <w:rPr>
            <w:rFonts w:ascii="仿宋" w:eastAsia="仿宋" w:hAnsi="仿宋" w:cs="仿宋" w:hint="eastAsia"/>
            <w:lang w:eastAsia="zh-CN"/>
          </w:rPr>
          <w:t>(一)、风险识别</w:t>
        </w:r>
        <w:r>
          <w:tab/>
        </w:r>
        <w:r>
          <w:fldChar w:fldCharType="begin"/>
        </w:r>
        <w:r>
          <w:instrText xml:space="preserve"> PAGEREF _Toc32637 \h </w:instrText>
        </w:r>
        <w:r>
          <w:fldChar w:fldCharType="separate"/>
        </w:r>
        <w:r>
          <w:t>72</w:t>
        </w:r>
        <w:r>
          <w:fldChar w:fldCharType="end"/>
        </w:r>
      </w:hyperlink>
    </w:p>
    <w:p>
      <w:pPr>
        <w:pStyle w:val="TOC2"/>
        <w:tabs>
          <w:tab w:val="right" w:leader="dot" w:pos="8306"/>
        </w:tabs>
      </w:pPr>
      <w:hyperlink w:anchor="_Toc519" w:history="1">
        <w:r>
          <w:rPr>
            <w:rFonts w:ascii="仿宋" w:eastAsia="仿宋" w:hAnsi="仿宋" w:cs="仿宋" w:hint="eastAsia"/>
            <w:lang w:eastAsia="zh-CN"/>
          </w:rPr>
          <w:t>(二)、风险分类</w:t>
        </w:r>
        <w:r>
          <w:tab/>
        </w:r>
        <w:r>
          <w:fldChar w:fldCharType="begin"/>
        </w:r>
        <w:r>
          <w:instrText xml:space="preserve"> PAGEREF _Toc519 \h </w:instrText>
        </w:r>
        <w:r>
          <w:fldChar w:fldCharType="separate"/>
        </w:r>
        <w:r>
          <w:t>73</w:t>
        </w:r>
        <w:r>
          <w:fldChar w:fldCharType="end"/>
        </w:r>
      </w:hyperlink>
    </w:p>
    <w:p>
      <w:pPr>
        <w:pStyle w:val="TOC1"/>
        <w:tabs>
          <w:tab w:val="right" w:leader="dot" w:pos="8306"/>
        </w:tabs>
      </w:pPr>
      <w:hyperlink w:anchor="_Toc5878" w:history="1">
        <w:r>
          <w:rPr>
            <w:rFonts w:ascii="仿宋" w:eastAsia="仿宋" w:hAnsi="仿宋" w:cs="仿宋" w:hint="eastAsia"/>
            <w:lang w:eastAsia="zh-CN"/>
          </w:rPr>
          <w:t>十六、CVD法制备的ZNS、ZNSE材料项目变更管理</w:t>
        </w:r>
        <w:r>
          <w:tab/>
        </w:r>
        <w:r>
          <w:fldChar w:fldCharType="begin"/>
        </w:r>
        <w:r>
          <w:instrText xml:space="preserve"> PAGEREF _Toc5878 \h </w:instrText>
        </w:r>
        <w:r>
          <w:fldChar w:fldCharType="separate"/>
        </w:r>
        <w:r>
          <w:t>76</w:t>
        </w:r>
        <w:r>
          <w:fldChar w:fldCharType="end"/>
        </w:r>
      </w:hyperlink>
    </w:p>
    <w:p>
      <w:pPr>
        <w:pStyle w:val="TOC2"/>
        <w:tabs>
          <w:tab w:val="right" w:leader="dot" w:pos="8306"/>
        </w:tabs>
      </w:pPr>
      <w:hyperlink w:anchor="_Toc28339" w:history="1">
        <w:r>
          <w:rPr>
            <w:rFonts w:ascii="仿宋" w:eastAsia="仿宋" w:hAnsi="仿宋" w:cs="仿宋" w:hint="eastAsia"/>
            <w:lang w:eastAsia="zh-CN"/>
          </w:rPr>
          <w:t>(一)、变更申请与评估</w:t>
        </w:r>
        <w:r>
          <w:tab/>
        </w:r>
        <w:r>
          <w:fldChar w:fldCharType="begin"/>
        </w:r>
        <w:r>
          <w:instrText xml:space="preserve"> PAGEREF _Toc28339 \h </w:instrText>
        </w:r>
        <w:r>
          <w:fldChar w:fldCharType="separate"/>
        </w:r>
        <w:r>
          <w:t>76</w:t>
        </w:r>
        <w:r>
          <w:fldChar w:fldCharType="end"/>
        </w:r>
      </w:hyperlink>
    </w:p>
    <w:p>
      <w:pPr>
        <w:pStyle w:val="TOC2"/>
        <w:tabs>
          <w:tab w:val="right" w:leader="dot" w:pos="8306"/>
        </w:tabs>
      </w:pPr>
      <w:hyperlink w:anchor="_Toc8020" w:history="1">
        <w:r>
          <w:rPr>
            <w:rFonts w:ascii="仿宋" w:eastAsia="仿宋" w:hAnsi="仿宋" w:cs="仿宋" w:hint="eastAsia"/>
            <w:lang w:eastAsia="zh-CN"/>
          </w:rPr>
          <w:t>(二)、变更实施与控制</w:t>
        </w:r>
        <w:r>
          <w:tab/>
        </w:r>
        <w:r>
          <w:fldChar w:fldCharType="begin"/>
        </w:r>
        <w:r>
          <w:instrText xml:space="preserve"> PAGEREF _Toc8020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60"/>
      <w:r>
        <w:rPr>
          <w:rFonts w:ascii="仿宋" w:eastAsia="仿宋" w:hAnsi="仿宋" w:cs="仿宋" w:hint="eastAsia"/>
          <w:sz w:val="28"/>
          <w:lang w:eastAsia="zh-CN"/>
        </w:rPr>
        <w:t>一、CVD法制备的ZNS、ZNSE材料项目文档管理</w:t>
      </w:r>
      <w:bookmarkEnd w:id="2"/>
    </w:p>
    <w:p>
      <w:pPr>
        <w:pStyle w:val="Heading2"/>
        <w:rPr>
          <w:rFonts w:ascii="仿宋" w:eastAsia="仿宋" w:hAnsi="仿宋" w:cs="仿宋" w:hint="eastAsia"/>
          <w:lang w:eastAsia="zh-CN"/>
        </w:rPr>
      </w:pPr>
      <w:bookmarkStart w:id="3" w:name="_Toc275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CVD法制备的ZNS、ZNSE材料项目高度重视文档的质量和准确性，以支持CVD法制备的ZNS、ZNSE材料项目的各项活动和决策。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文档的编制始于CVD法制备的ZNS、ZNSE材料项目计划的初期，我们制定了详细的文档编制计划，明确了每个文档的内容、格式和编写责任人。在CVD法制备的ZNS、ZNSE材料项目启动阶段，我们首先编制了CVD法制备的ZNS、ZNSE材料项目章程，明确定义了CVD法制备的ZNS、ZNSE材料项目的目标、范围、风险等关键要素。随后，CVD法制备的ZNS、ZNSE材料项目团队根据计划陆续编制了需求文档、设计文档、测试文档等各类文档，确保CVD法制备的ZNS、ZNSE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VD法制备的ZNS、ZNSE材料项目管理中的重要环节，旨在确保CVD法制备的ZNS、ZNSE材料项目文档符合质量标准和CVD法制备的ZNS、ZNSE材料项目需求。在CVD法制备的ZNS、ZNSE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VD法制备的ZNS、ZNSE材料项目相关利益方和专业领域的专家对文档进行独立审查。这有助于获取更全面、客观的反馈，确保CVD法制备的ZNS、ZNSE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在文档编制与审查方面建立了严格的管理机制，通过规范的流程和多维度的审查，确保CVD法制备的ZNS、ZNSE材料项目文档的质量、准确性和可靠性，为CVD法制备的ZNS、ZNSE材料项目的顺利推进提供了有力支持。</w:t>
      </w:r>
    </w:p>
    <w:p>
      <w:pPr>
        <w:pStyle w:val="Heading2"/>
        <w:ind w:firstLine="560" w:firstLineChars="200"/>
        <w:rPr>
          <w:rFonts w:ascii="仿宋" w:eastAsia="仿宋" w:hAnsi="仿宋" w:cs="仿宋" w:hint="eastAsia"/>
          <w:sz w:val="28"/>
          <w:lang w:eastAsia="zh-CN"/>
        </w:rPr>
      </w:pPr>
      <w:bookmarkStart w:id="4" w:name="_Toc304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在CVD法制备的ZNS、ZNSE材料项目中，我们致力于优化文档发布与分发过程，以确保信息的高效传递和团队间协作的顺畅进行。以下是我们采取的关键优化策略：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我们通过多渠道发布文档，包括电子邮件、CVD法制备的ZNS、ZNSE材料项目管理平台、内部网站等，以满足不同团队成员的偏好和需求。多渠道发布确保了信息的全面覆盖。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我们采用了精细的权限控制，确保只有授权人员可以访问敏感信息。这种安全措施保护了CVD法制备的ZNS、ZNSE材料项目文档的机密性，防止了未经授权的信息泄露。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6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CVD法制备的ZNS、ZNSE材料项目生命周期中一个至关重要的环节，直接关系到CVD法制备的ZNS、ZNSE材料项目信息的长期保存和历史记录的完整性。在CVD法制备的ZNS、ZNSE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19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431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的技术管理特点体现在其创新导向。通过引入最先进的技术趋势和解决方案，CVD法制备的ZNS、ZNSE材料项目致力于提升科技含量、提高质量和效率水平。这意味着我们将采用最新的工具和方法，确保CVD法制备的ZNS、ZNSE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VD法制备的ZNS、ZNSE材料项目技术管理的显著特征。通过整合不同领域的技术资源，我们实现了跨学科的协同工作。这有助于优化技术架构，提高整体效能。此外，整合性策略还促进了不同技术团队之间的紧密沟通和高效合作，确保CVD法制备的ZNS、ZNSE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VD法制备的ZNS、ZNSE材料项目所采用的技术。通过不断优化技术方案，CVD法制备的ZNS、ZNSE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VD法制备的ZNS、ZNSE材料项目团队将在CVD法制备的ZNS、ZNSE材料项目初期识别可能的技术风险，并采取相应的预防和应对措施。通过建立健全的风险评估机制，CVD法制备的ZNS、ZNSE材料项目能够在实施过程中及时发现并解决潜在的技术问题，保障CVD法制备的ZNS、ZNSE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VD法制备的ZNS、ZNSE材料项目中，技术将成为CVD法制备的ZNS、ZNSE材料项目成功的有力支持。这一深度剖析揭示了技术管理在CVD法制备的ZNS、ZNSE材料项目实施中的关键作用，为CVD法制备的ZNS、ZNSE材料项目的技术基础奠定了坚实的基础。</w:t>
      </w:r>
    </w:p>
    <w:p>
      <w:pPr>
        <w:pStyle w:val="Heading2"/>
        <w:ind w:firstLine="560" w:firstLineChars="200"/>
        <w:rPr>
          <w:rFonts w:ascii="仿宋" w:eastAsia="仿宋" w:hAnsi="仿宋" w:cs="仿宋" w:hint="eastAsia"/>
          <w:sz w:val="28"/>
          <w:lang w:eastAsia="zh-CN"/>
        </w:rPr>
      </w:pPr>
      <w:bookmarkStart w:id="8" w:name="_Toc11898"/>
      <w:r>
        <w:rPr>
          <w:rFonts w:ascii="仿宋" w:eastAsia="仿宋" w:hAnsi="仿宋" w:cs="仿宋" w:hint="eastAsia"/>
          <w:sz w:val="28"/>
          <w:lang w:eastAsia="zh-CN"/>
        </w:rPr>
        <w:t>(二)、CVD法制备的ZNS、ZNSE材料项目工艺技术设计方案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VD法制备的ZNS、ZNSE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VD法制备的ZNS、ZNSE材料项目将严格按照相关行业规范要求进行组织。通过有效控制产品质量，CVD法制备的ZNS、ZNSE材料项目将致力于为顾客提供优质的CVD法制备的ZNS、ZNSE材料项目产品和良好的服务。这体现了CVD法制备的ZNS、ZNSE材料项目对于生产活动合规性和质量标准的高度重视，为CVD法制备的ZNS、ZNSE材料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VD法制备的ZNS、ZNSE材料项目注重生态效益和清洁生产原则。CVD法制备的ZNS、ZNSE材料项目建设将紧密结合地方特色经济发展，与社会经济发展规划和区域环境保护规划方案相协调一致。通过与当地区域自然生态系统的结合，CVD法制备的ZNS、ZNSE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VD法制备的ZNS、ZNSE材料项目产品具有多样化的客户需求和个性化的特点。因此，CVD法制备的ZNS、ZNSE材料项目产品规格品种多样，且单批生产数量较小。为满足这一特点，CVD法制备的ZNS、ZNSE材料项目承办单位将建设先进的柔性制造生产线。通过广泛应用柔性制造技术，CVD法制备的ZNS、ZNSE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VD法制备的ZNS、ZNSE材料项目采用的技术具有较高的技术含量和自动化水平，处于国内先进水平。这一技术选用不仅体现了对生产效率、质量和环境友好性的高标准要求，同时为CVD法制备的ZNS、ZNSE材料项目的可持续发展奠定了坚实的基础。</w:t>
      </w:r>
    </w:p>
    <w:p>
      <w:pPr>
        <w:pStyle w:val="Heading2"/>
        <w:ind w:firstLine="560" w:firstLineChars="200"/>
        <w:rPr>
          <w:rFonts w:ascii="仿宋" w:eastAsia="仿宋" w:hAnsi="仿宋" w:cs="仿宋" w:hint="eastAsia"/>
          <w:sz w:val="28"/>
          <w:lang w:eastAsia="zh-CN"/>
        </w:rPr>
      </w:pPr>
      <w:bookmarkStart w:id="9" w:name="_Toc619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为确保CVD法制备的ZNS、ZNSE材料项目的高效生产和技术实施，我们制定了一套精心设计的设备选型方案，以满足CVD法制备的ZNS、ZNSE材料项目生产、质量和环保的要求。该方案的主要特点如下：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VD法制备的ZNS、ZNSE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CVD法制备的ZNS、ZNSE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166"/>
      <w:r>
        <w:rPr>
          <w:rFonts w:ascii="仿宋" w:eastAsia="仿宋" w:hAnsi="仿宋" w:cs="仿宋" w:hint="eastAsia"/>
          <w:sz w:val="28"/>
          <w:lang w:eastAsia="zh-CN"/>
        </w:rPr>
        <w:t>三、CVD法制备的ZNS、ZNSE材料项目可持续发展</w:t>
      </w:r>
      <w:bookmarkEnd w:id="10"/>
    </w:p>
    <w:p>
      <w:pPr>
        <w:pStyle w:val="Heading2"/>
        <w:rPr>
          <w:rFonts w:ascii="仿宋" w:eastAsia="仿宋" w:hAnsi="仿宋" w:cs="仿宋" w:hint="eastAsia"/>
          <w:lang w:eastAsia="zh-CN"/>
        </w:rPr>
      </w:pPr>
      <w:bookmarkStart w:id="11" w:name="_Toc2460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VD法制备的ZNS、ZNSE材料项目中，CVD法制备的ZNS、ZNSE材料项目团队着眼于未来，明确了可持续发展的战略方向。制定的具体可持续发展目标包括降低资源使用、采用环保技术、最大化社会效益等。这一步骤不仅有助于CVD法制备的ZNS、ZNSE材料项目在环保和社会责任方面达到最高标准，也为未来提供了明确的指引，确保CVD法制备的ZNS、ZNSE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可持续实践的融入CVD法制备的ZNS、ZNSE材料项目管理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CVD法制备的ZNS、ZNSE材料项目管理周期。从CVD法制备的ZNS、ZNSE材料项目规划开始，CVD法制备的ZNS、ZNSE材料项目团队就考虑了环境和社会的因素。在执行阶段，CVD法制备的ZNS、ZNSE材料项目团队积极推动绿色技术的应用，优化资源利用。此外，关注员工的社会责任，通过培训和沟通活动提高员工对可持续发展的认知，使他们能够在日常工作中践行可持续实践。这些举措不仅为CVD法制备的ZNS、ZNSE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4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VD法制备的ZNS、ZNSE材料项目的可持续发展理念，我们深信环保与社会责任是CVD法制备的ZNS、ZNSE材料项目成功的关键支柱。在CVD法制备的ZNS、ZNSE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团队通过引入先进的环保技术、建立高效的废物处理系统以及推动能源节约措施，积极履行环保责任。定期的环保监测和评估确保CVD法制备的ZNS、ZNSE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VD法制备的ZNS、ZNSE材料项目不仅致力于自身可持续发展，还注重对社会的回馈。通过支持社区CVD法制备的ZNS、ZNSE材料项目、参与慈善事业、提供培训机会等方式，CVD法制备的ZNS、ZNSE材料项目积极履行社会责任。与当地社区建立积极互动，关注员工的工作与生活平衡，以及员工的身心健康，是CVD法制备的ZNS、ZNSE材料项目在社会责任层面的关键举措。这样的实践不仅增强了CVD法制备的ZNS、ZNSE材料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9858"/>
      <w:r>
        <w:rPr>
          <w:rFonts w:ascii="仿宋" w:eastAsia="仿宋" w:hAnsi="仿宋" w:cs="仿宋" w:hint="eastAsia"/>
          <w:sz w:val="28"/>
          <w:lang w:eastAsia="zh-CN"/>
        </w:rPr>
        <w:t>四、CVD法制备的ZNS、ZNSE材料项目土建工程</w:t>
      </w:r>
      <w:bookmarkEnd w:id="13"/>
    </w:p>
    <w:p>
      <w:pPr>
        <w:pStyle w:val="Heading2"/>
        <w:rPr>
          <w:rFonts w:ascii="仿宋" w:eastAsia="仿宋" w:hAnsi="仿宋" w:cs="仿宋" w:hint="eastAsia"/>
          <w:lang w:eastAsia="zh-CN"/>
        </w:rPr>
      </w:pPr>
      <w:bookmarkStart w:id="14" w:name="_Toc2333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在CVD法制备的ZNS、ZNSE材料项目的建筑工程设计中，我们将秉承一系列重要的设计原则，以确保CVD法制备的ZNS、ZNSE材料项目建筑在功能、美观、可持续性等方面达到最佳效果。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首要原则是确保建筑的功能性得到最大化的发挥。我们将充分理解CVD法制备的ZNS、ZNSE材料项目的实际需求，合理布局各个功能区域，保证建筑在满足业务需求的同时，提供高效的工作环境。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在建筑设计中，我们将综合考虑建设和运营成本。通过精细的经济效益分析，确保设计方案在高效利用资源的同时，对CVD法制备的ZNS、ZNSE材料项目的长期盈利能力有积极的贡献。</w:t>
      </w:r>
    </w:p>
    <w:p>
      <w:pPr>
        <w:pStyle w:val="Heading2"/>
        <w:ind w:firstLine="560" w:firstLineChars="200"/>
        <w:rPr>
          <w:rFonts w:ascii="仿宋" w:eastAsia="仿宋" w:hAnsi="仿宋" w:cs="仿宋" w:hint="eastAsia"/>
          <w:sz w:val="28"/>
          <w:lang w:eastAsia="zh-CN"/>
        </w:rPr>
      </w:pPr>
      <w:bookmarkStart w:id="15" w:name="_Toc2202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VD法制备的ZNS、ZNSE材料项目的土建工程设计中，我们将精准设定设计年限，结合CVD法制备的ZNS、ZNSE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VD法制备的ZNS、ZNSE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0145"/>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CVD法制备的ZNS、ZNSE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VD法制备的ZNS、ZNSE材料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VD法制备的ZNS、ZNSE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111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本期工程CVD法制备的ZNS、ZNSE材料项目预计总建筑面积XXX平方米，其中：计容建筑面积XXX平方米，计划建筑工程投资XX万元，占CVD法制备的ZNS、ZNSE材料项目总投资的XX%。</w:t>
      </w:r>
    </w:p>
    <w:p>
      <w:pPr>
        <w:pStyle w:val="Heading1"/>
        <w:ind w:firstLine="560" w:firstLineChars="200"/>
        <w:rPr>
          <w:rFonts w:ascii="仿宋" w:eastAsia="仿宋" w:hAnsi="仿宋" w:cs="仿宋" w:hint="eastAsia"/>
          <w:sz w:val="28"/>
          <w:lang w:eastAsia="zh-CN"/>
        </w:rPr>
      </w:pPr>
      <w:bookmarkStart w:id="18" w:name="_Toc431"/>
      <w:r>
        <w:rPr>
          <w:rFonts w:ascii="仿宋" w:eastAsia="仿宋" w:hAnsi="仿宋" w:cs="仿宋" w:hint="eastAsia"/>
          <w:sz w:val="28"/>
          <w:lang w:eastAsia="zh-CN"/>
        </w:rPr>
        <w:t>五、CVD法制备的ZNS、ZNSE材料项目建设单位说明</w:t>
      </w:r>
      <w:bookmarkEnd w:id="18"/>
    </w:p>
    <w:p>
      <w:pPr>
        <w:pStyle w:val="Heading2"/>
        <w:rPr>
          <w:rFonts w:ascii="仿宋" w:eastAsia="仿宋" w:hAnsi="仿宋" w:cs="仿宋" w:hint="eastAsia"/>
          <w:lang w:eastAsia="zh-CN"/>
        </w:rPr>
      </w:pPr>
      <w:bookmarkStart w:id="19" w:name="_Toc30801"/>
      <w:r>
        <w:rPr>
          <w:rFonts w:ascii="仿宋" w:eastAsia="仿宋" w:hAnsi="仿宋" w:cs="仿宋" w:hint="eastAsia"/>
          <w:lang w:eastAsia="zh-CN"/>
        </w:rPr>
        <w:t>(一)、CVD法制备的ZNS、ZNSE材料项目承办单位基本情况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https://d.book118.com/208106035025006026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CVD法制备的ZNS、ZNSE材料项目规划设计方案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077E8"/>
    <w:rsid w:val="564077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0603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2024-01-11T16:04:00Z</dcterms:created>
  <dcterms:modified xsi:type="dcterms:W3CDTF">2024-01-11T16:05:10Z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550E1FCE4D5A4BE78093D7EFD2A4E3FC_11</vt:lpwstr>
  </property>
  <property fmtid="{D5CDD505-2E9C-101B-9397-08002B2CF9AE}" pid="3" name="KSOProductBuildVer">
    <vt:lpwstr>2052-12.1.0.16120</vt:lpwstr>
  </property>
</Properties>
</file>