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桩基检测仪行业员工职业发展规划与管理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47" w:history="1">
        <w:r>
          <w:rPr>
            <w:rFonts w:ascii="仿宋" w:eastAsia="仿宋" w:hAnsi="仿宋" w:cs="仿宋" w:hint="eastAsia"/>
            <w:lang w:eastAsia="zh-CN"/>
          </w:rPr>
          <w:t>概论</w:t>
        </w:r>
        <w:r>
          <w:tab/>
        </w:r>
        <w:r>
          <w:fldChar w:fldCharType="begin"/>
        </w:r>
        <w:r>
          <w:instrText xml:space="preserve"> PAGEREF _Toc25847 \h </w:instrText>
        </w:r>
        <w:r>
          <w:fldChar w:fldCharType="separate"/>
        </w:r>
        <w:r>
          <w:t>3</w:t>
        </w:r>
        <w:r>
          <w:fldChar w:fldCharType="end"/>
        </w:r>
      </w:hyperlink>
    </w:p>
    <w:p>
      <w:pPr>
        <w:pStyle w:val="TOC1"/>
        <w:tabs>
          <w:tab w:val="right" w:leader="dot" w:pos="8306"/>
        </w:tabs>
      </w:pPr>
      <w:hyperlink w:anchor="_Toc17540" w:history="1">
        <w:r>
          <w:rPr>
            <w:rFonts w:ascii="仿宋" w:eastAsia="仿宋" w:hAnsi="仿宋" w:cs="仿宋" w:hint="eastAsia"/>
            <w:lang w:eastAsia="zh-CN"/>
          </w:rPr>
          <w:t>一、桩基检测仪行业背景分析</w:t>
        </w:r>
        <w:r>
          <w:tab/>
        </w:r>
        <w:r>
          <w:fldChar w:fldCharType="begin"/>
        </w:r>
        <w:r>
          <w:instrText xml:space="preserve"> PAGEREF _Toc17540 \h </w:instrText>
        </w:r>
        <w:r>
          <w:fldChar w:fldCharType="separate"/>
        </w:r>
        <w:r>
          <w:t>3</w:t>
        </w:r>
        <w:r>
          <w:fldChar w:fldCharType="end"/>
        </w:r>
      </w:hyperlink>
    </w:p>
    <w:p>
      <w:pPr>
        <w:pStyle w:val="TOC2"/>
        <w:tabs>
          <w:tab w:val="right" w:leader="dot" w:pos="8306"/>
        </w:tabs>
      </w:pPr>
      <w:hyperlink w:anchor="_Toc9204" w:history="1">
        <w:r>
          <w:rPr>
            <w:rFonts w:ascii="仿宋" w:eastAsia="仿宋" w:hAnsi="仿宋" w:cs="仿宋" w:hint="eastAsia"/>
            <w:lang w:eastAsia="zh-CN"/>
          </w:rPr>
          <w:t>(一)、桩基检测仪行业背景分析</w:t>
        </w:r>
        <w:r>
          <w:tab/>
        </w:r>
        <w:r>
          <w:fldChar w:fldCharType="begin"/>
        </w:r>
        <w:r>
          <w:instrText xml:space="preserve"> PAGEREF _Toc9204 \h </w:instrText>
        </w:r>
        <w:r>
          <w:fldChar w:fldCharType="separate"/>
        </w:r>
        <w:r>
          <w:t>3</w:t>
        </w:r>
        <w:r>
          <w:fldChar w:fldCharType="end"/>
        </w:r>
      </w:hyperlink>
    </w:p>
    <w:p>
      <w:pPr>
        <w:pStyle w:val="TOC1"/>
        <w:tabs>
          <w:tab w:val="right" w:leader="dot" w:pos="8306"/>
        </w:tabs>
      </w:pPr>
      <w:hyperlink w:anchor="_Toc718" w:history="1">
        <w:r>
          <w:rPr>
            <w:rFonts w:ascii="仿宋" w:eastAsia="仿宋" w:hAnsi="仿宋" w:cs="仿宋" w:hint="eastAsia"/>
            <w:lang w:eastAsia="zh-CN"/>
          </w:rPr>
          <w:t>二、员工沟通技巧培训与人际关系管理</w:t>
        </w:r>
        <w:r>
          <w:tab/>
        </w:r>
        <w:r>
          <w:fldChar w:fldCharType="begin"/>
        </w:r>
        <w:r>
          <w:instrText xml:space="preserve"> PAGEREF _Toc718 \h </w:instrText>
        </w:r>
        <w:r>
          <w:fldChar w:fldCharType="separate"/>
        </w:r>
        <w:r>
          <w:t>5</w:t>
        </w:r>
        <w:r>
          <w:fldChar w:fldCharType="end"/>
        </w:r>
      </w:hyperlink>
    </w:p>
    <w:p>
      <w:pPr>
        <w:pStyle w:val="TOC2"/>
        <w:tabs>
          <w:tab w:val="right" w:leader="dot" w:pos="8306"/>
        </w:tabs>
      </w:pPr>
      <w:hyperlink w:anchor="_Toc18543" w:history="1">
        <w:r>
          <w:rPr>
            <w:rFonts w:ascii="仿宋" w:eastAsia="仿宋" w:hAnsi="仿宋" w:cs="仿宋" w:hint="eastAsia"/>
            <w:lang w:eastAsia="zh-CN"/>
          </w:rPr>
          <w:t>(一)、沟通技巧的重要性及培训计划</w:t>
        </w:r>
        <w:r>
          <w:tab/>
        </w:r>
        <w:r>
          <w:fldChar w:fldCharType="begin"/>
        </w:r>
        <w:r>
          <w:instrText xml:space="preserve"> PAGEREF _Toc18543 \h </w:instrText>
        </w:r>
        <w:r>
          <w:fldChar w:fldCharType="separate"/>
        </w:r>
        <w:r>
          <w:t>5</w:t>
        </w:r>
        <w:r>
          <w:fldChar w:fldCharType="end"/>
        </w:r>
      </w:hyperlink>
    </w:p>
    <w:p>
      <w:pPr>
        <w:pStyle w:val="TOC2"/>
        <w:tabs>
          <w:tab w:val="right" w:leader="dot" w:pos="8306"/>
        </w:tabs>
      </w:pPr>
      <w:hyperlink w:anchor="_Toc1005" w:history="1">
        <w:r>
          <w:rPr>
            <w:rFonts w:ascii="仿宋" w:eastAsia="仿宋" w:hAnsi="仿宋" w:cs="仿宋" w:hint="eastAsia"/>
            <w:lang w:eastAsia="zh-CN"/>
          </w:rPr>
          <w:t>(二)、人际关系管理的原则与方法</w:t>
        </w:r>
        <w:r>
          <w:tab/>
        </w:r>
        <w:r>
          <w:fldChar w:fldCharType="begin"/>
        </w:r>
        <w:r>
          <w:instrText xml:space="preserve"> PAGEREF _Toc1005 \h </w:instrText>
        </w:r>
        <w:r>
          <w:fldChar w:fldCharType="separate"/>
        </w:r>
        <w:r>
          <w:t>5</w:t>
        </w:r>
        <w:r>
          <w:fldChar w:fldCharType="end"/>
        </w:r>
      </w:hyperlink>
    </w:p>
    <w:p>
      <w:pPr>
        <w:pStyle w:val="TOC2"/>
        <w:tabs>
          <w:tab w:val="right" w:leader="dot" w:pos="8306"/>
        </w:tabs>
      </w:pPr>
      <w:hyperlink w:anchor="_Toc21378" w:history="1">
        <w:r>
          <w:rPr>
            <w:rFonts w:ascii="仿宋" w:eastAsia="仿宋" w:hAnsi="仿宋" w:cs="仿宋" w:hint="eastAsia"/>
            <w:lang w:eastAsia="zh-CN"/>
          </w:rPr>
          <w:t>(三)、良好人际关系的建立与维护</w:t>
        </w:r>
        <w:r>
          <w:tab/>
        </w:r>
        <w:r>
          <w:fldChar w:fldCharType="begin"/>
        </w:r>
        <w:r>
          <w:instrText xml:space="preserve"> PAGEREF _Toc21378 \h </w:instrText>
        </w:r>
        <w:r>
          <w:fldChar w:fldCharType="separate"/>
        </w:r>
        <w:r>
          <w:t>6</w:t>
        </w:r>
        <w:r>
          <w:fldChar w:fldCharType="end"/>
        </w:r>
      </w:hyperlink>
    </w:p>
    <w:p>
      <w:pPr>
        <w:pStyle w:val="TOC1"/>
        <w:tabs>
          <w:tab w:val="right" w:leader="dot" w:pos="8306"/>
        </w:tabs>
      </w:pPr>
      <w:hyperlink w:anchor="_Toc10499" w:history="1">
        <w:r>
          <w:rPr>
            <w:rFonts w:ascii="仿宋" w:eastAsia="仿宋" w:hAnsi="仿宋" w:cs="仿宋" w:hint="eastAsia"/>
            <w:lang w:eastAsia="zh-CN"/>
          </w:rPr>
          <w:t>三、员工压力管理及应对措施</w:t>
        </w:r>
        <w:r>
          <w:tab/>
        </w:r>
        <w:r>
          <w:fldChar w:fldCharType="begin"/>
        </w:r>
        <w:r>
          <w:instrText xml:space="preserve"> PAGEREF _Toc10499 \h </w:instrText>
        </w:r>
        <w:r>
          <w:fldChar w:fldCharType="separate"/>
        </w:r>
        <w:r>
          <w:t>7</w:t>
        </w:r>
        <w:r>
          <w:fldChar w:fldCharType="end"/>
        </w:r>
      </w:hyperlink>
    </w:p>
    <w:p>
      <w:pPr>
        <w:pStyle w:val="TOC2"/>
        <w:tabs>
          <w:tab w:val="right" w:leader="dot" w:pos="8306"/>
        </w:tabs>
      </w:pPr>
      <w:hyperlink w:anchor="_Toc15473" w:history="1">
        <w:r>
          <w:rPr>
            <w:rFonts w:ascii="仿宋" w:eastAsia="仿宋" w:hAnsi="仿宋" w:cs="仿宋" w:hint="eastAsia"/>
            <w:lang w:eastAsia="zh-CN"/>
          </w:rPr>
          <w:t>(一)、压力对员工的影响及管理原则</w:t>
        </w:r>
        <w:r>
          <w:tab/>
        </w:r>
        <w:r>
          <w:fldChar w:fldCharType="begin"/>
        </w:r>
        <w:r>
          <w:instrText xml:space="preserve"> PAGEREF _Toc15473 \h </w:instrText>
        </w:r>
        <w:r>
          <w:fldChar w:fldCharType="separate"/>
        </w:r>
        <w:r>
          <w:t>7</w:t>
        </w:r>
        <w:r>
          <w:fldChar w:fldCharType="end"/>
        </w:r>
      </w:hyperlink>
    </w:p>
    <w:p>
      <w:pPr>
        <w:pStyle w:val="TOC2"/>
        <w:tabs>
          <w:tab w:val="right" w:leader="dot" w:pos="8306"/>
        </w:tabs>
      </w:pPr>
      <w:hyperlink w:anchor="_Toc25675" w:history="1">
        <w:r>
          <w:rPr>
            <w:rFonts w:ascii="仿宋" w:eastAsia="仿宋" w:hAnsi="仿宋" w:cs="仿宋" w:hint="eastAsia"/>
            <w:lang w:eastAsia="zh-CN"/>
          </w:rPr>
          <w:t>(二)、压力应对策略及其实施方案</w:t>
        </w:r>
        <w:r>
          <w:tab/>
        </w:r>
        <w:r>
          <w:fldChar w:fldCharType="begin"/>
        </w:r>
        <w:r>
          <w:instrText xml:space="preserve"> PAGEREF _Toc25675 \h </w:instrText>
        </w:r>
        <w:r>
          <w:fldChar w:fldCharType="separate"/>
        </w:r>
        <w:r>
          <w:t>8</w:t>
        </w:r>
        <w:r>
          <w:fldChar w:fldCharType="end"/>
        </w:r>
      </w:hyperlink>
    </w:p>
    <w:p>
      <w:pPr>
        <w:pStyle w:val="TOC2"/>
        <w:tabs>
          <w:tab w:val="right" w:leader="dot" w:pos="8306"/>
        </w:tabs>
      </w:pPr>
      <w:hyperlink w:anchor="_Toc11392" w:history="1">
        <w:r>
          <w:rPr>
            <w:rFonts w:ascii="仿宋" w:eastAsia="仿宋" w:hAnsi="仿宋" w:cs="仿宋" w:hint="eastAsia"/>
            <w:lang w:eastAsia="zh-CN"/>
          </w:rPr>
          <w:t>(三)、压力管理效果的评估及持续改进</w:t>
        </w:r>
        <w:r>
          <w:tab/>
        </w:r>
        <w:r>
          <w:fldChar w:fldCharType="begin"/>
        </w:r>
        <w:r>
          <w:instrText xml:space="preserve"> PAGEREF _Toc11392 \h </w:instrText>
        </w:r>
        <w:r>
          <w:fldChar w:fldCharType="separate"/>
        </w:r>
        <w:r>
          <w:t>9</w:t>
        </w:r>
        <w:r>
          <w:fldChar w:fldCharType="end"/>
        </w:r>
      </w:hyperlink>
    </w:p>
    <w:p>
      <w:pPr>
        <w:pStyle w:val="TOC1"/>
        <w:tabs>
          <w:tab w:val="right" w:leader="dot" w:pos="8306"/>
        </w:tabs>
      </w:pPr>
      <w:hyperlink w:anchor="_Toc8707" w:history="1">
        <w:r>
          <w:rPr>
            <w:rFonts w:ascii="仿宋" w:eastAsia="仿宋" w:hAnsi="仿宋" w:cs="仿宋" w:hint="eastAsia"/>
            <w:lang w:eastAsia="zh-CN"/>
          </w:rPr>
          <w:t>四、项目基本情况</w:t>
        </w:r>
        <w:r>
          <w:tab/>
        </w:r>
        <w:r>
          <w:fldChar w:fldCharType="begin"/>
        </w:r>
        <w:r>
          <w:instrText xml:space="preserve"> PAGEREF _Toc8707 \h </w:instrText>
        </w:r>
        <w:r>
          <w:fldChar w:fldCharType="separate"/>
        </w:r>
        <w:r>
          <w:t>10</w:t>
        </w:r>
        <w:r>
          <w:fldChar w:fldCharType="end"/>
        </w:r>
      </w:hyperlink>
    </w:p>
    <w:p>
      <w:pPr>
        <w:pStyle w:val="TOC2"/>
        <w:tabs>
          <w:tab w:val="right" w:leader="dot" w:pos="8306"/>
        </w:tabs>
      </w:pPr>
      <w:hyperlink w:anchor="_Toc28355" w:history="1">
        <w:r>
          <w:rPr>
            <w:rFonts w:ascii="仿宋" w:eastAsia="仿宋" w:hAnsi="仿宋" w:cs="仿宋" w:hint="eastAsia"/>
            <w:lang w:eastAsia="zh-CN"/>
          </w:rPr>
          <w:t>(一)、项目名称及建设性质</w:t>
        </w:r>
        <w:r>
          <w:tab/>
        </w:r>
        <w:r>
          <w:fldChar w:fldCharType="begin"/>
        </w:r>
        <w:r>
          <w:instrText xml:space="preserve"> PAGEREF _Toc28355 \h </w:instrText>
        </w:r>
        <w:r>
          <w:fldChar w:fldCharType="separate"/>
        </w:r>
        <w:r>
          <w:t>10</w:t>
        </w:r>
        <w:r>
          <w:fldChar w:fldCharType="end"/>
        </w:r>
      </w:hyperlink>
    </w:p>
    <w:p>
      <w:pPr>
        <w:pStyle w:val="TOC2"/>
        <w:tabs>
          <w:tab w:val="right" w:leader="dot" w:pos="8306"/>
        </w:tabs>
      </w:pPr>
      <w:hyperlink w:anchor="_Toc31129" w:history="1">
        <w:r>
          <w:rPr>
            <w:rFonts w:ascii="仿宋" w:eastAsia="仿宋" w:hAnsi="仿宋" w:cs="仿宋" w:hint="eastAsia"/>
            <w:lang w:eastAsia="zh-CN"/>
          </w:rPr>
          <w:t>(二)、项目承办单位</w:t>
        </w:r>
        <w:r>
          <w:tab/>
        </w:r>
        <w:r>
          <w:fldChar w:fldCharType="begin"/>
        </w:r>
        <w:r>
          <w:instrText xml:space="preserve"> PAGEREF _Toc31129 \h </w:instrText>
        </w:r>
        <w:r>
          <w:fldChar w:fldCharType="separate"/>
        </w:r>
        <w:r>
          <w:t>11</w:t>
        </w:r>
        <w:r>
          <w:fldChar w:fldCharType="end"/>
        </w:r>
      </w:hyperlink>
    </w:p>
    <w:p>
      <w:pPr>
        <w:pStyle w:val="TOC2"/>
        <w:tabs>
          <w:tab w:val="right" w:leader="dot" w:pos="8306"/>
        </w:tabs>
      </w:pPr>
      <w:hyperlink w:anchor="_Toc23308" w:history="1">
        <w:r>
          <w:rPr>
            <w:rFonts w:ascii="仿宋" w:eastAsia="仿宋" w:hAnsi="仿宋" w:cs="仿宋" w:hint="eastAsia"/>
            <w:lang w:eastAsia="zh-CN"/>
          </w:rPr>
          <w:t>(三)、项目实施的可行性</w:t>
        </w:r>
        <w:r>
          <w:tab/>
        </w:r>
        <w:r>
          <w:fldChar w:fldCharType="begin"/>
        </w:r>
        <w:r>
          <w:instrText xml:space="preserve"> PAGEREF _Toc23308 \h </w:instrText>
        </w:r>
        <w:r>
          <w:fldChar w:fldCharType="separate"/>
        </w:r>
        <w:r>
          <w:t>12</w:t>
        </w:r>
        <w:r>
          <w:fldChar w:fldCharType="end"/>
        </w:r>
      </w:hyperlink>
    </w:p>
    <w:p>
      <w:pPr>
        <w:pStyle w:val="TOC2"/>
        <w:tabs>
          <w:tab w:val="right" w:leader="dot" w:pos="8306"/>
        </w:tabs>
      </w:pPr>
      <w:hyperlink w:anchor="_Toc28993" w:history="1">
        <w:r>
          <w:rPr>
            <w:rFonts w:ascii="仿宋" w:eastAsia="仿宋" w:hAnsi="仿宋" w:cs="仿宋" w:hint="eastAsia"/>
            <w:lang w:eastAsia="zh-CN"/>
          </w:rPr>
          <w:t>(四)、项目建设选址</w:t>
        </w:r>
        <w:r>
          <w:tab/>
        </w:r>
        <w:r>
          <w:fldChar w:fldCharType="begin"/>
        </w:r>
        <w:r>
          <w:instrText xml:space="preserve"> PAGEREF _Toc28993 \h </w:instrText>
        </w:r>
        <w:r>
          <w:fldChar w:fldCharType="separate"/>
        </w:r>
        <w:r>
          <w:t>14</w:t>
        </w:r>
        <w:r>
          <w:fldChar w:fldCharType="end"/>
        </w:r>
      </w:hyperlink>
    </w:p>
    <w:p>
      <w:pPr>
        <w:pStyle w:val="TOC2"/>
        <w:tabs>
          <w:tab w:val="right" w:leader="dot" w:pos="8306"/>
        </w:tabs>
      </w:pPr>
      <w:hyperlink w:anchor="_Toc32163" w:history="1">
        <w:r>
          <w:rPr>
            <w:rFonts w:ascii="仿宋" w:eastAsia="仿宋" w:hAnsi="仿宋" w:cs="仿宋" w:hint="eastAsia"/>
            <w:lang w:eastAsia="zh-CN"/>
          </w:rPr>
          <w:t>(五)、建筑物建设规模</w:t>
        </w:r>
        <w:r>
          <w:tab/>
        </w:r>
        <w:r>
          <w:fldChar w:fldCharType="begin"/>
        </w:r>
        <w:r>
          <w:instrText xml:space="preserve"> PAGEREF _Toc32163 \h </w:instrText>
        </w:r>
        <w:r>
          <w:fldChar w:fldCharType="separate"/>
        </w:r>
        <w:r>
          <w:t>15</w:t>
        </w:r>
        <w:r>
          <w:fldChar w:fldCharType="end"/>
        </w:r>
      </w:hyperlink>
    </w:p>
    <w:p>
      <w:pPr>
        <w:pStyle w:val="TOC2"/>
        <w:tabs>
          <w:tab w:val="right" w:leader="dot" w:pos="8306"/>
        </w:tabs>
      </w:pPr>
      <w:hyperlink w:anchor="_Toc12141" w:history="1">
        <w:r>
          <w:rPr>
            <w:rFonts w:ascii="仿宋" w:eastAsia="仿宋" w:hAnsi="仿宋" w:cs="仿宋" w:hint="eastAsia"/>
            <w:lang w:eastAsia="zh-CN"/>
          </w:rPr>
          <w:t>(六)、项目总投资及资金构成</w:t>
        </w:r>
        <w:r>
          <w:tab/>
        </w:r>
        <w:r>
          <w:fldChar w:fldCharType="begin"/>
        </w:r>
        <w:r>
          <w:instrText xml:space="preserve"> PAGEREF _Toc12141 \h </w:instrText>
        </w:r>
        <w:r>
          <w:fldChar w:fldCharType="separate"/>
        </w:r>
        <w:r>
          <w:t>16</w:t>
        </w:r>
        <w:r>
          <w:fldChar w:fldCharType="end"/>
        </w:r>
      </w:hyperlink>
    </w:p>
    <w:p>
      <w:pPr>
        <w:pStyle w:val="TOC2"/>
        <w:tabs>
          <w:tab w:val="right" w:leader="dot" w:pos="8306"/>
        </w:tabs>
      </w:pPr>
      <w:hyperlink w:anchor="_Toc2415" w:history="1">
        <w:r>
          <w:rPr>
            <w:rFonts w:ascii="仿宋" w:eastAsia="仿宋" w:hAnsi="仿宋" w:cs="仿宋" w:hint="eastAsia"/>
            <w:lang w:eastAsia="zh-CN"/>
          </w:rPr>
          <w:t>(七)、资金筹措方案</w:t>
        </w:r>
        <w:r>
          <w:tab/>
        </w:r>
        <w:r>
          <w:fldChar w:fldCharType="begin"/>
        </w:r>
        <w:r>
          <w:instrText xml:space="preserve"> PAGEREF _Toc2415 \h </w:instrText>
        </w:r>
        <w:r>
          <w:fldChar w:fldCharType="separate"/>
        </w:r>
        <w:r>
          <w:t>17</w:t>
        </w:r>
        <w:r>
          <w:fldChar w:fldCharType="end"/>
        </w:r>
      </w:hyperlink>
    </w:p>
    <w:p>
      <w:pPr>
        <w:pStyle w:val="TOC2"/>
        <w:tabs>
          <w:tab w:val="right" w:leader="dot" w:pos="8306"/>
        </w:tabs>
      </w:pPr>
      <w:hyperlink w:anchor="_Toc4276" w:history="1">
        <w:r>
          <w:rPr>
            <w:rFonts w:ascii="仿宋" w:eastAsia="仿宋" w:hAnsi="仿宋" w:cs="仿宋" w:hint="eastAsia"/>
            <w:lang w:eastAsia="zh-CN"/>
          </w:rPr>
          <w:t>(八)、项目预期经济效益规划目标</w:t>
        </w:r>
        <w:r>
          <w:tab/>
        </w:r>
        <w:r>
          <w:fldChar w:fldCharType="begin"/>
        </w:r>
        <w:r>
          <w:instrText xml:space="preserve"> PAGEREF _Toc4276 \h </w:instrText>
        </w:r>
        <w:r>
          <w:fldChar w:fldCharType="separate"/>
        </w:r>
        <w:r>
          <w:t>18</w:t>
        </w:r>
        <w:r>
          <w:fldChar w:fldCharType="end"/>
        </w:r>
      </w:hyperlink>
    </w:p>
    <w:p>
      <w:pPr>
        <w:pStyle w:val="TOC2"/>
        <w:tabs>
          <w:tab w:val="right" w:leader="dot" w:pos="8306"/>
        </w:tabs>
      </w:pPr>
      <w:hyperlink w:anchor="_Toc20664" w:history="1">
        <w:r>
          <w:rPr>
            <w:rFonts w:ascii="仿宋" w:eastAsia="仿宋" w:hAnsi="仿宋" w:cs="仿宋" w:hint="eastAsia"/>
            <w:lang w:eastAsia="zh-CN"/>
          </w:rPr>
          <w:t>(九)、项目建设进度规划</w:t>
        </w:r>
        <w:r>
          <w:tab/>
        </w:r>
        <w:r>
          <w:fldChar w:fldCharType="begin"/>
        </w:r>
        <w:r>
          <w:instrText xml:space="preserve"> PAGEREF _Toc20664 \h </w:instrText>
        </w:r>
        <w:r>
          <w:fldChar w:fldCharType="separate"/>
        </w:r>
        <w:r>
          <w:t>19</w:t>
        </w:r>
        <w:r>
          <w:fldChar w:fldCharType="end"/>
        </w:r>
      </w:hyperlink>
    </w:p>
    <w:p>
      <w:pPr>
        <w:pStyle w:val="TOC1"/>
        <w:tabs>
          <w:tab w:val="right" w:leader="dot" w:pos="8306"/>
        </w:tabs>
      </w:pPr>
      <w:hyperlink w:anchor="_Toc3619" w:history="1">
        <w:r>
          <w:rPr>
            <w:rFonts w:ascii="仿宋" w:eastAsia="仿宋" w:hAnsi="仿宋" w:cs="仿宋" w:hint="eastAsia"/>
            <w:lang w:eastAsia="zh-CN"/>
          </w:rPr>
          <w:t>五、宏观环境分析</w:t>
        </w:r>
        <w:r>
          <w:tab/>
        </w:r>
        <w:r>
          <w:fldChar w:fldCharType="begin"/>
        </w:r>
        <w:r>
          <w:instrText xml:space="preserve"> PAGEREF _Toc3619 \h </w:instrText>
        </w:r>
        <w:r>
          <w:fldChar w:fldCharType="separate"/>
        </w:r>
        <w:r>
          <w:t>21</w:t>
        </w:r>
        <w:r>
          <w:fldChar w:fldCharType="end"/>
        </w:r>
      </w:hyperlink>
    </w:p>
    <w:p>
      <w:pPr>
        <w:pStyle w:val="TOC2"/>
        <w:tabs>
          <w:tab w:val="right" w:leader="dot" w:pos="8306"/>
        </w:tabs>
      </w:pPr>
      <w:hyperlink w:anchor="_Toc8365" w:history="1">
        <w:r>
          <w:rPr>
            <w:rFonts w:ascii="仿宋" w:eastAsia="仿宋" w:hAnsi="仿宋" w:cs="仿宋" w:hint="eastAsia"/>
            <w:lang w:eastAsia="zh-CN"/>
          </w:rPr>
          <w:t>(一)、宏观环境分析</w:t>
        </w:r>
        <w:r>
          <w:tab/>
        </w:r>
        <w:r>
          <w:fldChar w:fldCharType="begin"/>
        </w:r>
        <w:r>
          <w:instrText xml:space="preserve"> PAGEREF _Toc8365 \h </w:instrText>
        </w:r>
        <w:r>
          <w:fldChar w:fldCharType="separate"/>
        </w:r>
        <w:r>
          <w:t>21</w:t>
        </w:r>
        <w:r>
          <w:fldChar w:fldCharType="end"/>
        </w:r>
      </w:hyperlink>
    </w:p>
    <w:p>
      <w:pPr>
        <w:pStyle w:val="TOC1"/>
        <w:tabs>
          <w:tab w:val="right" w:leader="dot" w:pos="8306"/>
        </w:tabs>
      </w:pPr>
      <w:hyperlink w:anchor="_Toc32543" w:history="1">
        <w:r>
          <w:rPr>
            <w:rFonts w:ascii="仿宋" w:eastAsia="仿宋" w:hAnsi="仿宋" w:cs="仿宋" w:hint="eastAsia"/>
            <w:lang w:eastAsia="zh-CN"/>
          </w:rPr>
          <w:t>六、第十二章职业伦理与社会责任</w:t>
        </w:r>
        <w:r>
          <w:tab/>
        </w:r>
        <w:r>
          <w:fldChar w:fldCharType="begin"/>
        </w:r>
        <w:r>
          <w:instrText xml:space="preserve"> PAGEREF _Toc32543 \h </w:instrText>
        </w:r>
        <w:r>
          <w:fldChar w:fldCharType="separate"/>
        </w:r>
        <w:r>
          <w:t>23</w:t>
        </w:r>
        <w:r>
          <w:fldChar w:fldCharType="end"/>
        </w:r>
      </w:hyperlink>
    </w:p>
    <w:p>
      <w:pPr>
        <w:pStyle w:val="TOC2"/>
        <w:tabs>
          <w:tab w:val="right" w:leader="dot" w:pos="8306"/>
        </w:tabs>
      </w:pPr>
      <w:hyperlink w:anchor="_Toc32329" w:history="1">
        <w:r>
          <w:rPr>
            <w:rFonts w:ascii="仿宋" w:eastAsia="仿宋" w:hAnsi="仿宋" w:cs="仿宋" w:hint="eastAsia"/>
            <w:lang w:eastAsia="zh-CN"/>
          </w:rPr>
          <w:t>(一)、职业道德规范</w:t>
        </w:r>
        <w:r>
          <w:tab/>
        </w:r>
        <w:r>
          <w:fldChar w:fldCharType="begin"/>
        </w:r>
        <w:r>
          <w:instrText xml:space="preserve"> PAGEREF _Toc32329 \h </w:instrText>
        </w:r>
        <w:r>
          <w:fldChar w:fldCharType="separate"/>
        </w:r>
        <w:r>
          <w:t>23</w:t>
        </w:r>
        <w:r>
          <w:fldChar w:fldCharType="end"/>
        </w:r>
      </w:hyperlink>
    </w:p>
    <w:p>
      <w:pPr>
        <w:pStyle w:val="TOC2"/>
        <w:tabs>
          <w:tab w:val="right" w:leader="dot" w:pos="8306"/>
        </w:tabs>
      </w:pPr>
      <w:hyperlink w:anchor="_Toc23352" w:history="1">
        <w:r>
          <w:rPr>
            <w:rFonts w:ascii="仿宋" w:eastAsia="仿宋" w:hAnsi="仿宋" w:cs="仿宋" w:hint="eastAsia"/>
            <w:lang w:eastAsia="zh-CN"/>
          </w:rPr>
          <w:t>(二)、社会责任履行</w:t>
        </w:r>
        <w:r>
          <w:tab/>
        </w:r>
        <w:r>
          <w:fldChar w:fldCharType="begin"/>
        </w:r>
        <w:r>
          <w:instrText xml:space="preserve"> PAGEREF _Toc23352 \h </w:instrText>
        </w:r>
        <w:r>
          <w:fldChar w:fldCharType="separate"/>
        </w:r>
        <w:r>
          <w:t>23</w:t>
        </w:r>
        <w:r>
          <w:fldChar w:fldCharType="end"/>
        </w:r>
      </w:hyperlink>
    </w:p>
    <w:p>
      <w:pPr>
        <w:pStyle w:val="TOC1"/>
        <w:tabs>
          <w:tab w:val="right" w:leader="dot" w:pos="8306"/>
        </w:tabs>
      </w:pPr>
      <w:hyperlink w:anchor="_Toc30554" w:history="1">
        <w:r>
          <w:rPr>
            <w:rFonts w:ascii="仿宋" w:eastAsia="仿宋" w:hAnsi="仿宋" w:cs="仿宋" w:hint="eastAsia"/>
            <w:lang w:eastAsia="zh-CN"/>
          </w:rPr>
          <w:t>七、员工社会责任履行及参与公益活动</w:t>
        </w:r>
        <w:r>
          <w:tab/>
        </w:r>
        <w:r>
          <w:fldChar w:fldCharType="begin"/>
        </w:r>
        <w:r>
          <w:instrText xml:space="preserve"> PAGEREF _Toc30554 \h </w:instrText>
        </w:r>
        <w:r>
          <w:fldChar w:fldCharType="separate"/>
        </w:r>
        <w:r>
          <w:t>24</w:t>
        </w:r>
        <w:r>
          <w:fldChar w:fldCharType="end"/>
        </w:r>
      </w:hyperlink>
    </w:p>
    <w:p>
      <w:pPr>
        <w:pStyle w:val="TOC2"/>
        <w:tabs>
          <w:tab w:val="right" w:leader="dot" w:pos="8306"/>
        </w:tabs>
      </w:pPr>
      <w:hyperlink w:anchor="_Toc918" w:history="1">
        <w:r>
          <w:rPr>
            <w:rFonts w:ascii="仿宋" w:eastAsia="仿宋" w:hAnsi="仿宋" w:cs="仿宋" w:hint="eastAsia"/>
            <w:lang w:eastAsia="zh-CN"/>
          </w:rPr>
          <w:t>(一)、员工社会责任的内涵及履行方式</w:t>
        </w:r>
        <w:r>
          <w:tab/>
        </w:r>
        <w:r>
          <w:fldChar w:fldCharType="begin"/>
        </w:r>
        <w:r>
          <w:instrText xml:space="preserve"> PAGEREF _Toc918 \h </w:instrText>
        </w:r>
        <w:r>
          <w:fldChar w:fldCharType="separate"/>
        </w:r>
        <w:r>
          <w:t>24</w:t>
        </w:r>
        <w:r>
          <w:fldChar w:fldCharType="end"/>
        </w:r>
      </w:hyperlink>
    </w:p>
    <w:p>
      <w:pPr>
        <w:pStyle w:val="TOC2"/>
        <w:tabs>
          <w:tab w:val="right" w:leader="dot" w:pos="8306"/>
        </w:tabs>
      </w:pPr>
      <w:hyperlink w:anchor="_Toc4269" w:history="1">
        <w:r>
          <w:rPr>
            <w:rFonts w:ascii="仿宋" w:eastAsia="仿宋" w:hAnsi="仿宋" w:cs="仿宋" w:hint="eastAsia"/>
            <w:lang w:eastAsia="zh-CN"/>
          </w:rPr>
          <w:t>(二)、参与公益活动的意义及实施策略</w:t>
        </w:r>
        <w:r>
          <w:tab/>
        </w:r>
        <w:r>
          <w:fldChar w:fldCharType="begin"/>
        </w:r>
        <w:r>
          <w:instrText xml:space="preserve"> PAGEREF _Toc4269 \h </w:instrText>
        </w:r>
        <w:r>
          <w:fldChar w:fldCharType="separate"/>
        </w:r>
        <w:r>
          <w:t>25</w:t>
        </w:r>
        <w:r>
          <w:fldChar w:fldCharType="end"/>
        </w:r>
      </w:hyperlink>
    </w:p>
    <w:p>
      <w:pPr>
        <w:pStyle w:val="TOC2"/>
        <w:tabs>
          <w:tab w:val="right" w:leader="dot" w:pos="8306"/>
        </w:tabs>
      </w:pPr>
      <w:hyperlink w:anchor="_Toc6388" w:history="1">
        <w:r>
          <w:rPr>
            <w:rFonts w:ascii="仿宋" w:eastAsia="仿宋" w:hAnsi="仿宋" w:cs="仿宋" w:hint="eastAsia"/>
            <w:lang w:eastAsia="zh-CN"/>
          </w:rPr>
          <w:t>(三)、社会责任履行及公益活动参与的持续推进</w:t>
        </w:r>
        <w:r>
          <w:tab/>
        </w:r>
        <w:r>
          <w:fldChar w:fldCharType="begin"/>
        </w:r>
        <w:r>
          <w:instrText xml:space="preserve"> PAGEREF _Toc6388 \h </w:instrText>
        </w:r>
        <w:r>
          <w:fldChar w:fldCharType="separate"/>
        </w:r>
        <w:r>
          <w:t>25</w:t>
        </w:r>
        <w:r>
          <w:fldChar w:fldCharType="end"/>
        </w:r>
      </w:hyperlink>
    </w:p>
    <w:p>
      <w:pPr>
        <w:pStyle w:val="TOC1"/>
        <w:tabs>
          <w:tab w:val="right" w:leader="dot" w:pos="8306"/>
        </w:tabs>
      </w:pPr>
      <w:hyperlink w:anchor="_Toc25262" w:history="1">
        <w:r>
          <w:rPr>
            <w:rFonts w:ascii="仿宋" w:eastAsia="仿宋" w:hAnsi="仿宋" w:cs="仿宋" w:hint="eastAsia"/>
            <w:lang w:eastAsia="zh-CN"/>
          </w:rPr>
          <w:t>八、员工家庭与工作平衡支持计划</w:t>
        </w:r>
        <w:r>
          <w:tab/>
        </w:r>
        <w:r>
          <w:fldChar w:fldCharType="begin"/>
        </w:r>
        <w:r>
          <w:instrText xml:space="preserve"> PAGEREF _Toc25262 \h </w:instrText>
        </w:r>
        <w:r>
          <w:fldChar w:fldCharType="separate"/>
        </w:r>
        <w:r>
          <w:t>26</w:t>
        </w:r>
        <w:r>
          <w:fldChar w:fldCharType="end"/>
        </w:r>
      </w:hyperlink>
    </w:p>
    <w:p>
      <w:pPr>
        <w:pStyle w:val="TOC2"/>
        <w:tabs>
          <w:tab w:val="right" w:leader="dot" w:pos="8306"/>
        </w:tabs>
      </w:pPr>
      <w:hyperlink w:anchor="_Toc19006" w:history="1">
        <w:r>
          <w:rPr>
            <w:rFonts w:ascii="仿宋" w:eastAsia="仿宋" w:hAnsi="仿宋" w:cs="仿宋" w:hint="eastAsia"/>
            <w:lang w:eastAsia="zh-CN"/>
          </w:rPr>
          <w:t>(一)、家庭与工作平衡的重要性分析</w:t>
        </w:r>
        <w:r>
          <w:tab/>
        </w:r>
        <w:r>
          <w:fldChar w:fldCharType="begin"/>
        </w:r>
        <w:r>
          <w:instrText xml:space="preserve"> PAGEREF _Toc19006 \h </w:instrText>
        </w:r>
        <w:r>
          <w:fldChar w:fldCharType="separate"/>
        </w:r>
        <w:r>
          <w:t>26</w:t>
        </w:r>
        <w:r>
          <w:fldChar w:fldCharType="end"/>
        </w:r>
      </w:hyperlink>
    </w:p>
    <w:p>
      <w:pPr>
        <w:pStyle w:val="TOC2"/>
        <w:tabs>
          <w:tab w:val="right" w:leader="dot" w:pos="8306"/>
        </w:tabs>
      </w:pPr>
      <w:hyperlink w:anchor="_Toc16386" w:history="1">
        <w:r>
          <w:rPr>
            <w:rFonts w:ascii="仿宋" w:eastAsia="仿宋" w:hAnsi="仿宋" w:cs="仿宋" w:hint="eastAsia"/>
            <w:lang w:eastAsia="zh-CN"/>
          </w:rPr>
          <w:t>(二)、支持计划的制定与实施步骤</w:t>
        </w:r>
        <w:r>
          <w:tab/>
        </w:r>
        <w:r>
          <w:fldChar w:fldCharType="begin"/>
        </w:r>
        <w:r>
          <w:instrText xml:space="preserve"> PAGEREF _Toc16386 \h </w:instrText>
        </w:r>
        <w:r>
          <w:fldChar w:fldCharType="separate"/>
        </w:r>
        <w:r>
          <w:t>26</w:t>
        </w:r>
        <w:r>
          <w:fldChar w:fldCharType="end"/>
        </w:r>
      </w:hyperlink>
    </w:p>
    <w:p>
      <w:pPr>
        <w:pStyle w:val="TOC2"/>
        <w:tabs>
          <w:tab w:val="right" w:leader="dot" w:pos="8306"/>
        </w:tabs>
      </w:pPr>
      <w:hyperlink w:anchor="_Toc10572" w:history="1">
        <w:r>
          <w:rPr>
            <w:rFonts w:ascii="仿宋" w:eastAsia="仿宋" w:hAnsi="仿宋" w:cs="仿宋" w:hint="eastAsia"/>
            <w:lang w:eastAsia="zh-CN"/>
          </w:rPr>
          <w:t>(三)、平衡效果的评估及调整优化</w:t>
        </w:r>
        <w:r>
          <w:tab/>
        </w:r>
        <w:r>
          <w:fldChar w:fldCharType="begin"/>
        </w:r>
        <w:r>
          <w:instrText xml:space="preserve"> PAGEREF _Toc10572 \h </w:instrText>
        </w:r>
        <w:r>
          <w:fldChar w:fldCharType="separate"/>
        </w:r>
        <w:r>
          <w:t>27</w:t>
        </w:r>
        <w:r>
          <w:fldChar w:fldCharType="end"/>
        </w:r>
      </w:hyperlink>
    </w:p>
    <w:p>
      <w:pPr>
        <w:pStyle w:val="TOC1"/>
        <w:tabs>
          <w:tab w:val="right" w:leader="dot" w:pos="8306"/>
        </w:tabs>
      </w:pPr>
      <w:hyperlink w:anchor="_Toc24028" w:history="1">
        <w:r>
          <w:rPr>
            <w:rFonts w:ascii="仿宋" w:eastAsia="仿宋" w:hAnsi="仿宋" w:cs="仿宋" w:hint="eastAsia"/>
            <w:lang w:eastAsia="zh-CN"/>
          </w:rPr>
          <w:t>九、第四十章员工身心健康管理</w:t>
        </w:r>
        <w:r>
          <w:tab/>
        </w:r>
        <w:r>
          <w:fldChar w:fldCharType="begin"/>
        </w:r>
        <w:r>
          <w:instrText xml:space="preserve"> PAGEREF _Toc24028 \h </w:instrText>
        </w:r>
        <w:r>
          <w:fldChar w:fldCharType="separate"/>
        </w:r>
        <w:r>
          <w:t>27</w:t>
        </w:r>
        <w:r>
          <w:fldChar w:fldCharType="end"/>
        </w:r>
      </w:hyperlink>
    </w:p>
    <w:p>
      <w:pPr>
        <w:pStyle w:val="TOC2"/>
        <w:tabs>
          <w:tab w:val="right" w:leader="dot" w:pos="8306"/>
        </w:tabs>
      </w:pPr>
      <w:hyperlink w:anchor="_Toc15956" w:history="1">
        <w:r>
          <w:rPr>
            <w:rFonts w:ascii="仿宋" w:eastAsia="仿宋" w:hAnsi="仿宋" w:cs="仿宋" w:hint="eastAsia"/>
            <w:lang w:eastAsia="zh-CN"/>
          </w:rPr>
          <w:t>(一)、健康促进计划</w:t>
        </w:r>
        <w:r>
          <w:tab/>
        </w:r>
        <w:r>
          <w:fldChar w:fldCharType="begin"/>
        </w:r>
        <w:r>
          <w:instrText xml:space="preserve"> PAGEREF _Toc15956 \h </w:instrText>
        </w:r>
        <w:r>
          <w:fldChar w:fldCharType="separate"/>
        </w:r>
        <w:r>
          <w:t>27</w:t>
        </w:r>
        <w:r>
          <w:fldChar w:fldCharType="end"/>
        </w:r>
      </w:hyperlink>
    </w:p>
    <w:p>
      <w:pPr>
        <w:pStyle w:val="TOC2"/>
        <w:tabs>
          <w:tab w:val="right" w:leader="dot" w:pos="8306"/>
        </w:tabs>
      </w:pPr>
      <w:hyperlink w:anchor="_Toc29730" w:history="1">
        <w:r>
          <w:rPr>
            <w:rFonts w:ascii="仿宋" w:eastAsia="仿宋" w:hAnsi="仿宋" w:cs="仿宋" w:hint="eastAsia"/>
            <w:lang w:eastAsia="zh-CN"/>
          </w:rPr>
          <w:t>(二)、健康饮食与运动计划</w:t>
        </w:r>
        <w:r>
          <w:tab/>
        </w:r>
        <w:r>
          <w:fldChar w:fldCharType="begin"/>
        </w:r>
        <w:r>
          <w:instrText xml:space="preserve"> PAGEREF _Toc29730 \h </w:instrText>
        </w:r>
        <w:r>
          <w:fldChar w:fldCharType="separate"/>
        </w:r>
        <w:r>
          <w:t>28</w:t>
        </w:r>
        <w:r>
          <w:fldChar w:fldCharType="end"/>
        </w:r>
      </w:hyperlink>
    </w:p>
    <w:p>
      <w:pPr>
        <w:pStyle w:val="TOC2"/>
        <w:tabs>
          <w:tab w:val="right" w:leader="dot" w:pos="8306"/>
        </w:tabs>
      </w:pPr>
      <w:hyperlink w:anchor="_Toc6150" w:history="1">
        <w:r>
          <w:rPr>
            <w:rFonts w:ascii="仿宋" w:eastAsia="仿宋" w:hAnsi="仿宋" w:cs="仿宋" w:hint="eastAsia"/>
            <w:lang w:eastAsia="zh-CN"/>
          </w:rPr>
          <w:t>(三)、心理健康服务与支持</w:t>
        </w:r>
        <w:r>
          <w:tab/>
        </w:r>
        <w:r>
          <w:fldChar w:fldCharType="begin"/>
        </w:r>
        <w:r>
          <w:instrText xml:space="preserve"> PAGEREF _Toc6150 \h </w:instrText>
        </w:r>
        <w:r>
          <w:fldChar w:fldCharType="separate"/>
        </w:r>
        <w:r>
          <w:t>29</w:t>
        </w:r>
        <w:r>
          <w:fldChar w:fldCharType="end"/>
        </w:r>
      </w:hyperlink>
    </w:p>
    <w:p>
      <w:pPr>
        <w:pStyle w:val="TOC2"/>
        <w:tabs>
          <w:tab w:val="right" w:leader="dot" w:pos="8306"/>
        </w:tabs>
      </w:pPr>
      <w:hyperlink w:anchor="_Toc15264" w:history="1">
        <w:r>
          <w:rPr>
            <w:rFonts w:ascii="仿宋" w:eastAsia="仿宋" w:hAnsi="仿宋" w:cs="仿宋" w:hint="eastAsia"/>
            <w:lang w:eastAsia="zh-CN"/>
          </w:rPr>
          <w:t>(四)、工作压力管理</w:t>
        </w:r>
        <w:r>
          <w:tab/>
        </w:r>
        <w:r>
          <w:fldChar w:fldCharType="begin"/>
        </w:r>
        <w:r>
          <w:instrText xml:space="preserve"> PAGEREF _Toc15264 \h </w:instrText>
        </w:r>
        <w:r>
          <w:fldChar w:fldCharType="separate"/>
        </w:r>
        <w:r>
          <w:t>29</w:t>
        </w:r>
        <w:r>
          <w:fldChar w:fldCharType="end"/>
        </w:r>
      </w:hyperlink>
    </w:p>
    <w:p>
      <w:pPr>
        <w:pStyle w:val="TOC2"/>
        <w:tabs>
          <w:tab w:val="right" w:leader="dot" w:pos="8306"/>
        </w:tabs>
      </w:pPr>
      <w:hyperlink w:anchor="_Toc17777" w:history="1">
        <w:r>
          <w:rPr>
            <w:rFonts w:ascii="仿宋" w:eastAsia="仿宋" w:hAnsi="仿宋" w:cs="仿宋" w:hint="eastAsia"/>
            <w:lang w:eastAsia="zh-CN"/>
          </w:rPr>
          <w:t>(五)、工作负荷评估与调整</w:t>
        </w:r>
        <w:r>
          <w:tab/>
        </w:r>
        <w:r>
          <w:fldChar w:fldCharType="begin"/>
        </w:r>
        <w:r>
          <w:instrText xml:space="preserve"> PAGEREF _Toc17777 \h </w:instrText>
        </w:r>
        <w:r>
          <w:fldChar w:fldCharType="separate"/>
        </w:r>
        <w:r>
          <w:t>30</w:t>
        </w:r>
        <w:r>
          <w:fldChar w:fldCharType="end"/>
        </w:r>
      </w:hyperlink>
    </w:p>
    <w:p>
      <w:pPr>
        <w:pStyle w:val="TOC2"/>
        <w:tabs>
          <w:tab w:val="right" w:leader="dot" w:pos="8306"/>
        </w:tabs>
      </w:pPr>
      <w:hyperlink w:anchor="_Toc8915" w:history="1">
        <w:r>
          <w:rPr>
            <w:rFonts w:ascii="仿宋" w:eastAsia="仿宋" w:hAnsi="仿宋" w:cs="仿宋" w:hint="eastAsia"/>
            <w:lang w:eastAsia="zh-CN"/>
          </w:rPr>
          <w:t>(六)、员工心理咨询与支持</w:t>
        </w:r>
        <w:r>
          <w:tab/>
        </w:r>
        <w:r>
          <w:fldChar w:fldCharType="begin"/>
        </w:r>
        <w:r>
          <w:instrText xml:space="preserve"> PAGEREF _Toc8915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10" w:history="1">
        <w:r>
          <w:rPr>
            <w:rFonts w:ascii="仿宋" w:eastAsia="仿宋" w:hAnsi="仿宋" w:cs="仿宋" w:hint="eastAsia"/>
            <w:lang w:eastAsia="zh-CN"/>
          </w:rPr>
          <w:t>十、第十四章员工健康与安全管理</w:t>
        </w:r>
        <w:r>
          <w:tab/>
        </w:r>
        <w:r>
          <w:fldChar w:fldCharType="begin"/>
        </w:r>
        <w:r>
          <w:instrText xml:space="preserve"> PAGEREF _Toc20510 \h </w:instrText>
        </w:r>
        <w:r>
          <w:fldChar w:fldCharType="separate"/>
        </w:r>
        <w:r>
          <w:t>32</w:t>
        </w:r>
        <w:r>
          <w:fldChar w:fldCharType="end"/>
        </w:r>
      </w:hyperlink>
    </w:p>
    <w:p>
      <w:pPr>
        <w:pStyle w:val="TOC2"/>
        <w:tabs>
          <w:tab w:val="right" w:leader="dot" w:pos="8306"/>
        </w:tabs>
      </w:pPr>
      <w:hyperlink w:anchor="_Toc5655" w:history="1">
        <w:r>
          <w:rPr>
            <w:rFonts w:ascii="仿宋" w:eastAsia="仿宋" w:hAnsi="仿宋" w:cs="仿宋" w:hint="eastAsia"/>
            <w:lang w:eastAsia="zh-CN"/>
          </w:rPr>
          <w:t>(一)、健康保障计划</w:t>
        </w:r>
        <w:r>
          <w:tab/>
        </w:r>
        <w:r>
          <w:fldChar w:fldCharType="begin"/>
        </w:r>
        <w:r>
          <w:instrText xml:space="preserve"> PAGEREF _Toc5655 \h </w:instrText>
        </w:r>
        <w:r>
          <w:fldChar w:fldCharType="separate"/>
        </w:r>
        <w:r>
          <w:t>32</w:t>
        </w:r>
        <w:r>
          <w:fldChar w:fldCharType="end"/>
        </w:r>
      </w:hyperlink>
    </w:p>
    <w:p>
      <w:pPr>
        <w:pStyle w:val="TOC2"/>
        <w:tabs>
          <w:tab w:val="right" w:leader="dot" w:pos="8306"/>
        </w:tabs>
      </w:pPr>
      <w:hyperlink w:anchor="_Toc16396" w:history="1">
        <w:r>
          <w:rPr>
            <w:rFonts w:ascii="仿宋" w:eastAsia="仿宋" w:hAnsi="仿宋" w:cs="仿宋" w:hint="eastAsia"/>
            <w:lang w:eastAsia="zh-CN"/>
          </w:rPr>
          <w:t>(二)、安全管理体系</w:t>
        </w:r>
        <w:r>
          <w:tab/>
        </w:r>
        <w:r>
          <w:fldChar w:fldCharType="begin"/>
        </w:r>
        <w:r>
          <w:instrText xml:space="preserve"> PAGEREF _Toc16396 \h </w:instrText>
        </w:r>
        <w:r>
          <w:fldChar w:fldCharType="separate"/>
        </w:r>
        <w:r>
          <w:t>33</w:t>
        </w:r>
        <w:r>
          <w:fldChar w:fldCharType="end"/>
        </w:r>
      </w:hyperlink>
    </w:p>
    <w:p>
      <w:pPr>
        <w:pStyle w:val="TOC1"/>
        <w:tabs>
          <w:tab w:val="right" w:leader="dot" w:pos="8306"/>
        </w:tabs>
      </w:pPr>
      <w:hyperlink w:anchor="_Toc24126" w:history="1">
        <w:r>
          <w:rPr>
            <w:rFonts w:ascii="仿宋" w:eastAsia="仿宋" w:hAnsi="仿宋" w:cs="仿宋" w:hint="eastAsia"/>
            <w:lang w:eastAsia="zh-CN"/>
          </w:rPr>
          <w:t>十一、员工关系管理与危机处理</w:t>
        </w:r>
        <w:r>
          <w:tab/>
        </w:r>
        <w:r>
          <w:fldChar w:fldCharType="begin"/>
        </w:r>
        <w:r>
          <w:instrText xml:space="preserve"> PAGEREF _Toc24126 \h </w:instrText>
        </w:r>
        <w:r>
          <w:fldChar w:fldCharType="separate"/>
        </w:r>
        <w:r>
          <w:t>35</w:t>
        </w:r>
        <w:r>
          <w:fldChar w:fldCharType="end"/>
        </w:r>
      </w:hyperlink>
    </w:p>
    <w:p>
      <w:pPr>
        <w:pStyle w:val="TOC2"/>
        <w:tabs>
          <w:tab w:val="right" w:leader="dot" w:pos="8306"/>
        </w:tabs>
      </w:pPr>
      <w:hyperlink w:anchor="_Toc16489" w:history="1">
        <w:r>
          <w:rPr>
            <w:rFonts w:ascii="仿宋" w:eastAsia="仿宋" w:hAnsi="仿宋" w:cs="仿宋" w:hint="eastAsia"/>
            <w:lang w:eastAsia="zh-CN"/>
          </w:rPr>
          <w:t>(一)、员工关系管理原则与方法</w:t>
        </w:r>
        <w:r>
          <w:tab/>
        </w:r>
        <w:r>
          <w:fldChar w:fldCharType="begin"/>
        </w:r>
        <w:r>
          <w:instrText xml:space="preserve"> PAGEREF _Toc16489 \h </w:instrText>
        </w:r>
        <w:r>
          <w:fldChar w:fldCharType="separate"/>
        </w:r>
        <w:r>
          <w:t>35</w:t>
        </w:r>
        <w:r>
          <w:fldChar w:fldCharType="end"/>
        </w:r>
      </w:hyperlink>
    </w:p>
    <w:p>
      <w:pPr>
        <w:pStyle w:val="TOC2"/>
        <w:tabs>
          <w:tab w:val="right" w:leader="dot" w:pos="8306"/>
        </w:tabs>
      </w:pPr>
      <w:hyperlink w:anchor="_Toc28884" w:history="1">
        <w:r>
          <w:rPr>
            <w:rFonts w:ascii="仿宋" w:eastAsia="仿宋" w:hAnsi="仿宋" w:cs="仿宋" w:hint="eastAsia"/>
            <w:lang w:eastAsia="zh-CN"/>
          </w:rPr>
          <w:t>(二)、危机处理机制的建立与实施</w:t>
        </w:r>
        <w:r>
          <w:tab/>
        </w:r>
        <w:r>
          <w:fldChar w:fldCharType="begin"/>
        </w:r>
        <w:r>
          <w:instrText xml:space="preserve"> PAGEREF _Toc28884 \h </w:instrText>
        </w:r>
        <w:r>
          <w:fldChar w:fldCharType="separate"/>
        </w:r>
        <w:r>
          <w:t>35</w:t>
        </w:r>
        <w:r>
          <w:fldChar w:fldCharType="end"/>
        </w:r>
      </w:hyperlink>
    </w:p>
    <w:p>
      <w:pPr>
        <w:pStyle w:val="TOC2"/>
        <w:tabs>
          <w:tab w:val="right" w:leader="dot" w:pos="8306"/>
        </w:tabs>
      </w:pPr>
      <w:hyperlink w:anchor="_Toc29504" w:history="1">
        <w:r>
          <w:rPr>
            <w:rFonts w:ascii="仿宋" w:eastAsia="仿宋" w:hAnsi="仿宋" w:cs="仿宋" w:hint="eastAsia"/>
            <w:lang w:eastAsia="zh-CN"/>
          </w:rPr>
          <w:t>(三)、劳动争议解决与法律风险防范</w:t>
        </w:r>
        <w:r>
          <w:tab/>
        </w:r>
        <w:r>
          <w:fldChar w:fldCharType="begin"/>
        </w:r>
        <w:r>
          <w:instrText xml:space="preserve"> PAGEREF _Toc29504 \h </w:instrText>
        </w:r>
        <w:r>
          <w:fldChar w:fldCharType="separate"/>
        </w:r>
        <w:r>
          <w:t>36</w:t>
        </w:r>
        <w:r>
          <w:fldChar w:fldCharType="end"/>
        </w:r>
      </w:hyperlink>
    </w:p>
    <w:p>
      <w:pPr>
        <w:pStyle w:val="TOC1"/>
        <w:tabs>
          <w:tab w:val="right" w:leader="dot" w:pos="8306"/>
        </w:tabs>
      </w:pPr>
      <w:hyperlink w:anchor="_Toc10147" w:history="1">
        <w:r>
          <w:rPr>
            <w:rFonts w:ascii="仿宋" w:eastAsia="仿宋" w:hAnsi="仿宋" w:cs="仿宋" w:hint="eastAsia"/>
            <w:lang w:eastAsia="zh-CN"/>
          </w:rPr>
          <w:t>十二、员工离职率分析与降低措施</w:t>
        </w:r>
        <w:r>
          <w:tab/>
        </w:r>
        <w:r>
          <w:fldChar w:fldCharType="begin"/>
        </w:r>
        <w:r>
          <w:instrText xml:space="preserve"> PAGEREF _Toc10147 \h </w:instrText>
        </w:r>
        <w:r>
          <w:fldChar w:fldCharType="separate"/>
        </w:r>
        <w:r>
          <w:t>37</w:t>
        </w:r>
        <w:r>
          <w:fldChar w:fldCharType="end"/>
        </w:r>
      </w:hyperlink>
    </w:p>
    <w:p>
      <w:pPr>
        <w:pStyle w:val="TOC2"/>
        <w:tabs>
          <w:tab w:val="right" w:leader="dot" w:pos="8306"/>
        </w:tabs>
      </w:pPr>
      <w:hyperlink w:anchor="_Toc13176" w:history="1">
        <w:r>
          <w:rPr>
            <w:rFonts w:ascii="仿宋" w:eastAsia="仿宋" w:hAnsi="仿宋" w:cs="仿宋" w:hint="eastAsia"/>
            <w:lang w:eastAsia="zh-CN"/>
          </w:rPr>
          <w:t>(一)、离职率分析的方法与工具</w:t>
        </w:r>
        <w:r>
          <w:tab/>
        </w:r>
        <w:r>
          <w:fldChar w:fldCharType="begin"/>
        </w:r>
        <w:r>
          <w:instrText xml:space="preserve"> PAGEREF _Toc13176 \h </w:instrText>
        </w:r>
        <w:r>
          <w:fldChar w:fldCharType="separate"/>
        </w:r>
        <w:r>
          <w:t>37</w:t>
        </w:r>
        <w:r>
          <w:fldChar w:fldCharType="end"/>
        </w:r>
      </w:hyperlink>
    </w:p>
    <w:p>
      <w:pPr>
        <w:pStyle w:val="TOC2"/>
        <w:tabs>
          <w:tab w:val="right" w:leader="dot" w:pos="8306"/>
        </w:tabs>
      </w:pPr>
      <w:hyperlink w:anchor="_Toc16688" w:history="1">
        <w:r>
          <w:rPr>
            <w:rFonts w:ascii="仿宋" w:eastAsia="仿宋" w:hAnsi="仿宋" w:cs="仿宋" w:hint="eastAsia"/>
            <w:lang w:eastAsia="zh-CN"/>
          </w:rPr>
          <w:t>(二)、离职原因的调查与对策制定</w:t>
        </w:r>
        <w:r>
          <w:tab/>
        </w:r>
        <w:r>
          <w:fldChar w:fldCharType="begin"/>
        </w:r>
        <w:r>
          <w:instrText xml:space="preserve"> PAGEREF _Toc16688 \h </w:instrText>
        </w:r>
        <w:r>
          <w:fldChar w:fldCharType="separate"/>
        </w:r>
        <w:r>
          <w:t>38</w:t>
        </w:r>
        <w:r>
          <w:fldChar w:fldCharType="end"/>
        </w:r>
      </w:hyperlink>
    </w:p>
    <w:p>
      <w:pPr>
        <w:pStyle w:val="TOC2"/>
        <w:tabs>
          <w:tab w:val="right" w:leader="dot" w:pos="8306"/>
        </w:tabs>
      </w:pPr>
      <w:hyperlink w:anchor="_Toc16335" w:history="1">
        <w:r>
          <w:rPr>
            <w:rFonts w:ascii="仿宋" w:eastAsia="仿宋" w:hAnsi="仿宋" w:cs="仿宋" w:hint="eastAsia"/>
            <w:lang w:eastAsia="zh-CN"/>
          </w:rPr>
          <w:t>(三)、降低离职率的策略与实践</w:t>
        </w:r>
        <w:r>
          <w:tab/>
        </w:r>
        <w:r>
          <w:fldChar w:fldCharType="begin"/>
        </w:r>
        <w:r>
          <w:instrText xml:space="preserve"> PAGEREF _Toc16335 \h </w:instrText>
        </w:r>
        <w:r>
          <w:fldChar w:fldCharType="separate"/>
        </w:r>
        <w:r>
          <w:t>39</w:t>
        </w:r>
        <w:r>
          <w:fldChar w:fldCharType="end"/>
        </w:r>
      </w:hyperlink>
    </w:p>
    <w:p>
      <w:pPr>
        <w:pStyle w:val="TOC1"/>
        <w:tabs>
          <w:tab w:val="right" w:leader="dot" w:pos="8306"/>
        </w:tabs>
      </w:pPr>
      <w:hyperlink w:anchor="_Toc23114" w:history="1">
        <w:r>
          <w:rPr>
            <w:rFonts w:ascii="仿宋" w:eastAsia="仿宋" w:hAnsi="仿宋" w:cs="仿宋" w:hint="eastAsia"/>
            <w:lang w:eastAsia="zh-CN"/>
          </w:rPr>
          <w:t>十三、员工职业发展教育与培训</w:t>
        </w:r>
        <w:r>
          <w:tab/>
        </w:r>
        <w:r>
          <w:fldChar w:fldCharType="begin"/>
        </w:r>
        <w:r>
          <w:instrText xml:space="preserve"> PAGEREF _Toc23114 \h </w:instrText>
        </w:r>
        <w:r>
          <w:fldChar w:fldCharType="separate"/>
        </w:r>
        <w:r>
          <w:t>40</w:t>
        </w:r>
        <w:r>
          <w:fldChar w:fldCharType="end"/>
        </w:r>
      </w:hyperlink>
    </w:p>
    <w:p>
      <w:pPr>
        <w:pStyle w:val="TOC2"/>
        <w:tabs>
          <w:tab w:val="right" w:leader="dot" w:pos="8306"/>
        </w:tabs>
      </w:pPr>
      <w:hyperlink w:anchor="_Toc24255" w:history="1">
        <w:r>
          <w:rPr>
            <w:rFonts w:ascii="仿宋" w:eastAsia="仿宋" w:hAnsi="仿宋" w:cs="仿宋" w:hint="eastAsia"/>
            <w:lang w:eastAsia="zh-CN"/>
          </w:rPr>
          <w:t>(一)、职业发展教育的目标与实施策略</w:t>
        </w:r>
        <w:r>
          <w:tab/>
        </w:r>
        <w:r>
          <w:fldChar w:fldCharType="begin"/>
        </w:r>
        <w:r>
          <w:instrText xml:space="preserve"> PAGEREF _Toc24255 \h </w:instrText>
        </w:r>
        <w:r>
          <w:fldChar w:fldCharType="separate"/>
        </w:r>
        <w:r>
          <w:t>40</w:t>
        </w:r>
        <w:r>
          <w:fldChar w:fldCharType="end"/>
        </w:r>
      </w:hyperlink>
    </w:p>
    <w:p>
      <w:pPr>
        <w:pStyle w:val="TOC2"/>
        <w:tabs>
          <w:tab w:val="right" w:leader="dot" w:pos="8306"/>
        </w:tabs>
      </w:pPr>
      <w:hyperlink w:anchor="_Toc20705" w:history="1">
        <w:r>
          <w:rPr>
            <w:rFonts w:ascii="仿宋" w:eastAsia="仿宋" w:hAnsi="仿宋" w:cs="仿宋" w:hint="eastAsia"/>
            <w:lang w:eastAsia="zh-CN"/>
          </w:rPr>
          <w:t>(二)、培训计划的设计与实施步骤</w:t>
        </w:r>
        <w:r>
          <w:tab/>
        </w:r>
        <w:r>
          <w:fldChar w:fldCharType="begin"/>
        </w:r>
        <w:r>
          <w:instrText xml:space="preserve"> PAGEREF _Toc20705 \h </w:instrText>
        </w:r>
        <w:r>
          <w:fldChar w:fldCharType="separate"/>
        </w:r>
        <w:r>
          <w:t>41</w:t>
        </w:r>
        <w:r>
          <w:fldChar w:fldCharType="end"/>
        </w:r>
      </w:hyperlink>
    </w:p>
    <w:p>
      <w:pPr>
        <w:pStyle w:val="TOC2"/>
        <w:tabs>
          <w:tab w:val="right" w:leader="dot" w:pos="8306"/>
        </w:tabs>
      </w:pPr>
      <w:hyperlink w:anchor="_Toc19048" w:history="1">
        <w:r>
          <w:rPr>
            <w:rFonts w:ascii="仿宋" w:eastAsia="仿宋" w:hAnsi="仿宋" w:cs="仿宋" w:hint="eastAsia"/>
            <w:lang w:eastAsia="zh-CN"/>
          </w:rPr>
          <w:t>(三)、培训效果的评估与反馈机制</w:t>
        </w:r>
        <w:r>
          <w:tab/>
        </w:r>
        <w:r>
          <w:fldChar w:fldCharType="begin"/>
        </w:r>
        <w:r>
          <w:instrText xml:space="preserve"> PAGEREF _Toc19048 \h </w:instrText>
        </w:r>
        <w:r>
          <w:fldChar w:fldCharType="separate"/>
        </w:r>
        <w:r>
          <w:t>42</w:t>
        </w:r>
        <w:r>
          <w:fldChar w:fldCharType="end"/>
        </w:r>
      </w:hyperlink>
    </w:p>
    <w:p>
      <w:pPr>
        <w:pStyle w:val="TOC1"/>
        <w:tabs>
          <w:tab w:val="right" w:leader="dot" w:pos="8306"/>
        </w:tabs>
      </w:pPr>
      <w:hyperlink w:anchor="_Toc17085" w:history="1">
        <w:r>
          <w:rPr>
            <w:rFonts w:ascii="仿宋" w:eastAsia="仿宋" w:hAnsi="仿宋" w:cs="仿宋" w:hint="eastAsia"/>
            <w:lang w:eastAsia="zh-CN"/>
          </w:rPr>
          <w:t>十四、第四十五章员工品牌建设</w:t>
        </w:r>
        <w:r>
          <w:tab/>
        </w:r>
        <w:r>
          <w:fldChar w:fldCharType="begin"/>
        </w:r>
        <w:r>
          <w:instrText xml:space="preserve"> PAGEREF _Toc17085 \h </w:instrText>
        </w:r>
        <w:r>
          <w:fldChar w:fldCharType="separate"/>
        </w:r>
        <w:r>
          <w:t>43</w:t>
        </w:r>
        <w:r>
          <w:fldChar w:fldCharType="end"/>
        </w:r>
      </w:hyperlink>
    </w:p>
    <w:p>
      <w:pPr>
        <w:pStyle w:val="TOC2"/>
        <w:tabs>
          <w:tab w:val="right" w:leader="dot" w:pos="8306"/>
        </w:tabs>
      </w:pPr>
      <w:hyperlink w:anchor="_Toc27894" w:history="1">
        <w:r>
          <w:rPr>
            <w:rFonts w:ascii="仿宋" w:eastAsia="仿宋" w:hAnsi="仿宋" w:cs="仿宋" w:hint="eastAsia"/>
            <w:lang w:eastAsia="zh-CN"/>
          </w:rPr>
          <w:t>(一)、个人品牌管理</w:t>
        </w:r>
        <w:r>
          <w:tab/>
        </w:r>
        <w:r>
          <w:fldChar w:fldCharType="begin"/>
        </w:r>
        <w:r>
          <w:instrText xml:space="preserve"> PAGEREF _Toc27894 \h </w:instrText>
        </w:r>
        <w:r>
          <w:fldChar w:fldCharType="separate"/>
        </w:r>
        <w:r>
          <w:t>43</w:t>
        </w:r>
        <w:r>
          <w:fldChar w:fldCharType="end"/>
        </w:r>
      </w:hyperlink>
    </w:p>
    <w:p>
      <w:pPr>
        <w:pStyle w:val="TOC2"/>
        <w:tabs>
          <w:tab w:val="right" w:leader="dot" w:pos="8306"/>
        </w:tabs>
      </w:pPr>
      <w:hyperlink w:anchor="_Toc11983" w:history="1">
        <w:r>
          <w:rPr>
            <w:rFonts w:ascii="仿宋" w:eastAsia="仿宋" w:hAnsi="仿宋" w:cs="仿宋" w:hint="eastAsia"/>
            <w:lang w:eastAsia="zh-CN"/>
          </w:rPr>
          <w:t>(二)、在桩基检测仪行业内建立个人影响力</w:t>
        </w:r>
        <w:r>
          <w:tab/>
        </w:r>
        <w:r>
          <w:fldChar w:fldCharType="begin"/>
        </w:r>
        <w:r>
          <w:instrText xml:space="preserve"> PAGEREF _Toc11983 \h </w:instrText>
        </w:r>
        <w:r>
          <w:fldChar w:fldCharType="separate"/>
        </w:r>
        <w:r>
          <w:t>43</w:t>
        </w:r>
        <w:r>
          <w:fldChar w:fldCharType="end"/>
        </w:r>
      </w:hyperlink>
    </w:p>
    <w:p>
      <w:pPr>
        <w:pStyle w:val="TOC2"/>
        <w:tabs>
          <w:tab w:val="right" w:leader="dot" w:pos="8306"/>
        </w:tabs>
      </w:pPr>
      <w:hyperlink w:anchor="_Toc31013" w:history="1">
        <w:r>
          <w:rPr>
            <w:rFonts w:ascii="仿宋" w:eastAsia="仿宋" w:hAnsi="仿宋" w:cs="仿宋" w:hint="eastAsia"/>
            <w:lang w:eastAsia="zh-CN"/>
          </w:rPr>
          <w:t>(三)、个人品牌与公司品牌的关联</w:t>
        </w:r>
        <w:r>
          <w:tab/>
        </w:r>
        <w:r>
          <w:fldChar w:fldCharType="begin"/>
        </w:r>
        <w:r>
          <w:instrText xml:space="preserve"> PAGEREF _Toc31013 \h </w:instrText>
        </w:r>
        <w:r>
          <w:fldChar w:fldCharType="separate"/>
        </w:r>
        <w:r>
          <w:t>45</w:t>
        </w:r>
        <w:r>
          <w:fldChar w:fldCharType="end"/>
        </w:r>
      </w:hyperlink>
    </w:p>
    <w:p>
      <w:pPr>
        <w:pStyle w:val="TOC2"/>
        <w:tabs>
          <w:tab w:val="right" w:leader="dot" w:pos="8306"/>
        </w:tabs>
      </w:pPr>
      <w:hyperlink w:anchor="_Toc13876" w:history="1">
        <w:r>
          <w:rPr>
            <w:rFonts w:ascii="仿宋" w:eastAsia="仿宋" w:hAnsi="仿宋" w:cs="仿宋" w:hint="eastAsia"/>
            <w:lang w:eastAsia="zh-CN"/>
          </w:rPr>
          <w:t>(四)、社交媒体与个人品牌</w:t>
        </w:r>
        <w:r>
          <w:tab/>
        </w:r>
        <w:r>
          <w:fldChar w:fldCharType="begin"/>
        </w:r>
        <w:r>
          <w:instrText xml:space="preserve"> PAGEREF _Toc13876 \h </w:instrText>
        </w:r>
        <w:r>
          <w:fldChar w:fldCharType="separate"/>
        </w:r>
        <w:r>
          <w:t>45</w:t>
        </w:r>
        <w:r>
          <w:fldChar w:fldCharType="end"/>
        </w:r>
      </w:hyperlink>
    </w:p>
    <w:p>
      <w:pPr>
        <w:pStyle w:val="TOC2"/>
        <w:tabs>
          <w:tab w:val="right" w:leader="dot" w:pos="8306"/>
        </w:tabs>
      </w:pPr>
      <w:hyperlink w:anchor="_Toc1984" w:history="1">
        <w:r>
          <w:rPr>
            <w:rFonts w:ascii="仿宋" w:eastAsia="仿宋" w:hAnsi="仿宋" w:cs="仿宋" w:hint="eastAsia"/>
            <w:lang w:eastAsia="zh-CN"/>
          </w:rPr>
          <w:t>(五)、个人品牌的社交媒体传播</w:t>
        </w:r>
        <w:r>
          <w:tab/>
        </w:r>
        <w:r>
          <w:fldChar w:fldCharType="begin"/>
        </w:r>
        <w:r>
          <w:instrText xml:space="preserve"> PAGEREF _Toc1984 \h </w:instrText>
        </w:r>
        <w:r>
          <w:fldChar w:fldCharType="separate"/>
        </w:r>
        <w:r>
          <w:t>46</w:t>
        </w:r>
        <w:r>
          <w:fldChar w:fldCharType="end"/>
        </w:r>
      </w:hyperlink>
    </w:p>
    <w:p>
      <w:pPr>
        <w:pStyle w:val="TOC2"/>
        <w:tabs>
          <w:tab w:val="right" w:leader="dot" w:pos="8306"/>
        </w:tabs>
      </w:pPr>
      <w:hyperlink w:anchor="_Toc8739" w:history="1">
        <w:r>
          <w:rPr>
            <w:rFonts w:ascii="仿宋" w:eastAsia="仿宋" w:hAnsi="仿宋" w:cs="仿宋" w:hint="eastAsia"/>
            <w:lang w:eastAsia="zh-CN"/>
          </w:rPr>
          <w:t>(六)、员工品牌建设与公司形象一致性</w:t>
        </w:r>
        <w:r>
          <w:tab/>
        </w:r>
        <w:r>
          <w:fldChar w:fldCharType="begin"/>
        </w:r>
        <w:r>
          <w:instrText xml:space="preserve"> PAGEREF _Toc8739 \h </w:instrText>
        </w:r>
        <w:r>
          <w:fldChar w:fldCharType="separate"/>
        </w:r>
        <w:r>
          <w:t>47</w:t>
        </w:r>
        <w:r>
          <w:fldChar w:fldCharType="end"/>
        </w:r>
      </w:hyperlink>
    </w:p>
    <w:p>
      <w:pPr>
        <w:pStyle w:val="TOC1"/>
        <w:tabs>
          <w:tab w:val="right" w:leader="dot" w:pos="8306"/>
        </w:tabs>
      </w:pPr>
      <w:hyperlink w:anchor="_Toc27224" w:history="1">
        <w:r>
          <w:rPr>
            <w:rFonts w:ascii="仿宋" w:eastAsia="仿宋" w:hAnsi="仿宋" w:cs="仿宋" w:hint="eastAsia"/>
            <w:lang w:eastAsia="zh-CN"/>
          </w:rPr>
          <w:t>十五、员工晋升与职业发展通道</w:t>
        </w:r>
        <w:r>
          <w:tab/>
        </w:r>
        <w:r>
          <w:fldChar w:fldCharType="begin"/>
        </w:r>
        <w:r>
          <w:instrText xml:space="preserve"> PAGEREF _Toc27224 \h </w:instrText>
        </w:r>
        <w:r>
          <w:fldChar w:fldCharType="separate"/>
        </w:r>
        <w:r>
          <w:t>48</w:t>
        </w:r>
        <w:r>
          <w:fldChar w:fldCharType="end"/>
        </w:r>
      </w:hyperlink>
    </w:p>
    <w:p>
      <w:pPr>
        <w:pStyle w:val="TOC2"/>
        <w:tabs>
          <w:tab w:val="right" w:leader="dot" w:pos="8306"/>
        </w:tabs>
      </w:pPr>
      <w:hyperlink w:anchor="_Toc15953" w:history="1">
        <w:r>
          <w:rPr>
            <w:rFonts w:ascii="仿宋" w:eastAsia="仿宋" w:hAnsi="仿宋" w:cs="仿宋" w:hint="eastAsia"/>
            <w:lang w:eastAsia="zh-CN"/>
          </w:rPr>
          <w:t>(一)、晋升制度的设计与实施</w:t>
        </w:r>
        <w:r>
          <w:tab/>
        </w:r>
        <w:r>
          <w:fldChar w:fldCharType="begin"/>
        </w:r>
        <w:r>
          <w:instrText xml:space="preserve"> PAGEREF _Toc15953 \h </w:instrText>
        </w:r>
        <w:r>
          <w:fldChar w:fldCharType="separate"/>
        </w:r>
        <w:r>
          <w:t>48</w:t>
        </w:r>
        <w:r>
          <w:fldChar w:fldCharType="end"/>
        </w:r>
      </w:hyperlink>
    </w:p>
    <w:p>
      <w:pPr>
        <w:pStyle w:val="TOC2"/>
        <w:tabs>
          <w:tab w:val="right" w:leader="dot" w:pos="8306"/>
        </w:tabs>
      </w:pPr>
      <w:hyperlink w:anchor="_Toc9355" w:history="1">
        <w:r>
          <w:rPr>
            <w:rFonts w:ascii="仿宋" w:eastAsia="仿宋" w:hAnsi="仿宋" w:cs="仿宋" w:hint="eastAsia"/>
            <w:lang w:eastAsia="zh-CN"/>
          </w:rPr>
          <w:t>(二)、职业发展通道的建立与拓展</w:t>
        </w:r>
        <w:r>
          <w:tab/>
        </w:r>
        <w:r>
          <w:fldChar w:fldCharType="begin"/>
        </w:r>
        <w:r>
          <w:instrText xml:space="preserve"> PAGEREF _Toc9355 \h </w:instrText>
        </w:r>
        <w:r>
          <w:fldChar w:fldCharType="separate"/>
        </w:r>
        <w:r>
          <w:t>49</w:t>
        </w:r>
        <w:r>
          <w:fldChar w:fldCharType="end"/>
        </w:r>
      </w:hyperlink>
    </w:p>
    <w:p>
      <w:pPr>
        <w:pStyle w:val="TOC2"/>
        <w:tabs>
          <w:tab w:val="right" w:leader="dot" w:pos="8306"/>
        </w:tabs>
      </w:pPr>
      <w:hyperlink w:anchor="_Toc21408" w:history="1">
        <w:r>
          <w:rPr>
            <w:rFonts w:ascii="仿宋" w:eastAsia="仿宋" w:hAnsi="仿宋" w:cs="仿宋" w:hint="eastAsia"/>
            <w:lang w:eastAsia="zh-CN"/>
          </w:rPr>
          <w:t>(三)、晋升机会的公平与透明保障</w:t>
        </w:r>
        <w:r>
          <w:tab/>
        </w:r>
        <w:r>
          <w:fldChar w:fldCharType="begin"/>
        </w:r>
        <w:r>
          <w:instrText xml:space="preserve"> PAGEREF _Toc21408 \h </w:instrText>
        </w:r>
        <w:r>
          <w:fldChar w:fldCharType="separate"/>
        </w:r>
        <w:r>
          <w:t>51</w:t>
        </w:r>
        <w:r>
          <w:fldChar w:fldCharType="end"/>
        </w:r>
      </w:hyperlink>
    </w:p>
    <w:p>
      <w:pPr>
        <w:pStyle w:val="TOC1"/>
        <w:tabs>
          <w:tab w:val="right" w:leader="dot" w:pos="8306"/>
        </w:tabs>
      </w:pPr>
      <w:hyperlink w:anchor="_Toc18567" w:history="1">
        <w:r>
          <w:rPr>
            <w:rFonts w:ascii="仿宋" w:eastAsia="仿宋" w:hAnsi="仿宋" w:cs="仿宋" w:hint="eastAsia"/>
            <w:lang w:eastAsia="zh-CN"/>
          </w:rPr>
          <w:t>十六、员工满意度调查与提升策略</w:t>
        </w:r>
        <w:r>
          <w:tab/>
        </w:r>
        <w:r>
          <w:fldChar w:fldCharType="begin"/>
        </w:r>
        <w:r>
          <w:instrText xml:space="preserve"> PAGEREF _Toc18567 \h </w:instrText>
        </w:r>
        <w:r>
          <w:fldChar w:fldCharType="separate"/>
        </w:r>
        <w:r>
          <w:t>52</w:t>
        </w:r>
        <w:r>
          <w:fldChar w:fldCharType="end"/>
        </w:r>
      </w:hyperlink>
    </w:p>
    <w:p>
      <w:pPr>
        <w:pStyle w:val="TOC2"/>
        <w:tabs>
          <w:tab w:val="right" w:leader="dot" w:pos="8306"/>
        </w:tabs>
      </w:pPr>
      <w:hyperlink w:anchor="_Toc11533" w:history="1">
        <w:r>
          <w:rPr>
            <w:rFonts w:ascii="仿宋" w:eastAsia="仿宋" w:hAnsi="仿宋" w:cs="仿宋" w:hint="eastAsia"/>
            <w:lang w:eastAsia="zh-CN"/>
          </w:rPr>
          <w:t>(一)、满意度调查的设计与实施</w:t>
        </w:r>
        <w:r>
          <w:tab/>
        </w:r>
        <w:r>
          <w:fldChar w:fldCharType="begin"/>
        </w:r>
        <w:r>
          <w:instrText xml:space="preserve"> PAGEREF _Toc11533 \h </w:instrText>
        </w:r>
        <w:r>
          <w:fldChar w:fldCharType="separate"/>
        </w:r>
        <w:r>
          <w:t>52</w:t>
        </w:r>
        <w:r>
          <w:fldChar w:fldCharType="end"/>
        </w:r>
      </w:hyperlink>
    </w:p>
    <w:p>
      <w:pPr>
        <w:pStyle w:val="TOC2"/>
        <w:tabs>
          <w:tab w:val="right" w:leader="dot" w:pos="8306"/>
        </w:tabs>
      </w:pPr>
      <w:hyperlink w:anchor="_Toc6327" w:history="1">
        <w:r>
          <w:rPr>
            <w:rFonts w:ascii="仿宋" w:eastAsia="仿宋" w:hAnsi="仿宋" w:cs="仿宋" w:hint="eastAsia"/>
            <w:lang w:eastAsia="zh-CN"/>
          </w:rPr>
          <w:t>(二)、员工满意度的分析与解读</w:t>
        </w:r>
        <w:r>
          <w:tab/>
        </w:r>
        <w:r>
          <w:fldChar w:fldCharType="begin"/>
        </w:r>
        <w:r>
          <w:instrText xml:space="preserve"> PAGEREF _Toc6327 \h </w:instrText>
        </w:r>
        <w:r>
          <w:fldChar w:fldCharType="separate"/>
        </w:r>
        <w:r>
          <w:t>54</w:t>
        </w:r>
        <w:r>
          <w:fldChar w:fldCharType="end"/>
        </w:r>
      </w:hyperlink>
    </w:p>
    <w:p>
      <w:pPr>
        <w:pStyle w:val="TOC2"/>
        <w:tabs>
          <w:tab w:val="right" w:leader="dot" w:pos="8306"/>
        </w:tabs>
      </w:pPr>
      <w:hyperlink w:anchor="_Toc8502" w:history="1">
        <w:r>
          <w:rPr>
            <w:rFonts w:ascii="仿宋" w:eastAsia="仿宋" w:hAnsi="仿宋" w:cs="仿宋" w:hint="eastAsia"/>
            <w:lang w:eastAsia="zh-CN"/>
          </w:rPr>
          <w:t>(三)、提升员工满意度的措施与行动计划</w:t>
        </w:r>
        <w:r>
          <w:tab/>
        </w:r>
        <w:r>
          <w:fldChar w:fldCharType="begin"/>
        </w:r>
        <w:r>
          <w:instrText xml:space="preserve"> PAGEREF _Toc8502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桩基检测仪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7540"/>
      <w:r>
        <w:rPr>
          <w:rFonts w:ascii="仿宋" w:eastAsia="仿宋" w:hAnsi="仿宋" w:cs="仿宋" w:hint="eastAsia"/>
          <w:sz w:val="28"/>
          <w:lang w:eastAsia="zh-CN"/>
        </w:rPr>
        <w:t>一、桩基检测仪行业背景分析</w:t>
      </w:r>
      <w:bookmarkEnd w:id="2"/>
    </w:p>
    <w:p>
      <w:pPr>
        <w:pStyle w:val="Heading2"/>
        <w:rPr>
          <w:rFonts w:ascii="仿宋" w:eastAsia="仿宋" w:hAnsi="仿宋" w:cs="仿宋" w:hint="eastAsia"/>
          <w:lang w:eastAsia="zh-CN"/>
        </w:rPr>
      </w:pPr>
      <w:bookmarkStart w:id="3" w:name="_Toc9204"/>
      <w:r>
        <w:rPr>
          <w:rFonts w:ascii="仿宋" w:eastAsia="仿宋" w:hAnsi="仿宋" w:cs="仿宋" w:hint="eastAsia"/>
          <w:lang w:eastAsia="zh-CN"/>
        </w:rPr>
        <w:t>(一)、桩基检测仪行业背景分析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行业是一个充满活力且不断演变的领域。近年来，该桩基检测仪行业经历了显著的增长，这一增长主要受益于多方面的推动因素，尤其是技术创新和市场需求的持续增加。技术创新为桩基检测仪行业带来了新的商业模式和解决方案，而不断增长的市场需求则推动了桩基检测仪行业的整体扩张。这使得 桩基检测仪行业成为当前经济中备受关注的一个重要组成部分。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行业的市场规模持续扩大，预计未来几年仍将保持良好的增长势头。这一趋势得益于多种因素，其中包括数字化转型、全球化市场和消费者需求的多样化。数字化转型推动了桩基检测仪行业内各个环节的效率提升，全球化市场为企业提供了更广阔的业务机会，而消费者需求的多样化则促使桩基检测仪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桩基检测仪行业呈现激烈的竞争格局，主要由一些领先的企业主导市场。这些企业通常在创新、市场份额和客户忠诚度等方面表现出强大的竞争力。随着桩基检测仪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桩基检测仪行业发展的关键因素之一。新技术的引入，如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桩基检测仪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桩基检测仪行业仍然充满挑战和机遇。随着全球经济的发展和技术的不断进步，桩基检测仪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桩基检测仪行业的未来，持乐观但谨慎的态度，不断优化业务模式和提升核心竞争力是至关重要的。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718"/>
      <w:r>
        <w:rPr>
          <w:rFonts w:ascii="仿宋" w:eastAsia="仿宋" w:hAnsi="仿宋" w:cs="仿宋" w:hint="eastAsia"/>
          <w:sz w:val="28"/>
          <w:lang w:eastAsia="zh-CN"/>
        </w:rPr>
        <w:t>二、员工沟通技巧培训与人际关系管理</w:t>
      </w:r>
      <w:bookmarkEnd w:id="4"/>
    </w:p>
    <w:p>
      <w:pPr>
        <w:pStyle w:val="Heading2"/>
        <w:rPr>
          <w:rFonts w:ascii="仿宋" w:eastAsia="仿宋" w:hAnsi="仿宋" w:cs="仿宋" w:hint="eastAsia"/>
          <w:lang w:eastAsia="zh-CN"/>
        </w:rPr>
      </w:pPr>
      <w:bookmarkStart w:id="5" w:name="_Toc18543"/>
      <w:r>
        <w:rPr>
          <w:rFonts w:ascii="仿宋" w:eastAsia="仿宋" w:hAnsi="仿宋" w:cs="仿宋" w:hint="eastAsia"/>
          <w:lang w:eastAsia="zh-CN"/>
        </w:rPr>
        <w:t>(一)、沟通技巧的重要性及培训计划</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6" w:name="_Toc1005"/>
      <w:r>
        <w:rPr>
          <w:rFonts w:ascii="仿宋" w:eastAsia="仿宋" w:hAnsi="仿宋" w:cs="仿宋" w:hint="eastAsia"/>
          <w:sz w:val="28"/>
          <w:lang w:eastAsia="zh-CN"/>
        </w:rPr>
        <w:t>(二)、人际关系管理的原则与方法</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7" w:name="_Toc21378"/>
      <w:r>
        <w:rPr>
          <w:rFonts w:ascii="仿宋" w:eastAsia="仿宋" w:hAnsi="仿宋" w:cs="仿宋" w:hint="eastAsia"/>
          <w:sz w:val="28"/>
          <w:lang w:eastAsia="zh-CN"/>
        </w:rPr>
        <w:t>(三)、良好人际关系的建立与维护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员工支持系统：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8" w:name="_Toc10499"/>
      <w:r>
        <w:rPr>
          <w:rFonts w:ascii="仿宋" w:eastAsia="仿宋" w:hAnsi="仿宋" w:cs="仿宋" w:hint="eastAsia"/>
          <w:sz w:val="28"/>
          <w:lang w:eastAsia="zh-CN"/>
        </w:rPr>
        <w:t>三、员工压力管理及应对措施</w:t>
      </w:r>
      <w:bookmarkEnd w:id="8"/>
    </w:p>
    <w:p>
      <w:pPr>
        <w:pStyle w:val="Heading2"/>
        <w:rPr>
          <w:rFonts w:ascii="仿宋" w:eastAsia="仿宋" w:hAnsi="仿宋" w:cs="仿宋" w:hint="eastAsia"/>
          <w:lang w:eastAsia="zh-CN"/>
        </w:rPr>
      </w:pPr>
      <w:bookmarkStart w:id="9" w:name="_Toc15473"/>
      <w:r>
        <w:rPr>
          <w:rFonts w:ascii="仿宋" w:eastAsia="仿宋" w:hAnsi="仿宋" w:cs="仿宋" w:hint="eastAsia"/>
          <w:lang w:eastAsia="zh-CN"/>
        </w:rPr>
        <w:t>(一)、压力对员工的影响及管理原则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0" w:name="_Toc25675"/>
      <w:r>
        <w:rPr>
          <w:rFonts w:ascii="仿宋" w:eastAsia="仿宋" w:hAnsi="仿宋" w:cs="仿宋" w:hint="eastAsia"/>
          <w:sz w:val="28"/>
          <w:lang w:eastAsia="zh-CN"/>
        </w:rPr>
        <w:t>(二)、压力应对策略及其实施方案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1" w:name="_Toc11392"/>
      <w:r>
        <w:rPr>
          <w:rFonts w:ascii="仿宋" w:eastAsia="仿宋" w:hAnsi="仿宋" w:cs="仿宋" w:hint="eastAsia"/>
          <w:sz w:val="28"/>
          <w:lang w:eastAsia="zh-CN"/>
        </w:rPr>
        <w:t>(三)、压力管理效果的评估及持续改进</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8707"/>
      <w:r>
        <w:rPr>
          <w:rFonts w:ascii="仿宋" w:eastAsia="仿宋" w:hAnsi="仿宋" w:cs="仿宋" w:hint="eastAsia"/>
          <w:sz w:val="28"/>
          <w:lang w:eastAsia="zh-CN"/>
        </w:rPr>
        <w:t>四、项目基本情况</w:t>
      </w:r>
      <w:bookmarkEnd w:id="12"/>
    </w:p>
    <w:p>
      <w:pPr>
        <w:pStyle w:val="Heading2"/>
        <w:rPr>
          <w:rFonts w:ascii="仿宋" w:eastAsia="仿宋" w:hAnsi="仿宋" w:cs="仿宋" w:hint="eastAsia"/>
          <w:lang w:eastAsia="zh-CN"/>
        </w:rPr>
      </w:pPr>
      <w:bookmarkStart w:id="13" w:name="_Toc28355"/>
      <w:r>
        <w:rPr>
          <w:rFonts w:ascii="仿宋" w:eastAsia="仿宋" w:hAnsi="仿宋" w:cs="仿宋" w:hint="eastAsia"/>
          <w:lang w:eastAsia="zh-CN"/>
        </w:rPr>
        <w:t>(一)、项目名称及建设性质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设施增设：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4" w:name="_Toc31129"/>
      <w:r>
        <w:rPr>
          <w:rFonts w:ascii="仿宋" w:eastAsia="仿宋" w:hAnsi="仿宋" w:cs="仿宋" w:hint="eastAsia"/>
          <w:sz w:val="28"/>
          <w:lang w:eastAsia="zh-CN"/>
        </w:rPr>
        <w:t>(二)、项目承办单位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5" w:name="_Toc23308"/>
      <w:r>
        <w:rPr>
          <w:rFonts w:ascii="仿宋" w:eastAsia="仿宋" w:hAnsi="仿宋" w:cs="仿宋" w:hint="eastAsia"/>
          <w:sz w:val="28"/>
          <w:lang w:eastAsia="zh-CN"/>
        </w:rPr>
        <w:t>(三)、项目实施的可行性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桩基检测仪行业进行新材料、新工艺、新产品的研发，以促进整个桩基检测仪行业的结构调整和转型升级。这一系列政策的实施为桩基检测仪行业提供了有力的支持，有助于桩基检测仪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桩基检测仪行业提供了增长的空间，同时，逐步升级的消费需求也促使桩基检测仪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桩基检测仪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6" w:name="_Toc28993"/>
      <w:r>
        <w:rPr>
          <w:rFonts w:ascii="仿宋" w:eastAsia="仿宋" w:hAnsi="仿宋" w:cs="仿宋" w:hint="eastAsia"/>
          <w:sz w:val="28"/>
          <w:lang w:eastAsia="zh-CN"/>
        </w:rPr>
        <w:t>(四)、项目建设选址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7" w:name="_Toc32163"/>
      <w:r>
        <w:rPr>
          <w:rFonts w:ascii="仿宋" w:eastAsia="仿宋" w:hAnsi="仿宋" w:cs="仿宋" w:hint="eastAsia"/>
          <w:sz w:val="28"/>
          <w:lang w:eastAsia="zh-CN"/>
        </w:rPr>
        <w:t>(五)、建筑物建设规模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2141"/>
      <w:r>
        <w:rPr>
          <w:rFonts w:ascii="仿宋" w:eastAsia="仿宋" w:hAnsi="仿宋" w:cs="仿宋" w:hint="eastAsia"/>
          <w:sz w:val="28"/>
          <w:lang w:eastAsia="zh-CN"/>
        </w:rPr>
        <w:t>(六)、项目总投资及资金构成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9" w:name="_Toc2415"/>
      <w:r>
        <w:rPr>
          <w:rFonts w:ascii="仿宋" w:eastAsia="仿宋" w:hAnsi="仿宋" w:cs="仿宋" w:hint="eastAsia"/>
          <w:sz w:val="28"/>
          <w:lang w:eastAsia="zh-CN"/>
        </w:rPr>
        <w:t>(七)、资金筹措方案</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公司计划邀请合作伙伴参与项目投资，共同分享项目的发展成果。通过与桩基检测仪行业内有实力、资源丰富的合作伙伴达成合作协议，实现资源共享、风险分担，提高项目的整体实力。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0" w:name="_Toc4276"/>
      <w:r>
        <w:rPr>
          <w:rFonts w:ascii="仿宋" w:eastAsia="仿宋" w:hAnsi="仿宋" w:cs="仿宋" w:hint="eastAsia"/>
          <w:sz w:val="28"/>
          <w:lang w:eastAsia="zh-CN"/>
        </w:rPr>
        <w:t>(八)、项目预期经济效益规划目标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1" w:name="_Toc20664"/>
      <w:r>
        <w:rPr>
          <w:rFonts w:ascii="仿宋" w:eastAsia="仿宋" w:hAnsi="仿宋" w:cs="仿宋" w:hint="eastAsia"/>
          <w:sz w:val="28"/>
          <w:lang w:eastAsia="zh-CN"/>
        </w:rPr>
        <w:t>(九)、项目建设进度规划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3619"/>
      <w:r>
        <w:rPr>
          <w:rFonts w:ascii="仿宋" w:eastAsia="仿宋" w:hAnsi="仿宋" w:cs="仿宋" w:hint="eastAsia"/>
          <w:sz w:val="28"/>
          <w:lang w:eastAsia="zh-CN"/>
        </w:rPr>
        <w:t>五、宏观环境分析</w:t>
      </w:r>
      <w:bookmarkEnd w:id="22"/>
    </w:p>
    <w:p>
      <w:pPr>
        <w:pStyle w:val="Heading2"/>
        <w:rPr>
          <w:rFonts w:ascii="仿宋" w:eastAsia="仿宋" w:hAnsi="仿宋" w:cs="仿宋" w:hint="eastAsia"/>
          <w:lang w:eastAsia="zh-CN"/>
        </w:rPr>
      </w:pPr>
      <w:bookmarkStart w:id="23" w:name="_Toc8365"/>
      <w:r>
        <w:rPr>
          <w:rFonts w:ascii="仿宋" w:eastAsia="仿宋" w:hAnsi="仿宋" w:cs="仿宋" w:hint="eastAsia"/>
          <w:lang w:eastAsia="zh-CN"/>
        </w:rPr>
        <w:t>(一)、宏观环境分析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桩基检测仪行业中具有重要意义。随着社会结构的变化，消费者对产品和服务的需求也发生了变化。当前，社会对可持续性和社会责任的关注不断增加，这对 桩基检测仪行业提出了更高的要求。企业需要适应社会价值观的演变，关注社会趋势，以更好地满足市场需求。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桩基检测仪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桩基检测仪行业的发展至关重要。政府政策的变化、国际关系的调整都可能对企业产生深刻的影响。特别是在 桩基检测仪行业可能涉及到的领域，如法规、知识产权保护等，企业需要密切关注政治动态，及时调整战略。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桩基检测仪行业的驱动力之一。新技术的引入可能改变桩基检测仪行业格局，提高生产效率，创造新的商业机会。企业需要保持对技术趋势的敏感性，不断更新技术和提升创新能力，以保持竞争力。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桩基检测仪行业的运营产生直接的约束和引导。合规性、知识产权的保护、劳动法规等都是企业必须遵循的法律框架。企业需要建立完善的法律团队，确保在法规范围内经营，降低法律风险。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在全球关注环保的趋势下， 桩基检测仪行业需要更加重视环境因素。降低碳足迹、可持续生产、环保政策的遵守等都成为企业经营的重要考量。企业需要通过绿色技术和环保举措，积极履行社会责任。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4" w:name="_Toc32543"/>
      <w:r>
        <w:rPr>
          <w:rFonts w:ascii="仿宋" w:eastAsia="仿宋" w:hAnsi="仿宋" w:cs="仿宋" w:hint="eastAsia"/>
          <w:sz w:val="28"/>
          <w:lang w:eastAsia="zh-CN"/>
        </w:rPr>
        <w:t>六、第十二章职业伦理与社会责任</w:t>
      </w:r>
      <w:bookmarkEnd w:id="24"/>
    </w:p>
    <w:p>
      <w:pPr>
        <w:pStyle w:val="Heading2"/>
        <w:rPr>
          <w:rFonts w:ascii="仿宋" w:eastAsia="仿宋" w:hAnsi="仿宋" w:cs="仿宋" w:hint="eastAsia"/>
          <w:lang w:eastAsia="zh-CN"/>
        </w:rPr>
      </w:pPr>
      <w:bookmarkStart w:id="25" w:name="_Toc32329"/>
      <w:r>
        <w:rPr>
          <w:rFonts w:ascii="仿宋" w:eastAsia="仿宋" w:hAnsi="仿宋" w:cs="仿宋" w:hint="eastAsia"/>
          <w:lang w:eastAsia="zh-CN"/>
        </w:rPr>
        <w:t>(一)、职业道德规范</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桩基检测仪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6" w:name="_Toc23352"/>
      <w:r>
        <w:rPr>
          <w:rFonts w:ascii="仿宋" w:eastAsia="仿宋" w:hAnsi="仿宋" w:cs="仿宋" w:hint="eastAsia"/>
          <w:sz w:val="28"/>
          <w:lang w:eastAsia="zh-CN"/>
        </w:rPr>
        <w:t>(二)、社会责任履行</w:t>
      </w:r>
      <w:bookmarkEnd w:id="26"/>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7" w:name="_Toc30554"/>
      <w:r>
        <w:rPr>
          <w:rFonts w:ascii="仿宋" w:eastAsia="仿宋" w:hAnsi="仿宋" w:cs="仿宋" w:hint="eastAsia"/>
          <w:sz w:val="28"/>
          <w:lang w:eastAsia="zh-CN"/>
        </w:rPr>
        <w:t>七、员工社会责任履行及参与公益活动</w:t>
      </w:r>
      <w:bookmarkEnd w:id="27"/>
    </w:p>
    <w:p>
      <w:pPr>
        <w:pStyle w:val="Heading2"/>
        <w:rPr>
          <w:rFonts w:ascii="仿宋" w:eastAsia="仿宋" w:hAnsi="仿宋" w:cs="仿宋" w:hint="eastAsia"/>
          <w:lang w:eastAsia="zh-CN"/>
        </w:rPr>
      </w:pPr>
      <w:bookmarkStart w:id="28" w:name="_Toc918"/>
      <w:r>
        <w:rPr>
          <w:rFonts w:ascii="仿宋" w:eastAsia="仿宋" w:hAnsi="仿宋" w:cs="仿宋" w:hint="eastAsia"/>
          <w:lang w:eastAsia="zh-CN"/>
        </w:rPr>
        <w:t>(一)、员工社会责任的内涵及履行方式</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9" w:name="_Toc4269"/>
      <w:r>
        <w:rPr>
          <w:rFonts w:ascii="仿宋" w:eastAsia="仿宋" w:hAnsi="仿宋" w:cs="仿宋" w:hint="eastAsia"/>
          <w:sz w:val="28"/>
          <w:lang w:eastAsia="zh-CN"/>
        </w:rPr>
        <w:t>(二)、参与公益活动的意义及实施策略</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30" w:name="_Toc6388"/>
      <w:r>
        <w:rPr>
          <w:rFonts w:ascii="仿宋" w:eastAsia="仿宋" w:hAnsi="仿宋" w:cs="仿宋" w:hint="eastAsia"/>
          <w:sz w:val="28"/>
          <w:lang w:eastAsia="zh-CN"/>
        </w:rPr>
        <w:t>(三)、社会责任履行及公益活动参与的持续推进</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https://d.book118.com/208107026100006036</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D4412F"/>
    <w:rsid w:val="39D441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208107026100006036"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2023-12-12T21:44:00Z</dcterms:created>
  <dcterms:modified xsi:type="dcterms:W3CDTF">2023-12-12T21:44:45Z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40EAAA3E77FA41F48DBC15F9A2DBD256_11</vt:lpwstr>
  </property>
  <property fmtid="{D5CDD505-2E9C-101B-9397-08002B2CF9AE}" pid="3" name="KSOProductBuildVer">
    <vt:lpwstr>2052-12.1.0.15712</vt:lpwstr>
  </property>
</Properties>
</file>