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整体卫浴项目规划设计方案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57" w:history="1">
        <w:r>
          <w:rPr>
            <w:rFonts w:ascii="仿宋" w:eastAsia="仿宋" w:hAnsi="仿宋" w:cs="仿宋" w:hint="eastAsia"/>
            <w:lang w:eastAsia="zh-CN"/>
          </w:rPr>
          <w:t>序言</w:t>
        </w:r>
        <w:r>
          <w:tab/>
        </w:r>
        <w:r>
          <w:fldChar w:fldCharType="begin"/>
        </w:r>
        <w:r>
          <w:instrText xml:space="preserve"> PAGEREF _Toc16857 \h </w:instrText>
        </w:r>
        <w:r>
          <w:fldChar w:fldCharType="separate"/>
        </w:r>
        <w:r>
          <w:t>3</w:t>
        </w:r>
        <w:r>
          <w:fldChar w:fldCharType="end"/>
        </w:r>
      </w:hyperlink>
    </w:p>
    <w:p>
      <w:pPr>
        <w:pStyle w:val="TOC1"/>
        <w:tabs>
          <w:tab w:val="right" w:leader="dot" w:pos="8306"/>
        </w:tabs>
      </w:pPr>
      <w:hyperlink w:anchor="_Toc6661" w:history="1">
        <w:r>
          <w:rPr>
            <w:rFonts w:ascii="仿宋" w:eastAsia="仿宋" w:hAnsi="仿宋" w:cs="仿宋" w:hint="eastAsia"/>
            <w:lang w:eastAsia="zh-CN"/>
          </w:rPr>
          <w:t>一、产品规划分析</w:t>
        </w:r>
        <w:r>
          <w:tab/>
        </w:r>
        <w:r>
          <w:fldChar w:fldCharType="begin"/>
        </w:r>
        <w:r>
          <w:instrText xml:space="preserve"> PAGEREF _Toc6661 \h </w:instrText>
        </w:r>
        <w:r>
          <w:fldChar w:fldCharType="separate"/>
        </w:r>
        <w:r>
          <w:t>3</w:t>
        </w:r>
        <w:r>
          <w:fldChar w:fldCharType="end"/>
        </w:r>
      </w:hyperlink>
    </w:p>
    <w:p>
      <w:pPr>
        <w:pStyle w:val="TOC2"/>
        <w:tabs>
          <w:tab w:val="right" w:leader="dot" w:pos="8306"/>
        </w:tabs>
      </w:pPr>
      <w:hyperlink w:anchor="_Toc20472" w:history="1">
        <w:r>
          <w:rPr>
            <w:rFonts w:ascii="仿宋" w:eastAsia="仿宋" w:hAnsi="仿宋" w:cs="仿宋" w:hint="eastAsia"/>
            <w:lang w:eastAsia="zh-CN"/>
          </w:rPr>
          <w:t>(一)、产品规划</w:t>
        </w:r>
        <w:r>
          <w:tab/>
        </w:r>
        <w:r>
          <w:fldChar w:fldCharType="begin"/>
        </w:r>
        <w:r>
          <w:instrText xml:space="preserve"> PAGEREF _Toc20472 \h </w:instrText>
        </w:r>
        <w:r>
          <w:fldChar w:fldCharType="separate"/>
        </w:r>
        <w:r>
          <w:t>3</w:t>
        </w:r>
        <w:r>
          <w:fldChar w:fldCharType="end"/>
        </w:r>
      </w:hyperlink>
    </w:p>
    <w:p>
      <w:pPr>
        <w:pStyle w:val="TOC2"/>
        <w:tabs>
          <w:tab w:val="right" w:leader="dot" w:pos="8306"/>
        </w:tabs>
      </w:pPr>
      <w:hyperlink w:anchor="_Toc9772" w:history="1">
        <w:r>
          <w:rPr>
            <w:rFonts w:ascii="仿宋" w:eastAsia="仿宋" w:hAnsi="仿宋" w:cs="仿宋" w:hint="eastAsia"/>
            <w:lang w:eastAsia="zh-CN"/>
          </w:rPr>
          <w:t>(二)、建设规模</w:t>
        </w:r>
        <w:r>
          <w:tab/>
        </w:r>
        <w:r>
          <w:fldChar w:fldCharType="begin"/>
        </w:r>
        <w:r>
          <w:instrText xml:space="preserve"> PAGEREF _Toc9772 \h </w:instrText>
        </w:r>
        <w:r>
          <w:fldChar w:fldCharType="separate"/>
        </w:r>
        <w:r>
          <w:t>4</w:t>
        </w:r>
        <w:r>
          <w:fldChar w:fldCharType="end"/>
        </w:r>
      </w:hyperlink>
    </w:p>
    <w:p>
      <w:pPr>
        <w:pStyle w:val="TOC1"/>
        <w:tabs>
          <w:tab w:val="right" w:leader="dot" w:pos="8306"/>
        </w:tabs>
      </w:pPr>
      <w:hyperlink w:anchor="_Toc24856" w:history="1">
        <w:r>
          <w:rPr>
            <w:rFonts w:ascii="仿宋" w:eastAsia="仿宋" w:hAnsi="仿宋" w:cs="仿宋" w:hint="eastAsia"/>
            <w:lang w:eastAsia="zh-CN"/>
          </w:rPr>
          <w:t>二、整体卫浴项目选址可行性分析</w:t>
        </w:r>
        <w:r>
          <w:tab/>
        </w:r>
        <w:r>
          <w:fldChar w:fldCharType="begin"/>
        </w:r>
        <w:r>
          <w:instrText xml:space="preserve"> PAGEREF _Toc24856 \h </w:instrText>
        </w:r>
        <w:r>
          <w:fldChar w:fldCharType="separate"/>
        </w:r>
        <w:r>
          <w:t>5</w:t>
        </w:r>
        <w:r>
          <w:fldChar w:fldCharType="end"/>
        </w:r>
      </w:hyperlink>
    </w:p>
    <w:p>
      <w:pPr>
        <w:pStyle w:val="TOC2"/>
        <w:tabs>
          <w:tab w:val="right" w:leader="dot" w:pos="8306"/>
        </w:tabs>
      </w:pPr>
      <w:hyperlink w:anchor="_Toc18093" w:history="1">
        <w:r>
          <w:rPr>
            <w:rFonts w:ascii="仿宋" w:eastAsia="仿宋" w:hAnsi="仿宋" w:cs="仿宋" w:hint="eastAsia"/>
            <w:lang w:eastAsia="zh-CN"/>
          </w:rPr>
          <w:t>(一)、整体卫浴项目选址</w:t>
        </w:r>
        <w:r>
          <w:tab/>
        </w:r>
        <w:r>
          <w:fldChar w:fldCharType="begin"/>
        </w:r>
        <w:r>
          <w:instrText xml:space="preserve"> PAGEREF _Toc18093 \h </w:instrText>
        </w:r>
        <w:r>
          <w:fldChar w:fldCharType="separate"/>
        </w:r>
        <w:r>
          <w:t>5</w:t>
        </w:r>
        <w:r>
          <w:fldChar w:fldCharType="end"/>
        </w:r>
      </w:hyperlink>
    </w:p>
    <w:p>
      <w:pPr>
        <w:pStyle w:val="TOC2"/>
        <w:tabs>
          <w:tab w:val="right" w:leader="dot" w:pos="8306"/>
        </w:tabs>
      </w:pPr>
      <w:hyperlink w:anchor="_Toc9743" w:history="1">
        <w:r>
          <w:rPr>
            <w:rFonts w:ascii="仿宋" w:eastAsia="仿宋" w:hAnsi="仿宋" w:cs="仿宋" w:hint="eastAsia"/>
            <w:lang w:eastAsia="zh-CN"/>
          </w:rPr>
          <w:t>(二)、用地控制指标</w:t>
        </w:r>
        <w:r>
          <w:tab/>
        </w:r>
        <w:r>
          <w:fldChar w:fldCharType="begin"/>
        </w:r>
        <w:r>
          <w:instrText xml:space="preserve"> PAGEREF _Toc9743 \h </w:instrText>
        </w:r>
        <w:r>
          <w:fldChar w:fldCharType="separate"/>
        </w:r>
        <w:r>
          <w:t>5</w:t>
        </w:r>
        <w:r>
          <w:fldChar w:fldCharType="end"/>
        </w:r>
      </w:hyperlink>
    </w:p>
    <w:p>
      <w:pPr>
        <w:pStyle w:val="TOC2"/>
        <w:tabs>
          <w:tab w:val="right" w:leader="dot" w:pos="8306"/>
        </w:tabs>
      </w:pPr>
      <w:hyperlink w:anchor="_Toc7677" w:history="1">
        <w:r>
          <w:rPr>
            <w:rFonts w:ascii="仿宋" w:eastAsia="仿宋" w:hAnsi="仿宋" w:cs="仿宋" w:hint="eastAsia"/>
            <w:lang w:eastAsia="zh-CN"/>
          </w:rPr>
          <w:t>(三)、节约用地措施</w:t>
        </w:r>
        <w:r>
          <w:tab/>
        </w:r>
        <w:r>
          <w:fldChar w:fldCharType="begin"/>
        </w:r>
        <w:r>
          <w:instrText xml:space="preserve"> PAGEREF _Toc7677 \h </w:instrText>
        </w:r>
        <w:r>
          <w:fldChar w:fldCharType="separate"/>
        </w:r>
        <w:r>
          <w:t>7</w:t>
        </w:r>
        <w:r>
          <w:fldChar w:fldCharType="end"/>
        </w:r>
      </w:hyperlink>
    </w:p>
    <w:p>
      <w:pPr>
        <w:pStyle w:val="TOC2"/>
        <w:tabs>
          <w:tab w:val="right" w:leader="dot" w:pos="8306"/>
        </w:tabs>
      </w:pPr>
      <w:hyperlink w:anchor="_Toc24744" w:history="1">
        <w:r>
          <w:rPr>
            <w:rFonts w:ascii="仿宋" w:eastAsia="仿宋" w:hAnsi="仿宋" w:cs="仿宋" w:hint="eastAsia"/>
            <w:lang w:eastAsia="zh-CN"/>
          </w:rPr>
          <w:t>(四)、总图布置方案</w:t>
        </w:r>
        <w:r>
          <w:tab/>
        </w:r>
        <w:r>
          <w:fldChar w:fldCharType="begin"/>
        </w:r>
        <w:r>
          <w:instrText xml:space="preserve"> PAGEREF _Toc24744 \h </w:instrText>
        </w:r>
        <w:r>
          <w:fldChar w:fldCharType="separate"/>
        </w:r>
        <w:r>
          <w:t>8</w:t>
        </w:r>
        <w:r>
          <w:fldChar w:fldCharType="end"/>
        </w:r>
      </w:hyperlink>
    </w:p>
    <w:p>
      <w:pPr>
        <w:pStyle w:val="TOC2"/>
        <w:tabs>
          <w:tab w:val="right" w:leader="dot" w:pos="8306"/>
        </w:tabs>
      </w:pPr>
      <w:hyperlink w:anchor="_Toc4918" w:history="1">
        <w:r>
          <w:rPr>
            <w:rFonts w:ascii="仿宋" w:eastAsia="仿宋" w:hAnsi="仿宋" w:cs="仿宋" w:hint="eastAsia"/>
            <w:lang w:eastAsia="zh-CN"/>
          </w:rPr>
          <w:t>(五)、选址综合评价</w:t>
        </w:r>
        <w:r>
          <w:tab/>
        </w:r>
        <w:r>
          <w:fldChar w:fldCharType="begin"/>
        </w:r>
        <w:r>
          <w:instrText xml:space="preserve"> PAGEREF _Toc4918 \h </w:instrText>
        </w:r>
        <w:r>
          <w:fldChar w:fldCharType="separate"/>
        </w:r>
        <w:r>
          <w:t>9</w:t>
        </w:r>
        <w:r>
          <w:fldChar w:fldCharType="end"/>
        </w:r>
      </w:hyperlink>
    </w:p>
    <w:p>
      <w:pPr>
        <w:pStyle w:val="TOC1"/>
        <w:tabs>
          <w:tab w:val="right" w:leader="dot" w:pos="8306"/>
        </w:tabs>
      </w:pPr>
      <w:hyperlink w:anchor="_Toc24079" w:history="1">
        <w:r>
          <w:rPr>
            <w:rFonts w:ascii="仿宋" w:eastAsia="仿宋" w:hAnsi="仿宋" w:cs="仿宋" w:hint="eastAsia"/>
            <w:lang w:eastAsia="zh-CN"/>
          </w:rPr>
          <w:t>三、整体卫浴项目危机管理</w:t>
        </w:r>
        <w:r>
          <w:tab/>
        </w:r>
        <w:r>
          <w:fldChar w:fldCharType="begin"/>
        </w:r>
        <w:r>
          <w:instrText xml:space="preserve"> PAGEREF _Toc24079 \h </w:instrText>
        </w:r>
        <w:r>
          <w:fldChar w:fldCharType="separate"/>
        </w:r>
        <w:r>
          <w:t>10</w:t>
        </w:r>
        <w:r>
          <w:fldChar w:fldCharType="end"/>
        </w:r>
      </w:hyperlink>
    </w:p>
    <w:p>
      <w:pPr>
        <w:pStyle w:val="TOC2"/>
        <w:tabs>
          <w:tab w:val="right" w:leader="dot" w:pos="8306"/>
        </w:tabs>
      </w:pPr>
      <w:hyperlink w:anchor="_Toc8041" w:history="1">
        <w:r>
          <w:rPr>
            <w:rFonts w:ascii="仿宋" w:eastAsia="仿宋" w:hAnsi="仿宋" w:cs="仿宋" w:hint="eastAsia"/>
            <w:lang w:eastAsia="zh-CN"/>
          </w:rPr>
          <w:t>(一)、危机预警与识别</w:t>
        </w:r>
        <w:r>
          <w:tab/>
        </w:r>
        <w:r>
          <w:fldChar w:fldCharType="begin"/>
        </w:r>
        <w:r>
          <w:instrText xml:space="preserve"> PAGEREF _Toc8041 \h </w:instrText>
        </w:r>
        <w:r>
          <w:fldChar w:fldCharType="separate"/>
        </w:r>
        <w:r>
          <w:t>10</w:t>
        </w:r>
        <w:r>
          <w:fldChar w:fldCharType="end"/>
        </w:r>
      </w:hyperlink>
    </w:p>
    <w:p>
      <w:pPr>
        <w:pStyle w:val="TOC2"/>
        <w:tabs>
          <w:tab w:val="right" w:leader="dot" w:pos="8306"/>
        </w:tabs>
      </w:pPr>
      <w:hyperlink w:anchor="_Toc22875" w:history="1">
        <w:r>
          <w:rPr>
            <w:rFonts w:ascii="仿宋" w:eastAsia="仿宋" w:hAnsi="仿宋" w:cs="仿宋" w:hint="eastAsia"/>
            <w:lang w:eastAsia="zh-CN"/>
          </w:rPr>
          <w:t>(二)、危机应对与恢复</w:t>
        </w:r>
        <w:r>
          <w:tab/>
        </w:r>
        <w:r>
          <w:fldChar w:fldCharType="begin"/>
        </w:r>
        <w:r>
          <w:instrText xml:space="preserve"> PAGEREF _Toc22875 \h </w:instrText>
        </w:r>
        <w:r>
          <w:fldChar w:fldCharType="separate"/>
        </w:r>
        <w:r>
          <w:t>11</w:t>
        </w:r>
        <w:r>
          <w:fldChar w:fldCharType="end"/>
        </w:r>
      </w:hyperlink>
    </w:p>
    <w:p>
      <w:pPr>
        <w:pStyle w:val="TOC1"/>
        <w:tabs>
          <w:tab w:val="right" w:leader="dot" w:pos="8306"/>
        </w:tabs>
      </w:pPr>
      <w:hyperlink w:anchor="_Toc18036" w:history="1">
        <w:r>
          <w:rPr>
            <w:rFonts w:ascii="仿宋" w:eastAsia="仿宋" w:hAnsi="仿宋" w:cs="仿宋" w:hint="eastAsia"/>
            <w:lang w:eastAsia="zh-CN"/>
          </w:rPr>
          <w:t>四、整体卫浴项目建设单位说明</w:t>
        </w:r>
        <w:r>
          <w:tab/>
        </w:r>
        <w:r>
          <w:fldChar w:fldCharType="begin"/>
        </w:r>
        <w:r>
          <w:instrText xml:space="preserve"> PAGEREF _Toc18036 \h </w:instrText>
        </w:r>
        <w:r>
          <w:fldChar w:fldCharType="separate"/>
        </w:r>
        <w:r>
          <w:t>12</w:t>
        </w:r>
        <w:r>
          <w:fldChar w:fldCharType="end"/>
        </w:r>
      </w:hyperlink>
    </w:p>
    <w:p>
      <w:pPr>
        <w:pStyle w:val="TOC2"/>
        <w:tabs>
          <w:tab w:val="right" w:leader="dot" w:pos="8306"/>
        </w:tabs>
      </w:pPr>
      <w:hyperlink w:anchor="_Toc12174" w:history="1">
        <w:r>
          <w:rPr>
            <w:rFonts w:ascii="仿宋" w:eastAsia="仿宋" w:hAnsi="仿宋" w:cs="仿宋" w:hint="eastAsia"/>
            <w:lang w:eastAsia="zh-CN"/>
          </w:rPr>
          <w:t>(一)、整体卫浴项目承办单位基本情况</w:t>
        </w:r>
        <w:r>
          <w:tab/>
        </w:r>
        <w:r>
          <w:fldChar w:fldCharType="begin"/>
        </w:r>
        <w:r>
          <w:instrText xml:space="preserve"> PAGEREF _Toc12174 \h </w:instrText>
        </w:r>
        <w:r>
          <w:fldChar w:fldCharType="separate"/>
        </w:r>
        <w:r>
          <w:t>12</w:t>
        </w:r>
        <w:r>
          <w:fldChar w:fldCharType="end"/>
        </w:r>
      </w:hyperlink>
    </w:p>
    <w:p>
      <w:pPr>
        <w:pStyle w:val="TOC2"/>
        <w:tabs>
          <w:tab w:val="right" w:leader="dot" w:pos="8306"/>
        </w:tabs>
      </w:pPr>
      <w:hyperlink w:anchor="_Toc8066" w:history="1">
        <w:r>
          <w:rPr>
            <w:rFonts w:ascii="仿宋" w:eastAsia="仿宋" w:hAnsi="仿宋" w:cs="仿宋" w:hint="eastAsia"/>
            <w:lang w:eastAsia="zh-CN"/>
          </w:rPr>
          <w:t>(二)、公司经济效益分析</w:t>
        </w:r>
        <w:r>
          <w:tab/>
        </w:r>
        <w:r>
          <w:fldChar w:fldCharType="begin"/>
        </w:r>
        <w:r>
          <w:instrText xml:space="preserve"> PAGEREF _Toc8066 \h </w:instrText>
        </w:r>
        <w:r>
          <w:fldChar w:fldCharType="separate"/>
        </w:r>
        <w:r>
          <w:t>13</w:t>
        </w:r>
        <w:r>
          <w:fldChar w:fldCharType="end"/>
        </w:r>
      </w:hyperlink>
    </w:p>
    <w:p>
      <w:pPr>
        <w:pStyle w:val="TOC1"/>
        <w:tabs>
          <w:tab w:val="right" w:leader="dot" w:pos="8306"/>
        </w:tabs>
      </w:pPr>
      <w:hyperlink w:anchor="_Toc22669" w:history="1">
        <w:r>
          <w:rPr>
            <w:rFonts w:ascii="仿宋" w:eastAsia="仿宋" w:hAnsi="仿宋" w:cs="仿宋" w:hint="eastAsia"/>
            <w:lang w:eastAsia="zh-CN"/>
          </w:rPr>
          <w:t>五、整体卫浴项目绩效评估</w:t>
        </w:r>
        <w:r>
          <w:tab/>
        </w:r>
        <w:r>
          <w:fldChar w:fldCharType="begin"/>
        </w:r>
        <w:r>
          <w:instrText xml:space="preserve"> PAGEREF _Toc22669 \h </w:instrText>
        </w:r>
        <w:r>
          <w:fldChar w:fldCharType="separate"/>
        </w:r>
        <w:r>
          <w:t>14</w:t>
        </w:r>
        <w:r>
          <w:fldChar w:fldCharType="end"/>
        </w:r>
      </w:hyperlink>
    </w:p>
    <w:p>
      <w:pPr>
        <w:pStyle w:val="TOC2"/>
        <w:tabs>
          <w:tab w:val="right" w:leader="dot" w:pos="8306"/>
        </w:tabs>
      </w:pPr>
      <w:hyperlink w:anchor="_Toc12967" w:history="1">
        <w:r>
          <w:rPr>
            <w:rFonts w:ascii="仿宋" w:eastAsia="仿宋" w:hAnsi="仿宋" w:cs="仿宋" w:hint="eastAsia"/>
            <w:lang w:eastAsia="zh-CN"/>
          </w:rPr>
          <w:t>(一)、绩效评估指标</w:t>
        </w:r>
        <w:r>
          <w:tab/>
        </w:r>
        <w:r>
          <w:fldChar w:fldCharType="begin"/>
        </w:r>
        <w:r>
          <w:instrText xml:space="preserve"> PAGEREF _Toc12967 \h </w:instrText>
        </w:r>
        <w:r>
          <w:fldChar w:fldCharType="separate"/>
        </w:r>
        <w:r>
          <w:t>14</w:t>
        </w:r>
        <w:r>
          <w:fldChar w:fldCharType="end"/>
        </w:r>
      </w:hyperlink>
    </w:p>
    <w:p>
      <w:pPr>
        <w:pStyle w:val="TOC2"/>
        <w:tabs>
          <w:tab w:val="right" w:leader="dot" w:pos="8306"/>
        </w:tabs>
      </w:pPr>
      <w:hyperlink w:anchor="_Toc29913" w:history="1">
        <w:r>
          <w:rPr>
            <w:rFonts w:ascii="仿宋" w:eastAsia="仿宋" w:hAnsi="仿宋" w:cs="仿宋" w:hint="eastAsia"/>
            <w:lang w:eastAsia="zh-CN"/>
          </w:rPr>
          <w:t>(二)、绩效评估方法</w:t>
        </w:r>
        <w:r>
          <w:tab/>
        </w:r>
        <w:r>
          <w:fldChar w:fldCharType="begin"/>
        </w:r>
        <w:r>
          <w:instrText xml:space="preserve"> PAGEREF _Toc29913 \h </w:instrText>
        </w:r>
        <w:r>
          <w:fldChar w:fldCharType="separate"/>
        </w:r>
        <w:r>
          <w:t>15</w:t>
        </w:r>
        <w:r>
          <w:fldChar w:fldCharType="end"/>
        </w:r>
      </w:hyperlink>
    </w:p>
    <w:p>
      <w:pPr>
        <w:pStyle w:val="TOC2"/>
        <w:tabs>
          <w:tab w:val="right" w:leader="dot" w:pos="8306"/>
        </w:tabs>
      </w:pPr>
      <w:hyperlink w:anchor="_Toc23601" w:history="1">
        <w:r>
          <w:rPr>
            <w:rFonts w:ascii="仿宋" w:eastAsia="仿宋" w:hAnsi="仿宋" w:cs="仿宋" w:hint="eastAsia"/>
            <w:lang w:eastAsia="zh-CN"/>
          </w:rPr>
          <w:t>(三)、绩效评估周期</w:t>
        </w:r>
        <w:r>
          <w:tab/>
        </w:r>
        <w:r>
          <w:fldChar w:fldCharType="begin"/>
        </w:r>
        <w:r>
          <w:instrText xml:space="preserve"> PAGEREF _Toc23601 \h </w:instrText>
        </w:r>
        <w:r>
          <w:fldChar w:fldCharType="separate"/>
        </w:r>
        <w:r>
          <w:t>16</w:t>
        </w:r>
        <w:r>
          <w:fldChar w:fldCharType="end"/>
        </w:r>
      </w:hyperlink>
    </w:p>
    <w:p>
      <w:pPr>
        <w:pStyle w:val="TOC1"/>
        <w:tabs>
          <w:tab w:val="right" w:leader="dot" w:pos="8306"/>
        </w:tabs>
      </w:pPr>
      <w:hyperlink w:anchor="_Toc32273" w:history="1">
        <w:r>
          <w:rPr>
            <w:rFonts w:ascii="仿宋" w:eastAsia="仿宋" w:hAnsi="仿宋" w:cs="仿宋" w:hint="eastAsia"/>
            <w:lang w:eastAsia="zh-CN"/>
          </w:rPr>
          <w:t>六、整体卫浴项目概论</w:t>
        </w:r>
        <w:r>
          <w:tab/>
        </w:r>
        <w:r>
          <w:fldChar w:fldCharType="begin"/>
        </w:r>
        <w:r>
          <w:instrText xml:space="preserve"> PAGEREF _Toc32273 \h </w:instrText>
        </w:r>
        <w:r>
          <w:fldChar w:fldCharType="separate"/>
        </w:r>
        <w:r>
          <w:t>17</w:t>
        </w:r>
        <w:r>
          <w:fldChar w:fldCharType="end"/>
        </w:r>
      </w:hyperlink>
    </w:p>
    <w:p>
      <w:pPr>
        <w:pStyle w:val="TOC2"/>
        <w:tabs>
          <w:tab w:val="right" w:leader="dot" w:pos="8306"/>
        </w:tabs>
      </w:pPr>
      <w:hyperlink w:anchor="_Toc11171" w:history="1">
        <w:r>
          <w:rPr>
            <w:rFonts w:ascii="仿宋" w:eastAsia="仿宋" w:hAnsi="仿宋" w:cs="仿宋" w:hint="eastAsia"/>
            <w:lang w:eastAsia="zh-CN"/>
          </w:rPr>
          <w:t>(一)、整体卫浴项目概况</w:t>
        </w:r>
        <w:r>
          <w:tab/>
        </w:r>
        <w:r>
          <w:fldChar w:fldCharType="begin"/>
        </w:r>
        <w:r>
          <w:instrText xml:space="preserve"> PAGEREF _Toc11171 \h </w:instrText>
        </w:r>
        <w:r>
          <w:fldChar w:fldCharType="separate"/>
        </w:r>
        <w:r>
          <w:t>17</w:t>
        </w:r>
        <w:r>
          <w:fldChar w:fldCharType="end"/>
        </w:r>
      </w:hyperlink>
    </w:p>
    <w:p>
      <w:pPr>
        <w:pStyle w:val="TOC2"/>
        <w:tabs>
          <w:tab w:val="right" w:leader="dot" w:pos="8306"/>
        </w:tabs>
      </w:pPr>
      <w:hyperlink w:anchor="_Toc22664" w:history="1">
        <w:r>
          <w:rPr>
            <w:rFonts w:ascii="仿宋" w:eastAsia="仿宋" w:hAnsi="仿宋" w:cs="仿宋" w:hint="eastAsia"/>
            <w:lang w:eastAsia="zh-CN"/>
          </w:rPr>
          <w:t>(二)、整体卫浴项目目标</w:t>
        </w:r>
        <w:r>
          <w:tab/>
        </w:r>
        <w:r>
          <w:fldChar w:fldCharType="begin"/>
        </w:r>
        <w:r>
          <w:instrText xml:space="preserve"> PAGEREF _Toc22664 \h </w:instrText>
        </w:r>
        <w:r>
          <w:fldChar w:fldCharType="separate"/>
        </w:r>
        <w:r>
          <w:t>19</w:t>
        </w:r>
        <w:r>
          <w:fldChar w:fldCharType="end"/>
        </w:r>
      </w:hyperlink>
    </w:p>
    <w:p>
      <w:pPr>
        <w:pStyle w:val="TOC2"/>
        <w:tabs>
          <w:tab w:val="right" w:leader="dot" w:pos="8306"/>
        </w:tabs>
      </w:pPr>
      <w:hyperlink w:anchor="_Toc9083" w:history="1">
        <w:r>
          <w:rPr>
            <w:rFonts w:ascii="仿宋" w:eastAsia="仿宋" w:hAnsi="仿宋" w:cs="仿宋" w:hint="eastAsia"/>
            <w:lang w:eastAsia="zh-CN"/>
          </w:rPr>
          <w:t>(三)、整体卫浴项目提出的理由</w:t>
        </w:r>
        <w:r>
          <w:tab/>
        </w:r>
        <w:r>
          <w:fldChar w:fldCharType="begin"/>
        </w:r>
        <w:r>
          <w:instrText xml:space="preserve"> PAGEREF _Toc9083 \h </w:instrText>
        </w:r>
        <w:r>
          <w:fldChar w:fldCharType="separate"/>
        </w:r>
        <w:r>
          <w:t>20</w:t>
        </w:r>
        <w:r>
          <w:fldChar w:fldCharType="end"/>
        </w:r>
      </w:hyperlink>
    </w:p>
    <w:p>
      <w:pPr>
        <w:pStyle w:val="TOC2"/>
        <w:tabs>
          <w:tab w:val="right" w:leader="dot" w:pos="8306"/>
        </w:tabs>
      </w:pPr>
      <w:hyperlink w:anchor="_Toc13932" w:history="1">
        <w:r>
          <w:rPr>
            <w:rFonts w:ascii="仿宋" w:eastAsia="仿宋" w:hAnsi="仿宋" w:cs="仿宋" w:hint="eastAsia"/>
            <w:lang w:eastAsia="zh-CN"/>
          </w:rPr>
          <w:t>(四)、整体卫浴项目意义</w:t>
        </w:r>
        <w:r>
          <w:tab/>
        </w:r>
        <w:r>
          <w:fldChar w:fldCharType="begin"/>
        </w:r>
        <w:r>
          <w:instrText xml:space="preserve"> PAGEREF _Toc13932 \h </w:instrText>
        </w:r>
        <w:r>
          <w:fldChar w:fldCharType="separate"/>
        </w:r>
        <w:r>
          <w:t>22</w:t>
        </w:r>
        <w:r>
          <w:fldChar w:fldCharType="end"/>
        </w:r>
      </w:hyperlink>
    </w:p>
    <w:p>
      <w:pPr>
        <w:pStyle w:val="TOC2"/>
        <w:tabs>
          <w:tab w:val="right" w:leader="dot" w:pos="8306"/>
        </w:tabs>
      </w:pPr>
      <w:hyperlink w:anchor="_Toc10286" w:history="1">
        <w:r>
          <w:rPr>
            <w:rFonts w:ascii="仿宋" w:eastAsia="仿宋" w:hAnsi="仿宋" w:cs="仿宋" w:hint="eastAsia"/>
            <w:lang w:eastAsia="zh-CN"/>
          </w:rPr>
          <w:t>(五)、整体卫浴项目背景</w:t>
        </w:r>
        <w:r>
          <w:tab/>
        </w:r>
        <w:r>
          <w:fldChar w:fldCharType="begin"/>
        </w:r>
        <w:r>
          <w:instrText xml:space="preserve"> PAGEREF _Toc10286 \h </w:instrText>
        </w:r>
        <w:r>
          <w:fldChar w:fldCharType="separate"/>
        </w:r>
        <w:r>
          <w:t>23</w:t>
        </w:r>
        <w:r>
          <w:fldChar w:fldCharType="end"/>
        </w:r>
      </w:hyperlink>
    </w:p>
    <w:p>
      <w:pPr>
        <w:pStyle w:val="TOC1"/>
        <w:tabs>
          <w:tab w:val="right" w:leader="dot" w:pos="8306"/>
        </w:tabs>
      </w:pPr>
      <w:hyperlink w:anchor="_Toc342" w:history="1">
        <w:r>
          <w:rPr>
            <w:rFonts w:ascii="仿宋" w:eastAsia="仿宋" w:hAnsi="仿宋" w:cs="仿宋" w:hint="eastAsia"/>
            <w:lang w:eastAsia="zh-CN"/>
          </w:rPr>
          <w:t>七、生产安全保护</w:t>
        </w:r>
        <w:r>
          <w:tab/>
        </w:r>
        <w:r>
          <w:fldChar w:fldCharType="begin"/>
        </w:r>
        <w:r>
          <w:instrText xml:space="preserve"> PAGEREF _Toc342 \h </w:instrText>
        </w:r>
        <w:r>
          <w:fldChar w:fldCharType="separate"/>
        </w:r>
        <w:r>
          <w:t>23</w:t>
        </w:r>
        <w:r>
          <w:fldChar w:fldCharType="end"/>
        </w:r>
      </w:hyperlink>
    </w:p>
    <w:p>
      <w:pPr>
        <w:pStyle w:val="TOC2"/>
        <w:tabs>
          <w:tab w:val="right" w:leader="dot" w:pos="8306"/>
        </w:tabs>
      </w:pPr>
      <w:hyperlink w:anchor="_Toc8194" w:history="1">
        <w:r>
          <w:rPr>
            <w:rFonts w:ascii="仿宋" w:eastAsia="仿宋" w:hAnsi="仿宋" w:cs="仿宋" w:hint="eastAsia"/>
            <w:lang w:eastAsia="zh-CN"/>
          </w:rPr>
          <w:t>(一)、消防安全</w:t>
        </w:r>
        <w:r>
          <w:tab/>
        </w:r>
        <w:r>
          <w:fldChar w:fldCharType="begin"/>
        </w:r>
        <w:r>
          <w:instrText xml:space="preserve"> PAGEREF _Toc8194 \h </w:instrText>
        </w:r>
        <w:r>
          <w:fldChar w:fldCharType="separate"/>
        </w:r>
        <w:r>
          <w:t>23</w:t>
        </w:r>
        <w:r>
          <w:fldChar w:fldCharType="end"/>
        </w:r>
      </w:hyperlink>
    </w:p>
    <w:p>
      <w:pPr>
        <w:pStyle w:val="TOC2"/>
        <w:tabs>
          <w:tab w:val="right" w:leader="dot" w:pos="8306"/>
        </w:tabs>
      </w:pPr>
      <w:hyperlink w:anchor="_Toc25921" w:history="1">
        <w:r>
          <w:rPr>
            <w:rFonts w:ascii="仿宋" w:eastAsia="仿宋" w:hAnsi="仿宋" w:cs="仿宋" w:hint="eastAsia"/>
            <w:lang w:eastAsia="zh-CN"/>
          </w:rPr>
          <w:t>(二)、防火防爆总图布置措施</w:t>
        </w:r>
        <w:r>
          <w:tab/>
        </w:r>
        <w:r>
          <w:fldChar w:fldCharType="begin"/>
        </w:r>
        <w:r>
          <w:instrText xml:space="preserve"> PAGEREF _Toc25921 \h </w:instrText>
        </w:r>
        <w:r>
          <w:fldChar w:fldCharType="separate"/>
        </w:r>
        <w:r>
          <w:t>25</w:t>
        </w:r>
        <w:r>
          <w:fldChar w:fldCharType="end"/>
        </w:r>
      </w:hyperlink>
    </w:p>
    <w:p>
      <w:pPr>
        <w:pStyle w:val="TOC2"/>
        <w:tabs>
          <w:tab w:val="right" w:leader="dot" w:pos="8306"/>
        </w:tabs>
      </w:pPr>
      <w:hyperlink w:anchor="_Toc4778" w:history="1">
        <w:r>
          <w:rPr>
            <w:rFonts w:ascii="仿宋" w:eastAsia="仿宋" w:hAnsi="仿宋" w:cs="仿宋" w:hint="eastAsia"/>
            <w:lang w:eastAsia="zh-CN"/>
          </w:rPr>
          <w:t>(三)、自然灾害防范措施</w:t>
        </w:r>
        <w:r>
          <w:tab/>
        </w:r>
        <w:r>
          <w:fldChar w:fldCharType="begin"/>
        </w:r>
        <w:r>
          <w:instrText xml:space="preserve"> PAGEREF _Toc4778 \h </w:instrText>
        </w:r>
        <w:r>
          <w:fldChar w:fldCharType="separate"/>
        </w:r>
        <w:r>
          <w:t>26</w:t>
        </w:r>
        <w:r>
          <w:fldChar w:fldCharType="end"/>
        </w:r>
      </w:hyperlink>
    </w:p>
    <w:p>
      <w:pPr>
        <w:pStyle w:val="TOC2"/>
        <w:tabs>
          <w:tab w:val="right" w:leader="dot" w:pos="8306"/>
        </w:tabs>
      </w:pPr>
      <w:hyperlink w:anchor="_Toc12336" w:history="1">
        <w:r>
          <w:rPr>
            <w:rFonts w:ascii="仿宋" w:eastAsia="仿宋" w:hAnsi="仿宋" w:cs="仿宋" w:hint="eastAsia"/>
            <w:lang w:eastAsia="zh-CN"/>
          </w:rPr>
          <w:t>(四)、安全色及安全标志使用要求</w:t>
        </w:r>
        <w:r>
          <w:tab/>
        </w:r>
        <w:r>
          <w:fldChar w:fldCharType="begin"/>
        </w:r>
        <w:r>
          <w:instrText xml:space="preserve"> PAGEREF _Toc12336 \h </w:instrText>
        </w:r>
        <w:r>
          <w:fldChar w:fldCharType="separate"/>
        </w:r>
        <w:r>
          <w:t>27</w:t>
        </w:r>
        <w:r>
          <w:fldChar w:fldCharType="end"/>
        </w:r>
      </w:hyperlink>
    </w:p>
    <w:p>
      <w:pPr>
        <w:pStyle w:val="TOC2"/>
        <w:tabs>
          <w:tab w:val="right" w:leader="dot" w:pos="8306"/>
        </w:tabs>
      </w:pPr>
      <w:hyperlink w:anchor="_Toc20175" w:history="1">
        <w:r>
          <w:rPr>
            <w:rFonts w:ascii="仿宋" w:eastAsia="仿宋" w:hAnsi="仿宋" w:cs="仿宋" w:hint="eastAsia"/>
            <w:lang w:eastAsia="zh-CN"/>
          </w:rPr>
          <w:t>(五)、防尘防毒措施</w:t>
        </w:r>
        <w:r>
          <w:tab/>
        </w:r>
        <w:r>
          <w:fldChar w:fldCharType="begin"/>
        </w:r>
        <w:r>
          <w:instrText xml:space="preserve"> PAGEREF _Toc20175 \h </w:instrText>
        </w:r>
        <w:r>
          <w:fldChar w:fldCharType="separate"/>
        </w:r>
        <w:r>
          <w:t>28</w:t>
        </w:r>
        <w:r>
          <w:fldChar w:fldCharType="end"/>
        </w:r>
      </w:hyperlink>
    </w:p>
    <w:p>
      <w:pPr>
        <w:pStyle w:val="TOC2"/>
        <w:tabs>
          <w:tab w:val="right" w:leader="dot" w:pos="8306"/>
        </w:tabs>
      </w:pPr>
      <w:hyperlink w:anchor="_Toc5133" w:history="1">
        <w:r>
          <w:rPr>
            <w:rFonts w:ascii="仿宋" w:eastAsia="仿宋" w:hAnsi="仿宋" w:cs="仿宋" w:hint="eastAsia"/>
            <w:lang w:eastAsia="zh-CN"/>
          </w:rPr>
          <w:t>(六)、防静电、触电防护及防雷措施</w:t>
        </w:r>
        <w:r>
          <w:tab/>
        </w:r>
        <w:r>
          <w:fldChar w:fldCharType="begin"/>
        </w:r>
        <w:r>
          <w:instrText xml:space="preserve"> PAGEREF _Toc5133 \h </w:instrText>
        </w:r>
        <w:r>
          <w:fldChar w:fldCharType="separate"/>
        </w:r>
        <w:r>
          <w:t>29</w:t>
        </w:r>
        <w:r>
          <w:fldChar w:fldCharType="end"/>
        </w:r>
      </w:hyperlink>
    </w:p>
    <w:p>
      <w:pPr>
        <w:pStyle w:val="TOC2"/>
        <w:tabs>
          <w:tab w:val="right" w:leader="dot" w:pos="8306"/>
        </w:tabs>
      </w:pPr>
      <w:hyperlink w:anchor="_Toc3316" w:history="1">
        <w:r>
          <w:rPr>
            <w:rFonts w:ascii="仿宋" w:eastAsia="仿宋" w:hAnsi="仿宋" w:cs="仿宋" w:hint="eastAsia"/>
            <w:lang w:eastAsia="zh-CN"/>
          </w:rPr>
          <w:t>(七)、机械设备安全保障措施</w:t>
        </w:r>
        <w:r>
          <w:tab/>
        </w:r>
        <w:r>
          <w:fldChar w:fldCharType="begin"/>
        </w:r>
        <w:r>
          <w:instrText xml:space="preserve"> PAGEREF _Toc3316 \h </w:instrText>
        </w:r>
        <w:r>
          <w:fldChar w:fldCharType="separate"/>
        </w:r>
        <w:r>
          <w:t>30</w:t>
        </w:r>
        <w:r>
          <w:fldChar w:fldCharType="end"/>
        </w:r>
      </w:hyperlink>
    </w:p>
    <w:p>
      <w:pPr>
        <w:pStyle w:val="TOC1"/>
        <w:tabs>
          <w:tab w:val="right" w:leader="dot" w:pos="8306"/>
        </w:tabs>
      </w:pPr>
      <w:hyperlink w:anchor="_Toc1164" w:history="1">
        <w:r>
          <w:rPr>
            <w:rFonts w:ascii="仿宋" w:eastAsia="仿宋" w:hAnsi="仿宋" w:cs="仿宋" w:hint="eastAsia"/>
            <w:lang w:eastAsia="zh-CN"/>
          </w:rPr>
          <w:t>八、整体卫浴项目财务管理</w:t>
        </w:r>
        <w:r>
          <w:tab/>
        </w:r>
        <w:r>
          <w:fldChar w:fldCharType="begin"/>
        </w:r>
        <w:r>
          <w:instrText xml:space="preserve"> PAGEREF _Toc1164 \h </w:instrText>
        </w:r>
        <w:r>
          <w:fldChar w:fldCharType="separate"/>
        </w:r>
        <w:r>
          <w:t>31</w:t>
        </w:r>
        <w:r>
          <w:fldChar w:fldCharType="end"/>
        </w:r>
      </w:hyperlink>
    </w:p>
    <w:p>
      <w:pPr>
        <w:pStyle w:val="TOC2"/>
        <w:tabs>
          <w:tab w:val="right" w:leader="dot" w:pos="8306"/>
        </w:tabs>
      </w:pPr>
      <w:hyperlink w:anchor="_Toc590" w:history="1">
        <w:r>
          <w:rPr>
            <w:rFonts w:ascii="仿宋" w:eastAsia="仿宋" w:hAnsi="仿宋" w:cs="仿宋" w:hint="eastAsia"/>
            <w:lang w:eastAsia="zh-CN"/>
          </w:rPr>
          <w:t>(一)、资金需求大</w:t>
        </w:r>
        <w:r>
          <w:tab/>
        </w:r>
        <w:r>
          <w:fldChar w:fldCharType="begin"/>
        </w:r>
        <w:r>
          <w:instrText xml:space="preserve"> PAGEREF _Toc590 \h </w:instrText>
        </w:r>
        <w:r>
          <w:fldChar w:fldCharType="separate"/>
        </w:r>
        <w:r>
          <w:t>31</w:t>
        </w:r>
        <w:r>
          <w:fldChar w:fldCharType="end"/>
        </w:r>
      </w:hyperlink>
    </w:p>
    <w:p>
      <w:pPr>
        <w:pStyle w:val="TOC2"/>
        <w:tabs>
          <w:tab w:val="right" w:leader="dot" w:pos="8306"/>
        </w:tabs>
      </w:pPr>
      <w:hyperlink w:anchor="_Toc30997" w:history="1">
        <w:r>
          <w:rPr>
            <w:rFonts w:ascii="仿宋" w:eastAsia="仿宋" w:hAnsi="仿宋" w:cs="仿宋" w:hint="eastAsia"/>
            <w:lang w:eastAsia="zh-CN"/>
          </w:rPr>
          <w:t>(二)、研发周期长</w:t>
        </w:r>
        <w:r>
          <w:tab/>
        </w:r>
        <w:r>
          <w:fldChar w:fldCharType="begin"/>
        </w:r>
        <w:r>
          <w:instrText xml:space="preserve"> PAGEREF _Toc30997 \h </w:instrText>
        </w:r>
        <w:r>
          <w:fldChar w:fldCharType="separate"/>
        </w:r>
        <w:r>
          <w:t>32</w:t>
        </w:r>
        <w:r>
          <w:fldChar w:fldCharType="end"/>
        </w:r>
      </w:hyperlink>
    </w:p>
    <w:p>
      <w:pPr>
        <w:pStyle w:val="TOC2"/>
        <w:tabs>
          <w:tab w:val="right" w:leader="dot" w:pos="8306"/>
        </w:tabs>
      </w:pPr>
      <w:hyperlink w:anchor="_Toc11147" w:history="1">
        <w:r>
          <w:rPr>
            <w:rFonts w:ascii="仿宋" w:eastAsia="仿宋" w:hAnsi="仿宋" w:cs="仿宋" w:hint="eastAsia"/>
            <w:lang w:eastAsia="zh-CN"/>
          </w:rPr>
          <w:t>(三)、市场风险大</w:t>
        </w:r>
        <w:r>
          <w:tab/>
        </w:r>
        <w:r>
          <w:fldChar w:fldCharType="begin"/>
        </w:r>
        <w:r>
          <w:instrText xml:space="preserve"> PAGEREF _Toc11147 \h </w:instrText>
        </w:r>
        <w:r>
          <w:fldChar w:fldCharType="separate"/>
        </w:r>
        <w:r>
          <w:t>34</w:t>
        </w:r>
        <w:r>
          <w:fldChar w:fldCharType="end"/>
        </w:r>
      </w:hyperlink>
    </w:p>
    <w:p>
      <w:pPr>
        <w:pStyle w:val="TOC2"/>
        <w:tabs>
          <w:tab w:val="right" w:leader="dot" w:pos="8306"/>
        </w:tabs>
      </w:pPr>
      <w:hyperlink w:anchor="_Toc23292" w:history="1">
        <w:r>
          <w:rPr>
            <w:rFonts w:ascii="仿宋" w:eastAsia="仿宋" w:hAnsi="仿宋" w:cs="仿宋" w:hint="eastAsia"/>
            <w:lang w:eastAsia="zh-CN"/>
          </w:rPr>
          <w:t>(四)、利润率高</w:t>
        </w:r>
        <w:r>
          <w:tab/>
        </w:r>
        <w:r>
          <w:fldChar w:fldCharType="begin"/>
        </w:r>
        <w:r>
          <w:instrText xml:space="preserve"> PAGEREF _Toc23292 \h </w:instrText>
        </w:r>
        <w:r>
          <w:fldChar w:fldCharType="separate"/>
        </w:r>
        <w:r>
          <w:t>36</w:t>
        </w:r>
        <w:r>
          <w:fldChar w:fldCharType="end"/>
        </w:r>
      </w:hyperlink>
    </w:p>
    <w:p>
      <w:pPr>
        <w:pStyle w:val="TOC1"/>
        <w:tabs>
          <w:tab w:val="right" w:leader="dot" w:pos="8306"/>
        </w:tabs>
      </w:pPr>
      <w:hyperlink w:anchor="_Toc5786" w:history="1">
        <w:r>
          <w:rPr>
            <w:rFonts w:ascii="仿宋" w:eastAsia="仿宋" w:hAnsi="仿宋" w:cs="仿宋" w:hint="eastAsia"/>
            <w:lang w:eastAsia="zh-CN"/>
          </w:rPr>
          <w:t>九、整体卫浴项目风险管理</w:t>
        </w:r>
        <w:r>
          <w:tab/>
        </w:r>
        <w:r>
          <w:fldChar w:fldCharType="begin"/>
        </w:r>
        <w:r>
          <w:instrText xml:space="preserve"> PAGEREF _Toc5786 \h </w:instrText>
        </w:r>
        <w:r>
          <w:fldChar w:fldCharType="separate"/>
        </w:r>
        <w:r>
          <w:t>38</w:t>
        </w:r>
        <w:r>
          <w:fldChar w:fldCharType="end"/>
        </w:r>
      </w:hyperlink>
    </w:p>
    <w:p>
      <w:pPr>
        <w:pStyle w:val="TOC2"/>
        <w:tabs>
          <w:tab w:val="right" w:leader="dot" w:pos="8306"/>
        </w:tabs>
      </w:pPr>
      <w:hyperlink w:anchor="_Toc27292" w:history="1">
        <w:r>
          <w:rPr>
            <w:rFonts w:ascii="仿宋" w:eastAsia="仿宋" w:hAnsi="仿宋" w:cs="仿宋" w:hint="eastAsia"/>
            <w:lang w:eastAsia="zh-CN"/>
          </w:rPr>
          <w:t>(一)、风险识别与评估</w:t>
        </w:r>
        <w:r>
          <w:tab/>
        </w:r>
        <w:r>
          <w:fldChar w:fldCharType="begin"/>
        </w:r>
        <w:r>
          <w:instrText xml:space="preserve"> PAGEREF _Toc27292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7" w:history="1">
        <w:r>
          <w:rPr>
            <w:rFonts w:ascii="仿宋" w:eastAsia="仿宋" w:hAnsi="仿宋" w:cs="仿宋" w:hint="eastAsia"/>
            <w:lang w:eastAsia="zh-CN"/>
          </w:rPr>
          <w:t>(二)、风险应对策略</w:t>
        </w:r>
        <w:r>
          <w:tab/>
        </w:r>
        <w:r>
          <w:fldChar w:fldCharType="begin"/>
        </w:r>
        <w:r>
          <w:instrText xml:space="preserve"> PAGEREF _Toc27637 \h </w:instrText>
        </w:r>
        <w:r>
          <w:fldChar w:fldCharType="separate"/>
        </w:r>
        <w:r>
          <w:t>39</w:t>
        </w:r>
        <w:r>
          <w:fldChar w:fldCharType="end"/>
        </w:r>
      </w:hyperlink>
    </w:p>
    <w:p>
      <w:pPr>
        <w:pStyle w:val="TOC2"/>
        <w:tabs>
          <w:tab w:val="right" w:leader="dot" w:pos="8306"/>
        </w:tabs>
      </w:pPr>
      <w:hyperlink w:anchor="_Toc31235" w:history="1">
        <w:r>
          <w:rPr>
            <w:rFonts w:ascii="仿宋" w:eastAsia="仿宋" w:hAnsi="仿宋" w:cs="仿宋" w:hint="eastAsia"/>
            <w:lang w:eastAsia="zh-CN"/>
          </w:rPr>
          <w:t>(三)、风险监控与控制</w:t>
        </w:r>
        <w:r>
          <w:tab/>
        </w:r>
        <w:r>
          <w:fldChar w:fldCharType="begin"/>
        </w:r>
        <w:r>
          <w:instrText xml:space="preserve"> PAGEREF _Toc31235 \h </w:instrText>
        </w:r>
        <w:r>
          <w:fldChar w:fldCharType="separate"/>
        </w:r>
        <w:r>
          <w:t>41</w:t>
        </w:r>
        <w:r>
          <w:fldChar w:fldCharType="end"/>
        </w:r>
      </w:hyperlink>
    </w:p>
    <w:p>
      <w:pPr>
        <w:pStyle w:val="TOC1"/>
        <w:tabs>
          <w:tab w:val="right" w:leader="dot" w:pos="8306"/>
        </w:tabs>
      </w:pPr>
      <w:hyperlink w:anchor="_Toc15099" w:history="1">
        <w:r>
          <w:rPr>
            <w:rFonts w:ascii="仿宋" w:eastAsia="仿宋" w:hAnsi="仿宋" w:cs="仿宋" w:hint="eastAsia"/>
            <w:lang w:eastAsia="zh-CN"/>
          </w:rPr>
          <w:t>十、整体卫浴项目社会影响</w:t>
        </w:r>
        <w:r>
          <w:tab/>
        </w:r>
        <w:r>
          <w:fldChar w:fldCharType="begin"/>
        </w:r>
        <w:r>
          <w:instrText xml:space="preserve"> PAGEREF _Toc15099 \h </w:instrText>
        </w:r>
        <w:r>
          <w:fldChar w:fldCharType="separate"/>
        </w:r>
        <w:r>
          <w:t>42</w:t>
        </w:r>
        <w:r>
          <w:fldChar w:fldCharType="end"/>
        </w:r>
      </w:hyperlink>
    </w:p>
    <w:p>
      <w:pPr>
        <w:pStyle w:val="TOC2"/>
        <w:tabs>
          <w:tab w:val="right" w:leader="dot" w:pos="8306"/>
        </w:tabs>
      </w:pPr>
      <w:hyperlink w:anchor="_Toc4696" w:history="1">
        <w:r>
          <w:rPr>
            <w:rFonts w:ascii="仿宋" w:eastAsia="仿宋" w:hAnsi="仿宋" w:cs="仿宋" w:hint="eastAsia"/>
            <w:lang w:eastAsia="zh-CN"/>
          </w:rPr>
          <w:t>(一)、社会责任与义务</w:t>
        </w:r>
        <w:r>
          <w:tab/>
        </w:r>
        <w:r>
          <w:fldChar w:fldCharType="begin"/>
        </w:r>
        <w:r>
          <w:instrText xml:space="preserve"> PAGEREF _Toc4696 \h </w:instrText>
        </w:r>
        <w:r>
          <w:fldChar w:fldCharType="separate"/>
        </w:r>
        <w:r>
          <w:t>42</w:t>
        </w:r>
        <w:r>
          <w:fldChar w:fldCharType="end"/>
        </w:r>
      </w:hyperlink>
    </w:p>
    <w:p>
      <w:pPr>
        <w:pStyle w:val="TOC2"/>
        <w:tabs>
          <w:tab w:val="right" w:leader="dot" w:pos="8306"/>
        </w:tabs>
      </w:pPr>
      <w:hyperlink w:anchor="_Toc27230" w:history="1">
        <w:r>
          <w:rPr>
            <w:rFonts w:ascii="仿宋" w:eastAsia="仿宋" w:hAnsi="仿宋" w:cs="仿宋" w:hint="eastAsia"/>
            <w:lang w:eastAsia="zh-CN"/>
          </w:rPr>
          <w:t>(二)、社会参与与沟通</w:t>
        </w:r>
        <w:r>
          <w:tab/>
        </w:r>
        <w:r>
          <w:fldChar w:fldCharType="begin"/>
        </w:r>
        <w:r>
          <w:instrText xml:space="preserve"> PAGEREF _Toc27230 \h </w:instrText>
        </w:r>
        <w:r>
          <w:fldChar w:fldCharType="separate"/>
        </w:r>
        <w:r>
          <w:t>43</w:t>
        </w:r>
        <w:r>
          <w:fldChar w:fldCharType="end"/>
        </w:r>
      </w:hyperlink>
    </w:p>
    <w:p>
      <w:pPr>
        <w:pStyle w:val="TOC1"/>
        <w:tabs>
          <w:tab w:val="right" w:leader="dot" w:pos="8306"/>
        </w:tabs>
      </w:pPr>
      <w:hyperlink w:anchor="_Toc295" w:history="1">
        <w:r>
          <w:rPr>
            <w:rFonts w:ascii="仿宋" w:eastAsia="仿宋" w:hAnsi="仿宋" w:cs="仿宋" w:hint="eastAsia"/>
            <w:lang w:eastAsia="zh-CN"/>
          </w:rPr>
          <w:t>十一、整体卫浴项目经营效益</w:t>
        </w:r>
        <w:r>
          <w:tab/>
        </w:r>
        <w:r>
          <w:fldChar w:fldCharType="begin"/>
        </w:r>
        <w:r>
          <w:instrText xml:space="preserve"> PAGEREF _Toc295 \h </w:instrText>
        </w:r>
        <w:r>
          <w:fldChar w:fldCharType="separate"/>
        </w:r>
        <w:r>
          <w:t>44</w:t>
        </w:r>
        <w:r>
          <w:fldChar w:fldCharType="end"/>
        </w:r>
      </w:hyperlink>
    </w:p>
    <w:p>
      <w:pPr>
        <w:pStyle w:val="TOC2"/>
        <w:tabs>
          <w:tab w:val="right" w:leader="dot" w:pos="8306"/>
        </w:tabs>
      </w:pPr>
      <w:hyperlink w:anchor="_Toc29870" w:history="1">
        <w:r>
          <w:rPr>
            <w:rFonts w:ascii="仿宋" w:eastAsia="仿宋" w:hAnsi="仿宋" w:cs="仿宋" w:hint="eastAsia"/>
            <w:lang w:eastAsia="zh-CN"/>
          </w:rPr>
          <w:t>(一)、经济评价财务测算</w:t>
        </w:r>
        <w:r>
          <w:tab/>
        </w:r>
        <w:r>
          <w:fldChar w:fldCharType="begin"/>
        </w:r>
        <w:r>
          <w:instrText xml:space="preserve"> PAGEREF _Toc29870 \h </w:instrText>
        </w:r>
        <w:r>
          <w:fldChar w:fldCharType="separate"/>
        </w:r>
        <w:r>
          <w:t>44</w:t>
        </w:r>
        <w:r>
          <w:fldChar w:fldCharType="end"/>
        </w:r>
      </w:hyperlink>
    </w:p>
    <w:p>
      <w:pPr>
        <w:pStyle w:val="TOC2"/>
        <w:tabs>
          <w:tab w:val="right" w:leader="dot" w:pos="8306"/>
        </w:tabs>
      </w:pPr>
      <w:hyperlink w:anchor="_Toc29991" w:history="1">
        <w:r>
          <w:rPr>
            <w:rFonts w:ascii="仿宋" w:eastAsia="仿宋" w:hAnsi="仿宋" w:cs="仿宋" w:hint="eastAsia"/>
            <w:lang w:eastAsia="zh-CN"/>
          </w:rPr>
          <w:t>(二)、整体卫浴项目盈利能力分析</w:t>
        </w:r>
        <w:r>
          <w:tab/>
        </w:r>
        <w:r>
          <w:fldChar w:fldCharType="begin"/>
        </w:r>
        <w:r>
          <w:instrText xml:space="preserve"> PAGEREF _Toc29991 \h </w:instrText>
        </w:r>
        <w:r>
          <w:fldChar w:fldCharType="separate"/>
        </w:r>
        <w:r>
          <w:t>45</w:t>
        </w:r>
        <w:r>
          <w:fldChar w:fldCharType="end"/>
        </w:r>
      </w:hyperlink>
    </w:p>
    <w:p>
      <w:pPr>
        <w:pStyle w:val="TOC1"/>
        <w:tabs>
          <w:tab w:val="right" w:leader="dot" w:pos="8306"/>
        </w:tabs>
      </w:pPr>
      <w:hyperlink w:anchor="_Toc6787" w:history="1">
        <w:r>
          <w:rPr>
            <w:rFonts w:ascii="仿宋" w:eastAsia="仿宋" w:hAnsi="仿宋" w:cs="仿宋" w:hint="eastAsia"/>
            <w:lang w:eastAsia="zh-CN"/>
          </w:rPr>
          <w:t>十二、整体卫浴项目创新与研发</w:t>
        </w:r>
        <w:r>
          <w:tab/>
        </w:r>
        <w:r>
          <w:fldChar w:fldCharType="begin"/>
        </w:r>
        <w:r>
          <w:instrText xml:space="preserve"> PAGEREF _Toc6787 \h </w:instrText>
        </w:r>
        <w:r>
          <w:fldChar w:fldCharType="separate"/>
        </w:r>
        <w:r>
          <w:t>46</w:t>
        </w:r>
        <w:r>
          <w:fldChar w:fldCharType="end"/>
        </w:r>
      </w:hyperlink>
    </w:p>
    <w:p>
      <w:pPr>
        <w:pStyle w:val="TOC2"/>
        <w:tabs>
          <w:tab w:val="right" w:leader="dot" w:pos="8306"/>
        </w:tabs>
      </w:pPr>
      <w:hyperlink w:anchor="_Toc20039" w:history="1">
        <w:r>
          <w:rPr>
            <w:rFonts w:ascii="仿宋" w:eastAsia="仿宋" w:hAnsi="仿宋" w:cs="仿宋" w:hint="eastAsia"/>
            <w:lang w:eastAsia="zh-CN"/>
          </w:rPr>
          <w:t>(一)、创新策略与方向</w:t>
        </w:r>
        <w:r>
          <w:tab/>
        </w:r>
        <w:r>
          <w:fldChar w:fldCharType="begin"/>
        </w:r>
        <w:r>
          <w:instrText xml:space="preserve"> PAGEREF _Toc20039 \h </w:instrText>
        </w:r>
        <w:r>
          <w:fldChar w:fldCharType="separate"/>
        </w:r>
        <w:r>
          <w:t>46</w:t>
        </w:r>
        <w:r>
          <w:fldChar w:fldCharType="end"/>
        </w:r>
      </w:hyperlink>
    </w:p>
    <w:p>
      <w:pPr>
        <w:pStyle w:val="TOC2"/>
        <w:tabs>
          <w:tab w:val="right" w:leader="dot" w:pos="8306"/>
        </w:tabs>
      </w:pPr>
      <w:hyperlink w:anchor="_Toc16100" w:history="1">
        <w:r>
          <w:rPr>
            <w:rFonts w:ascii="仿宋" w:eastAsia="仿宋" w:hAnsi="仿宋" w:cs="仿宋" w:hint="eastAsia"/>
            <w:lang w:eastAsia="zh-CN"/>
          </w:rPr>
          <w:t>(二)、研发规划与投入</w:t>
        </w:r>
        <w:r>
          <w:tab/>
        </w:r>
        <w:r>
          <w:fldChar w:fldCharType="begin"/>
        </w:r>
        <w:r>
          <w:instrText xml:space="preserve"> PAGEREF _Toc16100 \h </w:instrText>
        </w:r>
        <w:r>
          <w:fldChar w:fldCharType="separate"/>
        </w:r>
        <w:r>
          <w:t>47</w:t>
        </w:r>
        <w:r>
          <w:fldChar w:fldCharType="end"/>
        </w:r>
      </w:hyperlink>
    </w:p>
    <w:p>
      <w:pPr>
        <w:pStyle w:val="TOC1"/>
        <w:tabs>
          <w:tab w:val="right" w:leader="dot" w:pos="8306"/>
        </w:tabs>
      </w:pPr>
      <w:hyperlink w:anchor="_Toc8959" w:history="1">
        <w:r>
          <w:rPr>
            <w:rFonts w:ascii="仿宋" w:eastAsia="仿宋" w:hAnsi="仿宋" w:cs="仿宋" w:hint="eastAsia"/>
            <w:lang w:eastAsia="zh-CN"/>
          </w:rPr>
          <w:t>十三、利益相关者分析与沟通计划</w:t>
        </w:r>
        <w:r>
          <w:tab/>
        </w:r>
        <w:r>
          <w:fldChar w:fldCharType="begin"/>
        </w:r>
        <w:r>
          <w:instrText xml:space="preserve"> PAGEREF _Toc8959 \h </w:instrText>
        </w:r>
        <w:r>
          <w:fldChar w:fldCharType="separate"/>
        </w:r>
        <w:r>
          <w:t>49</w:t>
        </w:r>
        <w:r>
          <w:fldChar w:fldCharType="end"/>
        </w:r>
      </w:hyperlink>
    </w:p>
    <w:p>
      <w:pPr>
        <w:pStyle w:val="TOC2"/>
        <w:tabs>
          <w:tab w:val="right" w:leader="dot" w:pos="8306"/>
        </w:tabs>
      </w:pPr>
      <w:hyperlink w:anchor="_Toc1998" w:history="1">
        <w:r>
          <w:rPr>
            <w:rFonts w:ascii="仿宋" w:eastAsia="仿宋" w:hAnsi="仿宋" w:cs="仿宋" w:hint="eastAsia"/>
            <w:lang w:eastAsia="zh-CN"/>
          </w:rPr>
          <w:t>(一)、利益相关者分析</w:t>
        </w:r>
        <w:r>
          <w:tab/>
        </w:r>
        <w:r>
          <w:fldChar w:fldCharType="begin"/>
        </w:r>
        <w:r>
          <w:instrText xml:space="preserve"> PAGEREF _Toc1998 \h </w:instrText>
        </w:r>
        <w:r>
          <w:fldChar w:fldCharType="separate"/>
        </w:r>
        <w:r>
          <w:t>49</w:t>
        </w:r>
        <w:r>
          <w:fldChar w:fldCharType="end"/>
        </w:r>
      </w:hyperlink>
    </w:p>
    <w:p>
      <w:pPr>
        <w:pStyle w:val="TOC2"/>
        <w:tabs>
          <w:tab w:val="right" w:leader="dot" w:pos="8306"/>
        </w:tabs>
      </w:pPr>
      <w:hyperlink w:anchor="_Toc19759" w:history="1">
        <w:r>
          <w:rPr>
            <w:rFonts w:ascii="仿宋" w:eastAsia="仿宋" w:hAnsi="仿宋" w:cs="仿宋" w:hint="eastAsia"/>
            <w:lang w:eastAsia="zh-CN"/>
          </w:rPr>
          <w:t>(二)、沟通计划</w:t>
        </w:r>
        <w:r>
          <w:tab/>
        </w:r>
        <w:r>
          <w:fldChar w:fldCharType="begin"/>
        </w:r>
        <w:r>
          <w:instrText xml:space="preserve"> PAGEREF _Toc19759 \h </w:instrText>
        </w:r>
        <w:r>
          <w:fldChar w:fldCharType="separate"/>
        </w:r>
        <w:r>
          <w:t>50</w:t>
        </w:r>
        <w:r>
          <w:fldChar w:fldCharType="end"/>
        </w:r>
      </w:hyperlink>
    </w:p>
    <w:p>
      <w:pPr>
        <w:pStyle w:val="TOC1"/>
        <w:tabs>
          <w:tab w:val="right" w:leader="dot" w:pos="8306"/>
        </w:tabs>
      </w:pPr>
      <w:hyperlink w:anchor="_Toc27660" w:history="1">
        <w:r>
          <w:rPr>
            <w:rFonts w:ascii="仿宋" w:eastAsia="仿宋" w:hAnsi="仿宋" w:cs="仿宋" w:hint="eastAsia"/>
            <w:lang w:eastAsia="zh-CN"/>
          </w:rPr>
          <w:t>十四、风险识别与分类</w:t>
        </w:r>
        <w:r>
          <w:tab/>
        </w:r>
        <w:r>
          <w:fldChar w:fldCharType="begin"/>
        </w:r>
        <w:r>
          <w:instrText xml:space="preserve"> PAGEREF _Toc27660 \h </w:instrText>
        </w:r>
        <w:r>
          <w:fldChar w:fldCharType="separate"/>
        </w:r>
        <w:r>
          <w:t>51</w:t>
        </w:r>
        <w:r>
          <w:fldChar w:fldCharType="end"/>
        </w:r>
      </w:hyperlink>
    </w:p>
    <w:p>
      <w:pPr>
        <w:pStyle w:val="TOC2"/>
        <w:tabs>
          <w:tab w:val="right" w:leader="dot" w:pos="8306"/>
        </w:tabs>
      </w:pPr>
      <w:hyperlink w:anchor="_Toc8995" w:history="1">
        <w:r>
          <w:rPr>
            <w:rFonts w:ascii="仿宋" w:eastAsia="仿宋" w:hAnsi="仿宋" w:cs="仿宋" w:hint="eastAsia"/>
            <w:lang w:eastAsia="zh-CN"/>
          </w:rPr>
          <w:t>(一)、风险识别</w:t>
        </w:r>
        <w:r>
          <w:tab/>
        </w:r>
        <w:r>
          <w:fldChar w:fldCharType="begin"/>
        </w:r>
        <w:r>
          <w:instrText xml:space="preserve"> PAGEREF _Toc8995 \h </w:instrText>
        </w:r>
        <w:r>
          <w:fldChar w:fldCharType="separate"/>
        </w:r>
        <w:r>
          <w:t>51</w:t>
        </w:r>
        <w:r>
          <w:fldChar w:fldCharType="end"/>
        </w:r>
      </w:hyperlink>
    </w:p>
    <w:p>
      <w:pPr>
        <w:pStyle w:val="TOC2"/>
        <w:tabs>
          <w:tab w:val="right" w:leader="dot" w:pos="8306"/>
        </w:tabs>
      </w:pPr>
      <w:hyperlink w:anchor="_Toc24770" w:history="1">
        <w:r>
          <w:rPr>
            <w:rFonts w:ascii="仿宋" w:eastAsia="仿宋" w:hAnsi="仿宋" w:cs="仿宋" w:hint="eastAsia"/>
            <w:lang w:eastAsia="zh-CN"/>
          </w:rPr>
          <w:t>(二)、风险分类</w:t>
        </w:r>
        <w:r>
          <w:tab/>
        </w:r>
        <w:r>
          <w:fldChar w:fldCharType="begin"/>
        </w:r>
        <w:r>
          <w:instrText xml:space="preserve"> PAGEREF _Toc24770 \h </w:instrText>
        </w:r>
        <w:r>
          <w:fldChar w:fldCharType="separate"/>
        </w:r>
        <w:r>
          <w:t>53</w:t>
        </w:r>
        <w:r>
          <w:fldChar w:fldCharType="end"/>
        </w:r>
      </w:hyperlink>
    </w:p>
    <w:p>
      <w:pPr>
        <w:pStyle w:val="TOC1"/>
        <w:tabs>
          <w:tab w:val="right" w:leader="dot" w:pos="8306"/>
        </w:tabs>
      </w:pPr>
      <w:hyperlink w:anchor="_Toc25962" w:history="1">
        <w:r>
          <w:rPr>
            <w:rFonts w:ascii="仿宋" w:eastAsia="仿宋" w:hAnsi="仿宋" w:cs="仿宋" w:hint="eastAsia"/>
            <w:lang w:eastAsia="zh-CN"/>
          </w:rPr>
          <w:t>十五、供应链管理</w:t>
        </w:r>
        <w:r>
          <w:tab/>
        </w:r>
        <w:r>
          <w:fldChar w:fldCharType="begin"/>
        </w:r>
        <w:r>
          <w:instrText xml:space="preserve"> PAGEREF _Toc25962 \h </w:instrText>
        </w:r>
        <w:r>
          <w:fldChar w:fldCharType="separate"/>
        </w:r>
        <w:r>
          <w:t>54</w:t>
        </w:r>
        <w:r>
          <w:fldChar w:fldCharType="end"/>
        </w:r>
      </w:hyperlink>
    </w:p>
    <w:p>
      <w:pPr>
        <w:pStyle w:val="TOC2"/>
        <w:tabs>
          <w:tab w:val="right" w:leader="dot" w:pos="8306"/>
        </w:tabs>
      </w:pPr>
      <w:hyperlink w:anchor="_Toc11349" w:history="1">
        <w:r>
          <w:rPr>
            <w:rFonts w:ascii="仿宋" w:eastAsia="仿宋" w:hAnsi="仿宋" w:cs="仿宋" w:hint="eastAsia"/>
            <w:lang w:eastAsia="zh-CN"/>
          </w:rPr>
          <w:t>(一)、供应链战略规划</w:t>
        </w:r>
        <w:r>
          <w:tab/>
        </w:r>
        <w:r>
          <w:fldChar w:fldCharType="begin"/>
        </w:r>
        <w:r>
          <w:instrText xml:space="preserve"> PAGEREF _Toc11349 \h </w:instrText>
        </w:r>
        <w:r>
          <w:fldChar w:fldCharType="separate"/>
        </w:r>
        <w:r>
          <w:t>54</w:t>
        </w:r>
        <w:r>
          <w:fldChar w:fldCharType="end"/>
        </w:r>
      </w:hyperlink>
    </w:p>
    <w:p>
      <w:pPr>
        <w:pStyle w:val="TOC2"/>
        <w:tabs>
          <w:tab w:val="right" w:leader="dot" w:pos="8306"/>
        </w:tabs>
      </w:pPr>
      <w:hyperlink w:anchor="_Toc28829" w:history="1">
        <w:r>
          <w:rPr>
            <w:rFonts w:ascii="仿宋" w:eastAsia="仿宋" w:hAnsi="仿宋" w:cs="仿宋" w:hint="eastAsia"/>
            <w:lang w:eastAsia="zh-CN"/>
          </w:rPr>
          <w:t>(二)、供应商选择与合作</w:t>
        </w:r>
        <w:r>
          <w:tab/>
        </w:r>
        <w:r>
          <w:fldChar w:fldCharType="begin"/>
        </w:r>
        <w:r>
          <w:instrText xml:space="preserve"> PAGEREF _Toc28829 \h </w:instrText>
        </w:r>
        <w:r>
          <w:fldChar w:fldCharType="separate"/>
        </w:r>
        <w:r>
          <w:t>56</w:t>
        </w:r>
        <w:r>
          <w:fldChar w:fldCharType="end"/>
        </w:r>
      </w:hyperlink>
    </w:p>
    <w:p>
      <w:pPr>
        <w:pStyle w:val="TOC2"/>
        <w:tabs>
          <w:tab w:val="right" w:leader="dot" w:pos="8306"/>
        </w:tabs>
      </w:pPr>
      <w:hyperlink w:anchor="_Toc20890" w:history="1">
        <w:r>
          <w:rPr>
            <w:rFonts w:ascii="仿宋" w:eastAsia="仿宋" w:hAnsi="仿宋" w:cs="仿宋" w:hint="eastAsia"/>
            <w:lang w:eastAsia="zh-CN"/>
          </w:rPr>
          <w:t>(三)、物流与库存管理</w:t>
        </w:r>
        <w:r>
          <w:tab/>
        </w:r>
        <w:r>
          <w:fldChar w:fldCharType="begin"/>
        </w:r>
        <w:r>
          <w:instrText xml:space="preserve"> PAGEREF _Toc20890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4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整体卫浴项目的主要产品是XXXX，预计年产值为XXX万元。这一产品在市场中占据着重要的地位，其广泛的应用范围使得该整体卫浴项目的市场前景非常广阔。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整体卫浴项目的xxx产品作为重要的原材料之一，将在多个领域发挥关键作用。其在建筑、交通、能源等方面的广泛应用将为整个产业链提供强大的支持，形成产业协同效应。整体卫浴项目的年产值XXX万XXX万XXX万万元不仅反映了其在市场上的巨大潜力，更预示着它对国民经济的积极贡献。这种关联度高、涉及面广的产业关系，使得该整体卫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7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总征地面积为XXXX平方米，相当于约XX.XX亩，其中净用地面积为XXXX平方米，红线范围内相当于约XX.XX亩。这一用地规模充分考虑了整体卫浴项目的建设需求，保障了整体卫浴项目在合适的空间内得以充分发展。整体卫浴项目规划的总建筑面积为XXXX平方米，其中主体工程建设占XXXX平方米，计容建筑面积达XXXX平方米。预计建筑工程的投资将达到XXXX万元，为整体卫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计划购置的设备共计XXXX台（套），设备购置费用为XXXX万元。这一设备购置计划充分考虑到整体卫浴项目的生产需求和技术要求，确保了整体卫浴项目在生产运营中具备先进的技术装备和高效的生产能力。设备的合理配置将为整体卫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计划总投资为XXXX万元，预计年实现营业收入为XXXX万元。这一产能规模的设定旨在确保整体卫浴项目能够在投资与回报之间取得平衡，实现长期可持续的发展。整体卫浴项目的总投资充分考虑到各个方面的需求，包括用地建设、设备购置等多个环节，以确保整体卫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856"/>
      <w:r>
        <w:rPr>
          <w:rFonts w:ascii="仿宋" w:eastAsia="仿宋" w:hAnsi="仿宋" w:cs="仿宋" w:hint="eastAsia"/>
          <w:sz w:val="28"/>
          <w:lang w:eastAsia="zh-CN"/>
        </w:rPr>
        <w:t>二、整体卫浴项目选址可行性分析</w:t>
      </w:r>
      <w:bookmarkEnd w:id="5"/>
    </w:p>
    <w:p>
      <w:pPr>
        <w:pStyle w:val="Heading2"/>
        <w:rPr>
          <w:rFonts w:ascii="仿宋" w:eastAsia="仿宋" w:hAnsi="仿宋" w:cs="仿宋" w:hint="eastAsia"/>
          <w:lang w:eastAsia="zh-CN"/>
        </w:rPr>
      </w:pPr>
      <w:bookmarkStart w:id="6" w:name="_Toc18093"/>
      <w:r>
        <w:rPr>
          <w:rFonts w:ascii="仿宋" w:eastAsia="仿宋" w:hAnsi="仿宋" w:cs="仿宋" w:hint="eastAsia"/>
          <w:lang w:eastAsia="zh-CN"/>
        </w:rPr>
        <w:t>(一)、整体卫浴项目选址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该整体卫浴项目选址位于XX省XX市XX区XXX街道</w:t>
      </w:r>
    </w:p>
    <w:p>
      <w:pPr>
        <w:pStyle w:val="Heading2"/>
        <w:ind w:firstLine="560" w:firstLineChars="200"/>
        <w:rPr>
          <w:rFonts w:ascii="仿宋" w:eastAsia="仿宋" w:hAnsi="仿宋" w:cs="仿宋" w:hint="eastAsia"/>
          <w:sz w:val="28"/>
          <w:lang w:eastAsia="zh-CN"/>
        </w:rPr>
      </w:pPr>
      <w:bookmarkStart w:id="7" w:name="_Toc97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整体卫浴项目的征地面积将根据整体卫浴项目的实际规模和需求进行精确规划。具体面积XXX平方米，旨在确保整体卫浴项目不仅能够满足当前的发展需求，还能够预留空间以适应未来的扩展。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净用地面积是在征地面积基础上去除不可利用面积后的实际可开发用地。具体面积XXX平方米，考虑到环保、交通、安全等多方面因素，以确保整体卫浴项目在整体利用效率上达到最优。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整体卫浴项目计划建设的建筑总规模具体面积XXX平方米。这一规模的确定综合考虑了整体卫浴项目的性质、规模，以及城市规划的相关要求，确保建筑布局与周边环境协调一致。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绿地率是整体卫浴项目用地中被规划为绿地的比例。具体面积XXX平方米，旨在通过合理规划绿地，改善整体卫浴项目周边环境，提升居民生活质量，并符合城市整体绿化规划。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容积率是用地上可以建设的建筑总体积与用地面积之比。具体面积XXX，通过合理的容积率规划，确保整体卫浴项目建筑规模与周边环境和谐共生。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确保整体卫浴项目选址与当地城市规划相一致，具体面积XXX平方米。通过与城市规划部门深入沟通，确保整体卫浴项目不仅符合城市的整体发展方向，还能够融入城市的发展布局，为城市的长远发展贡献力量。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整体卫浴项目选址符合当地产业政策，具体面积XXX平方米。这包括整体卫浴项目对当地经济的促进作用，以及对相关产业的带动效应，确保整体卫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用地总体要求必须符合环保和可持续发展的原则，具体面积XXX平方米。通过采用绿色建筑设计、节能减排等措施，确保整体卫浴项目在建设和运营过程中对环境的影响最小化，达到可持续发展的要求。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确保整体卫浴项目选址具备必要的公共设施配套，具体面积XXX平方米。这包括交通便利性、教育、医疗等基础设施，以提高居民生活品质，使得整体卫浴项目选址更具吸引力。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考虑用地总体要求对当地社会稳定性的影响，具体面积XXX平方米。通过深入了解当地社区反馈，确保整体卫浴项目的选址和建设过程对当地社会和谐稳定产生积极作用。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整体卫浴项目选址不仅符合法规和规划，还在实际操作中具有可行性。这一全面规划将为整体卫浴项目的成功实施提供坚实的基础，确保整体卫浴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6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体卫浴项目的设备规划和空间设计中，我们将采取灵活设备布局的措施。设备布局将根据实际需求进行灵活设计，避免不必要的浪费。通过合理规划设备摆放位置，我们将提高设备的利用率，减少设备间距，以确保整体卫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体卫浴项目内部引入共享设施的概念，例如共享会议室、办公区等。通过这种方式，我们可以减少对资源的重复建设，提高资源共享效率，从而减小整体卫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7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整体卫浴项目的总图布置中，我们将不同功能区域进行明确的规划，以最大程度满足整体卫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491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整体卫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整体卫浴项目对环境的影响是综合评价的重要因素之一。我们将详细考虑选址周边的自然环境、生态保护区、水源地等情况，确保整体卫浴项目的建设和运营对环境影响最小化，并符合当地的环保法规标准。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对选址的评价还需充分考虑当地政府的产业政策和法规。我们将详细了解整体卫浴项目所在地的相关政策，确保整体卫浴项目的规划和运营与当地法规相符，降低不必要的法律风险。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考虑到社会稳定性对企业运营的重要性，我们将评估选址地区的社会安全情况、劳工关系、社区反馈等方面，以确保整体卫浴项目的建设和运营不会受到社会稳定性的负面影响。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最后，我们将综合考虑用地成本，包括土地购置费用、土地开发成本等。通过对用地成本的详细评估，我们能够做出更为精确的经济效益分析，为整体卫浴项目的投资决策提供有力支持。</w:t>
      </w:r>
    </w:p>
    <w:p>
      <w:pPr>
        <w:pStyle w:val="Heading1"/>
        <w:ind w:firstLine="560" w:firstLineChars="200"/>
        <w:rPr>
          <w:rFonts w:ascii="仿宋" w:eastAsia="仿宋" w:hAnsi="仿宋" w:cs="仿宋" w:hint="eastAsia"/>
          <w:sz w:val="28"/>
          <w:lang w:eastAsia="zh-CN"/>
        </w:rPr>
      </w:pPr>
      <w:bookmarkStart w:id="11" w:name="_Toc24079"/>
      <w:r>
        <w:rPr>
          <w:rFonts w:ascii="仿宋" w:eastAsia="仿宋" w:hAnsi="仿宋" w:cs="仿宋" w:hint="eastAsia"/>
          <w:sz w:val="28"/>
          <w:lang w:eastAsia="zh-CN"/>
        </w:rPr>
        <w:t>三、整体卫浴项目危机管理</w:t>
      </w:r>
      <w:bookmarkEnd w:id="11"/>
    </w:p>
    <w:p>
      <w:pPr>
        <w:pStyle w:val="Heading2"/>
        <w:rPr>
          <w:rFonts w:ascii="仿宋" w:eastAsia="仿宋" w:hAnsi="仿宋" w:cs="仿宋" w:hint="eastAsia"/>
          <w:lang w:eastAsia="zh-CN"/>
        </w:rPr>
      </w:pPr>
      <w:bookmarkStart w:id="12" w:name="_Toc804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危机管理中，危机预警与识别是确保整体卫浴项目稳健运行的核心步骤。通过建立全面的监测机制，整体卫浴项目团队旨在及时发现和理解潜在的风险和危机因素，以便采取及时的预防和应对措施，确保整体卫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首先，通过深入的风险评估，整体卫浴项目团队全面分析了整个整体卫浴项目和各个阶段可能存在的威胁。这包括准确评估每个潜在风险的发生概率和可能影响的程度，为后续危机预警提供了有力支持。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整体卫浴项目团队着重于明确定义整体卫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整体卫浴项目进展的持续监控，团队能够及时发现潜在问题并作出迅速反应。整体卫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在这一阶段，团队的专业素养和反应速度将发挥至关重要的作用，以确保潜在危机能够在初期得到有效的处理，最大程度地减轻负面影响。通过危机预警与识别，整体卫浴项目得以更有序、可控地推进。</w:t>
      </w:r>
    </w:p>
    <w:p>
      <w:pPr>
        <w:pStyle w:val="Heading2"/>
        <w:ind w:firstLine="560" w:firstLineChars="200"/>
        <w:rPr>
          <w:rFonts w:ascii="仿宋" w:eastAsia="仿宋" w:hAnsi="仿宋" w:cs="仿宋" w:hint="eastAsia"/>
          <w:sz w:val="28"/>
          <w:lang w:eastAsia="zh-CN"/>
        </w:rPr>
      </w:pPr>
      <w:bookmarkStart w:id="13" w:name="_Toc2287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在危机发生时，整体卫浴项目团队立即行动，成立了应急小组。该小组的任务是迅速制定并实施紧急应对措施，以最小化潜在损失。以下是采取的主要措施：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暂停整体卫浴项目进度：为遏制危机蔓延，整体卫浴项目暂时停止进行，以便全面评估当前状况。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资源重新分配：重新评估整体卫浴项目资源的分配，确保最大限度地减小损失。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实时沟通：与关键利益相关者建立实时沟通机制，向他们传递整体卫浴项目危机的实际状况，保障整体卫浴项目核心利益。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在紧急应对的同时，整体卫浴项目团队强调了团队协作和有效沟通的重要性。以下是团队协作的关键举措：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信息共享机制：建立了信息共享平台，确保团队成员能够及时获取整体卫浴项目危机的实时信息。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领导者沟通：整体卫浴项目领导者通过定期会议和即时沟通工具，指导团队应对危机，保持团队稳定运行。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随着危机得到初步控制，整体卫浴项目团队转向制定恢复计划，以确保整体卫浴项目能够从中迅速恢复。主要恢复计划包括：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修复受损的进度计划：重新评估整体卫浴项目进度，制定修复计划，确保整体卫浴项目尽快回归正常进程。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重新调整资源分配：优化资源分配，确保整体卫浴项目在有限资源下高效运转。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风险管理机制加强：对整体卫浴项目风险进行全面评估，制定更强化的风险管理策略，以预防未来可能的危机。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036"/>
      <w:r>
        <w:rPr>
          <w:rFonts w:ascii="仿宋" w:eastAsia="仿宋" w:hAnsi="仿宋" w:cs="仿宋" w:hint="eastAsia"/>
          <w:sz w:val="28"/>
          <w:lang w:eastAsia="zh-CN"/>
        </w:rPr>
        <w:t>四、整体卫浴项目建设单位说明</w:t>
      </w:r>
      <w:bookmarkEnd w:id="14"/>
    </w:p>
    <w:p>
      <w:pPr>
        <w:pStyle w:val="Heading2"/>
        <w:rPr>
          <w:rFonts w:ascii="仿宋" w:eastAsia="仿宋" w:hAnsi="仿宋" w:cs="仿宋" w:hint="eastAsia"/>
          <w:lang w:eastAsia="zh-CN"/>
        </w:rPr>
      </w:pPr>
      <w:bookmarkStart w:id="15" w:name="_Toc12174"/>
      <w:r>
        <w:rPr>
          <w:rFonts w:ascii="仿宋" w:eastAsia="仿宋" w:hAnsi="仿宋" w:cs="仿宋" w:hint="eastAsia"/>
          <w:lang w:eastAsia="zh-CN"/>
        </w:rPr>
        <w:t>(一)、整体卫浴项目承办单位基本情况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06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整体卫浴项目承办单位的XXXX，我们着眼于实现可持续的经济效益。通过技术创新和解决方案的提供，公司预计在整体卫浴项目执行期间将获得可观的收入增长。这一收入来源主要包括整体卫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同时，我们注重成本控制和效率提升，以确保整体卫浴项目的可持续盈利。透过精细的管理和资源优化，公司期望实现整体卫浴项目利润最大化。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整体卫浴项目实施进行全面的投资评估，包括整体卫浴项目启动阶段的资金投入和后续运营成本。通过对整体卫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整体卫浴项目实施过程中具备足够的资金流动性，公司将进行详尽的现金流分析。这包括资金需求的合理预测、整体卫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669"/>
      <w:r>
        <w:rPr>
          <w:rFonts w:ascii="仿宋" w:eastAsia="仿宋" w:hAnsi="仿宋" w:cs="仿宋" w:hint="eastAsia"/>
          <w:sz w:val="28"/>
          <w:lang w:eastAsia="zh-CN"/>
        </w:rPr>
        <w:t>五、整体卫浴项目绩效评估</w:t>
      </w:r>
      <w:bookmarkEnd w:id="17"/>
    </w:p>
    <w:p>
      <w:pPr>
        <w:pStyle w:val="Heading2"/>
        <w:rPr>
          <w:rFonts w:ascii="仿宋" w:eastAsia="仿宋" w:hAnsi="仿宋" w:cs="仿宋" w:hint="eastAsia"/>
          <w:lang w:eastAsia="zh-CN"/>
        </w:rPr>
      </w:pPr>
      <w:bookmarkStart w:id="18" w:name="_Toc1296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卫浴项目中，我们设计了一套全面的绩效评估指标，以确保整体卫浴项目的可控和成功交付。这些指标跨足整体卫浴项目目标、成本、进度和质量等多个维度，为我们提供了全面洞察整体卫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目标达成率是我们关注的首要指标。我们设定了明确的目标，并通过定期监测和评估，迅速发现并应对潜在的目标偏差。这为整体卫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成本绩效是另一个核心关注点。通过实际成本与预算成本的对比分析，我们深入了解成本差异的原因，及时调整资源分配，保持整体卫浴项目在经济效益方面的合理水平。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卫浴项目进度作为关键的绩效指标之一，得到了精心的关注。我们制定了详细的整体卫浴项目进度计划，并设立了进度符合度指标，确保实际进度与计划进度保持一致。这使我们能够快速发现和解决潜在的进度问题，保持整体卫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整体卫浴项目绩效的不可或缺的一环。我们引入了一系列的质量标准和客户满意度指标，以确保整体卫浴项目交付的成果在质量上达到或超越预期水平。通过持续监测这些指标，我们努力提升整体卫浴项目整体质量水平，为整体卫浴项目的成功交付提供有力保障。通过这些科学且全面的绩效评估，我们能够更好地引导整体卫浴项目的持续改进，确保整体卫浴项目目标的顺利达成。</w:t>
      </w:r>
    </w:p>
    <w:p>
      <w:pPr>
        <w:pStyle w:val="Heading2"/>
        <w:ind w:firstLine="560" w:firstLineChars="200"/>
        <w:rPr>
          <w:rFonts w:ascii="仿宋" w:eastAsia="仿宋" w:hAnsi="仿宋" w:cs="仿宋" w:hint="eastAsia"/>
          <w:sz w:val="28"/>
          <w:lang w:eastAsia="zh-CN"/>
        </w:rPr>
      </w:pPr>
      <w:bookmarkStart w:id="19" w:name="_Toc2991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绩效评估是整体卫浴项目中的关键环节，为确保整体卫浴项目达到预期目标，我们采用了多层次、多维度的绩效评估方法。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整体卫浴项目的战略目标对齐，确保每个决策和行动都与整体卫浴项目整体目标保持一致。团队会定期召开战略对齐会议，审视当前工作与整体卫浴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整体卫浴项目进度、质量、成本和风险等方面。这些指标通过数据收集和分析，为整体卫浴项目管理团队提供了客观的评估依据。例如，我们通过整体卫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绩效评估不仅仅停留在整体卫浴项目内部，还考虑了整体卫浴项目对外部环境的影响。我们定期进行干系人满意度调查，以了解各利益相关方对整体卫浴项目的期望和满意度，并及时做出调整。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这种多层次、多角度的绩效评估方法，使得我们能够全面了解整体卫浴项目的运行状态，及时做出调整，确保整体卫浴项目在不断变化的环境中保持稳健前行。</w:t>
      </w:r>
    </w:p>
    <w:p>
      <w:pPr>
        <w:pStyle w:val="Heading2"/>
        <w:ind w:firstLine="560" w:firstLineChars="200"/>
        <w:rPr>
          <w:rFonts w:ascii="仿宋" w:eastAsia="仿宋" w:hAnsi="仿宋" w:cs="仿宋" w:hint="eastAsia"/>
          <w:sz w:val="28"/>
          <w:lang w:eastAsia="zh-CN"/>
        </w:rPr>
      </w:pPr>
      <w:bookmarkStart w:id="20" w:name="_Toc2360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为了确保整体卫浴项目的有效管理和不断优化，我们采用了精心设计的绩效评估周期。这个周期旨在实现灵活、实时和全面的评估，以适应整体卫浴项目执行中的各种挑战。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整体卫浴项目的不同需求，分为短期、中期和长期。短期评估关注每个迭代或工作周期，以及时发现和解决当前任务中的问题。中期评估涵盖几个迭代，深入了解整体整体卫浴项目的趋势和性能。长期评估则着眼于整个整体卫浴项目阶段，确保整体卫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https://d.book118.com/208115115055006032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整体卫浴项目规划设计方案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37631"/>
    <w:rsid w:val="0BA37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151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2024-01-29T03:25:00Z</dcterms:created>
  <dcterms:modified xsi:type="dcterms:W3CDTF">2024-01-29T03:25:25Z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73F2EE5378454348A6F26C847F286013_11</vt:lpwstr>
  </property>
  <property fmtid="{D5CDD505-2E9C-101B-9397-08002B2CF9AE}" pid="3" name="KSOProductBuildVer">
    <vt:lpwstr>2052-12.1.0.16250</vt:lpwstr>
  </property>
</Properties>
</file>