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休闲素食项目计划设计方案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390" w:history="1">
        <w:r>
          <w:rPr>
            <w:rFonts w:ascii="仿宋" w:eastAsia="仿宋" w:hAnsi="仿宋" w:cs="仿宋" w:hint="eastAsia"/>
            <w:lang w:eastAsia="zh-CN"/>
          </w:rPr>
          <w:t>前言</w:t>
        </w:r>
        <w:r>
          <w:tab/>
        </w:r>
        <w:r>
          <w:fldChar w:fldCharType="begin"/>
        </w:r>
        <w:r>
          <w:instrText xml:space="preserve"> PAGEREF _Toc23390 \h </w:instrText>
        </w:r>
        <w:r>
          <w:fldChar w:fldCharType="separate"/>
        </w:r>
        <w:r>
          <w:t>3</w:t>
        </w:r>
        <w:r>
          <w:fldChar w:fldCharType="end"/>
        </w:r>
      </w:hyperlink>
    </w:p>
    <w:p>
      <w:pPr>
        <w:pStyle w:val="TOC1"/>
        <w:tabs>
          <w:tab w:val="right" w:leader="dot" w:pos="8306"/>
        </w:tabs>
      </w:pPr>
      <w:hyperlink w:anchor="_Toc29696" w:history="1">
        <w:r>
          <w:rPr>
            <w:rFonts w:ascii="仿宋" w:eastAsia="仿宋" w:hAnsi="仿宋" w:cs="仿宋" w:hint="eastAsia"/>
            <w:lang w:eastAsia="zh-CN"/>
          </w:rPr>
          <w:t>一、市场分析、调研</w:t>
        </w:r>
        <w:r>
          <w:tab/>
        </w:r>
        <w:r>
          <w:fldChar w:fldCharType="begin"/>
        </w:r>
        <w:r>
          <w:instrText xml:space="preserve"> PAGEREF _Toc29696 \h </w:instrText>
        </w:r>
        <w:r>
          <w:fldChar w:fldCharType="separate"/>
        </w:r>
        <w:r>
          <w:t>3</w:t>
        </w:r>
        <w:r>
          <w:fldChar w:fldCharType="end"/>
        </w:r>
      </w:hyperlink>
    </w:p>
    <w:p>
      <w:pPr>
        <w:pStyle w:val="TOC2"/>
        <w:tabs>
          <w:tab w:val="right" w:leader="dot" w:pos="8306"/>
        </w:tabs>
      </w:pPr>
      <w:hyperlink w:anchor="_Toc12277" w:history="1">
        <w:r>
          <w:rPr>
            <w:rFonts w:ascii="仿宋" w:eastAsia="仿宋" w:hAnsi="仿宋" w:cs="仿宋" w:hint="eastAsia"/>
            <w:lang w:eastAsia="zh-CN"/>
          </w:rPr>
          <w:t>(一)、休闲素食行业分析</w:t>
        </w:r>
        <w:r>
          <w:tab/>
        </w:r>
        <w:r>
          <w:fldChar w:fldCharType="begin"/>
        </w:r>
        <w:r>
          <w:instrText xml:space="preserve"> PAGEREF _Toc12277 \h </w:instrText>
        </w:r>
        <w:r>
          <w:fldChar w:fldCharType="separate"/>
        </w:r>
        <w:r>
          <w:t>3</w:t>
        </w:r>
        <w:r>
          <w:fldChar w:fldCharType="end"/>
        </w:r>
      </w:hyperlink>
    </w:p>
    <w:p>
      <w:pPr>
        <w:pStyle w:val="TOC2"/>
        <w:tabs>
          <w:tab w:val="right" w:leader="dot" w:pos="8306"/>
        </w:tabs>
      </w:pPr>
      <w:hyperlink w:anchor="_Toc22459" w:history="1">
        <w:r>
          <w:rPr>
            <w:rFonts w:ascii="仿宋" w:eastAsia="仿宋" w:hAnsi="仿宋" w:cs="仿宋" w:hint="eastAsia"/>
            <w:lang w:eastAsia="zh-CN"/>
          </w:rPr>
          <w:t>(二)、休闲素食市场分析预测</w:t>
        </w:r>
        <w:r>
          <w:tab/>
        </w:r>
        <w:r>
          <w:fldChar w:fldCharType="begin"/>
        </w:r>
        <w:r>
          <w:instrText xml:space="preserve"> PAGEREF _Toc22459 \h </w:instrText>
        </w:r>
        <w:r>
          <w:fldChar w:fldCharType="separate"/>
        </w:r>
        <w:r>
          <w:t>4</w:t>
        </w:r>
        <w:r>
          <w:fldChar w:fldCharType="end"/>
        </w:r>
      </w:hyperlink>
    </w:p>
    <w:p>
      <w:pPr>
        <w:pStyle w:val="TOC1"/>
        <w:tabs>
          <w:tab w:val="right" w:leader="dot" w:pos="8306"/>
        </w:tabs>
      </w:pPr>
      <w:hyperlink w:anchor="_Toc17903" w:history="1">
        <w:r>
          <w:rPr>
            <w:rFonts w:ascii="仿宋" w:eastAsia="仿宋" w:hAnsi="仿宋" w:cs="仿宋" w:hint="eastAsia"/>
            <w:lang w:eastAsia="zh-CN"/>
          </w:rPr>
          <w:t>二、休闲素食项目选址可行性分析</w:t>
        </w:r>
        <w:r>
          <w:tab/>
        </w:r>
        <w:r>
          <w:fldChar w:fldCharType="begin"/>
        </w:r>
        <w:r>
          <w:instrText xml:space="preserve"> PAGEREF _Toc17903 \h </w:instrText>
        </w:r>
        <w:r>
          <w:fldChar w:fldCharType="separate"/>
        </w:r>
        <w:r>
          <w:t>5</w:t>
        </w:r>
        <w:r>
          <w:fldChar w:fldCharType="end"/>
        </w:r>
      </w:hyperlink>
    </w:p>
    <w:p>
      <w:pPr>
        <w:pStyle w:val="TOC2"/>
        <w:tabs>
          <w:tab w:val="right" w:leader="dot" w:pos="8306"/>
        </w:tabs>
      </w:pPr>
      <w:hyperlink w:anchor="_Toc8561" w:history="1">
        <w:r>
          <w:rPr>
            <w:rFonts w:ascii="仿宋" w:eastAsia="仿宋" w:hAnsi="仿宋" w:cs="仿宋" w:hint="eastAsia"/>
            <w:lang w:eastAsia="zh-CN"/>
          </w:rPr>
          <w:t>(一)、休闲素食项目选址</w:t>
        </w:r>
        <w:r>
          <w:tab/>
        </w:r>
        <w:r>
          <w:fldChar w:fldCharType="begin"/>
        </w:r>
        <w:r>
          <w:instrText xml:space="preserve"> PAGEREF _Toc8561 \h </w:instrText>
        </w:r>
        <w:r>
          <w:fldChar w:fldCharType="separate"/>
        </w:r>
        <w:r>
          <w:t>5</w:t>
        </w:r>
        <w:r>
          <w:fldChar w:fldCharType="end"/>
        </w:r>
      </w:hyperlink>
    </w:p>
    <w:p>
      <w:pPr>
        <w:pStyle w:val="TOC2"/>
        <w:tabs>
          <w:tab w:val="right" w:leader="dot" w:pos="8306"/>
        </w:tabs>
      </w:pPr>
      <w:hyperlink w:anchor="_Toc22656" w:history="1">
        <w:r>
          <w:rPr>
            <w:rFonts w:ascii="仿宋" w:eastAsia="仿宋" w:hAnsi="仿宋" w:cs="仿宋" w:hint="eastAsia"/>
            <w:lang w:eastAsia="zh-CN"/>
          </w:rPr>
          <w:t>(二)、用地控制指标</w:t>
        </w:r>
        <w:r>
          <w:tab/>
        </w:r>
        <w:r>
          <w:fldChar w:fldCharType="begin"/>
        </w:r>
        <w:r>
          <w:instrText xml:space="preserve"> PAGEREF _Toc22656 \h </w:instrText>
        </w:r>
        <w:r>
          <w:fldChar w:fldCharType="separate"/>
        </w:r>
        <w:r>
          <w:t>5</w:t>
        </w:r>
        <w:r>
          <w:fldChar w:fldCharType="end"/>
        </w:r>
      </w:hyperlink>
    </w:p>
    <w:p>
      <w:pPr>
        <w:pStyle w:val="TOC2"/>
        <w:tabs>
          <w:tab w:val="right" w:leader="dot" w:pos="8306"/>
        </w:tabs>
      </w:pPr>
      <w:hyperlink w:anchor="_Toc25282" w:history="1">
        <w:r>
          <w:rPr>
            <w:rFonts w:ascii="仿宋" w:eastAsia="仿宋" w:hAnsi="仿宋" w:cs="仿宋" w:hint="eastAsia"/>
            <w:lang w:eastAsia="zh-CN"/>
          </w:rPr>
          <w:t>(三)、节约用地措施</w:t>
        </w:r>
        <w:r>
          <w:tab/>
        </w:r>
        <w:r>
          <w:fldChar w:fldCharType="begin"/>
        </w:r>
        <w:r>
          <w:instrText xml:space="preserve"> PAGEREF _Toc25282 \h </w:instrText>
        </w:r>
        <w:r>
          <w:fldChar w:fldCharType="separate"/>
        </w:r>
        <w:r>
          <w:t>7</w:t>
        </w:r>
        <w:r>
          <w:fldChar w:fldCharType="end"/>
        </w:r>
      </w:hyperlink>
    </w:p>
    <w:p>
      <w:pPr>
        <w:pStyle w:val="TOC2"/>
        <w:tabs>
          <w:tab w:val="right" w:leader="dot" w:pos="8306"/>
        </w:tabs>
      </w:pPr>
      <w:hyperlink w:anchor="_Toc20765" w:history="1">
        <w:r>
          <w:rPr>
            <w:rFonts w:ascii="仿宋" w:eastAsia="仿宋" w:hAnsi="仿宋" w:cs="仿宋" w:hint="eastAsia"/>
            <w:lang w:eastAsia="zh-CN"/>
          </w:rPr>
          <w:t>(四)、总图布置方案</w:t>
        </w:r>
        <w:r>
          <w:tab/>
        </w:r>
        <w:r>
          <w:fldChar w:fldCharType="begin"/>
        </w:r>
        <w:r>
          <w:instrText xml:space="preserve"> PAGEREF _Toc20765 \h </w:instrText>
        </w:r>
        <w:r>
          <w:fldChar w:fldCharType="separate"/>
        </w:r>
        <w:r>
          <w:t>8</w:t>
        </w:r>
        <w:r>
          <w:fldChar w:fldCharType="end"/>
        </w:r>
      </w:hyperlink>
    </w:p>
    <w:p>
      <w:pPr>
        <w:pStyle w:val="TOC2"/>
        <w:tabs>
          <w:tab w:val="right" w:leader="dot" w:pos="8306"/>
        </w:tabs>
      </w:pPr>
      <w:hyperlink w:anchor="_Toc19549" w:history="1">
        <w:r>
          <w:rPr>
            <w:rFonts w:ascii="仿宋" w:eastAsia="仿宋" w:hAnsi="仿宋" w:cs="仿宋" w:hint="eastAsia"/>
            <w:lang w:eastAsia="zh-CN"/>
          </w:rPr>
          <w:t>(五)、选址综合评价</w:t>
        </w:r>
        <w:r>
          <w:tab/>
        </w:r>
        <w:r>
          <w:fldChar w:fldCharType="begin"/>
        </w:r>
        <w:r>
          <w:instrText xml:space="preserve"> PAGEREF _Toc19549 \h </w:instrText>
        </w:r>
        <w:r>
          <w:fldChar w:fldCharType="separate"/>
        </w:r>
        <w:r>
          <w:t>9</w:t>
        </w:r>
        <w:r>
          <w:fldChar w:fldCharType="end"/>
        </w:r>
      </w:hyperlink>
    </w:p>
    <w:p>
      <w:pPr>
        <w:pStyle w:val="TOC1"/>
        <w:tabs>
          <w:tab w:val="right" w:leader="dot" w:pos="8306"/>
        </w:tabs>
      </w:pPr>
      <w:hyperlink w:anchor="_Toc32410" w:history="1">
        <w:r>
          <w:rPr>
            <w:rFonts w:ascii="仿宋" w:eastAsia="仿宋" w:hAnsi="仿宋" w:cs="仿宋" w:hint="eastAsia"/>
            <w:lang w:eastAsia="zh-CN"/>
          </w:rPr>
          <w:t>三、休闲素食项目概论</w:t>
        </w:r>
        <w:r>
          <w:tab/>
        </w:r>
        <w:r>
          <w:fldChar w:fldCharType="begin"/>
        </w:r>
        <w:r>
          <w:instrText xml:space="preserve"> PAGEREF _Toc32410 \h </w:instrText>
        </w:r>
        <w:r>
          <w:fldChar w:fldCharType="separate"/>
        </w:r>
        <w:r>
          <w:t>10</w:t>
        </w:r>
        <w:r>
          <w:fldChar w:fldCharType="end"/>
        </w:r>
      </w:hyperlink>
    </w:p>
    <w:p>
      <w:pPr>
        <w:pStyle w:val="TOC2"/>
        <w:tabs>
          <w:tab w:val="right" w:leader="dot" w:pos="8306"/>
        </w:tabs>
      </w:pPr>
      <w:hyperlink w:anchor="_Toc22299" w:history="1">
        <w:r>
          <w:rPr>
            <w:rFonts w:ascii="仿宋" w:eastAsia="仿宋" w:hAnsi="仿宋" w:cs="仿宋" w:hint="eastAsia"/>
            <w:lang w:eastAsia="zh-CN"/>
          </w:rPr>
          <w:t>(一)、休闲素食项目概况</w:t>
        </w:r>
        <w:r>
          <w:tab/>
        </w:r>
        <w:r>
          <w:fldChar w:fldCharType="begin"/>
        </w:r>
        <w:r>
          <w:instrText xml:space="preserve"> PAGEREF _Toc22299 \h </w:instrText>
        </w:r>
        <w:r>
          <w:fldChar w:fldCharType="separate"/>
        </w:r>
        <w:r>
          <w:t>10</w:t>
        </w:r>
        <w:r>
          <w:fldChar w:fldCharType="end"/>
        </w:r>
      </w:hyperlink>
    </w:p>
    <w:p>
      <w:pPr>
        <w:pStyle w:val="TOC2"/>
        <w:tabs>
          <w:tab w:val="right" w:leader="dot" w:pos="8306"/>
        </w:tabs>
      </w:pPr>
      <w:hyperlink w:anchor="_Toc11870" w:history="1">
        <w:r>
          <w:rPr>
            <w:rFonts w:ascii="仿宋" w:eastAsia="仿宋" w:hAnsi="仿宋" w:cs="仿宋" w:hint="eastAsia"/>
            <w:lang w:eastAsia="zh-CN"/>
          </w:rPr>
          <w:t>(二)、休闲素食项目目标</w:t>
        </w:r>
        <w:r>
          <w:tab/>
        </w:r>
        <w:r>
          <w:fldChar w:fldCharType="begin"/>
        </w:r>
        <w:r>
          <w:instrText xml:space="preserve"> PAGEREF _Toc11870 \h </w:instrText>
        </w:r>
        <w:r>
          <w:fldChar w:fldCharType="separate"/>
        </w:r>
        <w:r>
          <w:t>12</w:t>
        </w:r>
        <w:r>
          <w:fldChar w:fldCharType="end"/>
        </w:r>
      </w:hyperlink>
    </w:p>
    <w:p>
      <w:pPr>
        <w:pStyle w:val="TOC2"/>
        <w:tabs>
          <w:tab w:val="right" w:leader="dot" w:pos="8306"/>
        </w:tabs>
      </w:pPr>
      <w:hyperlink w:anchor="_Toc15092" w:history="1">
        <w:r>
          <w:rPr>
            <w:rFonts w:ascii="仿宋" w:eastAsia="仿宋" w:hAnsi="仿宋" w:cs="仿宋" w:hint="eastAsia"/>
            <w:lang w:eastAsia="zh-CN"/>
          </w:rPr>
          <w:t>(三)、休闲素食项目提出的理由</w:t>
        </w:r>
        <w:r>
          <w:tab/>
        </w:r>
        <w:r>
          <w:fldChar w:fldCharType="begin"/>
        </w:r>
        <w:r>
          <w:instrText xml:space="preserve"> PAGEREF _Toc15092 \h </w:instrText>
        </w:r>
        <w:r>
          <w:fldChar w:fldCharType="separate"/>
        </w:r>
        <w:r>
          <w:t>13</w:t>
        </w:r>
        <w:r>
          <w:fldChar w:fldCharType="end"/>
        </w:r>
      </w:hyperlink>
    </w:p>
    <w:p>
      <w:pPr>
        <w:pStyle w:val="TOC2"/>
        <w:tabs>
          <w:tab w:val="right" w:leader="dot" w:pos="8306"/>
        </w:tabs>
      </w:pPr>
      <w:hyperlink w:anchor="_Toc3" w:history="1">
        <w:r>
          <w:rPr>
            <w:rFonts w:ascii="仿宋" w:eastAsia="仿宋" w:hAnsi="仿宋" w:cs="仿宋" w:hint="eastAsia"/>
            <w:lang w:eastAsia="zh-CN"/>
          </w:rPr>
          <w:t>(四)、休闲素食项目意义</w:t>
        </w:r>
        <w:r>
          <w:tab/>
        </w:r>
        <w:r>
          <w:fldChar w:fldCharType="begin"/>
        </w:r>
        <w:r>
          <w:instrText xml:space="preserve"> PAGEREF _Toc3 \h </w:instrText>
        </w:r>
        <w:r>
          <w:fldChar w:fldCharType="separate"/>
        </w:r>
        <w:r>
          <w:t>15</w:t>
        </w:r>
        <w:r>
          <w:fldChar w:fldCharType="end"/>
        </w:r>
      </w:hyperlink>
    </w:p>
    <w:p>
      <w:pPr>
        <w:pStyle w:val="TOC2"/>
        <w:tabs>
          <w:tab w:val="right" w:leader="dot" w:pos="8306"/>
        </w:tabs>
      </w:pPr>
      <w:hyperlink w:anchor="_Toc19092" w:history="1">
        <w:r>
          <w:rPr>
            <w:rFonts w:ascii="仿宋" w:eastAsia="仿宋" w:hAnsi="仿宋" w:cs="仿宋" w:hint="eastAsia"/>
            <w:lang w:eastAsia="zh-CN"/>
          </w:rPr>
          <w:t>(五)、休闲素食项目背景</w:t>
        </w:r>
        <w:r>
          <w:tab/>
        </w:r>
        <w:r>
          <w:fldChar w:fldCharType="begin"/>
        </w:r>
        <w:r>
          <w:instrText xml:space="preserve"> PAGEREF _Toc19092 \h </w:instrText>
        </w:r>
        <w:r>
          <w:fldChar w:fldCharType="separate"/>
        </w:r>
        <w:r>
          <w:t>15</w:t>
        </w:r>
        <w:r>
          <w:fldChar w:fldCharType="end"/>
        </w:r>
      </w:hyperlink>
    </w:p>
    <w:p>
      <w:pPr>
        <w:pStyle w:val="TOC1"/>
        <w:tabs>
          <w:tab w:val="right" w:leader="dot" w:pos="8306"/>
        </w:tabs>
      </w:pPr>
      <w:hyperlink w:anchor="_Toc20247" w:history="1">
        <w:r>
          <w:rPr>
            <w:rFonts w:ascii="仿宋" w:eastAsia="仿宋" w:hAnsi="仿宋" w:cs="仿宋" w:hint="eastAsia"/>
            <w:lang w:eastAsia="zh-CN"/>
          </w:rPr>
          <w:t>四、休闲素食项目绩效评估</w:t>
        </w:r>
        <w:r>
          <w:tab/>
        </w:r>
        <w:r>
          <w:fldChar w:fldCharType="begin"/>
        </w:r>
        <w:r>
          <w:instrText xml:space="preserve"> PAGEREF _Toc20247 \h </w:instrText>
        </w:r>
        <w:r>
          <w:fldChar w:fldCharType="separate"/>
        </w:r>
        <w:r>
          <w:t>16</w:t>
        </w:r>
        <w:r>
          <w:fldChar w:fldCharType="end"/>
        </w:r>
      </w:hyperlink>
    </w:p>
    <w:p>
      <w:pPr>
        <w:pStyle w:val="TOC2"/>
        <w:tabs>
          <w:tab w:val="right" w:leader="dot" w:pos="8306"/>
        </w:tabs>
      </w:pPr>
      <w:hyperlink w:anchor="_Toc16537" w:history="1">
        <w:r>
          <w:rPr>
            <w:rFonts w:ascii="仿宋" w:eastAsia="仿宋" w:hAnsi="仿宋" w:cs="仿宋" w:hint="eastAsia"/>
            <w:lang w:eastAsia="zh-CN"/>
          </w:rPr>
          <w:t>(一)、绩效评估指标</w:t>
        </w:r>
        <w:r>
          <w:tab/>
        </w:r>
        <w:r>
          <w:fldChar w:fldCharType="begin"/>
        </w:r>
        <w:r>
          <w:instrText xml:space="preserve"> PAGEREF _Toc16537 \h </w:instrText>
        </w:r>
        <w:r>
          <w:fldChar w:fldCharType="separate"/>
        </w:r>
        <w:r>
          <w:t>16</w:t>
        </w:r>
        <w:r>
          <w:fldChar w:fldCharType="end"/>
        </w:r>
      </w:hyperlink>
    </w:p>
    <w:p>
      <w:pPr>
        <w:pStyle w:val="TOC2"/>
        <w:tabs>
          <w:tab w:val="right" w:leader="dot" w:pos="8306"/>
        </w:tabs>
      </w:pPr>
      <w:hyperlink w:anchor="_Toc11236" w:history="1">
        <w:r>
          <w:rPr>
            <w:rFonts w:ascii="仿宋" w:eastAsia="仿宋" w:hAnsi="仿宋" w:cs="仿宋" w:hint="eastAsia"/>
            <w:lang w:eastAsia="zh-CN"/>
          </w:rPr>
          <w:t>(二)、绩效评估方法</w:t>
        </w:r>
        <w:r>
          <w:tab/>
        </w:r>
        <w:r>
          <w:fldChar w:fldCharType="begin"/>
        </w:r>
        <w:r>
          <w:instrText xml:space="preserve"> PAGEREF _Toc11236 \h </w:instrText>
        </w:r>
        <w:r>
          <w:fldChar w:fldCharType="separate"/>
        </w:r>
        <w:r>
          <w:t>17</w:t>
        </w:r>
        <w:r>
          <w:fldChar w:fldCharType="end"/>
        </w:r>
      </w:hyperlink>
    </w:p>
    <w:p>
      <w:pPr>
        <w:pStyle w:val="TOC2"/>
        <w:tabs>
          <w:tab w:val="right" w:leader="dot" w:pos="8306"/>
        </w:tabs>
      </w:pPr>
      <w:hyperlink w:anchor="_Toc13249" w:history="1">
        <w:r>
          <w:rPr>
            <w:rFonts w:ascii="仿宋" w:eastAsia="仿宋" w:hAnsi="仿宋" w:cs="仿宋" w:hint="eastAsia"/>
            <w:lang w:eastAsia="zh-CN"/>
          </w:rPr>
          <w:t>(三)、绩效评估周期</w:t>
        </w:r>
        <w:r>
          <w:tab/>
        </w:r>
        <w:r>
          <w:fldChar w:fldCharType="begin"/>
        </w:r>
        <w:r>
          <w:instrText xml:space="preserve"> PAGEREF _Toc13249 \h </w:instrText>
        </w:r>
        <w:r>
          <w:fldChar w:fldCharType="separate"/>
        </w:r>
        <w:r>
          <w:t>18</w:t>
        </w:r>
        <w:r>
          <w:fldChar w:fldCharType="end"/>
        </w:r>
      </w:hyperlink>
    </w:p>
    <w:p>
      <w:pPr>
        <w:pStyle w:val="TOC1"/>
        <w:tabs>
          <w:tab w:val="right" w:leader="dot" w:pos="8306"/>
        </w:tabs>
      </w:pPr>
      <w:hyperlink w:anchor="_Toc25440" w:history="1">
        <w:r>
          <w:rPr>
            <w:rFonts w:ascii="仿宋" w:eastAsia="仿宋" w:hAnsi="仿宋" w:cs="仿宋" w:hint="eastAsia"/>
            <w:lang w:eastAsia="zh-CN"/>
          </w:rPr>
          <w:t>五、休闲素食项目文档管理</w:t>
        </w:r>
        <w:r>
          <w:tab/>
        </w:r>
        <w:r>
          <w:fldChar w:fldCharType="begin"/>
        </w:r>
        <w:r>
          <w:instrText xml:space="preserve"> PAGEREF _Toc25440 \h </w:instrText>
        </w:r>
        <w:r>
          <w:fldChar w:fldCharType="separate"/>
        </w:r>
        <w:r>
          <w:t>19</w:t>
        </w:r>
        <w:r>
          <w:fldChar w:fldCharType="end"/>
        </w:r>
      </w:hyperlink>
    </w:p>
    <w:p>
      <w:pPr>
        <w:pStyle w:val="TOC2"/>
        <w:tabs>
          <w:tab w:val="right" w:leader="dot" w:pos="8306"/>
        </w:tabs>
      </w:pPr>
      <w:hyperlink w:anchor="_Toc20883" w:history="1">
        <w:r>
          <w:rPr>
            <w:rFonts w:ascii="仿宋" w:eastAsia="仿宋" w:hAnsi="仿宋" w:cs="仿宋" w:hint="eastAsia"/>
            <w:lang w:eastAsia="zh-CN"/>
          </w:rPr>
          <w:t>(一)、文档编制与审查</w:t>
        </w:r>
        <w:r>
          <w:tab/>
        </w:r>
        <w:r>
          <w:fldChar w:fldCharType="begin"/>
        </w:r>
        <w:r>
          <w:instrText xml:space="preserve"> PAGEREF _Toc20883 \h </w:instrText>
        </w:r>
        <w:r>
          <w:fldChar w:fldCharType="separate"/>
        </w:r>
        <w:r>
          <w:t>19</w:t>
        </w:r>
        <w:r>
          <w:fldChar w:fldCharType="end"/>
        </w:r>
      </w:hyperlink>
    </w:p>
    <w:p>
      <w:pPr>
        <w:pStyle w:val="TOC2"/>
        <w:tabs>
          <w:tab w:val="right" w:leader="dot" w:pos="8306"/>
        </w:tabs>
      </w:pPr>
      <w:hyperlink w:anchor="_Toc22453" w:history="1">
        <w:r>
          <w:rPr>
            <w:rFonts w:ascii="仿宋" w:eastAsia="仿宋" w:hAnsi="仿宋" w:cs="仿宋" w:hint="eastAsia"/>
            <w:lang w:eastAsia="zh-CN"/>
          </w:rPr>
          <w:t>(二)、文档发布与分发</w:t>
        </w:r>
        <w:r>
          <w:tab/>
        </w:r>
        <w:r>
          <w:fldChar w:fldCharType="begin"/>
        </w:r>
        <w:r>
          <w:instrText xml:space="preserve"> PAGEREF _Toc22453 \h </w:instrText>
        </w:r>
        <w:r>
          <w:fldChar w:fldCharType="separate"/>
        </w:r>
        <w:r>
          <w:t>21</w:t>
        </w:r>
        <w:r>
          <w:fldChar w:fldCharType="end"/>
        </w:r>
      </w:hyperlink>
    </w:p>
    <w:p>
      <w:pPr>
        <w:pStyle w:val="TOC2"/>
        <w:tabs>
          <w:tab w:val="right" w:leader="dot" w:pos="8306"/>
        </w:tabs>
      </w:pPr>
      <w:hyperlink w:anchor="_Toc15179" w:history="1">
        <w:r>
          <w:rPr>
            <w:rFonts w:ascii="仿宋" w:eastAsia="仿宋" w:hAnsi="仿宋" w:cs="仿宋" w:hint="eastAsia"/>
            <w:lang w:eastAsia="zh-CN"/>
          </w:rPr>
          <w:t>(三)、文档存档与归档</w:t>
        </w:r>
        <w:r>
          <w:tab/>
        </w:r>
        <w:r>
          <w:fldChar w:fldCharType="begin"/>
        </w:r>
        <w:r>
          <w:instrText xml:space="preserve"> PAGEREF _Toc15179 \h </w:instrText>
        </w:r>
        <w:r>
          <w:fldChar w:fldCharType="separate"/>
        </w:r>
        <w:r>
          <w:t>22</w:t>
        </w:r>
        <w:r>
          <w:fldChar w:fldCharType="end"/>
        </w:r>
      </w:hyperlink>
    </w:p>
    <w:p>
      <w:pPr>
        <w:pStyle w:val="TOC1"/>
        <w:tabs>
          <w:tab w:val="right" w:leader="dot" w:pos="8306"/>
        </w:tabs>
      </w:pPr>
      <w:hyperlink w:anchor="_Toc13832" w:history="1">
        <w:r>
          <w:rPr>
            <w:rFonts w:ascii="仿宋" w:eastAsia="仿宋" w:hAnsi="仿宋" w:cs="仿宋" w:hint="eastAsia"/>
            <w:lang w:eastAsia="zh-CN"/>
          </w:rPr>
          <w:t>六、产品规划分析</w:t>
        </w:r>
        <w:r>
          <w:tab/>
        </w:r>
        <w:r>
          <w:fldChar w:fldCharType="begin"/>
        </w:r>
        <w:r>
          <w:instrText xml:space="preserve"> PAGEREF _Toc13832 \h </w:instrText>
        </w:r>
        <w:r>
          <w:fldChar w:fldCharType="separate"/>
        </w:r>
        <w:r>
          <w:t>23</w:t>
        </w:r>
        <w:r>
          <w:fldChar w:fldCharType="end"/>
        </w:r>
      </w:hyperlink>
    </w:p>
    <w:p>
      <w:pPr>
        <w:pStyle w:val="TOC2"/>
        <w:tabs>
          <w:tab w:val="right" w:leader="dot" w:pos="8306"/>
        </w:tabs>
      </w:pPr>
      <w:hyperlink w:anchor="_Toc32518" w:history="1">
        <w:r>
          <w:rPr>
            <w:rFonts w:ascii="仿宋" w:eastAsia="仿宋" w:hAnsi="仿宋" w:cs="仿宋" w:hint="eastAsia"/>
            <w:lang w:eastAsia="zh-CN"/>
          </w:rPr>
          <w:t>(一)、产品规划</w:t>
        </w:r>
        <w:r>
          <w:tab/>
        </w:r>
        <w:r>
          <w:fldChar w:fldCharType="begin"/>
        </w:r>
        <w:r>
          <w:instrText xml:space="preserve"> PAGEREF _Toc32518 \h </w:instrText>
        </w:r>
        <w:r>
          <w:fldChar w:fldCharType="separate"/>
        </w:r>
        <w:r>
          <w:t>23</w:t>
        </w:r>
        <w:r>
          <w:fldChar w:fldCharType="end"/>
        </w:r>
      </w:hyperlink>
    </w:p>
    <w:p>
      <w:pPr>
        <w:pStyle w:val="TOC2"/>
        <w:tabs>
          <w:tab w:val="right" w:leader="dot" w:pos="8306"/>
        </w:tabs>
      </w:pPr>
      <w:hyperlink w:anchor="_Toc15198" w:history="1">
        <w:r>
          <w:rPr>
            <w:rFonts w:ascii="仿宋" w:eastAsia="仿宋" w:hAnsi="仿宋" w:cs="仿宋" w:hint="eastAsia"/>
            <w:lang w:eastAsia="zh-CN"/>
          </w:rPr>
          <w:t>(二)、建设规模</w:t>
        </w:r>
        <w:r>
          <w:tab/>
        </w:r>
        <w:r>
          <w:fldChar w:fldCharType="begin"/>
        </w:r>
        <w:r>
          <w:instrText xml:space="preserve"> PAGEREF _Toc15198 \h </w:instrText>
        </w:r>
        <w:r>
          <w:fldChar w:fldCharType="separate"/>
        </w:r>
        <w:r>
          <w:t>23</w:t>
        </w:r>
        <w:r>
          <w:fldChar w:fldCharType="end"/>
        </w:r>
      </w:hyperlink>
    </w:p>
    <w:p>
      <w:pPr>
        <w:pStyle w:val="TOC1"/>
        <w:tabs>
          <w:tab w:val="right" w:leader="dot" w:pos="8306"/>
        </w:tabs>
      </w:pPr>
      <w:hyperlink w:anchor="_Toc14219" w:history="1">
        <w:r>
          <w:rPr>
            <w:rFonts w:ascii="仿宋" w:eastAsia="仿宋" w:hAnsi="仿宋" w:cs="仿宋" w:hint="eastAsia"/>
            <w:lang w:eastAsia="zh-CN"/>
          </w:rPr>
          <w:t>七、休闲素食项目财务管理</w:t>
        </w:r>
        <w:r>
          <w:tab/>
        </w:r>
        <w:r>
          <w:fldChar w:fldCharType="begin"/>
        </w:r>
        <w:r>
          <w:instrText xml:space="preserve"> PAGEREF _Toc14219 \h </w:instrText>
        </w:r>
        <w:r>
          <w:fldChar w:fldCharType="separate"/>
        </w:r>
        <w:r>
          <w:t>25</w:t>
        </w:r>
        <w:r>
          <w:fldChar w:fldCharType="end"/>
        </w:r>
      </w:hyperlink>
    </w:p>
    <w:p>
      <w:pPr>
        <w:pStyle w:val="TOC2"/>
        <w:tabs>
          <w:tab w:val="right" w:leader="dot" w:pos="8306"/>
        </w:tabs>
      </w:pPr>
      <w:hyperlink w:anchor="_Toc2520" w:history="1">
        <w:r>
          <w:rPr>
            <w:rFonts w:ascii="仿宋" w:eastAsia="仿宋" w:hAnsi="仿宋" w:cs="仿宋" w:hint="eastAsia"/>
            <w:lang w:eastAsia="zh-CN"/>
          </w:rPr>
          <w:t>(一)、资金需求大</w:t>
        </w:r>
        <w:r>
          <w:tab/>
        </w:r>
        <w:r>
          <w:fldChar w:fldCharType="begin"/>
        </w:r>
        <w:r>
          <w:instrText xml:space="preserve"> PAGEREF _Toc2520 \h </w:instrText>
        </w:r>
        <w:r>
          <w:fldChar w:fldCharType="separate"/>
        </w:r>
        <w:r>
          <w:t>25</w:t>
        </w:r>
        <w:r>
          <w:fldChar w:fldCharType="end"/>
        </w:r>
      </w:hyperlink>
    </w:p>
    <w:p>
      <w:pPr>
        <w:pStyle w:val="TOC2"/>
        <w:tabs>
          <w:tab w:val="right" w:leader="dot" w:pos="8306"/>
        </w:tabs>
      </w:pPr>
      <w:hyperlink w:anchor="_Toc28450" w:history="1">
        <w:r>
          <w:rPr>
            <w:rFonts w:ascii="仿宋" w:eastAsia="仿宋" w:hAnsi="仿宋" w:cs="仿宋" w:hint="eastAsia"/>
            <w:lang w:eastAsia="zh-CN"/>
          </w:rPr>
          <w:t>(二)、研发周期长</w:t>
        </w:r>
        <w:r>
          <w:tab/>
        </w:r>
        <w:r>
          <w:fldChar w:fldCharType="begin"/>
        </w:r>
        <w:r>
          <w:instrText xml:space="preserve"> PAGEREF _Toc28450 \h </w:instrText>
        </w:r>
        <w:r>
          <w:fldChar w:fldCharType="separate"/>
        </w:r>
        <w:r>
          <w:t>26</w:t>
        </w:r>
        <w:r>
          <w:fldChar w:fldCharType="end"/>
        </w:r>
      </w:hyperlink>
    </w:p>
    <w:p>
      <w:pPr>
        <w:pStyle w:val="TOC2"/>
        <w:tabs>
          <w:tab w:val="right" w:leader="dot" w:pos="8306"/>
        </w:tabs>
      </w:pPr>
      <w:hyperlink w:anchor="_Toc22684" w:history="1">
        <w:r>
          <w:rPr>
            <w:rFonts w:ascii="仿宋" w:eastAsia="仿宋" w:hAnsi="仿宋" w:cs="仿宋" w:hint="eastAsia"/>
            <w:lang w:eastAsia="zh-CN"/>
          </w:rPr>
          <w:t>(三)、市场风险大</w:t>
        </w:r>
        <w:r>
          <w:tab/>
        </w:r>
        <w:r>
          <w:fldChar w:fldCharType="begin"/>
        </w:r>
        <w:r>
          <w:instrText xml:space="preserve"> PAGEREF _Toc22684 \h </w:instrText>
        </w:r>
        <w:r>
          <w:fldChar w:fldCharType="separate"/>
        </w:r>
        <w:r>
          <w:t>27</w:t>
        </w:r>
        <w:r>
          <w:fldChar w:fldCharType="end"/>
        </w:r>
      </w:hyperlink>
    </w:p>
    <w:p>
      <w:pPr>
        <w:pStyle w:val="TOC2"/>
        <w:tabs>
          <w:tab w:val="right" w:leader="dot" w:pos="8306"/>
        </w:tabs>
      </w:pPr>
      <w:hyperlink w:anchor="_Toc1623" w:history="1">
        <w:r>
          <w:rPr>
            <w:rFonts w:ascii="仿宋" w:eastAsia="仿宋" w:hAnsi="仿宋" w:cs="仿宋" w:hint="eastAsia"/>
            <w:lang w:eastAsia="zh-CN"/>
          </w:rPr>
          <w:t>(四)、利润率高</w:t>
        </w:r>
        <w:r>
          <w:tab/>
        </w:r>
        <w:r>
          <w:fldChar w:fldCharType="begin"/>
        </w:r>
        <w:r>
          <w:instrText xml:space="preserve"> PAGEREF _Toc1623 \h </w:instrText>
        </w:r>
        <w:r>
          <w:fldChar w:fldCharType="separate"/>
        </w:r>
        <w:r>
          <w:t>30</w:t>
        </w:r>
        <w:r>
          <w:fldChar w:fldCharType="end"/>
        </w:r>
      </w:hyperlink>
    </w:p>
    <w:p>
      <w:pPr>
        <w:pStyle w:val="TOC1"/>
        <w:tabs>
          <w:tab w:val="right" w:leader="dot" w:pos="8306"/>
        </w:tabs>
      </w:pPr>
      <w:hyperlink w:anchor="_Toc23580" w:history="1">
        <w:r>
          <w:rPr>
            <w:rFonts w:ascii="仿宋" w:eastAsia="仿宋" w:hAnsi="仿宋" w:cs="仿宋" w:hint="eastAsia"/>
            <w:lang w:eastAsia="zh-CN"/>
          </w:rPr>
          <w:t>八、休闲素食项目创新与研发</w:t>
        </w:r>
        <w:r>
          <w:tab/>
        </w:r>
        <w:r>
          <w:fldChar w:fldCharType="begin"/>
        </w:r>
        <w:r>
          <w:instrText xml:space="preserve"> PAGEREF _Toc23580 \h </w:instrText>
        </w:r>
        <w:r>
          <w:fldChar w:fldCharType="separate"/>
        </w:r>
        <w:r>
          <w:t>32</w:t>
        </w:r>
        <w:r>
          <w:fldChar w:fldCharType="end"/>
        </w:r>
      </w:hyperlink>
    </w:p>
    <w:p>
      <w:pPr>
        <w:pStyle w:val="TOC2"/>
        <w:tabs>
          <w:tab w:val="right" w:leader="dot" w:pos="8306"/>
        </w:tabs>
      </w:pPr>
      <w:hyperlink w:anchor="_Toc9627" w:history="1">
        <w:r>
          <w:rPr>
            <w:rFonts w:ascii="仿宋" w:eastAsia="仿宋" w:hAnsi="仿宋" w:cs="仿宋" w:hint="eastAsia"/>
            <w:lang w:eastAsia="zh-CN"/>
          </w:rPr>
          <w:t>(一)、创新策略与方向</w:t>
        </w:r>
        <w:r>
          <w:tab/>
        </w:r>
        <w:r>
          <w:fldChar w:fldCharType="begin"/>
        </w:r>
        <w:r>
          <w:instrText xml:space="preserve"> PAGEREF _Toc9627 \h </w:instrText>
        </w:r>
        <w:r>
          <w:fldChar w:fldCharType="separate"/>
        </w:r>
        <w:r>
          <w:t>32</w:t>
        </w:r>
        <w:r>
          <w:fldChar w:fldCharType="end"/>
        </w:r>
      </w:hyperlink>
    </w:p>
    <w:p>
      <w:pPr>
        <w:pStyle w:val="TOC2"/>
        <w:tabs>
          <w:tab w:val="right" w:leader="dot" w:pos="8306"/>
        </w:tabs>
      </w:pPr>
      <w:hyperlink w:anchor="_Toc29095" w:history="1">
        <w:r>
          <w:rPr>
            <w:rFonts w:ascii="仿宋" w:eastAsia="仿宋" w:hAnsi="仿宋" w:cs="仿宋" w:hint="eastAsia"/>
            <w:lang w:eastAsia="zh-CN"/>
          </w:rPr>
          <w:t>(二)、研发规划与投入</w:t>
        </w:r>
        <w:r>
          <w:tab/>
        </w:r>
        <w:r>
          <w:fldChar w:fldCharType="begin"/>
        </w:r>
        <w:r>
          <w:instrText xml:space="preserve"> PAGEREF _Toc29095 \h </w:instrText>
        </w:r>
        <w:r>
          <w:fldChar w:fldCharType="separate"/>
        </w:r>
        <w:r>
          <w:t>33</w:t>
        </w:r>
        <w:r>
          <w:fldChar w:fldCharType="end"/>
        </w:r>
      </w:hyperlink>
    </w:p>
    <w:p>
      <w:pPr>
        <w:pStyle w:val="TOC1"/>
        <w:tabs>
          <w:tab w:val="right" w:leader="dot" w:pos="8306"/>
        </w:tabs>
      </w:pPr>
      <w:hyperlink w:anchor="_Toc14620" w:history="1">
        <w:r>
          <w:rPr>
            <w:rFonts w:ascii="仿宋" w:eastAsia="仿宋" w:hAnsi="仿宋" w:cs="仿宋" w:hint="eastAsia"/>
            <w:lang w:eastAsia="zh-CN"/>
          </w:rPr>
          <w:t>九、休闲素食项目社会影响</w:t>
        </w:r>
        <w:r>
          <w:tab/>
        </w:r>
        <w:r>
          <w:fldChar w:fldCharType="begin"/>
        </w:r>
        <w:r>
          <w:instrText xml:space="preserve"> PAGEREF _Toc14620 \h </w:instrText>
        </w:r>
        <w:r>
          <w:fldChar w:fldCharType="separate"/>
        </w:r>
        <w:r>
          <w:t>35</w:t>
        </w:r>
        <w:r>
          <w:fldChar w:fldCharType="end"/>
        </w:r>
      </w:hyperlink>
    </w:p>
    <w:p>
      <w:pPr>
        <w:pStyle w:val="TOC2"/>
        <w:tabs>
          <w:tab w:val="right" w:leader="dot" w:pos="8306"/>
        </w:tabs>
      </w:pPr>
      <w:hyperlink w:anchor="_Toc12384" w:history="1">
        <w:r>
          <w:rPr>
            <w:rFonts w:ascii="仿宋" w:eastAsia="仿宋" w:hAnsi="仿宋" w:cs="仿宋" w:hint="eastAsia"/>
            <w:lang w:eastAsia="zh-CN"/>
          </w:rPr>
          <w:t>(一)、社会责任与义务</w:t>
        </w:r>
        <w:r>
          <w:tab/>
        </w:r>
        <w:r>
          <w:fldChar w:fldCharType="begin"/>
        </w:r>
        <w:r>
          <w:instrText xml:space="preserve"> PAGEREF _Toc12384 \h </w:instrText>
        </w:r>
        <w:r>
          <w:fldChar w:fldCharType="separate"/>
        </w:r>
        <w:r>
          <w:t>35</w:t>
        </w:r>
        <w:r>
          <w:fldChar w:fldCharType="end"/>
        </w:r>
      </w:hyperlink>
    </w:p>
    <w:p>
      <w:pPr>
        <w:pStyle w:val="TOC2"/>
        <w:tabs>
          <w:tab w:val="right" w:leader="dot" w:pos="8306"/>
        </w:tabs>
      </w:pPr>
      <w:hyperlink w:anchor="_Toc12377" w:history="1">
        <w:r>
          <w:rPr>
            <w:rFonts w:ascii="仿宋" w:eastAsia="仿宋" w:hAnsi="仿宋" w:cs="仿宋" w:hint="eastAsia"/>
            <w:lang w:eastAsia="zh-CN"/>
          </w:rPr>
          <w:t>(二)、社会参与与沟通</w:t>
        </w:r>
        <w:r>
          <w:tab/>
        </w:r>
        <w:r>
          <w:fldChar w:fldCharType="begin"/>
        </w:r>
        <w:r>
          <w:instrText xml:space="preserve"> PAGEREF _Toc12377 \h </w:instrText>
        </w:r>
        <w:r>
          <w:fldChar w:fldCharType="separate"/>
        </w:r>
        <w:r>
          <w:t>35</w:t>
        </w:r>
        <w:r>
          <w:fldChar w:fldCharType="end"/>
        </w:r>
      </w:hyperlink>
    </w:p>
    <w:p>
      <w:pPr>
        <w:pStyle w:val="TOC1"/>
        <w:tabs>
          <w:tab w:val="right" w:leader="dot" w:pos="8306"/>
        </w:tabs>
      </w:pPr>
      <w:hyperlink w:anchor="_Toc21266" w:history="1">
        <w:r>
          <w:rPr>
            <w:rFonts w:ascii="仿宋" w:eastAsia="仿宋" w:hAnsi="仿宋" w:cs="仿宋" w:hint="eastAsia"/>
            <w:lang w:eastAsia="zh-CN"/>
          </w:rPr>
          <w:t>十、休闲素食项目人力资源管理</w:t>
        </w:r>
        <w:r>
          <w:tab/>
        </w:r>
        <w:r>
          <w:fldChar w:fldCharType="begin"/>
        </w:r>
        <w:r>
          <w:instrText xml:space="preserve"> PAGEREF _Toc21266 \h </w:instrText>
        </w:r>
        <w:r>
          <w:fldChar w:fldCharType="separate"/>
        </w:r>
        <w:r>
          <w:t>36</w:t>
        </w:r>
        <w:r>
          <w:fldChar w:fldCharType="end"/>
        </w:r>
      </w:hyperlink>
    </w:p>
    <w:p>
      <w:pPr>
        <w:pStyle w:val="TOC2"/>
        <w:tabs>
          <w:tab w:val="right" w:leader="dot" w:pos="8306"/>
        </w:tabs>
      </w:pPr>
      <w:hyperlink w:anchor="_Toc18221" w:history="1">
        <w:r>
          <w:rPr>
            <w:rFonts w:ascii="仿宋" w:eastAsia="仿宋" w:hAnsi="仿宋" w:cs="仿宋" w:hint="eastAsia"/>
            <w:lang w:eastAsia="zh-CN"/>
          </w:rPr>
          <w:t>(一)、建立健全的预算管理制度</w:t>
        </w:r>
        <w:r>
          <w:tab/>
        </w:r>
        <w:r>
          <w:fldChar w:fldCharType="begin"/>
        </w:r>
        <w:r>
          <w:instrText xml:space="preserve"> PAGEREF _Toc18221 \h </w:instrText>
        </w:r>
        <w:r>
          <w:fldChar w:fldCharType="separate"/>
        </w:r>
        <w:r>
          <w:t>36</w:t>
        </w:r>
        <w:r>
          <w:fldChar w:fldCharType="end"/>
        </w:r>
      </w:hyperlink>
    </w:p>
    <w:p>
      <w:pPr>
        <w:pStyle w:val="TOC2"/>
        <w:tabs>
          <w:tab w:val="right" w:leader="dot" w:pos="8306"/>
        </w:tabs>
      </w:pPr>
      <w:hyperlink w:anchor="_Toc18808" w:history="1">
        <w:r>
          <w:rPr>
            <w:rFonts w:ascii="仿宋" w:eastAsia="仿宋" w:hAnsi="仿宋" w:cs="仿宋" w:hint="eastAsia"/>
            <w:lang w:eastAsia="zh-CN"/>
          </w:rPr>
          <w:t>(二)、加强资金流动监控</w:t>
        </w:r>
        <w:r>
          <w:tab/>
        </w:r>
        <w:r>
          <w:fldChar w:fldCharType="begin"/>
        </w:r>
        <w:r>
          <w:instrText xml:space="preserve"> PAGEREF _Toc18808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4" w:history="1">
        <w:r>
          <w:rPr>
            <w:rFonts w:ascii="仿宋" w:eastAsia="仿宋" w:hAnsi="仿宋" w:cs="仿宋" w:hint="eastAsia"/>
            <w:lang w:eastAsia="zh-CN"/>
          </w:rPr>
          <w:t>(三)、制定完善的风险控制机制</w:t>
        </w:r>
        <w:r>
          <w:tab/>
        </w:r>
        <w:r>
          <w:fldChar w:fldCharType="begin"/>
        </w:r>
        <w:r>
          <w:instrText xml:space="preserve"> PAGEREF _Toc3184 \h </w:instrText>
        </w:r>
        <w:r>
          <w:fldChar w:fldCharType="separate"/>
        </w:r>
        <w:r>
          <w:t>39</w:t>
        </w:r>
        <w:r>
          <w:fldChar w:fldCharType="end"/>
        </w:r>
      </w:hyperlink>
    </w:p>
    <w:p>
      <w:pPr>
        <w:pStyle w:val="TOC2"/>
        <w:tabs>
          <w:tab w:val="right" w:leader="dot" w:pos="8306"/>
        </w:tabs>
      </w:pPr>
      <w:hyperlink w:anchor="_Toc29938" w:history="1">
        <w:r>
          <w:rPr>
            <w:rFonts w:ascii="仿宋" w:eastAsia="仿宋" w:hAnsi="仿宋" w:cs="仿宋" w:hint="eastAsia"/>
            <w:lang w:eastAsia="zh-CN"/>
          </w:rPr>
          <w:t>(四)、优化成本管理</w:t>
        </w:r>
        <w:r>
          <w:tab/>
        </w:r>
        <w:r>
          <w:fldChar w:fldCharType="begin"/>
        </w:r>
        <w:r>
          <w:instrText xml:space="preserve"> PAGEREF _Toc29938 \h </w:instrText>
        </w:r>
        <w:r>
          <w:fldChar w:fldCharType="separate"/>
        </w:r>
        <w:r>
          <w:t>40</w:t>
        </w:r>
        <w:r>
          <w:fldChar w:fldCharType="end"/>
        </w:r>
      </w:hyperlink>
    </w:p>
    <w:p>
      <w:pPr>
        <w:pStyle w:val="TOC1"/>
        <w:tabs>
          <w:tab w:val="right" w:leader="dot" w:pos="8306"/>
        </w:tabs>
      </w:pPr>
      <w:hyperlink w:anchor="_Toc14939" w:history="1">
        <w:r>
          <w:rPr>
            <w:rFonts w:ascii="仿宋" w:eastAsia="仿宋" w:hAnsi="仿宋" w:cs="仿宋" w:hint="eastAsia"/>
            <w:lang w:eastAsia="zh-CN"/>
          </w:rPr>
          <w:t>十一、休闲素食项目风险管理</w:t>
        </w:r>
        <w:r>
          <w:tab/>
        </w:r>
        <w:r>
          <w:fldChar w:fldCharType="begin"/>
        </w:r>
        <w:r>
          <w:instrText xml:space="preserve"> PAGEREF _Toc14939 \h </w:instrText>
        </w:r>
        <w:r>
          <w:fldChar w:fldCharType="separate"/>
        </w:r>
        <w:r>
          <w:t>42</w:t>
        </w:r>
        <w:r>
          <w:fldChar w:fldCharType="end"/>
        </w:r>
      </w:hyperlink>
    </w:p>
    <w:p>
      <w:pPr>
        <w:pStyle w:val="TOC2"/>
        <w:tabs>
          <w:tab w:val="right" w:leader="dot" w:pos="8306"/>
        </w:tabs>
      </w:pPr>
      <w:hyperlink w:anchor="_Toc29635" w:history="1">
        <w:r>
          <w:rPr>
            <w:rFonts w:ascii="仿宋" w:eastAsia="仿宋" w:hAnsi="仿宋" w:cs="仿宋" w:hint="eastAsia"/>
            <w:lang w:eastAsia="zh-CN"/>
          </w:rPr>
          <w:t>(一)、风险识别与评估</w:t>
        </w:r>
        <w:r>
          <w:tab/>
        </w:r>
        <w:r>
          <w:fldChar w:fldCharType="begin"/>
        </w:r>
        <w:r>
          <w:instrText xml:space="preserve"> PAGEREF _Toc29635 \h </w:instrText>
        </w:r>
        <w:r>
          <w:fldChar w:fldCharType="separate"/>
        </w:r>
        <w:r>
          <w:t>42</w:t>
        </w:r>
        <w:r>
          <w:fldChar w:fldCharType="end"/>
        </w:r>
      </w:hyperlink>
    </w:p>
    <w:p>
      <w:pPr>
        <w:pStyle w:val="TOC2"/>
        <w:tabs>
          <w:tab w:val="right" w:leader="dot" w:pos="8306"/>
        </w:tabs>
      </w:pPr>
      <w:hyperlink w:anchor="_Toc22354" w:history="1">
        <w:r>
          <w:rPr>
            <w:rFonts w:ascii="仿宋" w:eastAsia="仿宋" w:hAnsi="仿宋" w:cs="仿宋" w:hint="eastAsia"/>
            <w:lang w:eastAsia="zh-CN"/>
          </w:rPr>
          <w:t>(二)、风险应对策略</w:t>
        </w:r>
        <w:r>
          <w:tab/>
        </w:r>
        <w:r>
          <w:fldChar w:fldCharType="begin"/>
        </w:r>
        <w:r>
          <w:instrText xml:space="preserve"> PAGEREF _Toc22354 \h </w:instrText>
        </w:r>
        <w:r>
          <w:fldChar w:fldCharType="separate"/>
        </w:r>
        <w:r>
          <w:t>43</w:t>
        </w:r>
        <w:r>
          <w:fldChar w:fldCharType="end"/>
        </w:r>
      </w:hyperlink>
    </w:p>
    <w:p>
      <w:pPr>
        <w:pStyle w:val="TOC2"/>
        <w:tabs>
          <w:tab w:val="right" w:leader="dot" w:pos="8306"/>
        </w:tabs>
      </w:pPr>
      <w:hyperlink w:anchor="_Toc14146" w:history="1">
        <w:r>
          <w:rPr>
            <w:rFonts w:ascii="仿宋" w:eastAsia="仿宋" w:hAnsi="仿宋" w:cs="仿宋" w:hint="eastAsia"/>
            <w:lang w:eastAsia="zh-CN"/>
          </w:rPr>
          <w:t>(三)、风险监控与控制</w:t>
        </w:r>
        <w:r>
          <w:tab/>
        </w:r>
        <w:r>
          <w:fldChar w:fldCharType="begin"/>
        </w:r>
        <w:r>
          <w:instrText xml:space="preserve"> PAGEREF _Toc14146 \h </w:instrText>
        </w:r>
        <w:r>
          <w:fldChar w:fldCharType="separate"/>
        </w:r>
        <w:r>
          <w:t>45</w:t>
        </w:r>
        <w:r>
          <w:fldChar w:fldCharType="end"/>
        </w:r>
      </w:hyperlink>
    </w:p>
    <w:p>
      <w:pPr>
        <w:pStyle w:val="TOC1"/>
        <w:tabs>
          <w:tab w:val="right" w:leader="dot" w:pos="8306"/>
        </w:tabs>
      </w:pPr>
      <w:hyperlink w:anchor="_Toc2502" w:history="1">
        <w:r>
          <w:rPr>
            <w:rFonts w:ascii="仿宋" w:eastAsia="仿宋" w:hAnsi="仿宋" w:cs="仿宋" w:hint="eastAsia"/>
            <w:lang w:eastAsia="zh-CN"/>
          </w:rPr>
          <w:t>十二、休闲素食项目投资规划</w:t>
        </w:r>
        <w:r>
          <w:tab/>
        </w:r>
        <w:r>
          <w:fldChar w:fldCharType="begin"/>
        </w:r>
        <w:r>
          <w:instrText xml:space="preserve"> PAGEREF _Toc2502 \h </w:instrText>
        </w:r>
        <w:r>
          <w:fldChar w:fldCharType="separate"/>
        </w:r>
        <w:r>
          <w:t>46</w:t>
        </w:r>
        <w:r>
          <w:fldChar w:fldCharType="end"/>
        </w:r>
      </w:hyperlink>
    </w:p>
    <w:p>
      <w:pPr>
        <w:pStyle w:val="TOC2"/>
        <w:tabs>
          <w:tab w:val="right" w:leader="dot" w:pos="8306"/>
        </w:tabs>
      </w:pPr>
      <w:hyperlink w:anchor="_Toc17584" w:history="1">
        <w:r>
          <w:rPr>
            <w:rFonts w:ascii="仿宋" w:eastAsia="仿宋" w:hAnsi="仿宋" w:cs="仿宋" w:hint="eastAsia"/>
            <w:lang w:eastAsia="zh-CN"/>
          </w:rPr>
          <w:t>(一)、休闲素食项目总投资估算</w:t>
        </w:r>
        <w:r>
          <w:tab/>
        </w:r>
        <w:r>
          <w:fldChar w:fldCharType="begin"/>
        </w:r>
        <w:r>
          <w:instrText xml:space="preserve"> PAGEREF _Toc17584 \h </w:instrText>
        </w:r>
        <w:r>
          <w:fldChar w:fldCharType="separate"/>
        </w:r>
        <w:r>
          <w:t>46</w:t>
        </w:r>
        <w:r>
          <w:fldChar w:fldCharType="end"/>
        </w:r>
      </w:hyperlink>
    </w:p>
    <w:p>
      <w:pPr>
        <w:pStyle w:val="TOC2"/>
        <w:tabs>
          <w:tab w:val="right" w:leader="dot" w:pos="8306"/>
        </w:tabs>
      </w:pPr>
      <w:hyperlink w:anchor="_Toc8260" w:history="1">
        <w:r>
          <w:rPr>
            <w:rFonts w:ascii="仿宋" w:eastAsia="仿宋" w:hAnsi="仿宋" w:cs="仿宋" w:hint="eastAsia"/>
            <w:lang w:eastAsia="zh-CN"/>
          </w:rPr>
          <w:t>(二)、资金筹措</w:t>
        </w:r>
        <w:r>
          <w:tab/>
        </w:r>
        <w:r>
          <w:fldChar w:fldCharType="begin"/>
        </w:r>
        <w:r>
          <w:instrText xml:space="preserve"> PAGEREF _Toc8260 \h </w:instrText>
        </w:r>
        <w:r>
          <w:fldChar w:fldCharType="separate"/>
        </w:r>
        <w:r>
          <w:t>47</w:t>
        </w:r>
        <w:r>
          <w:fldChar w:fldCharType="end"/>
        </w:r>
      </w:hyperlink>
    </w:p>
    <w:p>
      <w:pPr>
        <w:pStyle w:val="TOC1"/>
        <w:tabs>
          <w:tab w:val="right" w:leader="dot" w:pos="8306"/>
        </w:tabs>
      </w:pPr>
      <w:hyperlink w:anchor="_Toc15750" w:history="1">
        <w:r>
          <w:rPr>
            <w:rFonts w:ascii="仿宋" w:eastAsia="仿宋" w:hAnsi="仿宋" w:cs="仿宋" w:hint="eastAsia"/>
            <w:lang w:eastAsia="zh-CN"/>
          </w:rPr>
          <w:t>十三、营销与推广策略</w:t>
        </w:r>
        <w:r>
          <w:tab/>
        </w:r>
        <w:r>
          <w:fldChar w:fldCharType="begin"/>
        </w:r>
        <w:r>
          <w:instrText xml:space="preserve"> PAGEREF _Toc15750 \h </w:instrText>
        </w:r>
        <w:r>
          <w:fldChar w:fldCharType="separate"/>
        </w:r>
        <w:r>
          <w:t>48</w:t>
        </w:r>
        <w:r>
          <w:fldChar w:fldCharType="end"/>
        </w:r>
      </w:hyperlink>
    </w:p>
    <w:p>
      <w:pPr>
        <w:pStyle w:val="TOC2"/>
        <w:tabs>
          <w:tab w:val="right" w:leader="dot" w:pos="8306"/>
        </w:tabs>
      </w:pPr>
      <w:hyperlink w:anchor="_Toc5875" w:history="1">
        <w:r>
          <w:rPr>
            <w:rFonts w:ascii="仿宋" w:eastAsia="仿宋" w:hAnsi="仿宋" w:cs="仿宋" w:hint="eastAsia"/>
            <w:lang w:eastAsia="zh-CN"/>
          </w:rPr>
          <w:t>(一)、产品/服务定位与特点</w:t>
        </w:r>
        <w:r>
          <w:tab/>
        </w:r>
        <w:r>
          <w:fldChar w:fldCharType="begin"/>
        </w:r>
        <w:r>
          <w:instrText xml:space="preserve"> PAGEREF _Toc5875 \h </w:instrText>
        </w:r>
        <w:r>
          <w:fldChar w:fldCharType="separate"/>
        </w:r>
        <w:r>
          <w:t>48</w:t>
        </w:r>
        <w:r>
          <w:fldChar w:fldCharType="end"/>
        </w:r>
      </w:hyperlink>
    </w:p>
    <w:p>
      <w:pPr>
        <w:pStyle w:val="TOC2"/>
        <w:tabs>
          <w:tab w:val="right" w:leader="dot" w:pos="8306"/>
        </w:tabs>
      </w:pPr>
      <w:hyperlink w:anchor="_Toc29568" w:history="1">
        <w:r>
          <w:rPr>
            <w:rFonts w:ascii="仿宋" w:eastAsia="仿宋" w:hAnsi="仿宋" w:cs="仿宋" w:hint="eastAsia"/>
            <w:lang w:eastAsia="zh-CN"/>
          </w:rPr>
          <w:t>(二)、市场定位与竞争分析</w:t>
        </w:r>
        <w:r>
          <w:tab/>
        </w:r>
        <w:r>
          <w:fldChar w:fldCharType="begin"/>
        </w:r>
        <w:r>
          <w:instrText xml:space="preserve"> PAGEREF _Toc29568 \h </w:instrText>
        </w:r>
        <w:r>
          <w:fldChar w:fldCharType="separate"/>
        </w:r>
        <w:r>
          <w:t>49</w:t>
        </w:r>
        <w:r>
          <w:fldChar w:fldCharType="end"/>
        </w:r>
      </w:hyperlink>
    </w:p>
    <w:p>
      <w:pPr>
        <w:pStyle w:val="TOC2"/>
        <w:tabs>
          <w:tab w:val="right" w:leader="dot" w:pos="8306"/>
        </w:tabs>
      </w:pPr>
      <w:hyperlink w:anchor="_Toc28174" w:history="1">
        <w:r>
          <w:rPr>
            <w:rFonts w:ascii="仿宋" w:eastAsia="仿宋" w:hAnsi="仿宋" w:cs="仿宋" w:hint="eastAsia"/>
            <w:lang w:eastAsia="zh-CN"/>
          </w:rPr>
          <w:t>(三)、营销渠道与策略</w:t>
        </w:r>
        <w:r>
          <w:tab/>
        </w:r>
        <w:r>
          <w:fldChar w:fldCharType="begin"/>
        </w:r>
        <w:r>
          <w:instrText xml:space="preserve"> PAGEREF _Toc28174 \h </w:instrText>
        </w:r>
        <w:r>
          <w:fldChar w:fldCharType="separate"/>
        </w:r>
        <w:r>
          <w:t>50</w:t>
        </w:r>
        <w:r>
          <w:fldChar w:fldCharType="end"/>
        </w:r>
      </w:hyperlink>
    </w:p>
    <w:p>
      <w:pPr>
        <w:pStyle w:val="TOC2"/>
        <w:tabs>
          <w:tab w:val="right" w:leader="dot" w:pos="8306"/>
        </w:tabs>
      </w:pPr>
      <w:hyperlink w:anchor="_Toc11695" w:history="1">
        <w:r>
          <w:rPr>
            <w:rFonts w:ascii="仿宋" w:eastAsia="仿宋" w:hAnsi="仿宋" w:cs="仿宋" w:hint="eastAsia"/>
            <w:lang w:eastAsia="zh-CN"/>
          </w:rPr>
          <w:t>(四)、推广与宣传活动</w:t>
        </w:r>
        <w:r>
          <w:tab/>
        </w:r>
        <w:r>
          <w:fldChar w:fldCharType="begin"/>
        </w:r>
        <w:r>
          <w:instrText xml:space="preserve"> PAGEREF _Toc11695 \h </w:instrText>
        </w:r>
        <w:r>
          <w:fldChar w:fldCharType="separate"/>
        </w:r>
        <w:r>
          <w:t>51</w:t>
        </w:r>
        <w:r>
          <w:fldChar w:fldCharType="end"/>
        </w:r>
      </w:hyperlink>
    </w:p>
    <w:p>
      <w:pPr>
        <w:pStyle w:val="TOC1"/>
        <w:tabs>
          <w:tab w:val="right" w:leader="dot" w:pos="8306"/>
        </w:tabs>
      </w:pPr>
      <w:hyperlink w:anchor="_Toc286" w:history="1">
        <w:r>
          <w:rPr>
            <w:rFonts w:ascii="仿宋" w:eastAsia="仿宋" w:hAnsi="仿宋" w:cs="仿宋" w:hint="eastAsia"/>
            <w:lang w:eastAsia="zh-CN"/>
          </w:rPr>
          <w:t>十四、休闲素食项目变更管理</w:t>
        </w:r>
        <w:r>
          <w:tab/>
        </w:r>
        <w:r>
          <w:fldChar w:fldCharType="begin"/>
        </w:r>
        <w:r>
          <w:instrText xml:space="preserve"> PAGEREF _Toc286 \h </w:instrText>
        </w:r>
        <w:r>
          <w:fldChar w:fldCharType="separate"/>
        </w:r>
        <w:r>
          <w:t>57</w:t>
        </w:r>
        <w:r>
          <w:fldChar w:fldCharType="end"/>
        </w:r>
      </w:hyperlink>
    </w:p>
    <w:p>
      <w:pPr>
        <w:pStyle w:val="TOC2"/>
        <w:tabs>
          <w:tab w:val="right" w:leader="dot" w:pos="8306"/>
        </w:tabs>
      </w:pPr>
      <w:hyperlink w:anchor="_Toc12110" w:history="1">
        <w:r>
          <w:rPr>
            <w:rFonts w:ascii="仿宋" w:eastAsia="仿宋" w:hAnsi="仿宋" w:cs="仿宋" w:hint="eastAsia"/>
            <w:lang w:eastAsia="zh-CN"/>
          </w:rPr>
          <w:t>(一)、变更申请与评估</w:t>
        </w:r>
        <w:r>
          <w:tab/>
        </w:r>
        <w:r>
          <w:fldChar w:fldCharType="begin"/>
        </w:r>
        <w:r>
          <w:instrText xml:space="preserve"> PAGEREF _Toc12110 \h </w:instrText>
        </w:r>
        <w:r>
          <w:fldChar w:fldCharType="separate"/>
        </w:r>
        <w:r>
          <w:t>57</w:t>
        </w:r>
        <w:r>
          <w:fldChar w:fldCharType="end"/>
        </w:r>
      </w:hyperlink>
    </w:p>
    <w:p>
      <w:pPr>
        <w:pStyle w:val="TOC2"/>
        <w:tabs>
          <w:tab w:val="right" w:leader="dot" w:pos="8306"/>
        </w:tabs>
      </w:pPr>
      <w:hyperlink w:anchor="_Toc19703" w:history="1">
        <w:r>
          <w:rPr>
            <w:rFonts w:ascii="仿宋" w:eastAsia="仿宋" w:hAnsi="仿宋" w:cs="仿宋" w:hint="eastAsia"/>
            <w:lang w:eastAsia="zh-CN"/>
          </w:rPr>
          <w:t>(二)、变更实施与控制</w:t>
        </w:r>
        <w:r>
          <w:tab/>
        </w:r>
        <w:r>
          <w:fldChar w:fldCharType="begin"/>
        </w:r>
        <w:r>
          <w:instrText xml:space="preserve"> PAGEREF _Toc19703 \h </w:instrText>
        </w:r>
        <w:r>
          <w:fldChar w:fldCharType="separate"/>
        </w:r>
        <w:r>
          <w:t>57</w:t>
        </w:r>
        <w:r>
          <w:fldChar w:fldCharType="end"/>
        </w:r>
      </w:hyperlink>
    </w:p>
    <w:p>
      <w:pPr>
        <w:pStyle w:val="TOC1"/>
        <w:tabs>
          <w:tab w:val="right" w:leader="dot" w:pos="8306"/>
        </w:tabs>
      </w:pPr>
      <w:hyperlink w:anchor="_Toc22079" w:history="1">
        <w:r>
          <w:rPr>
            <w:rFonts w:ascii="仿宋" w:eastAsia="仿宋" w:hAnsi="仿宋" w:cs="仿宋" w:hint="eastAsia"/>
            <w:lang w:eastAsia="zh-CN"/>
          </w:rPr>
          <w:t>十五、休闲素食项目实施时间节点</w:t>
        </w:r>
        <w:r>
          <w:tab/>
        </w:r>
        <w:r>
          <w:fldChar w:fldCharType="begin"/>
        </w:r>
        <w:r>
          <w:instrText xml:space="preserve"> PAGEREF _Toc22079 \h </w:instrText>
        </w:r>
        <w:r>
          <w:fldChar w:fldCharType="separate"/>
        </w:r>
        <w:r>
          <w:t>58</w:t>
        </w:r>
        <w:r>
          <w:fldChar w:fldCharType="end"/>
        </w:r>
      </w:hyperlink>
    </w:p>
    <w:p>
      <w:pPr>
        <w:pStyle w:val="TOC2"/>
        <w:tabs>
          <w:tab w:val="right" w:leader="dot" w:pos="8306"/>
        </w:tabs>
      </w:pPr>
      <w:hyperlink w:anchor="_Toc17105" w:history="1">
        <w:r>
          <w:rPr>
            <w:rFonts w:ascii="仿宋" w:eastAsia="仿宋" w:hAnsi="仿宋" w:cs="仿宋" w:hint="eastAsia"/>
            <w:lang w:eastAsia="zh-CN"/>
          </w:rPr>
          <w:t>(一)、休闲素食项目启动阶段时间节点</w:t>
        </w:r>
        <w:r>
          <w:tab/>
        </w:r>
        <w:r>
          <w:fldChar w:fldCharType="begin"/>
        </w:r>
        <w:r>
          <w:instrText xml:space="preserve"> PAGEREF _Toc17105 \h </w:instrText>
        </w:r>
        <w:r>
          <w:fldChar w:fldCharType="separate"/>
        </w:r>
        <w:r>
          <w:t>58</w:t>
        </w:r>
        <w:r>
          <w:fldChar w:fldCharType="end"/>
        </w:r>
      </w:hyperlink>
    </w:p>
    <w:p>
      <w:pPr>
        <w:pStyle w:val="TOC2"/>
        <w:tabs>
          <w:tab w:val="right" w:leader="dot" w:pos="8306"/>
        </w:tabs>
      </w:pPr>
      <w:hyperlink w:anchor="_Toc5709" w:history="1">
        <w:r>
          <w:rPr>
            <w:rFonts w:ascii="仿宋" w:eastAsia="仿宋" w:hAnsi="仿宋" w:cs="仿宋" w:hint="eastAsia"/>
            <w:lang w:eastAsia="zh-CN"/>
          </w:rPr>
          <w:t>(二)、休闲素食项目执行阶段时间节点</w:t>
        </w:r>
        <w:r>
          <w:tab/>
        </w:r>
        <w:r>
          <w:fldChar w:fldCharType="begin"/>
        </w:r>
        <w:r>
          <w:instrText xml:space="preserve"> PAGEREF _Toc5709 \h </w:instrText>
        </w:r>
        <w:r>
          <w:fldChar w:fldCharType="separate"/>
        </w:r>
        <w:r>
          <w:t>59</w:t>
        </w:r>
        <w:r>
          <w:fldChar w:fldCharType="end"/>
        </w:r>
      </w:hyperlink>
    </w:p>
    <w:p>
      <w:pPr>
        <w:pStyle w:val="TOC2"/>
        <w:tabs>
          <w:tab w:val="right" w:leader="dot" w:pos="8306"/>
        </w:tabs>
      </w:pPr>
      <w:hyperlink w:anchor="_Toc30960" w:history="1">
        <w:r>
          <w:rPr>
            <w:rFonts w:ascii="仿宋" w:eastAsia="仿宋" w:hAnsi="仿宋" w:cs="仿宋" w:hint="eastAsia"/>
            <w:lang w:eastAsia="zh-CN"/>
          </w:rPr>
          <w:t>(三)、休闲素食项目完成阶段时间节点</w:t>
        </w:r>
        <w:r>
          <w:tab/>
        </w:r>
        <w:r>
          <w:fldChar w:fldCharType="begin"/>
        </w:r>
        <w:r>
          <w:instrText xml:space="preserve"> PAGEREF _Toc30960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3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69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2277"/>
      <w:r>
        <w:rPr>
          <w:rFonts w:ascii="仿宋" w:eastAsia="仿宋" w:hAnsi="仿宋" w:cs="仿宋" w:hint="eastAsia"/>
          <w:lang w:eastAsia="zh-CN"/>
        </w:rPr>
        <w:t>(一)、休闲素食行业分析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行业一直以来都是市场的关注焦点。行业内的发展趋势、竞争态势以及潜在机会都对休闲素食项目的推进产生深远的影响。通过深入研究行业的整体概貌，我们将更好地理解行业的核心特征，为休闲素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休闲素食行业，技术一直是推动创新和发展的关键因素。我们将对当前技术趋势进行详尽分析，包括但不限于人工智能、大数据应用、先进制造技术等。这有助于休闲素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休闲素食项目成功的基础。我们将对主要竞争对手进行深入研究，包括其市场份额、产品特点、市场定位等。通过全面了解竞争对手的优势和劣势，休闲素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2459"/>
      <w:r>
        <w:rPr>
          <w:rFonts w:ascii="仿宋" w:eastAsia="仿宋" w:hAnsi="仿宋" w:cs="仿宋" w:hint="eastAsia"/>
          <w:sz w:val="28"/>
          <w:lang w:eastAsia="zh-CN"/>
        </w:rPr>
        <w:t>(二)、休闲素食市场分析预测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通过对市场规模的深入调研，我们将预测休闲素食市场未来的增长趋势。这包括市场的整体规模、各细分领域的发展趋势等。休闲素食项目可以根据市场的扩张速度和潜在机会，制定更符合市场需求的发展策略。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休闲素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休闲素食项目实施过程中需要充分考虑的因素。我们将对市场风险进行全面评估，包括但不限于政策法规风险、市场竞争风险、技术变革风险等。通过对潜在风险的深入分析，休闲素食项目可以制定相应的风险缓解策略，降低不确定性对休闲素食项目的影响。</w:t>
      </w:r>
    </w:p>
    <w:p>
      <w:pPr>
        <w:pStyle w:val="Heading1"/>
        <w:ind w:firstLine="560" w:firstLineChars="200"/>
        <w:rPr>
          <w:rFonts w:ascii="仿宋" w:eastAsia="仿宋" w:hAnsi="仿宋" w:cs="仿宋" w:hint="eastAsia"/>
          <w:sz w:val="28"/>
          <w:lang w:eastAsia="zh-CN"/>
        </w:rPr>
      </w:pPr>
      <w:bookmarkStart w:id="5" w:name="_Toc17903"/>
      <w:r>
        <w:rPr>
          <w:rFonts w:ascii="仿宋" w:eastAsia="仿宋" w:hAnsi="仿宋" w:cs="仿宋" w:hint="eastAsia"/>
          <w:sz w:val="28"/>
          <w:lang w:eastAsia="zh-CN"/>
        </w:rPr>
        <w:t>二、休闲素食项目选址可行性分析</w:t>
      </w:r>
      <w:bookmarkEnd w:id="5"/>
    </w:p>
    <w:p>
      <w:pPr>
        <w:pStyle w:val="Heading2"/>
        <w:rPr>
          <w:rFonts w:ascii="仿宋" w:eastAsia="仿宋" w:hAnsi="仿宋" w:cs="仿宋" w:hint="eastAsia"/>
          <w:lang w:eastAsia="zh-CN"/>
        </w:rPr>
      </w:pPr>
      <w:bookmarkStart w:id="6" w:name="_Toc8561"/>
      <w:r>
        <w:rPr>
          <w:rFonts w:ascii="仿宋" w:eastAsia="仿宋" w:hAnsi="仿宋" w:cs="仿宋" w:hint="eastAsia"/>
          <w:lang w:eastAsia="zh-CN"/>
        </w:rPr>
        <w:t>(一)、休闲素食项目选址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该休闲素食项目选址位于XX省XX市XX区XXX街道</w:t>
      </w:r>
    </w:p>
    <w:p>
      <w:pPr>
        <w:pStyle w:val="Heading2"/>
        <w:ind w:firstLine="560" w:firstLineChars="200"/>
        <w:rPr>
          <w:rFonts w:ascii="仿宋" w:eastAsia="仿宋" w:hAnsi="仿宋" w:cs="仿宋" w:hint="eastAsia"/>
          <w:sz w:val="28"/>
          <w:lang w:eastAsia="zh-CN"/>
        </w:rPr>
      </w:pPr>
      <w:bookmarkStart w:id="7" w:name="_Toc2265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休闲素食项目的征地面积将根据休闲素食项目的实际规模和需求进行精确规划。具体面积XXX平方米，旨在确保休闲素食项目不仅能够满足当前的发展需求，还能够预留空间以适应未来的扩展。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净用地面积是在征地面积基础上去除不可利用面积后的实际可开发用地。具体面积XXX平方米，考虑到环保、交通、安全等多方面因素，以确保休闲素食项目在整体利用效率上达到最优。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休闲素食项目计划建设的建筑总规模具体面积XXX平方米。这一规模的确定综合考虑了休闲素食项目的性质、规模，以及城市规划的相关要求，确保建筑布局与周边环境协调一致。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绿地率是休闲素食项目用地中被规划为绿地的比例。具体面积XXX平方米，旨在通过合理规划绿地，改善休闲素食项目周边环境，提升居民生活质量，并符合城市整体绿化规划。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容积率是用地上可以建设的建筑总体积与用地面积之比。具体面积XXX，通过合理的容积率规划，确保休闲素食项目建筑规模与周边环境和谐共生。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确保休闲素食项目选址与当地城市规划相一致，具体面积XXX平方米。通过与城市规划部门深入沟通，确保休闲素食项目不仅符合城市的整体发展方向，还能够融入城市的发展布局，为城市的长远发展贡献力量。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休闲素食项目选址符合当地产业政策，具体面积XXX平方米。这包括休闲素食项目对当地经济的促进作用，以及对相关产业的带动效应，确保休闲素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用地总体要求必须符合环保和可持续发展的原则，具体面积XXX平方米。通过采用绿色建筑设计、节能减排等措施，确保休闲素食项目在建设和运营过程中对环境的影响最小化，达到可持续发展的要求。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确保休闲素食项目选址具备必要的公共设施配套，具体面积XXX平方米。这包括交通便利性、教育、医疗等基础设施，以提高居民生活品质，使得休闲素食项目选址更具吸引力。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考虑用地总体要求对当地社会稳定性的影响，具体面积XXX平方米。通过深入了解当地社区反馈，确保休闲素食项目的选址和建设过程对当地社会和谐稳定产生积极作用。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休闲素食项目选址不仅符合法规和规划，还在实际操作中具有可行性。这一全面规划将为休闲素食项目的成功实施提供坚实的基础，确保休闲素食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528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休闲素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休闲素食项目的设备规划和空间设计中，我们将采取灵活设备布局的措施。设备布局将根据实际需求进行灵活设计，避免不必要的浪费。通过合理规划设备摆放位置，我们将提高设备的利用率，减少设备间距，以确保休闲素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休闲素食项目内部引入共享设施的概念，例如共享会议室、办公区等。通过这种方式，我们可以减少对资源的重复建设，提高资源共享效率，从而减小休闲素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076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休闲素食项目的总图布置中，我们将不同功能区域进行明确的规划，以最大程度满足休闲素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9549"/>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休闲素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休闲素食项目对环境的影响是综合评价的重要因素之一。我们将详细考虑选址周边的自然环境、生态保护区、水源地等情况，确保休闲素食项目的建设和运营对环境影响最小化，并符合当地的环保法规标准。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对选址的评价还需充分考虑当地政府的产业政策和法规。我们将详细了解休闲素食项目所在地的相关政策，确保休闲素食项目的规划和运营与当地法规相符，降低不必要的法律风险。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考虑到社会稳定性对企业运营的重要性，我们将评估选址地区的社会安全情况、劳工关系、社区反馈等方面，以确保休闲素食项目的建设和运营不会受到社会稳定性的负面影响。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最后，我们将综合考虑用地成本，包括土地购置费用、土地开发成本等。通过对用地成本的详细评估，我们能够做出更为精确的经济效益分析，为休闲素食项目的投资决策提供有力支持。</w:t>
      </w:r>
    </w:p>
    <w:p>
      <w:pPr>
        <w:pStyle w:val="Heading1"/>
        <w:ind w:firstLine="560" w:firstLineChars="200"/>
        <w:rPr>
          <w:rFonts w:ascii="仿宋" w:eastAsia="仿宋" w:hAnsi="仿宋" w:cs="仿宋" w:hint="eastAsia"/>
          <w:sz w:val="28"/>
          <w:lang w:eastAsia="zh-CN"/>
        </w:rPr>
      </w:pPr>
      <w:bookmarkStart w:id="11" w:name="_Toc32410"/>
      <w:r>
        <w:rPr>
          <w:rFonts w:ascii="仿宋" w:eastAsia="仿宋" w:hAnsi="仿宋" w:cs="仿宋" w:hint="eastAsia"/>
          <w:sz w:val="28"/>
          <w:lang w:eastAsia="zh-CN"/>
        </w:rPr>
        <w:t>三、休闲素食项目概论</w:t>
      </w:r>
      <w:bookmarkEnd w:id="11"/>
    </w:p>
    <w:p>
      <w:pPr>
        <w:pStyle w:val="Heading2"/>
        <w:rPr>
          <w:rFonts w:ascii="仿宋" w:eastAsia="仿宋" w:hAnsi="仿宋" w:cs="仿宋" w:hint="eastAsia"/>
          <w:lang w:eastAsia="zh-CN"/>
        </w:rPr>
      </w:pPr>
      <w:bookmarkStart w:id="12" w:name="_Toc22299"/>
      <w:r>
        <w:rPr>
          <w:rFonts w:ascii="仿宋" w:eastAsia="仿宋" w:hAnsi="仿宋" w:cs="仿宋" w:hint="eastAsia"/>
          <w:lang w:eastAsia="zh-CN"/>
        </w:rPr>
        <w:t>(一)、休闲素食项目概况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起源追溯至对市场的深入洞察。市场的不断演变与变革为休闲素食项目提供了难得的机遇。当前市场存在的需求缺口和变革的大环境共同构成了休闲素食项目的背景。这个休闲素食项目旨在充分利用市场机遇，填补行业中尚未满足的需求，为客户提供全新的解决方案。市场的变革和需求的增长使得这个休闲素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休闲素食项目名称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正式命名为休闲素食。这个名称不仅仅是一个标识，更代表了休闲素食项目的核心理念和愿景。它蕴含着休闲素食项目所要解决问题的关键字，具有强烈的表达和辨识度，为休闲素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休闲素食项目目标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核心目标是提供一种全新、高效的解决方案，满足客户日益增长的需求。休闲素食项目追求的不仅仅是满足市场需求，更是在市场中获得卓越的竞争优势。通过不断提升产品或服务的质量和创新水平，休闲素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休闲素食项目范围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全面涵盖了产品研发、制造、市场推广和售后服务，确保从产品设计到最终用户体验的全方位关注。这一全面的休闲素食项目范围是为了确保休闲素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休闲素食项目时间表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休闲素食项目计划在未来18个月内完成，包括研发、测试、市场试点和正式推出等不同阶段。这个时间表的合理设计是为了确保休闲素食项目各个阶段的顺利推进，以便按时交付高质量的成果。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休闲素食项目预算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休闲素食项目总预算估算为XX百万美元，主要分配在研发、市场推广、人员培训和运营等方面。这一充足的预算为休闲素食项目提供了充足的资源，确保休闲素食项目在各个方面都能取得优异的表现。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休闲素食项目风险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休闲素食项目可能面临的风险包括市场接受度低、技术难题、竞争激烈等。休闲素食项目团队已经制定了相应的风险应对计划，通过前瞻性的风险管理，确保休闲素食项目在面对不确定性时能够迅速做出应对。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休闲素食项目团队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休闲素食项目汇聚了一支经验丰富、多领域专业素养的核心团队，确保休闲素食项目在各个方面都能拥有高水平的执行力。团队的协同作战是休闲素食项目成功的关键因素之一。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休闲素食项目背景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休闲素食项目的背景根植于市场对更高效、创新产品的渴望，同时也受到科技发展对行业格局的深刻改变的影响。这为休闲素食项目提供了广阔的发展空间和市场需求。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休闲素食项目现状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截至目前，休闲素食项目已完成市场调研和技术验证，取得了初步的成功。这为休闲素食项目在未来的发展奠定了坚实的基础，为更远大的目标打下了坚实的基石。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1870"/>
      <w:r>
        <w:rPr>
          <w:rFonts w:ascii="仿宋" w:eastAsia="仿宋" w:hAnsi="仿宋" w:cs="仿宋" w:hint="eastAsia"/>
          <w:sz w:val="28"/>
          <w:lang w:eastAsia="zh-CN"/>
        </w:rPr>
        <w:t>(二)、休闲素食项目目标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keyword》休闲素食项目首要业务目标是在市场中占据有利地位，实现产品/服务的成功推广和销售。通过不断提升产品质量、创新性，休闲素食项目追求成为行业中的领导者，赢得更多客户的青睐。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在科技迅速发展的时代，休闲素食项目着眼于技术创新。通过持续的研发和技术升级，休闲素食项目旨在推出更具创新性的产品或服务，以满足市场对新鲜、先进解决方案的需求。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为了建立可持续的客户关系，休闲素食项目设定了客户满意度目标。通过提供卓越的产品质量和优质的客户服务，休闲素食项目追求赢得客户的信任和忠诚度，确保他们的满意度达到行业领先水平。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休闲素食项目注重社会责任和可持续发展。通过实施环保、社会责任休闲素食项目，休闲素食项目致力于在经济发展的同时保护环境，促进社会公平，实现可持续经营。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休闲素食项目的团队是实现目标的核心驱动力。因此，休闲素食项目设定了团队发展目标，包括提升团队成员的专业技能、培养领导力，以及搭建协同高效的团队工作氛围。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5092"/>
      <w:r>
        <w:rPr>
          <w:rFonts w:ascii="仿宋" w:eastAsia="仿宋" w:hAnsi="仿宋" w:cs="仿宋" w:hint="eastAsia"/>
          <w:sz w:val="28"/>
          <w:lang w:eastAsia="zh-CN"/>
        </w:rPr>
        <w:t>(三)、休闲素食项目提出的理由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休闲素食项目提出的理由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提出源于对市场机遇的深刻洞察。当前市场中存在的需求缺口和行业发展趋势表明，有巨大的商业机会等待被开发。通过准确捕捉市场机遇，休闲素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理念基于对技术创新的信仰。通过持续的研发和技术投入，休闲素食项目有望推出更具创新性的产品或服务。在科技飞速发展的当下，休闲素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提出是为了增强企业的行业竞争力。通过提升产品或服务的质量和独特性，休闲素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响应了消费者需求的变化。随着社会和科技的不断发展，消费者对产品和服务的需求也在发生变化。通过深入了解并及时回应消费者的新需求，休闲素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休闲素食项目的提出是企业战略发展规划的一部分。在面对日益激烈的市场竞争和不断变化的商业环境中，休闲素食项目作为企业战略的一环，旨在为企业开辟新的增长领域，巩固企业在行业中的地位。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提出不仅仅是基于商业考量，还注重社会责任。通过推出环保、社会责任等方面的休闲素食项目，休闲素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休闲素食项目的提出反映了对利益相关者期望的关注。包括客户、员工、投资者等利益相关者在企业发展中都有着各自的期望，休闲素食项目力求在满足这些期望的同时，取得更大的共赢。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3"/>
      <w:r>
        <w:rPr>
          <w:rFonts w:ascii="仿宋" w:eastAsia="仿宋" w:hAnsi="仿宋" w:cs="仿宋" w:hint="eastAsia"/>
          <w:sz w:val="28"/>
          <w:lang w:eastAsia="zh-CN"/>
        </w:rPr>
        <w:t>(四)、休闲素食项目意义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在实施休闲素食项目的过程中，我们不仅仅是在追逐商业成功，更是为企业和社会的多个层面创造了深远的意义。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休闲素食项目的首要意义在于提升企业的市场竞争力。通过持续的创新和对产品质量的高标准要求，休闲素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休闲素食项目的推进将促使行业技术水平的提升。通过引入先进技术和创新性解决方案，休闲素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休闲素食项目不仅创造了大量就业机会，提高了就业水平，还注重社会责任和环保。通过参与社会公益事业和推动环保休闲素食项目，休闲素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综合而言，休闲素食项目意义重大，不仅推动了企业的发展，也为行业和社会的进步贡献了积极力量。这是一个全面而深刻的影响，将在未来产生可持续的正面效应。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9092"/>
      <w:r>
        <w:rPr>
          <w:rFonts w:ascii="仿宋" w:eastAsia="仿宋" w:hAnsi="仿宋" w:cs="仿宋" w:hint="eastAsia"/>
          <w:sz w:val="28"/>
          <w:lang w:eastAsia="zh-CN"/>
        </w:rPr>
        <w:t>(五)、休闲素食项目背景</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在当今迅猛发展的商业环境中，休闲素食项目的动因根植于对多方面因素的审慎考量。这个休闲素食项目的提出并非孤立的决策，而是对企业所处背景深入思考的产物。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市场的不断演变是休闲素食项目背后的首要原因。科技的迅速发展和全球市场的快速变化使得企业必须灵活应对。休闲素食项目应运而生，旨在通过创新性的解决方案迎合市场的多变需求，赢得竞争中的先机。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竞争的激烈程度也是休闲素食项目背景中不可忽视的一环。企业需要在激烈竞争中脱颖而出，为此，休闲素食项目致力于打破常规，提供独特的价值主张，以吸引客户并确保市场份额的增长。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技术的迅速发展为企业带来了机遇与挑战。作为休闲素食项目启动的背景之一，对新兴技术的应用将有助于提升企业的技术水平，使其在不断演进的商业环境中保持竞争优势。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此外，社会对企业责任的期望也在逐渐升高。休闲素食项目充分融入了社会责任的理念，通过可持续经营和社会公益休闲素食项目，企图为社会贡献一份力量，在商业成功的同时关注社会价值。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0247"/>
      <w:r>
        <w:rPr>
          <w:rFonts w:ascii="仿宋" w:eastAsia="仿宋" w:hAnsi="仿宋" w:cs="仿宋" w:hint="eastAsia"/>
          <w:sz w:val="28"/>
          <w:lang w:eastAsia="zh-CN"/>
        </w:rPr>
        <w:t>四、休闲素食项目绩效评估</w:t>
      </w:r>
      <w:bookmarkEnd w:id="17"/>
    </w:p>
    <w:p>
      <w:pPr>
        <w:pStyle w:val="Heading2"/>
        <w:rPr>
          <w:rFonts w:ascii="仿宋" w:eastAsia="仿宋" w:hAnsi="仿宋" w:cs="仿宋" w:hint="eastAsia"/>
          <w:lang w:eastAsia="zh-CN"/>
        </w:rPr>
      </w:pPr>
      <w:bookmarkStart w:id="18" w:name="_Toc16537"/>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休闲素食项目中，我们设计了一套全面的绩效评估指标，以确保休闲素食项目的可控和成功交付。这些指标跨足休闲素食项目目标、成本、进度和质量等多个维度，为我们提供了全面洞察休闲素食项目的健康状况。</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https://d.book118.com/208124032111006046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休闲素食项目计划设计方案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6F544B"/>
    <w:rsid w:val="5B6F54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812403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2024-03-05T23:33:00Z</dcterms:created>
  <dcterms:modified xsi:type="dcterms:W3CDTF">2024-03-05T23:33:39Z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44DC41C080174B36B6ECD11126250781_11</vt:lpwstr>
  </property>
  <property fmtid="{D5CDD505-2E9C-101B-9397-08002B2CF9AE}" pid="3" name="KSOProductBuildVer">
    <vt:lpwstr>2052-12.1.0.16388</vt:lpwstr>
  </property>
</Properties>
</file>