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核能及配套产品项目规划设计蓝图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19" w:history="1">
        <w:r>
          <w:rPr>
            <w:rFonts w:ascii="仿宋" w:eastAsia="仿宋" w:hAnsi="仿宋" w:cs="仿宋" w:hint="eastAsia"/>
            <w:lang w:eastAsia="zh-CN"/>
          </w:rPr>
          <w:t>概论</w:t>
        </w:r>
        <w:r>
          <w:tab/>
        </w:r>
        <w:r>
          <w:fldChar w:fldCharType="begin"/>
        </w:r>
        <w:r>
          <w:instrText xml:space="preserve"> PAGEREF _Toc22419 \h </w:instrText>
        </w:r>
        <w:r>
          <w:fldChar w:fldCharType="separate"/>
        </w:r>
        <w:r>
          <w:t>3</w:t>
        </w:r>
        <w:r>
          <w:fldChar w:fldCharType="end"/>
        </w:r>
      </w:hyperlink>
    </w:p>
    <w:p>
      <w:pPr>
        <w:pStyle w:val="TOC1"/>
        <w:tabs>
          <w:tab w:val="right" w:leader="dot" w:pos="8306"/>
        </w:tabs>
      </w:pPr>
      <w:hyperlink w:anchor="_Toc26610" w:history="1">
        <w:r>
          <w:rPr>
            <w:rFonts w:ascii="仿宋" w:eastAsia="仿宋" w:hAnsi="仿宋" w:cs="仿宋" w:hint="eastAsia"/>
            <w:lang w:eastAsia="zh-CN"/>
          </w:rPr>
          <w:t>一、产品规划分析</w:t>
        </w:r>
        <w:r>
          <w:tab/>
        </w:r>
        <w:r>
          <w:fldChar w:fldCharType="begin"/>
        </w:r>
        <w:r>
          <w:instrText xml:space="preserve"> PAGEREF _Toc26610 \h </w:instrText>
        </w:r>
        <w:r>
          <w:fldChar w:fldCharType="separate"/>
        </w:r>
        <w:r>
          <w:t>3</w:t>
        </w:r>
        <w:r>
          <w:fldChar w:fldCharType="end"/>
        </w:r>
      </w:hyperlink>
    </w:p>
    <w:p>
      <w:pPr>
        <w:pStyle w:val="TOC2"/>
        <w:tabs>
          <w:tab w:val="right" w:leader="dot" w:pos="8306"/>
        </w:tabs>
      </w:pPr>
      <w:hyperlink w:anchor="_Toc1072" w:history="1">
        <w:r>
          <w:rPr>
            <w:rFonts w:ascii="仿宋" w:eastAsia="仿宋" w:hAnsi="仿宋" w:cs="仿宋" w:hint="eastAsia"/>
            <w:lang w:eastAsia="zh-CN"/>
          </w:rPr>
          <w:t>(一)、产品规划</w:t>
        </w:r>
        <w:r>
          <w:tab/>
        </w:r>
        <w:r>
          <w:fldChar w:fldCharType="begin"/>
        </w:r>
        <w:r>
          <w:instrText xml:space="preserve"> PAGEREF _Toc1072 \h </w:instrText>
        </w:r>
        <w:r>
          <w:fldChar w:fldCharType="separate"/>
        </w:r>
        <w:r>
          <w:t>3</w:t>
        </w:r>
        <w:r>
          <w:fldChar w:fldCharType="end"/>
        </w:r>
      </w:hyperlink>
    </w:p>
    <w:p>
      <w:pPr>
        <w:pStyle w:val="TOC2"/>
        <w:tabs>
          <w:tab w:val="right" w:leader="dot" w:pos="8306"/>
        </w:tabs>
      </w:pPr>
      <w:hyperlink w:anchor="_Toc3474" w:history="1">
        <w:r>
          <w:rPr>
            <w:rFonts w:ascii="仿宋" w:eastAsia="仿宋" w:hAnsi="仿宋" w:cs="仿宋" w:hint="eastAsia"/>
            <w:lang w:eastAsia="zh-CN"/>
          </w:rPr>
          <w:t>(二)、建设规模</w:t>
        </w:r>
        <w:r>
          <w:tab/>
        </w:r>
        <w:r>
          <w:fldChar w:fldCharType="begin"/>
        </w:r>
        <w:r>
          <w:instrText xml:space="preserve"> PAGEREF _Toc3474 \h </w:instrText>
        </w:r>
        <w:r>
          <w:fldChar w:fldCharType="separate"/>
        </w:r>
        <w:r>
          <w:t>4</w:t>
        </w:r>
        <w:r>
          <w:fldChar w:fldCharType="end"/>
        </w:r>
      </w:hyperlink>
    </w:p>
    <w:p>
      <w:pPr>
        <w:pStyle w:val="TOC1"/>
        <w:tabs>
          <w:tab w:val="right" w:leader="dot" w:pos="8306"/>
        </w:tabs>
      </w:pPr>
      <w:hyperlink w:anchor="_Toc17543" w:history="1">
        <w:r>
          <w:rPr>
            <w:rFonts w:ascii="仿宋" w:eastAsia="仿宋" w:hAnsi="仿宋" w:cs="仿宋" w:hint="eastAsia"/>
            <w:lang w:eastAsia="zh-CN"/>
          </w:rPr>
          <w:t>二、核能及配套产品项目可持续发展</w:t>
        </w:r>
        <w:r>
          <w:tab/>
        </w:r>
        <w:r>
          <w:fldChar w:fldCharType="begin"/>
        </w:r>
        <w:r>
          <w:instrText xml:space="preserve"> PAGEREF _Toc17543 \h </w:instrText>
        </w:r>
        <w:r>
          <w:fldChar w:fldCharType="separate"/>
        </w:r>
        <w:r>
          <w:t>5</w:t>
        </w:r>
        <w:r>
          <w:fldChar w:fldCharType="end"/>
        </w:r>
      </w:hyperlink>
    </w:p>
    <w:p>
      <w:pPr>
        <w:pStyle w:val="TOC2"/>
        <w:tabs>
          <w:tab w:val="right" w:leader="dot" w:pos="8306"/>
        </w:tabs>
      </w:pPr>
      <w:hyperlink w:anchor="_Toc7690" w:history="1">
        <w:r>
          <w:rPr>
            <w:rFonts w:ascii="仿宋" w:eastAsia="仿宋" w:hAnsi="仿宋" w:cs="仿宋" w:hint="eastAsia"/>
            <w:lang w:eastAsia="zh-CN"/>
          </w:rPr>
          <w:t>(一)、可持续战略与实践</w:t>
        </w:r>
        <w:r>
          <w:tab/>
        </w:r>
        <w:r>
          <w:fldChar w:fldCharType="begin"/>
        </w:r>
        <w:r>
          <w:instrText xml:space="preserve"> PAGEREF _Toc7690 \h </w:instrText>
        </w:r>
        <w:r>
          <w:fldChar w:fldCharType="separate"/>
        </w:r>
        <w:r>
          <w:t>5</w:t>
        </w:r>
        <w:r>
          <w:fldChar w:fldCharType="end"/>
        </w:r>
      </w:hyperlink>
    </w:p>
    <w:p>
      <w:pPr>
        <w:pStyle w:val="TOC2"/>
        <w:tabs>
          <w:tab w:val="right" w:leader="dot" w:pos="8306"/>
        </w:tabs>
      </w:pPr>
      <w:hyperlink w:anchor="_Toc28492" w:history="1">
        <w:r>
          <w:rPr>
            <w:rFonts w:ascii="仿宋" w:eastAsia="仿宋" w:hAnsi="仿宋" w:cs="仿宋" w:hint="eastAsia"/>
            <w:lang w:eastAsia="zh-CN"/>
          </w:rPr>
          <w:t>(二)、环保与社会责任</w:t>
        </w:r>
        <w:r>
          <w:tab/>
        </w:r>
        <w:r>
          <w:fldChar w:fldCharType="begin"/>
        </w:r>
        <w:r>
          <w:instrText xml:space="preserve"> PAGEREF _Toc28492 \h </w:instrText>
        </w:r>
        <w:r>
          <w:fldChar w:fldCharType="separate"/>
        </w:r>
        <w:r>
          <w:t>6</w:t>
        </w:r>
        <w:r>
          <w:fldChar w:fldCharType="end"/>
        </w:r>
      </w:hyperlink>
    </w:p>
    <w:p>
      <w:pPr>
        <w:pStyle w:val="TOC1"/>
        <w:tabs>
          <w:tab w:val="right" w:leader="dot" w:pos="8306"/>
        </w:tabs>
      </w:pPr>
      <w:hyperlink w:anchor="_Toc5970" w:history="1">
        <w:r>
          <w:rPr>
            <w:rFonts w:ascii="仿宋" w:eastAsia="仿宋" w:hAnsi="仿宋" w:cs="仿宋" w:hint="eastAsia"/>
            <w:lang w:eastAsia="zh-CN"/>
          </w:rPr>
          <w:t>三、核能及配套产品项目文档管理</w:t>
        </w:r>
        <w:r>
          <w:tab/>
        </w:r>
        <w:r>
          <w:fldChar w:fldCharType="begin"/>
        </w:r>
        <w:r>
          <w:instrText xml:space="preserve"> PAGEREF _Toc5970 \h </w:instrText>
        </w:r>
        <w:r>
          <w:fldChar w:fldCharType="separate"/>
        </w:r>
        <w:r>
          <w:t>7</w:t>
        </w:r>
        <w:r>
          <w:fldChar w:fldCharType="end"/>
        </w:r>
      </w:hyperlink>
    </w:p>
    <w:p>
      <w:pPr>
        <w:pStyle w:val="TOC2"/>
        <w:tabs>
          <w:tab w:val="right" w:leader="dot" w:pos="8306"/>
        </w:tabs>
      </w:pPr>
      <w:hyperlink w:anchor="_Toc27721" w:history="1">
        <w:r>
          <w:rPr>
            <w:rFonts w:ascii="仿宋" w:eastAsia="仿宋" w:hAnsi="仿宋" w:cs="仿宋" w:hint="eastAsia"/>
            <w:lang w:eastAsia="zh-CN"/>
          </w:rPr>
          <w:t>(一)、文档编制与审查</w:t>
        </w:r>
        <w:r>
          <w:tab/>
        </w:r>
        <w:r>
          <w:fldChar w:fldCharType="begin"/>
        </w:r>
        <w:r>
          <w:instrText xml:space="preserve"> PAGEREF _Toc27721 \h </w:instrText>
        </w:r>
        <w:r>
          <w:fldChar w:fldCharType="separate"/>
        </w:r>
        <w:r>
          <w:t>7</w:t>
        </w:r>
        <w:r>
          <w:fldChar w:fldCharType="end"/>
        </w:r>
      </w:hyperlink>
    </w:p>
    <w:p>
      <w:pPr>
        <w:pStyle w:val="TOC2"/>
        <w:tabs>
          <w:tab w:val="right" w:leader="dot" w:pos="8306"/>
        </w:tabs>
      </w:pPr>
      <w:hyperlink w:anchor="_Toc25854" w:history="1">
        <w:r>
          <w:rPr>
            <w:rFonts w:ascii="仿宋" w:eastAsia="仿宋" w:hAnsi="仿宋" w:cs="仿宋" w:hint="eastAsia"/>
            <w:lang w:eastAsia="zh-CN"/>
          </w:rPr>
          <w:t>(二)、文档发布与分发</w:t>
        </w:r>
        <w:r>
          <w:tab/>
        </w:r>
        <w:r>
          <w:fldChar w:fldCharType="begin"/>
        </w:r>
        <w:r>
          <w:instrText xml:space="preserve"> PAGEREF _Toc25854 \h </w:instrText>
        </w:r>
        <w:r>
          <w:fldChar w:fldCharType="separate"/>
        </w:r>
        <w:r>
          <w:t>8</w:t>
        </w:r>
        <w:r>
          <w:fldChar w:fldCharType="end"/>
        </w:r>
      </w:hyperlink>
    </w:p>
    <w:p>
      <w:pPr>
        <w:pStyle w:val="TOC2"/>
        <w:tabs>
          <w:tab w:val="right" w:leader="dot" w:pos="8306"/>
        </w:tabs>
      </w:pPr>
      <w:hyperlink w:anchor="_Toc14341" w:history="1">
        <w:r>
          <w:rPr>
            <w:rFonts w:ascii="仿宋" w:eastAsia="仿宋" w:hAnsi="仿宋" w:cs="仿宋" w:hint="eastAsia"/>
            <w:lang w:eastAsia="zh-CN"/>
          </w:rPr>
          <w:t>(三)、文档存档与归档</w:t>
        </w:r>
        <w:r>
          <w:tab/>
        </w:r>
        <w:r>
          <w:fldChar w:fldCharType="begin"/>
        </w:r>
        <w:r>
          <w:instrText xml:space="preserve"> PAGEREF _Toc14341 \h </w:instrText>
        </w:r>
        <w:r>
          <w:fldChar w:fldCharType="separate"/>
        </w:r>
        <w:r>
          <w:t>9</w:t>
        </w:r>
        <w:r>
          <w:fldChar w:fldCharType="end"/>
        </w:r>
      </w:hyperlink>
    </w:p>
    <w:p>
      <w:pPr>
        <w:pStyle w:val="TOC1"/>
        <w:tabs>
          <w:tab w:val="right" w:leader="dot" w:pos="8306"/>
        </w:tabs>
      </w:pPr>
      <w:hyperlink w:anchor="_Toc23468" w:history="1">
        <w:r>
          <w:rPr>
            <w:rFonts w:ascii="仿宋" w:eastAsia="仿宋" w:hAnsi="仿宋" w:cs="仿宋" w:hint="eastAsia"/>
            <w:lang w:eastAsia="zh-CN"/>
          </w:rPr>
          <w:t>四、市场分析、调研</w:t>
        </w:r>
        <w:r>
          <w:tab/>
        </w:r>
        <w:r>
          <w:fldChar w:fldCharType="begin"/>
        </w:r>
        <w:r>
          <w:instrText xml:space="preserve"> PAGEREF _Toc23468 \h </w:instrText>
        </w:r>
        <w:r>
          <w:fldChar w:fldCharType="separate"/>
        </w:r>
        <w:r>
          <w:t>10</w:t>
        </w:r>
        <w:r>
          <w:fldChar w:fldCharType="end"/>
        </w:r>
      </w:hyperlink>
    </w:p>
    <w:p>
      <w:pPr>
        <w:pStyle w:val="TOC2"/>
        <w:tabs>
          <w:tab w:val="right" w:leader="dot" w:pos="8306"/>
        </w:tabs>
      </w:pPr>
      <w:hyperlink w:anchor="_Toc24056" w:history="1">
        <w:r>
          <w:rPr>
            <w:rFonts w:ascii="仿宋" w:eastAsia="仿宋" w:hAnsi="仿宋" w:cs="仿宋" w:hint="eastAsia"/>
            <w:lang w:eastAsia="zh-CN"/>
          </w:rPr>
          <w:t>(一)、核能及配套产品行业分析</w:t>
        </w:r>
        <w:r>
          <w:tab/>
        </w:r>
        <w:r>
          <w:fldChar w:fldCharType="begin"/>
        </w:r>
        <w:r>
          <w:instrText xml:space="preserve"> PAGEREF _Toc24056 \h </w:instrText>
        </w:r>
        <w:r>
          <w:fldChar w:fldCharType="separate"/>
        </w:r>
        <w:r>
          <w:t>10</w:t>
        </w:r>
        <w:r>
          <w:fldChar w:fldCharType="end"/>
        </w:r>
      </w:hyperlink>
    </w:p>
    <w:p>
      <w:pPr>
        <w:pStyle w:val="TOC2"/>
        <w:tabs>
          <w:tab w:val="right" w:leader="dot" w:pos="8306"/>
        </w:tabs>
      </w:pPr>
      <w:hyperlink w:anchor="_Toc1278" w:history="1">
        <w:r>
          <w:rPr>
            <w:rFonts w:ascii="仿宋" w:eastAsia="仿宋" w:hAnsi="仿宋" w:cs="仿宋" w:hint="eastAsia"/>
            <w:lang w:eastAsia="zh-CN"/>
          </w:rPr>
          <w:t>(二)、核能及配套产品市场分析预测</w:t>
        </w:r>
        <w:r>
          <w:tab/>
        </w:r>
        <w:r>
          <w:fldChar w:fldCharType="begin"/>
        </w:r>
        <w:r>
          <w:instrText xml:space="preserve"> PAGEREF _Toc1278 \h </w:instrText>
        </w:r>
        <w:r>
          <w:fldChar w:fldCharType="separate"/>
        </w:r>
        <w:r>
          <w:t>11</w:t>
        </w:r>
        <w:r>
          <w:fldChar w:fldCharType="end"/>
        </w:r>
      </w:hyperlink>
    </w:p>
    <w:p>
      <w:pPr>
        <w:pStyle w:val="TOC1"/>
        <w:tabs>
          <w:tab w:val="right" w:leader="dot" w:pos="8306"/>
        </w:tabs>
      </w:pPr>
      <w:hyperlink w:anchor="_Toc25882" w:history="1">
        <w:r>
          <w:rPr>
            <w:rFonts w:ascii="仿宋" w:eastAsia="仿宋" w:hAnsi="仿宋" w:cs="仿宋" w:hint="eastAsia"/>
            <w:lang w:eastAsia="zh-CN"/>
          </w:rPr>
          <w:t>五、核能及配套产品项目土建工程</w:t>
        </w:r>
        <w:r>
          <w:tab/>
        </w:r>
        <w:r>
          <w:fldChar w:fldCharType="begin"/>
        </w:r>
        <w:r>
          <w:instrText xml:space="preserve"> PAGEREF _Toc25882 \h </w:instrText>
        </w:r>
        <w:r>
          <w:fldChar w:fldCharType="separate"/>
        </w:r>
        <w:r>
          <w:t>12</w:t>
        </w:r>
        <w:r>
          <w:fldChar w:fldCharType="end"/>
        </w:r>
      </w:hyperlink>
    </w:p>
    <w:p>
      <w:pPr>
        <w:pStyle w:val="TOC2"/>
        <w:tabs>
          <w:tab w:val="right" w:leader="dot" w:pos="8306"/>
        </w:tabs>
      </w:pPr>
      <w:hyperlink w:anchor="_Toc26730" w:history="1">
        <w:r>
          <w:rPr>
            <w:rFonts w:ascii="仿宋" w:eastAsia="仿宋" w:hAnsi="仿宋" w:cs="仿宋" w:hint="eastAsia"/>
            <w:lang w:eastAsia="zh-CN"/>
          </w:rPr>
          <w:t>(一)、建筑工程设计原则</w:t>
        </w:r>
        <w:r>
          <w:tab/>
        </w:r>
        <w:r>
          <w:fldChar w:fldCharType="begin"/>
        </w:r>
        <w:r>
          <w:instrText xml:space="preserve"> PAGEREF _Toc26730 \h </w:instrText>
        </w:r>
        <w:r>
          <w:fldChar w:fldCharType="separate"/>
        </w:r>
        <w:r>
          <w:t>12</w:t>
        </w:r>
        <w:r>
          <w:fldChar w:fldCharType="end"/>
        </w:r>
      </w:hyperlink>
    </w:p>
    <w:p>
      <w:pPr>
        <w:pStyle w:val="TOC2"/>
        <w:tabs>
          <w:tab w:val="right" w:leader="dot" w:pos="8306"/>
        </w:tabs>
      </w:pPr>
      <w:hyperlink w:anchor="_Toc18944" w:history="1">
        <w:r>
          <w:rPr>
            <w:rFonts w:ascii="仿宋" w:eastAsia="仿宋" w:hAnsi="仿宋" w:cs="仿宋" w:hint="eastAsia"/>
            <w:lang w:eastAsia="zh-CN"/>
          </w:rPr>
          <w:t>(二)、土建工程设计年限及安全等级</w:t>
        </w:r>
        <w:r>
          <w:tab/>
        </w:r>
        <w:r>
          <w:fldChar w:fldCharType="begin"/>
        </w:r>
        <w:r>
          <w:instrText xml:space="preserve"> PAGEREF _Toc18944 \h </w:instrText>
        </w:r>
        <w:r>
          <w:fldChar w:fldCharType="separate"/>
        </w:r>
        <w:r>
          <w:t>13</w:t>
        </w:r>
        <w:r>
          <w:fldChar w:fldCharType="end"/>
        </w:r>
      </w:hyperlink>
    </w:p>
    <w:p>
      <w:pPr>
        <w:pStyle w:val="TOC2"/>
        <w:tabs>
          <w:tab w:val="right" w:leader="dot" w:pos="8306"/>
        </w:tabs>
      </w:pPr>
      <w:hyperlink w:anchor="_Toc8024" w:history="1">
        <w:r>
          <w:rPr>
            <w:rFonts w:ascii="仿宋" w:eastAsia="仿宋" w:hAnsi="仿宋" w:cs="仿宋" w:hint="eastAsia"/>
            <w:lang w:eastAsia="zh-CN"/>
          </w:rPr>
          <w:t>(三)、建筑工程设计总体要求</w:t>
        </w:r>
        <w:r>
          <w:tab/>
        </w:r>
        <w:r>
          <w:fldChar w:fldCharType="begin"/>
        </w:r>
        <w:r>
          <w:instrText xml:space="preserve"> PAGEREF _Toc8024 \h </w:instrText>
        </w:r>
        <w:r>
          <w:fldChar w:fldCharType="separate"/>
        </w:r>
        <w:r>
          <w:t>14</w:t>
        </w:r>
        <w:r>
          <w:fldChar w:fldCharType="end"/>
        </w:r>
      </w:hyperlink>
    </w:p>
    <w:p>
      <w:pPr>
        <w:pStyle w:val="TOC2"/>
        <w:tabs>
          <w:tab w:val="right" w:leader="dot" w:pos="8306"/>
        </w:tabs>
      </w:pPr>
      <w:hyperlink w:anchor="_Toc15091" w:history="1">
        <w:r>
          <w:rPr>
            <w:rFonts w:ascii="仿宋" w:eastAsia="仿宋" w:hAnsi="仿宋" w:cs="仿宋" w:hint="eastAsia"/>
            <w:lang w:eastAsia="zh-CN"/>
          </w:rPr>
          <w:t>(四)、土建工程建设指标</w:t>
        </w:r>
        <w:r>
          <w:tab/>
        </w:r>
        <w:r>
          <w:fldChar w:fldCharType="begin"/>
        </w:r>
        <w:r>
          <w:instrText xml:space="preserve"> PAGEREF _Toc15091 \h </w:instrText>
        </w:r>
        <w:r>
          <w:fldChar w:fldCharType="separate"/>
        </w:r>
        <w:r>
          <w:t>15</w:t>
        </w:r>
        <w:r>
          <w:fldChar w:fldCharType="end"/>
        </w:r>
      </w:hyperlink>
    </w:p>
    <w:p>
      <w:pPr>
        <w:pStyle w:val="TOC1"/>
        <w:tabs>
          <w:tab w:val="right" w:leader="dot" w:pos="8306"/>
        </w:tabs>
      </w:pPr>
      <w:hyperlink w:anchor="_Toc14187" w:history="1">
        <w:r>
          <w:rPr>
            <w:rFonts w:ascii="仿宋" w:eastAsia="仿宋" w:hAnsi="仿宋" w:cs="仿宋" w:hint="eastAsia"/>
            <w:lang w:eastAsia="zh-CN"/>
          </w:rPr>
          <w:t>六、核能及配套产品项目选址可行性分析</w:t>
        </w:r>
        <w:r>
          <w:tab/>
        </w:r>
        <w:r>
          <w:fldChar w:fldCharType="begin"/>
        </w:r>
        <w:r>
          <w:instrText xml:space="preserve"> PAGEREF _Toc14187 \h </w:instrText>
        </w:r>
        <w:r>
          <w:fldChar w:fldCharType="separate"/>
        </w:r>
        <w:r>
          <w:t>15</w:t>
        </w:r>
        <w:r>
          <w:fldChar w:fldCharType="end"/>
        </w:r>
      </w:hyperlink>
    </w:p>
    <w:p>
      <w:pPr>
        <w:pStyle w:val="TOC2"/>
        <w:tabs>
          <w:tab w:val="right" w:leader="dot" w:pos="8306"/>
        </w:tabs>
      </w:pPr>
      <w:hyperlink w:anchor="_Toc11676" w:history="1">
        <w:r>
          <w:rPr>
            <w:rFonts w:ascii="仿宋" w:eastAsia="仿宋" w:hAnsi="仿宋" w:cs="仿宋" w:hint="eastAsia"/>
            <w:lang w:eastAsia="zh-CN"/>
          </w:rPr>
          <w:t>(一)、核能及配套产品项目选址</w:t>
        </w:r>
        <w:r>
          <w:tab/>
        </w:r>
        <w:r>
          <w:fldChar w:fldCharType="begin"/>
        </w:r>
        <w:r>
          <w:instrText xml:space="preserve"> PAGEREF _Toc11676 \h </w:instrText>
        </w:r>
        <w:r>
          <w:fldChar w:fldCharType="separate"/>
        </w:r>
        <w:r>
          <w:t>15</w:t>
        </w:r>
        <w:r>
          <w:fldChar w:fldCharType="end"/>
        </w:r>
      </w:hyperlink>
    </w:p>
    <w:p>
      <w:pPr>
        <w:pStyle w:val="TOC2"/>
        <w:tabs>
          <w:tab w:val="right" w:leader="dot" w:pos="8306"/>
        </w:tabs>
      </w:pPr>
      <w:hyperlink w:anchor="_Toc15340" w:history="1">
        <w:r>
          <w:rPr>
            <w:rFonts w:ascii="仿宋" w:eastAsia="仿宋" w:hAnsi="仿宋" w:cs="仿宋" w:hint="eastAsia"/>
            <w:lang w:eastAsia="zh-CN"/>
          </w:rPr>
          <w:t>(二)、用地控制指标</w:t>
        </w:r>
        <w:r>
          <w:tab/>
        </w:r>
        <w:r>
          <w:fldChar w:fldCharType="begin"/>
        </w:r>
        <w:r>
          <w:instrText xml:space="preserve"> PAGEREF _Toc15340 \h </w:instrText>
        </w:r>
        <w:r>
          <w:fldChar w:fldCharType="separate"/>
        </w:r>
        <w:r>
          <w:t>15</w:t>
        </w:r>
        <w:r>
          <w:fldChar w:fldCharType="end"/>
        </w:r>
      </w:hyperlink>
    </w:p>
    <w:p>
      <w:pPr>
        <w:pStyle w:val="TOC2"/>
        <w:tabs>
          <w:tab w:val="right" w:leader="dot" w:pos="8306"/>
        </w:tabs>
      </w:pPr>
      <w:hyperlink w:anchor="_Toc25407" w:history="1">
        <w:r>
          <w:rPr>
            <w:rFonts w:ascii="仿宋" w:eastAsia="仿宋" w:hAnsi="仿宋" w:cs="仿宋" w:hint="eastAsia"/>
            <w:lang w:eastAsia="zh-CN"/>
          </w:rPr>
          <w:t>(三)、节约用地措施</w:t>
        </w:r>
        <w:r>
          <w:tab/>
        </w:r>
        <w:r>
          <w:fldChar w:fldCharType="begin"/>
        </w:r>
        <w:r>
          <w:instrText xml:space="preserve"> PAGEREF _Toc25407 \h </w:instrText>
        </w:r>
        <w:r>
          <w:fldChar w:fldCharType="separate"/>
        </w:r>
        <w:r>
          <w:t>17</w:t>
        </w:r>
        <w:r>
          <w:fldChar w:fldCharType="end"/>
        </w:r>
      </w:hyperlink>
    </w:p>
    <w:p>
      <w:pPr>
        <w:pStyle w:val="TOC2"/>
        <w:tabs>
          <w:tab w:val="right" w:leader="dot" w:pos="8306"/>
        </w:tabs>
      </w:pPr>
      <w:hyperlink w:anchor="_Toc18350" w:history="1">
        <w:r>
          <w:rPr>
            <w:rFonts w:ascii="仿宋" w:eastAsia="仿宋" w:hAnsi="仿宋" w:cs="仿宋" w:hint="eastAsia"/>
            <w:lang w:eastAsia="zh-CN"/>
          </w:rPr>
          <w:t>(四)、总图布置方案</w:t>
        </w:r>
        <w:r>
          <w:tab/>
        </w:r>
        <w:r>
          <w:fldChar w:fldCharType="begin"/>
        </w:r>
        <w:r>
          <w:instrText xml:space="preserve"> PAGEREF _Toc18350 \h </w:instrText>
        </w:r>
        <w:r>
          <w:fldChar w:fldCharType="separate"/>
        </w:r>
        <w:r>
          <w:t>18</w:t>
        </w:r>
        <w:r>
          <w:fldChar w:fldCharType="end"/>
        </w:r>
      </w:hyperlink>
    </w:p>
    <w:p>
      <w:pPr>
        <w:pStyle w:val="TOC2"/>
        <w:tabs>
          <w:tab w:val="right" w:leader="dot" w:pos="8306"/>
        </w:tabs>
      </w:pPr>
      <w:hyperlink w:anchor="_Toc22426" w:history="1">
        <w:r>
          <w:rPr>
            <w:rFonts w:ascii="仿宋" w:eastAsia="仿宋" w:hAnsi="仿宋" w:cs="仿宋" w:hint="eastAsia"/>
            <w:lang w:eastAsia="zh-CN"/>
          </w:rPr>
          <w:t>(五)、选址综合评价</w:t>
        </w:r>
        <w:r>
          <w:tab/>
        </w:r>
        <w:r>
          <w:fldChar w:fldCharType="begin"/>
        </w:r>
        <w:r>
          <w:instrText xml:space="preserve"> PAGEREF _Toc22426 \h </w:instrText>
        </w:r>
        <w:r>
          <w:fldChar w:fldCharType="separate"/>
        </w:r>
        <w:r>
          <w:t>19</w:t>
        </w:r>
        <w:r>
          <w:fldChar w:fldCharType="end"/>
        </w:r>
      </w:hyperlink>
    </w:p>
    <w:p>
      <w:pPr>
        <w:pStyle w:val="TOC1"/>
        <w:tabs>
          <w:tab w:val="right" w:leader="dot" w:pos="8306"/>
        </w:tabs>
      </w:pPr>
      <w:hyperlink w:anchor="_Toc19168" w:history="1">
        <w:r>
          <w:rPr>
            <w:rFonts w:ascii="仿宋" w:eastAsia="仿宋" w:hAnsi="仿宋" w:cs="仿宋" w:hint="eastAsia"/>
            <w:lang w:eastAsia="zh-CN"/>
          </w:rPr>
          <w:t>七、核能及配套产品项目人力资源培养与发展</w:t>
        </w:r>
        <w:r>
          <w:tab/>
        </w:r>
        <w:r>
          <w:fldChar w:fldCharType="begin"/>
        </w:r>
        <w:r>
          <w:instrText xml:space="preserve"> PAGEREF _Toc19168 \h </w:instrText>
        </w:r>
        <w:r>
          <w:fldChar w:fldCharType="separate"/>
        </w:r>
        <w:r>
          <w:t>21</w:t>
        </w:r>
        <w:r>
          <w:fldChar w:fldCharType="end"/>
        </w:r>
      </w:hyperlink>
    </w:p>
    <w:p>
      <w:pPr>
        <w:pStyle w:val="TOC2"/>
        <w:tabs>
          <w:tab w:val="right" w:leader="dot" w:pos="8306"/>
        </w:tabs>
      </w:pPr>
      <w:hyperlink w:anchor="_Toc14301" w:history="1">
        <w:r>
          <w:rPr>
            <w:rFonts w:ascii="仿宋" w:eastAsia="仿宋" w:hAnsi="仿宋" w:cs="仿宋" w:hint="eastAsia"/>
            <w:lang w:eastAsia="zh-CN"/>
          </w:rPr>
          <w:t>(一)、人才需求与规划</w:t>
        </w:r>
        <w:r>
          <w:tab/>
        </w:r>
        <w:r>
          <w:fldChar w:fldCharType="begin"/>
        </w:r>
        <w:r>
          <w:instrText xml:space="preserve"> PAGEREF _Toc14301 \h </w:instrText>
        </w:r>
        <w:r>
          <w:fldChar w:fldCharType="separate"/>
        </w:r>
        <w:r>
          <w:t>21</w:t>
        </w:r>
        <w:r>
          <w:fldChar w:fldCharType="end"/>
        </w:r>
      </w:hyperlink>
    </w:p>
    <w:p>
      <w:pPr>
        <w:pStyle w:val="TOC2"/>
        <w:tabs>
          <w:tab w:val="right" w:leader="dot" w:pos="8306"/>
        </w:tabs>
      </w:pPr>
      <w:hyperlink w:anchor="_Toc19628" w:history="1">
        <w:r>
          <w:rPr>
            <w:rFonts w:ascii="仿宋" w:eastAsia="仿宋" w:hAnsi="仿宋" w:cs="仿宋" w:hint="eastAsia"/>
            <w:lang w:eastAsia="zh-CN"/>
          </w:rPr>
          <w:t>(二)、培训与发展计划</w:t>
        </w:r>
        <w:r>
          <w:tab/>
        </w:r>
        <w:r>
          <w:fldChar w:fldCharType="begin"/>
        </w:r>
        <w:r>
          <w:instrText xml:space="preserve"> PAGEREF _Toc19628 \h </w:instrText>
        </w:r>
        <w:r>
          <w:fldChar w:fldCharType="separate"/>
        </w:r>
        <w:r>
          <w:t>21</w:t>
        </w:r>
        <w:r>
          <w:fldChar w:fldCharType="end"/>
        </w:r>
      </w:hyperlink>
    </w:p>
    <w:p>
      <w:pPr>
        <w:pStyle w:val="TOC1"/>
        <w:tabs>
          <w:tab w:val="right" w:leader="dot" w:pos="8306"/>
        </w:tabs>
      </w:pPr>
      <w:hyperlink w:anchor="_Toc10847" w:history="1">
        <w:r>
          <w:rPr>
            <w:rFonts w:ascii="仿宋" w:eastAsia="仿宋" w:hAnsi="仿宋" w:cs="仿宋" w:hint="eastAsia"/>
            <w:lang w:eastAsia="zh-CN"/>
          </w:rPr>
          <w:t>八、核能及配套产品项目投资规划</w:t>
        </w:r>
        <w:r>
          <w:tab/>
        </w:r>
        <w:r>
          <w:fldChar w:fldCharType="begin"/>
        </w:r>
        <w:r>
          <w:instrText xml:space="preserve"> PAGEREF _Toc10847 \h </w:instrText>
        </w:r>
        <w:r>
          <w:fldChar w:fldCharType="separate"/>
        </w:r>
        <w:r>
          <w:t>22</w:t>
        </w:r>
        <w:r>
          <w:fldChar w:fldCharType="end"/>
        </w:r>
      </w:hyperlink>
    </w:p>
    <w:p>
      <w:pPr>
        <w:pStyle w:val="TOC2"/>
        <w:tabs>
          <w:tab w:val="right" w:leader="dot" w:pos="8306"/>
        </w:tabs>
      </w:pPr>
      <w:hyperlink w:anchor="_Toc28309" w:history="1">
        <w:r>
          <w:rPr>
            <w:rFonts w:ascii="仿宋" w:eastAsia="仿宋" w:hAnsi="仿宋" w:cs="仿宋" w:hint="eastAsia"/>
            <w:lang w:eastAsia="zh-CN"/>
          </w:rPr>
          <w:t>(一)、核能及配套产品项目总投资估算</w:t>
        </w:r>
        <w:r>
          <w:tab/>
        </w:r>
        <w:r>
          <w:fldChar w:fldCharType="begin"/>
        </w:r>
        <w:r>
          <w:instrText xml:space="preserve"> PAGEREF _Toc28309 \h </w:instrText>
        </w:r>
        <w:r>
          <w:fldChar w:fldCharType="separate"/>
        </w:r>
        <w:r>
          <w:t>22</w:t>
        </w:r>
        <w:r>
          <w:fldChar w:fldCharType="end"/>
        </w:r>
      </w:hyperlink>
    </w:p>
    <w:p>
      <w:pPr>
        <w:pStyle w:val="TOC2"/>
        <w:tabs>
          <w:tab w:val="right" w:leader="dot" w:pos="8306"/>
        </w:tabs>
      </w:pPr>
      <w:hyperlink w:anchor="_Toc13560" w:history="1">
        <w:r>
          <w:rPr>
            <w:rFonts w:ascii="仿宋" w:eastAsia="仿宋" w:hAnsi="仿宋" w:cs="仿宋" w:hint="eastAsia"/>
            <w:lang w:eastAsia="zh-CN"/>
          </w:rPr>
          <w:t>(二)、资金筹措</w:t>
        </w:r>
        <w:r>
          <w:tab/>
        </w:r>
        <w:r>
          <w:fldChar w:fldCharType="begin"/>
        </w:r>
        <w:r>
          <w:instrText xml:space="preserve"> PAGEREF _Toc13560 \h </w:instrText>
        </w:r>
        <w:r>
          <w:fldChar w:fldCharType="separate"/>
        </w:r>
        <w:r>
          <w:t>23</w:t>
        </w:r>
        <w:r>
          <w:fldChar w:fldCharType="end"/>
        </w:r>
      </w:hyperlink>
    </w:p>
    <w:p>
      <w:pPr>
        <w:pStyle w:val="TOC1"/>
        <w:tabs>
          <w:tab w:val="right" w:leader="dot" w:pos="8306"/>
        </w:tabs>
      </w:pPr>
      <w:hyperlink w:anchor="_Toc26603" w:history="1">
        <w:r>
          <w:rPr>
            <w:rFonts w:ascii="仿宋" w:eastAsia="仿宋" w:hAnsi="仿宋" w:cs="仿宋" w:hint="eastAsia"/>
            <w:lang w:eastAsia="zh-CN"/>
          </w:rPr>
          <w:t>九、核能及配套产品项目人力资源管理</w:t>
        </w:r>
        <w:r>
          <w:tab/>
        </w:r>
        <w:r>
          <w:fldChar w:fldCharType="begin"/>
        </w:r>
        <w:r>
          <w:instrText xml:space="preserve"> PAGEREF _Toc26603 \h </w:instrText>
        </w:r>
        <w:r>
          <w:fldChar w:fldCharType="separate"/>
        </w:r>
        <w:r>
          <w:t>24</w:t>
        </w:r>
        <w:r>
          <w:fldChar w:fldCharType="end"/>
        </w:r>
      </w:hyperlink>
    </w:p>
    <w:p>
      <w:pPr>
        <w:pStyle w:val="TOC2"/>
        <w:tabs>
          <w:tab w:val="right" w:leader="dot" w:pos="8306"/>
        </w:tabs>
      </w:pPr>
      <w:hyperlink w:anchor="_Toc16170" w:history="1">
        <w:r>
          <w:rPr>
            <w:rFonts w:ascii="仿宋" w:eastAsia="仿宋" w:hAnsi="仿宋" w:cs="仿宋" w:hint="eastAsia"/>
            <w:lang w:eastAsia="zh-CN"/>
          </w:rPr>
          <w:t>(一)、建立健全的预算管理制度</w:t>
        </w:r>
        <w:r>
          <w:tab/>
        </w:r>
        <w:r>
          <w:fldChar w:fldCharType="begin"/>
        </w:r>
        <w:r>
          <w:instrText xml:space="preserve"> PAGEREF _Toc16170 \h </w:instrText>
        </w:r>
        <w:r>
          <w:fldChar w:fldCharType="separate"/>
        </w:r>
        <w:r>
          <w:t>24</w:t>
        </w:r>
        <w:r>
          <w:fldChar w:fldCharType="end"/>
        </w:r>
      </w:hyperlink>
    </w:p>
    <w:p>
      <w:pPr>
        <w:pStyle w:val="TOC2"/>
        <w:tabs>
          <w:tab w:val="right" w:leader="dot" w:pos="8306"/>
        </w:tabs>
      </w:pPr>
      <w:hyperlink w:anchor="_Toc8665" w:history="1">
        <w:r>
          <w:rPr>
            <w:rFonts w:ascii="仿宋" w:eastAsia="仿宋" w:hAnsi="仿宋" w:cs="仿宋" w:hint="eastAsia"/>
            <w:lang w:eastAsia="zh-CN"/>
          </w:rPr>
          <w:t>(二)、加强资金流动监控</w:t>
        </w:r>
        <w:r>
          <w:tab/>
        </w:r>
        <w:r>
          <w:fldChar w:fldCharType="begin"/>
        </w:r>
        <w:r>
          <w:instrText xml:space="preserve"> PAGEREF _Toc8665 \h </w:instrText>
        </w:r>
        <w:r>
          <w:fldChar w:fldCharType="separate"/>
        </w:r>
        <w:r>
          <w:t>26</w:t>
        </w:r>
        <w:r>
          <w:fldChar w:fldCharType="end"/>
        </w:r>
      </w:hyperlink>
    </w:p>
    <w:p>
      <w:pPr>
        <w:pStyle w:val="TOC2"/>
        <w:tabs>
          <w:tab w:val="right" w:leader="dot" w:pos="8306"/>
        </w:tabs>
      </w:pPr>
      <w:hyperlink w:anchor="_Toc22135" w:history="1">
        <w:r>
          <w:rPr>
            <w:rFonts w:ascii="仿宋" w:eastAsia="仿宋" w:hAnsi="仿宋" w:cs="仿宋" w:hint="eastAsia"/>
            <w:lang w:eastAsia="zh-CN"/>
          </w:rPr>
          <w:t>(三)、制定完善的风险控制机制</w:t>
        </w:r>
        <w:r>
          <w:tab/>
        </w:r>
        <w:r>
          <w:fldChar w:fldCharType="begin"/>
        </w:r>
        <w:r>
          <w:instrText xml:space="preserve"> PAGEREF _Toc22135 \h </w:instrText>
        </w:r>
        <w:r>
          <w:fldChar w:fldCharType="separate"/>
        </w:r>
        <w:r>
          <w:t>27</w:t>
        </w:r>
        <w:r>
          <w:fldChar w:fldCharType="end"/>
        </w:r>
      </w:hyperlink>
    </w:p>
    <w:p>
      <w:pPr>
        <w:pStyle w:val="TOC2"/>
        <w:tabs>
          <w:tab w:val="right" w:leader="dot" w:pos="8306"/>
        </w:tabs>
      </w:pPr>
      <w:hyperlink w:anchor="_Toc8400" w:history="1">
        <w:r>
          <w:rPr>
            <w:rFonts w:ascii="仿宋" w:eastAsia="仿宋" w:hAnsi="仿宋" w:cs="仿宋" w:hint="eastAsia"/>
            <w:lang w:eastAsia="zh-CN"/>
          </w:rPr>
          <w:t>(四)、优化成本管理</w:t>
        </w:r>
        <w:r>
          <w:tab/>
        </w:r>
        <w:r>
          <w:fldChar w:fldCharType="begin"/>
        </w:r>
        <w:r>
          <w:instrText xml:space="preserve"> PAGEREF _Toc8400 \h </w:instrText>
        </w:r>
        <w:r>
          <w:fldChar w:fldCharType="separate"/>
        </w:r>
        <w:r>
          <w:t>28</w:t>
        </w:r>
        <w:r>
          <w:fldChar w:fldCharType="end"/>
        </w:r>
      </w:hyperlink>
    </w:p>
    <w:p>
      <w:pPr>
        <w:pStyle w:val="TOC1"/>
        <w:tabs>
          <w:tab w:val="right" w:leader="dot" w:pos="8306"/>
        </w:tabs>
      </w:pPr>
      <w:hyperlink w:anchor="_Toc20125" w:history="1">
        <w:r>
          <w:rPr>
            <w:rFonts w:ascii="仿宋" w:eastAsia="仿宋" w:hAnsi="仿宋" w:cs="仿宋" w:hint="eastAsia"/>
            <w:lang w:eastAsia="zh-CN"/>
          </w:rPr>
          <w:t>十、核能及配套产品项目风险管理</w:t>
        </w:r>
        <w:r>
          <w:tab/>
        </w:r>
        <w:r>
          <w:fldChar w:fldCharType="begin"/>
        </w:r>
        <w:r>
          <w:instrText xml:space="preserve"> PAGEREF _Toc20125 \h </w:instrText>
        </w:r>
        <w:r>
          <w:fldChar w:fldCharType="separate"/>
        </w:r>
        <w:r>
          <w:t>29</w:t>
        </w:r>
        <w:r>
          <w:fldChar w:fldCharType="end"/>
        </w:r>
      </w:hyperlink>
    </w:p>
    <w:p>
      <w:pPr>
        <w:pStyle w:val="TOC2"/>
        <w:tabs>
          <w:tab w:val="right" w:leader="dot" w:pos="8306"/>
        </w:tabs>
      </w:pPr>
      <w:hyperlink w:anchor="_Toc3678" w:history="1">
        <w:r>
          <w:rPr>
            <w:rFonts w:ascii="仿宋" w:eastAsia="仿宋" w:hAnsi="仿宋" w:cs="仿宋" w:hint="eastAsia"/>
            <w:lang w:eastAsia="zh-CN"/>
          </w:rPr>
          <w:t>(一)、风险识别与评估</w:t>
        </w:r>
        <w:r>
          <w:tab/>
        </w:r>
        <w:r>
          <w:fldChar w:fldCharType="begin"/>
        </w:r>
        <w:r>
          <w:instrText xml:space="preserve"> PAGEREF _Toc3678 \h </w:instrText>
        </w:r>
        <w:r>
          <w:fldChar w:fldCharType="separate"/>
        </w:r>
        <w:r>
          <w:t>29</w:t>
        </w:r>
        <w:r>
          <w:fldChar w:fldCharType="end"/>
        </w:r>
      </w:hyperlink>
    </w:p>
    <w:p>
      <w:pPr>
        <w:pStyle w:val="TOC2"/>
        <w:tabs>
          <w:tab w:val="right" w:leader="dot" w:pos="8306"/>
        </w:tabs>
      </w:pPr>
      <w:hyperlink w:anchor="_Toc25748" w:history="1">
        <w:r>
          <w:rPr>
            <w:rFonts w:ascii="仿宋" w:eastAsia="仿宋" w:hAnsi="仿宋" w:cs="仿宋" w:hint="eastAsia"/>
            <w:lang w:eastAsia="zh-CN"/>
          </w:rPr>
          <w:t>(二)、风险应对策略</w:t>
        </w:r>
        <w:r>
          <w:tab/>
        </w:r>
        <w:r>
          <w:fldChar w:fldCharType="begin"/>
        </w:r>
        <w:r>
          <w:instrText xml:space="preserve"> PAGEREF _Toc25748 \h </w:instrText>
        </w:r>
        <w:r>
          <w:fldChar w:fldCharType="separate"/>
        </w:r>
        <w:r>
          <w:t>31</w:t>
        </w:r>
        <w:r>
          <w:fldChar w:fldCharType="end"/>
        </w:r>
      </w:hyperlink>
    </w:p>
    <w:p>
      <w:pPr>
        <w:pStyle w:val="TOC2"/>
        <w:tabs>
          <w:tab w:val="right" w:leader="dot" w:pos="8306"/>
        </w:tabs>
      </w:pPr>
      <w:hyperlink w:anchor="_Toc3765" w:history="1">
        <w:r>
          <w:rPr>
            <w:rFonts w:ascii="仿宋" w:eastAsia="仿宋" w:hAnsi="仿宋" w:cs="仿宋" w:hint="eastAsia"/>
            <w:lang w:eastAsia="zh-CN"/>
          </w:rPr>
          <w:t>(三)、风险监控与控制</w:t>
        </w:r>
        <w:r>
          <w:tab/>
        </w:r>
        <w:r>
          <w:fldChar w:fldCharType="begin"/>
        </w:r>
        <w:r>
          <w:instrText xml:space="preserve"> PAGEREF _Toc3765 \h </w:instrText>
        </w:r>
        <w:r>
          <w:fldChar w:fldCharType="separate"/>
        </w:r>
        <w:r>
          <w:t>32</w:t>
        </w:r>
        <w:r>
          <w:fldChar w:fldCharType="end"/>
        </w:r>
      </w:hyperlink>
    </w:p>
    <w:p>
      <w:pPr>
        <w:pStyle w:val="TOC1"/>
        <w:tabs>
          <w:tab w:val="right" w:leader="dot" w:pos="8306"/>
        </w:tabs>
      </w:pPr>
      <w:hyperlink w:anchor="_Toc633" w:history="1">
        <w:r>
          <w:rPr>
            <w:rFonts w:ascii="仿宋" w:eastAsia="仿宋" w:hAnsi="仿宋" w:cs="仿宋" w:hint="eastAsia"/>
            <w:lang w:eastAsia="zh-CN"/>
          </w:rPr>
          <w:t>十一、核能及配套产品项目技术管理</w:t>
        </w:r>
        <w:r>
          <w:tab/>
        </w:r>
        <w:r>
          <w:fldChar w:fldCharType="begin"/>
        </w:r>
        <w:r>
          <w:instrText xml:space="preserve"> PAGEREF _Toc633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90" w:history="1">
        <w:r>
          <w:rPr>
            <w:rFonts w:ascii="仿宋" w:eastAsia="仿宋" w:hAnsi="仿宋" w:cs="仿宋" w:hint="eastAsia"/>
            <w:lang w:eastAsia="zh-CN"/>
          </w:rPr>
          <w:t>(一)、技术方案选用方向</w:t>
        </w:r>
        <w:r>
          <w:tab/>
        </w:r>
        <w:r>
          <w:fldChar w:fldCharType="begin"/>
        </w:r>
        <w:r>
          <w:instrText xml:space="preserve"> PAGEREF _Toc10090 \h </w:instrText>
        </w:r>
        <w:r>
          <w:fldChar w:fldCharType="separate"/>
        </w:r>
        <w:r>
          <w:t>33</w:t>
        </w:r>
        <w:r>
          <w:fldChar w:fldCharType="end"/>
        </w:r>
      </w:hyperlink>
    </w:p>
    <w:p>
      <w:pPr>
        <w:pStyle w:val="TOC2"/>
        <w:tabs>
          <w:tab w:val="right" w:leader="dot" w:pos="8306"/>
        </w:tabs>
      </w:pPr>
      <w:hyperlink w:anchor="_Toc29642" w:history="1">
        <w:r>
          <w:rPr>
            <w:rFonts w:ascii="仿宋" w:eastAsia="仿宋" w:hAnsi="仿宋" w:cs="仿宋" w:hint="eastAsia"/>
            <w:lang w:eastAsia="zh-CN"/>
          </w:rPr>
          <w:t>(二)、工艺技术方案选用原则</w:t>
        </w:r>
        <w:r>
          <w:tab/>
        </w:r>
        <w:r>
          <w:fldChar w:fldCharType="begin"/>
        </w:r>
        <w:r>
          <w:instrText xml:space="preserve"> PAGEREF _Toc29642 \h </w:instrText>
        </w:r>
        <w:r>
          <w:fldChar w:fldCharType="separate"/>
        </w:r>
        <w:r>
          <w:t>35</w:t>
        </w:r>
        <w:r>
          <w:fldChar w:fldCharType="end"/>
        </w:r>
      </w:hyperlink>
    </w:p>
    <w:p>
      <w:pPr>
        <w:pStyle w:val="TOC2"/>
        <w:tabs>
          <w:tab w:val="right" w:leader="dot" w:pos="8306"/>
        </w:tabs>
      </w:pPr>
      <w:hyperlink w:anchor="_Toc26939" w:history="1">
        <w:r>
          <w:rPr>
            <w:rFonts w:ascii="仿宋" w:eastAsia="仿宋" w:hAnsi="仿宋" w:cs="仿宋" w:hint="eastAsia"/>
            <w:lang w:eastAsia="zh-CN"/>
          </w:rPr>
          <w:t>(三)、工艺技术方案要求</w:t>
        </w:r>
        <w:r>
          <w:tab/>
        </w:r>
        <w:r>
          <w:fldChar w:fldCharType="begin"/>
        </w:r>
        <w:r>
          <w:instrText xml:space="preserve"> PAGEREF _Toc26939 \h </w:instrText>
        </w:r>
        <w:r>
          <w:fldChar w:fldCharType="separate"/>
        </w:r>
        <w:r>
          <w:t>37</w:t>
        </w:r>
        <w:r>
          <w:fldChar w:fldCharType="end"/>
        </w:r>
      </w:hyperlink>
    </w:p>
    <w:p>
      <w:pPr>
        <w:pStyle w:val="TOC1"/>
        <w:tabs>
          <w:tab w:val="right" w:leader="dot" w:pos="8306"/>
        </w:tabs>
      </w:pPr>
      <w:hyperlink w:anchor="_Toc5289" w:history="1">
        <w:r>
          <w:rPr>
            <w:rFonts w:ascii="仿宋" w:eastAsia="仿宋" w:hAnsi="仿宋" w:cs="仿宋" w:hint="eastAsia"/>
            <w:lang w:eastAsia="zh-CN"/>
          </w:rPr>
          <w:t>十二、核能及配套产品项目经营效益</w:t>
        </w:r>
        <w:r>
          <w:tab/>
        </w:r>
        <w:r>
          <w:fldChar w:fldCharType="begin"/>
        </w:r>
        <w:r>
          <w:instrText xml:space="preserve"> PAGEREF _Toc5289 \h </w:instrText>
        </w:r>
        <w:r>
          <w:fldChar w:fldCharType="separate"/>
        </w:r>
        <w:r>
          <w:t>40</w:t>
        </w:r>
        <w:r>
          <w:fldChar w:fldCharType="end"/>
        </w:r>
      </w:hyperlink>
    </w:p>
    <w:p>
      <w:pPr>
        <w:pStyle w:val="TOC2"/>
        <w:tabs>
          <w:tab w:val="right" w:leader="dot" w:pos="8306"/>
        </w:tabs>
      </w:pPr>
      <w:hyperlink w:anchor="_Toc23761" w:history="1">
        <w:r>
          <w:rPr>
            <w:rFonts w:ascii="仿宋" w:eastAsia="仿宋" w:hAnsi="仿宋" w:cs="仿宋" w:hint="eastAsia"/>
            <w:lang w:eastAsia="zh-CN"/>
          </w:rPr>
          <w:t>(一)、经济评价财务测算</w:t>
        </w:r>
        <w:r>
          <w:tab/>
        </w:r>
        <w:r>
          <w:fldChar w:fldCharType="begin"/>
        </w:r>
        <w:r>
          <w:instrText xml:space="preserve"> PAGEREF _Toc23761 \h </w:instrText>
        </w:r>
        <w:r>
          <w:fldChar w:fldCharType="separate"/>
        </w:r>
        <w:r>
          <w:t>40</w:t>
        </w:r>
        <w:r>
          <w:fldChar w:fldCharType="end"/>
        </w:r>
      </w:hyperlink>
    </w:p>
    <w:p>
      <w:pPr>
        <w:pStyle w:val="TOC2"/>
        <w:tabs>
          <w:tab w:val="right" w:leader="dot" w:pos="8306"/>
        </w:tabs>
      </w:pPr>
      <w:hyperlink w:anchor="_Toc7157" w:history="1">
        <w:r>
          <w:rPr>
            <w:rFonts w:ascii="仿宋" w:eastAsia="仿宋" w:hAnsi="仿宋" w:cs="仿宋" w:hint="eastAsia"/>
            <w:lang w:eastAsia="zh-CN"/>
          </w:rPr>
          <w:t>(二)、核能及配套产品项目盈利能力分析</w:t>
        </w:r>
        <w:r>
          <w:tab/>
        </w:r>
        <w:r>
          <w:fldChar w:fldCharType="begin"/>
        </w:r>
        <w:r>
          <w:instrText xml:space="preserve"> PAGEREF _Toc7157 \h </w:instrText>
        </w:r>
        <w:r>
          <w:fldChar w:fldCharType="separate"/>
        </w:r>
        <w:r>
          <w:t>41</w:t>
        </w:r>
        <w:r>
          <w:fldChar w:fldCharType="end"/>
        </w:r>
      </w:hyperlink>
    </w:p>
    <w:p>
      <w:pPr>
        <w:pStyle w:val="TOC1"/>
        <w:tabs>
          <w:tab w:val="right" w:leader="dot" w:pos="8306"/>
        </w:tabs>
      </w:pPr>
      <w:hyperlink w:anchor="_Toc29409" w:history="1">
        <w:r>
          <w:rPr>
            <w:rFonts w:ascii="仿宋" w:eastAsia="仿宋" w:hAnsi="仿宋" w:cs="仿宋" w:hint="eastAsia"/>
            <w:lang w:eastAsia="zh-CN"/>
          </w:rPr>
          <w:t>十三、核能及配套产品项目实施保障措施</w:t>
        </w:r>
        <w:r>
          <w:tab/>
        </w:r>
        <w:r>
          <w:fldChar w:fldCharType="begin"/>
        </w:r>
        <w:r>
          <w:instrText xml:space="preserve"> PAGEREF _Toc29409 \h </w:instrText>
        </w:r>
        <w:r>
          <w:fldChar w:fldCharType="separate"/>
        </w:r>
        <w:r>
          <w:t>42</w:t>
        </w:r>
        <w:r>
          <w:fldChar w:fldCharType="end"/>
        </w:r>
      </w:hyperlink>
    </w:p>
    <w:p>
      <w:pPr>
        <w:pStyle w:val="TOC2"/>
        <w:tabs>
          <w:tab w:val="right" w:leader="dot" w:pos="8306"/>
        </w:tabs>
      </w:pPr>
      <w:hyperlink w:anchor="_Toc24450" w:history="1">
        <w:r>
          <w:rPr>
            <w:rFonts w:ascii="仿宋" w:eastAsia="仿宋" w:hAnsi="仿宋" w:cs="仿宋" w:hint="eastAsia"/>
            <w:lang w:eastAsia="zh-CN"/>
          </w:rPr>
          <w:t>(一)、核能及配套产品项目实施保障机制</w:t>
        </w:r>
        <w:r>
          <w:tab/>
        </w:r>
        <w:r>
          <w:fldChar w:fldCharType="begin"/>
        </w:r>
        <w:r>
          <w:instrText xml:space="preserve"> PAGEREF _Toc24450 \h </w:instrText>
        </w:r>
        <w:r>
          <w:fldChar w:fldCharType="separate"/>
        </w:r>
        <w:r>
          <w:t>42</w:t>
        </w:r>
        <w:r>
          <w:fldChar w:fldCharType="end"/>
        </w:r>
      </w:hyperlink>
    </w:p>
    <w:p>
      <w:pPr>
        <w:pStyle w:val="TOC2"/>
        <w:tabs>
          <w:tab w:val="right" w:leader="dot" w:pos="8306"/>
        </w:tabs>
      </w:pPr>
      <w:hyperlink w:anchor="_Toc31265" w:history="1">
        <w:r>
          <w:rPr>
            <w:rFonts w:ascii="仿宋" w:eastAsia="仿宋" w:hAnsi="仿宋" w:cs="仿宋" w:hint="eastAsia"/>
            <w:lang w:eastAsia="zh-CN"/>
          </w:rPr>
          <w:t>(二)、核能及配套产品项目法律合规要求</w:t>
        </w:r>
        <w:r>
          <w:tab/>
        </w:r>
        <w:r>
          <w:fldChar w:fldCharType="begin"/>
        </w:r>
        <w:r>
          <w:instrText xml:space="preserve"> PAGEREF _Toc31265 \h </w:instrText>
        </w:r>
        <w:r>
          <w:fldChar w:fldCharType="separate"/>
        </w:r>
        <w:r>
          <w:t>46</w:t>
        </w:r>
        <w:r>
          <w:fldChar w:fldCharType="end"/>
        </w:r>
      </w:hyperlink>
    </w:p>
    <w:p>
      <w:pPr>
        <w:pStyle w:val="TOC2"/>
        <w:tabs>
          <w:tab w:val="right" w:leader="dot" w:pos="8306"/>
        </w:tabs>
      </w:pPr>
      <w:hyperlink w:anchor="_Toc10933" w:history="1">
        <w:r>
          <w:rPr>
            <w:rFonts w:ascii="仿宋" w:eastAsia="仿宋" w:hAnsi="仿宋" w:cs="仿宋" w:hint="eastAsia"/>
            <w:lang w:eastAsia="zh-CN"/>
          </w:rPr>
          <w:t>(三)、核能及配套产品项目合同管理与法律事务</w:t>
        </w:r>
        <w:r>
          <w:tab/>
        </w:r>
        <w:r>
          <w:fldChar w:fldCharType="begin"/>
        </w:r>
        <w:r>
          <w:instrText xml:space="preserve"> PAGEREF _Toc10933 \h </w:instrText>
        </w:r>
        <w:r>
          <w:fldChar w:fldCharType="separate"/>
        </w:r>
        <w:r>
          <w:t>50</w:t>
        </w:r>
        <w:r>
          <w:fldChar w:fldCharType="end"/>
        </w:r>
      </w:hyperlink>
    </w:p>
    <w:p>
      <w:pPr>
        <w:pStyle w:val="TOC2"/>
        <w:tabs>
          <w:tab w:val="right" w:leader="dot" w:pos="8306"/>
        </w:tabs>
      </w:pPr>
      <w:hyperlink w:anchor="_Toc29142" w:history="1">
        <w:r>
          <w:rPr>
            <w:rFonts w:ascii="仿宋" w:eastAsia="仿宋" w:hAnsi="仿宋" w:cs="仿宋" w:hint="eastAsia"/>
            <w:lang w:eastAsia="zh-CN"/>
          </w:rPr>
          <w:t>(四)、核能及配套产品项目知识产权保护策略</w:t>
        </w:r>
        <w:r>
          <w:tab/>
        </w:r>
        <w:r>
          <w:fldChar w:fldCharType="begin"/>
        </w:r>
        <w:r>
          <w:instrText xml:space="preserve"> PAGEREF _Toc29142 \h </w:instrText>
        </w:r>
        <w:r>
          <w:fldChar w:fldCharType="separate"/>
        </w:r>
        <w:r>
          <w:t>56</w:t>
        </w:r>
        <w:r>
          <w:fldChar w:fldCharType="end"/>
        </w:r>
      </w:hyperlink>
    </w:p>
    <w:p>
      <w:pPr>
        <w:pStyle w:val="TOC1"/>
        <w:tabs>
          <w:tab w:val="right" w:leader="dot" w:pos="8306"/>
        </w:tabs>
      </w:pPr>
      <w:hyperlink w:anchor="_Toc17225" w:history="1">
        <w:r>
          <w:rPr>
            <w:rFonts w:ascii="仿宋" w:eastAsia="仿宋" w:hAnsi="仿宋" w:cs="仿宋" w:hint="eastAsia"/>
            <w:lang w:eastAsia="zh-CN"/>
          </w:rPr>
          <w:t>十四、风险识别与分类</w:t>
        </w:r>
        <w:r>
          <w:tab/>
        </w:r>
        <w:r>
          <w:fldChar w:fldCharType="begin"/>
        </w:r>
        <w:r>
          <w:instrText xml:space="preserve"> PAGEREF _Toc17225 \h </w:instrText>
        </w:r>
        <w:r>
          <w:fldChar w:fldCharType="separate"/>
        </w:r>
        <w:r>
          <w:t>59</w:t>
        </w:r>
        <w:r>
          <w:fldChar w:fldCharType="end"/>
        </w:r>
      </w:hyperlink>
    </w:p>
    <w:p>
      <w:pPr>
        <w:pStyle w:val="TOC2"/>
        <w:tabs>
          <w:tab w:val="right" w:leader="dot" w:pos="8306"/>
        </w:tabs>
      </w:pPr>
      <w:hyperlink w:anchor="_Toc1564" w:history="1">
        <w:r>
          <w:rPr>
            <w:rFonts w:ascii="仿宋" w:eastAsia="仿宋" w:hAnsi="仿宋" w:cs="仿宋" w:hint="eastAsia"/>
            <w:lang w:eastAsia="zh-CN"/>
          </w:rPr>
          <w:t>(一)、风险识别</w:t>
        </w:r>
        <w:r>
          <w:tab/>
        </w:r>
        <w:r>
          <w:fldChar w:fldCharType="begin"/>
        </w:r>
        <w:r>
          <w:instrText xml:space="preserve"> PAGEREF _Toc1564 \h </w:instrText>
        </w:r>
        <w:r>
          <w:fldChar w:fldCharType="separate"/>
        </w:r>
        <w:r>
          <w:t>59</w:t>
        </w:r>
        <w:r>
          <w:fldChar w:fldCharType="end"/>
        </w:r>
      </w:hyperlink>
    </w:p>
    <w:p>
      <w:pPr>
        <w:pStyle w:val="TOC2"/>
        <w:tabs>
          <w:tab w:val="right" w:leader="dot" w:pos="8306"/>
        </w:tabs>
      </w:pPr>
      <w:hyperlink w:anchor="_Toc21779" w:history="1">
        <w:r>
          <w:rPr>
            <w:rFonts w:ascii="仿宋" w:eastAsia="仿宋" w:hAnsi="仿宋" w:cs="仿宋" w:hint="eastAsia"/>
            <w:lang w:eastAsia="zh-CN"/>
          </w:rPr>
          <w:t>(二)、风险分类</w:t>
        </w:r>
        <w:r>
          <w:tab/>
        </w:r>
        <w:r>
          <w:fldChar w:fldCharType="begin"/>
        </w:r>
        <w:r>
          <w:instrText xml:space="preserve"> PAGEREF _Toc21779 \h </w:instrText>
        </w:r>
        <w:r>
          <w:fldChar w:fldCharType="separate"/>
        </w:r>
        <w:r>
          <w:t>60</w:t>
        </w:r>
        <w:r>
          <w:fldChar w:fldCharType="end"/>
        </w:r>
      </w:hyperlink>
    </w:p>
    <w:p>
      <w:pPr>
        <w:pStyle w:val="TOC1"/>
        <w:tabs>
          <w:tab w:val="right" w:leader="dot" w:pos="8306"/>
        </w:tabs>
      </w:pPr>
      <w:hyperlink w:anchor="_Toc11020" w:history="1">
        <w:r>
          <w:rPr>
            <w:rFonts w:ascii="仿宋" w:eastAsia="仿宋" w:hAnsi="仿宋" w:cs="仿宋" w:hint="eastAsia"/>
            <w:lang w:eastAsia="zh-CN"/>
          </w:rPr>
          <w:t>十五、核能及配套产品项目治理与监督</w:t>
        </w:r>
        <w:r>
          <w:tab/>
        </w:r>
        <w:r>
          <w:fldChar w:fldCharType="begin"/>
        </w:r>
        <w:r>
          <w:instrText xml:space="preserve"> PAGEREF _Toc11020 \h </w:instrText>
        </w:r>
        <w:r>
          <w:fldChar w:fldCharType="separate"/>
        </w:r>
        <w:r>
          <w:t>62</w:t>
        </w:r>
        <w:r>
          <w:fldChar w:fldCharType="end"/>
        </w:r>
      </w:hyperlink>
    </w:p>
    <w:p>
      <w:pPr>
        <w:pStyle w:val="TOC2"/>
        <w:tabs>
          <w:tab w:val="right" w:leader="dot" w:pos="8306"/>
        </w:tabs>
      </w:pPr>
      <w:hyperlink w:anchor="_Toc1269" w:history="1">
        <w:r>
          <w:rPr>
            <w:rFonts w:ascii="仿宋" w:eastAsia="仿宋" w:hAnsi="仿宋" w:cs="仿宋" w:hint="eastAsia"/>
            <w:lang w:eastAsia="zh-CN"/>
          </w:rPr>
          <w:t>(一)、核能及配套产品项目治理结构</w:t>
        </w:r>
        <w:r>
          <w:tab/>
        </w:r>
        <w:r>
          <w:fldChar w:fldCharType="begin"/>
        </w:r>
        <w:r>
          <w:instrText xml:space="preserve"> PAGEREF _Toc1269 \h </w:instrText>
        </w:r>
        <w:r>
          <w:fldChar w:fldCharType="separate"/>
        </w:r>
        <w:r>
          <w:t>62</w:t>
        </w:r>
        <w:r>
          <w:fldChar w:fldCharType="end"/>
        </w:r>
      </w:hyperlink>
    </w:p>
    <w:p>
      <w:pPr>
        <w:pStyle w:val="TOC2"/>
        <w:tabs>
          <w:tab w:val="right" w:leader="dot" w:pos="8306"/>
        </w:tabs>
      </w:pPr>
      <w:hyperlink w:anchor="_Toc13931" w:history="1">
        <w:r>
          <w:rPr>
            <w:rFonts w:ascii="仿宋" w:eastAsia="仿宋" w:hAnsi="仿宋" w:cs="仿宋" w:hint="eastAsia"/>
            <w:lang w:eastAsia="zh-CN"/>
          </w:rPr>
          <w:t>(二)、监督与审计</w:t>
        </w:r>
        <w:r>
          <w:tab/>
        </w:r>
        <w:r>
          <w:fldChar w:fldCharType="begin"/>
        </w:r>
        <w:r>
          <w:instrText xml:space="preserve"> PAGEREF _Toc13931 \h </w:instrText>
        </w:r>
        <w:r>
          <w:fldChar w:fldCharType="separate"/>
        </w:r>
        <w:r>
          <w:t>64</w:t>
        </w:r>
        <w:r>
          <w:fldChar w:fldCharType="end"/>
        </w:r>
      </w:hyperlink>
    </w:p>
    <w:p>
      <w:pPr>
        <w:pStyle w:val="TOC1"/>
        <w:tabs>
          <w:tab w:val="right" w:leader="dot" w:pos="8306"/>
        </w:tabs>
      </w:pPr>
      <w:hyperlink w:anchor="_Toc11367" w:history="1">
        <w:r>
          <w:rPr>
            <w:rFonts w:ascii="仿宋" w:eastAsia="仿宋" w:hAnsi="仿宋" w:cs="仿宋" w:hint="eastAsia"/>
            <w:lang w:eastAsia="zh-CN"/>
          </w:rPr>
          <w:t>十六、利益相关者分析与沟通计划</w:t>
        </w:r>
        <w:r>
          <w:tab/>
        </w:r>
        <w:r>
          <w:fldChar w:fldCharType="begin"/>
        </w:r>
        <w:r>
          <w:instrText xml:space="preserve"> PAGEREF _Toc11367 \h </w:instrText>
        </w:r>
        <w:r>
          <w:fldChar w:fldCharType="separate"/>
        </w:r>
        <w:r>
          <w:t>65</w:t>
        </w:r>
        <w:r>
          <w:fldChar w:fldCharType="end"/>
        </w:r>
      </w:hyperlink>
    </w:p>
    <w:p>
      <w:pPr>
        <w:pStyle w:val="TOC2"/>
        <w:tabs>
          <w:tab w:val="right" w:leader="dot" w:pos="8306"/>
        </w:tabs>
      </w:pPr>
      <w:hyperlink w:anchor="_Toc5006" w:history="1">
        <w:r>
          <w:rPr>
            <w:rFonts w:ascii="仿宋" w:eastAsia="仿宋" w:hAnsi="仿宋" w:cs="仿宋" w:hint="eastAsia"/>
            <w:lang w:eastAsia="zh-CN"/>
          </w:rPr>
          <w:t>(一)、利益相关者分析</w:t>
        </w:r>
        <w:r>
          <w:tab/>
        </w:r>
        <w:r>
          <w:fldChar w:fldCharType="begin"/>
        </w:r>
        <w:r>
          <w:instrText xml:space="preserve"> PAGEREF _Toc5006 \h </w:instrText>
        </w:r>
        <w:r>
          <w:fldChar w:fldCharType="separate"/>
        </w:r>
        <w:r>
          <w:t>65</w:t>
        </w:r>
        <w:r>
          <w:fldChar w:fldCharType="end"/>
        </w:r>
      </w:hyperlink>
    </w:p>
    <w:p>
      <w:pPr>
        <w:pStyle w:val="TOC2"/>
        <w:tabs>
          <w:tab w:val="right" w:leader="dot" w:pos="8306"/>
        </w:tabs>
      </w:pPr>
      <w:hyperlink w:anchor="_Toc2615" w:history="1">
        <w:r>
          <w:rPr>
            <w:rFonts w:ascii="仿宋" w:eastAsia="仿宋" w:hAnsi="仿宋" w:cs="仿宋" w:hint="eastAsia"/>
            <w:lang w:eastAsia="zh-CN"/>
          </w:rPr>
          <w:t>(二)、沟通计划</w:t>
        </w:r>
        <w:r>
          <w:tab/>
        </w:r>
        <w:r>
          <w:fldChar w:fldCharType="begin"/>
        </w:r>
        <w:r>
          <w:instrText xml:space="preserve"> PAGEREF _Toc2615 \h </w:instrText>
        </w:r>
        <w:r>
          <w:fldChar w:fldCharType="separate"/>
        </w:r>
        <w:r>
          <w:t>66</w:t>
        </w:r>
        <w:r>
          <w:fldChar w:fldCharType="end"/>
        </w:r>
      </w:hyperlink>
    </w:p>
    <w:p>
      <w:pPr>
        <w:pStyle w:val="TOC1"/>
        <w:tabs>
          <w:tab w:val="right" w:leader="dot" w:pos="8306"/>
        </w:tabs>
      </w:pPr>
      <w:hyperlink w:anchor="_Toc19344" w:history="1">
        <w:r>
          <w:rPr>
            <w:rFonts w:ascii="仿宋" w:eastAsia="仿宋" w:hAnsi="仿宋" w:cs="仿宋" w:hint="eastAsia"/>
            <w:lang w:eastAsia="zh-CN"/>
          </w:rPr>
          <w:t>十七、核能及配套产品项目变更管理</w:t>
        </w:r>
        <w:r>
          <w:tab/>
        </w:r>
        <w:r>
          <w:fldChar w:fldCharType="begin"/>
        </w:r>
        <w:r>
          <w:instrText xml:space="preserve"> PAGEREF _Toc19344 \h </w:instrText>
        </w:r>
        <w:r>
          <w:fldChar w:fldCharType="separate"/>
        </w:r>
        <w:r>
          <w:t>68</w:t>
        </w:r>
        <w:r>
          <w:fldChar w:fldCharType="end"/>
        </w:r>
      </w:hyperlink>
    </w:p>
    <w:p>
      <w:pPr>
        <w:pStyle w:val="TOC2"/>
        <w:tabs>
          <w:tab w:val="right" w:leader="dot" w:pos="8306"/>
        </w:tabs>
      </w:pPr>
      <w:hyperlink w:anchor="_Toc23161" w:history="1">
        <w:r>
          <w:rPr>
            <w:rFonts w:ascii="仿宋" w:eastAsia="仿宋" w:hAnsi="仿宋" w:cs="仿宋" w:hint="eastAsia"/>
            <w:lang w:eastAsia="zh-CN"/>
          </w:rPr>
          <w:t>(一)、变更申请与评估</w:t>
        </w:r>
        <w:r>
          <w:tab/>
        </w:r>
        <w:r>
          <w:fldChar w:fldCharType="begin"/>
        </w:r>
        <w:r>
          <w:instrText xml:space="preserve"> PAGEREF _Toc23161 \h </w:instrText>
        </w:r>
        <w:r>
          <w:fldChar w:fldCharType="separate"/>
        </w:r>
        <w:r>
          <w:t>68</w:t>
        </w:r>
        <w:r>
          <w:fldChar w:fldCharType="end"/>
        </w:r>
      </w:hyperlink>
    </w:p>
    <w:p>
      <w:pPr>
        <w:pStyle w:val="TOC2"/>
        <w:tabs>
          <w:tab w:val="right" w:leader="dot" w:pos="8306"/>
        </w:tabs>
      </w:pPr>
      <w:hyperlink w:anchor="_Toc11283" w:history="1">
        <w:r>
          <w:rPr>
            <w:rFonts w:ascii="仿宋" w:eastAsia="仿宋" w:hAnsi="仿宋" w:cs="仿宋" w:hint="eastAsia"/>
            <w:lang w:eastAsia="zh-CN"/>
          </w:rPr>
          <w:t>(二)、变更实施与控制</w:t>
        </w:r>
        <w:r>
          <w:tab/>
        </w:r>
        <w:r>
          <w:fldChar w:fldCharType="begin"/>
        </w:r>
        <w:r>
          <w:instrText xml:space="preserve"> PAGEREF _Toc11283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核能及配套产品项目的主要产品是XXXX，预计年产值为XXX万元。这一产品在市场中占据着重要的地位，其广泛的应用范围使得该核能及配套产品项目的市场前景非常广阔。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核能及配套产品项目的xxx产品作为重要的原材料之一，将在多个领域发挥关键作用。其在建筑、交通、能源等方面的广泛应用将为整个产业链提供强大的支持，形成产业协同效应。核能及配套产品项目的年产值XXX万XXX万XXX万万元不仅反映了其在市场上的巨大潜力，更预示着它对国民经济的积极贡献。这种关联度高、涉及面广的产业关系，使得该核能及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4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总征地面积为XXXX平方米，相当于约XX.XX亩，其中净用地面积为XXXX平方米，红线范围内相当于约XX.XX亩。这一用地规模充分考虑了核能及配套产品项目的建设需求，保障了核能及配套产品项目在合适的空间内得以充分发展。核能及配套产品项目规划的总建筑面积为XXXX平方米，其中主体工程建设占XXXX平方米，计容建筑面积达XXXX平方米。预计建筑工程的投资将达到XXXX万元，为核能及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计划购置的设备共计XXXX台（套），设备购置费用为XXXX万元。这一设备购置计划充分考虑到核能及配套产品项目的生产需求和技术要求，确保了核能及配套产品项目在生产运营中具备先进的技术装备和高效的生产能力。设备的合理配置将为核能及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计划总投资为XXXX万元，预计年实现营业收入为XXXX万元。这一产能规模的设定旨在确保核能及配套产品项目能够在投资与回报之间取得平衡，实现长期可持续的发展。核能及配套产品项目的总投资充分考虑到各个方面的需求，包括用地建设、设备购置等多个环节，以确保核能及配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543"/>
      <w:r>
        <w:rPr>
          <w:rFonts w:ascii="仿宋" w:eastAsia="仿宋" w:hAnsi="仿宋" w:cs="仿宋" w:hint="eastAsia"/>
          <w:sz w:val="28"/>
          <w:lang w:eastAsia="zh-CN"/>
        </w:rPr>
        <w:t>二、核能及配套产品项目可持续发展</w:t>
      </w:r>
      <w:bookmarkEnd w:id="5"/>
    </w:p>
    <w:p>
      <w:pPr>
        <w:pStyle w:val="Heading2"/>
        <w:rPr>
          <w:rFonts w:ascii="仿宋" w:eastAsia="仿宋" w:hAnsi="仿宋" w:cs="仿宋" w:hint="eastAsia"/>
          <w:lang w:eastAsia="zh-CN"/>
        </w:rPr>
      </w:pPr>
      <w:bookmarkStart w:id="6" w:name="_Toc769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能及配套产品项目中，核能及配套产品项目团队着眼于未来，明确了可持续发展的战略方向。制定的具体可持续发展目标包括降低资源使用、采用环保技术、最大化社会效益等。这一步骤不仅有助于核能及配套产品项目在环保和社会责任方面达到最高标准，也为未来提供了明确的指引，确保核能及配套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可持续实践的融入核能及配套产品项目管理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能及配套产品项目管理周期。从核能及配套产品项目规划开始，核能及配套产品项目团队就考虑了环境和社会的因素。在执行阶段，核能及配套产品项目团队积极推动绿色技术的应用，优化资源利用。此外，关注员工的社会责任，通过培训和沟通活动提高员工对可持续发展的认知，使他们能够在日常工作中践行可持续实践。这些举措不仅为核能及配套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49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扎根于核能及配套产品项目的可持续发展理念，我们深信环保与社会责任是核能及配套产品项目成功的关键支柱。在核能及配套产品项目的每一步，我们都致力于通过创新和实践，履行对环境和社会的坚定责任。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团队通过引入先进的环保技术、建立高效的废物处理系统以及推动能源节约措施，积极履行环保责任。定期的环保监测和评估确保核能及配套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不仅致力于自身可持续发展，还注重对社会的回馈。通过支持社区核能及配套产品项目、参与慈善事业、提供培训机会等方式，核能及配套产品项目积极履行社会责任。与当地社区建立积极互动，关注员工的工作与生活平衡，以及员工的身心健康，是核能及配套产品项目在社会责任层面的关键举措。这样的实践不仅增强了核能及配套产品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5970"/>
      <w:r>
        <w:rPr>
          <w:rFonts w:ascii="仿宋" w:eastAsia="仿宋" w:hAnsi="仿宋" w:cs="仿宋" w:hint="eastAsia"/>
          <w:sz w:val="28"/>
          <w:lang w:eastAsia="zh-CN"/>
        </w:rPr>
        <w:t>三、核能及配套产品项目文档管理</w:t>
      </w:r>
      <w:bookmarkEnd w:id="8"/>
    </w:p>
    <w:p>
      <w:pPr>
        <w:pStyle w:val="Heading2"/>
        <w:rPr>
          <w:rFonts w:ascii="仿宋" w:eastAsia="仿宋" w:hAnsi="仿宋" w:cs="仿宋" w:hint="eastAsia"/>
          <w:lang w:eastAsia="zh-CN"/>
        </w:rPr>
      </w:pPr>
      <w:bookmarkStart w:id="9" w:name="_Toc2772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核能及配套产品项目高度重视文档的质量和准确性，以支持核能及配套产品项目的各项活动和决策。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文档的编制始于核能及配套产品项目计划的初期，我们制定了详细的文档编制计划，明确了每个文档的内容、格式和编写责任人。在核能及配套产品项目启动阶段，我们首先编制了核能及配套产品项目章程，明确定义了核能及配套产品项目的目标、范围、风险等关键要素。随后，核能及配套产品项目团队根据计划陆续编制了需求文档、设计文档、测试文档等各类文档，确保核能及配套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能及配套产品项目管理中的重要环节，旨在确保核能及配套产品项目文档符合质量标准和核能及配套产品项目需求。在核能及配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能及配套产品项目相关利益方和专业领域的专家对文档进行独立审查。这有助于获取更全面、客观的反馈，确保核能及配套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核能及配套产品项目在文档编制与审查方面建立了严格的管理机制，通过规范的流程和多维度的审查，确保核能及配套产品项目文档的质量、准确性和可靠性，为核能及配套产品项目的顺利推进提供了有力支持。</w:t>
      </w:r>
    </w:p>
    <w:p>
      <w:pPr>
        <w:pStyle w:val="Heading2"/>
        <w:ind w:firstLine="560" w:firstLineChars="200"/>
        <w:rPr>
          <w:rFonts w:ascii="仿宋" w:eastAsia="仿宋" w:hAnsi="仿宋" w:cs="仿宋" w:hint="eastAsia"/>
          <w:sz w:val="28"/>
          <w:lang w:eastAsia="zh-CN"/>
        </w:rPr>
      </w:pPr>
      <w:bookmarkStart w:id="10" w:name="_Toc2585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在核能及配套产品项目中，我们致力于优化文档发布与分发过程，以确保信息的高效传递和团队间协作的顺畅进行。以下是我们采取的关键优化策略：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我们通过多渠道发布文档，包括电子邮件、核能及配套产品项目管理平台、内部网站等，以满足不同团队成员的偏好和需求。多渠道发布确保了信息的全面覆盖。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我们采用了精细的权限控制，确保只有授权人员可以访问敏感信息。这种安全措施保护了核能及配套产品项目文档的机密性，防止了未经授权的信息泄露。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34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能及配套产品项目生命周期中一个至关重要的环节，直接关系到核能及配套产品项目信息的长期保存和历史记录的完整性。在核能及配套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46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4056"/>
      <w:r>
        <w:rPr>
          <w:rFonts w:ascii="仿宋" w:eastAsia="仿宋" w:hAnsi="仿宋" w:cs="仿宋" w:hint="eastAsia"/>
          <w:lang w:eastAsia="zh-CN"/>
        </w:rPr>
        <w:t>(一)、核能及配套产品行业分析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行业一直以来都是市场的关注焦点。行业内的发展趋势、竞争态势以及潜在机会都对核能及配套产品项目的推进产生深远的影响。通过深入研究行业的整体概貌，我们将更好地理解行业的核心特征，为核能及配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核能及配套产品行业，技术一直是推动创新和发展的关键因素。我们将对当前技术趋势进行详尽分析，包括但不限于人工智能、大数据应用、先进制造技术等。这有助于核能及配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核能及配套产品项目成功的基础。我们将对主要竞争对手进行深入研究，包括其市场份额、产品特点、市场定位等。通过全面了解竞争对手的优势和劣势，核能及配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278"/>
      <w:r>
        <w:rPr>
          <w:rFonts w:ascii="仿宋" w:eastAsia="仿宋" w:hAnsi="仿宋" w:cs="仿宋" w:hint="eastAsia"/>
          <w:sz w:val="28"/>
          <w:lang w:eastAsia="zh-CN"/>
        </w:rPr>
        <w:t>(二)、核能及配套产品市场分析预测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能及配套产品市场未来的增长趋势。这包括市场的整体规模、各细分领域的发展趋势等。核能及配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能及配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核能及配套产品项目实施过程中需要充分考虑的因素。我们将对市场风险进行全面评估，包括但不限于政策法规风险、市场竞争风险、技术变革风险等。通过对潜在风险的深入分析，核能及配套产品项目可以制定相应的风险缓解策略，降低不确定性对核能及配套产品项目的影响。</w:t>
      </w:r>
    </w:p>
    <w:p>
      <w:pPr>
        <w:pStyle w:val="Heading1"/>
        <w:ind w:firstLine="560" w:firstLineChars="200"/>
        <w:rPr>
          <w:rFonts w:ascii="仿宋" w:eastAsia="仿宋" w:hAnsi="仿宋" w:cs="仿宋" w:hint="eastAsia"/>
          <w:sz w:val="28"/>
          <w:lang w:eastAsia="zh-CN"/>
        </w:rPr>
      </w:pPr>
      <w:bookmarkStart w:id="15" w:name="_Toc25882"/>
      <w:r>
        <w:rPr>
          <w:rFonts w:ascii="仿宋" w:eastAsia="仿宋" w:hAnsi="仿宋" w:cs="仿宋" w:hint="eastAsia"/>
          <w:sz w:val="28"/>
          <w:lang w:eastAsia="zh-CN"/>
        </w:rPr>
        <w:t>五、核能及配套产品项目土建工程</w:t>
      </w:r>
      <w:bookmarkEnd w:id="15"/>
    </w:p>
    <w:p>
      <w:pPr>
        <w:pStyle w:val="Heading2"/>
        <w:rPr>
          <w:rFonts w:ascii="仿宋" w:eastAsia="仿宋" w:hAnsi="仿宋" w:cs="仿宋" w:hint="eastAsia"/>
          <w:lang w:eastAsia="zh-CN"/>
        </w:rPr>
      </w:pPr>
      <w:bookmarkStart w:id="16" w:name="_Toc2673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在核能及配套产品项目的建筑工程设计中，我们将秉承一系列重要的设计原则，以确保核能及配套产品项目建筑在功能、美观、可持续性等方面达到最佳效果。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首要原则是确保建筑的功能性得到最大化的发挥。我们将充分理解核能及配套产品项目的实际需求，合理布局各个功能区域，保证建筑在满足业务需求的同时，提供高效的工作环境。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在建筑设计中，我们将综合考虑建设和运营成本。通过精细的经济效益分析，确保设计方案在高效利用资源的同时，对核能及配套产品项目的长期盈利能力有积极的贡献。</w:t>
      </w:r>
    </w:p>
    <w:p>
      <w:pPr>
        <w:pStyle w:val="Heading2"/>
        <w:ind w:firstLine="560" w:firstLineChars="200"/>
        <w:rPr>
          <w:rFonts w:ascii="仿宋" w:eastAsia="仿宋" w:hAnsi="仿宋" w:cs="仿宋" w:hint="eastAsia"/>
          <w:sz w:val="28"/>
          <w:lang w:eastAsia="zh-CN"/>
        </w:rPr>
      </w:pPr>
      <w:bookmarkStart w:id="17" w:name="_Toc1894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能及配套产品项目的土建工程设计中，我们将精准设定设计年限，结合核能及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核能及配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802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核能及配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核能及配套产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核能及配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509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本期工程核能及配套产品项目预计总建筑面积XXX平方米，其中：计容建筑面积XXX平方米，计划建筑工程投资XX万元，占核能及配套产品项目总投资的XX%。</w:t>
      </w:r>
    </w:p>
    <w:p>
      <w:pPr>
        <w:pStyle w:val="Heading1"/>
        <w:ind w:firstLine="560" w:firstLineChars="200"/>
        <w:rPr>
          <w:rFonts w:ascii="仿宋" w:eastAsia="仿宋" w:hAnsi="仿宋" w:cs="仿宋" w:hint="eastAsia"/>
          <w:sz w:val="28"/>
          <w:lang w:eastAsia="zh-CN"/>
        </w:rPr>
      </w:pPr>
      <w:bookmarkStart w:id="20" w:name="_Toc14187"/>
      <w:r>
        <w:rPr>
          <w:rFonts w:ascii="仿宋" w:eastAsia="仿宋" w:hAnsi="仿宋" w:cs="仿宋" w:hint="eastAsia"/>
          <w:sz w:val="28"/>
          <w:lang w:eastAsia="zh-CN"/>
        </w:rPr>
        <w:t>六、核能及配套产品项目选址可行性分析</w:t>
      </w:r>
      <w:bookmarkEnd w:id="20"/>
    </w:p>
    <w:p>
      <w:pPr>
        <w:pStyle w:val="Heading2"/>
        <w:rPr>
          <w:rFonts w:ascii="仿宋" w:eastAsia="仿宋" w:hAnsi="仿宋" w:cs="仿宋" w:hint="eastAsia"/>
          <w:lang w:eastAsia="zh-CN"/>
        </w:rPr>
      </w:pPr>
      <w:bookmarkStart w:id="21" w:name="_Toc11676"/>
      <w:r>
        <w:rPr>
          <w:rFonts w:ascii="仿宋" w:eastAsia="仿宋" w:hAnsi="仿宋" w:cs="仿宋" w:hint="eastAsia"/>
          <w:lang w:eastAsia="zh-CN"/>
        </w:rPr>
        <w:t>(一)、核能及配套产品项目选址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该核能及配套产品项目选址位于XX省XX市XX区XXX街道</w:t>
      </w:r>
    </w:p>
    <w:p>
      <w:pPr>
        <w:pStyle w:val="Heading2"/>
        <w:ind w:firstLine="560" w:firstLineChars="200"/>
        <w:rPr>
          <w:rFonts w:ascii="仿宋" w:eastAsia="仿宋" w:hAnsi="仿宋" w:cs="仿宋" w:hint="eastAsia"/>
          <w:sz w:val="28"/>
          <w:lang w:eastAsia="zh-CN"/>
        </w:rPr>
      </w:pPr>
      <w:bookmarkStart w:id="22" w:name="_Toc1534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核能及配套产品项目的征地面积将根据核能及配套产品项目的实际规模和需求进行精确规划。具体面积XXX平方米，旨在确保核能及配套产品项目不仅能够满足当前的发展需求，还能够预留空间以适应未来的扩展。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净用地面积是在征地面积基础上去除不可利用面积后的实际可开发用地。具体面积XXX平方米，考虑到环保、交通、安全等多方面因素，以确保核能及配套产品项目在整体利用效率上达到最优。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核能及配套产品项目计划建设的建筑总规模具体面积XXX平方米。这一规模的确定综合考虑了核能及配套产品项目的性质、规模，以及城市规划的相关要求，确保建筑布局与周边环境协调一致。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绿地率是核能及配套产品项目用地中被规划为绿地的比例。具体面积XXX平方米，旨在通过合理规划绿地，改善核能及配套产品项目周边环境，提升居民生活质量，并符合城市整体绿化规划。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容积率是用地上可以建设的建筑总体积与用地面积之比。具体面积XXX，通过合理的容积率规划，确保核能及配套产品项目建筑规模与周边环境和谐共生。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能及配套产品项目选址与当地城市规划相一致，具体面积XXX平方米。通过与城市规划部门深入沟通，确保核能及配套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能及配套产品项目选址符合当地产业政策，具体面积XXX平方米。这包括核能及配套产品项目对当地经济的促进作用，以及对相关产业的带动效应，确保核能及配套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https://d.book118.com/208130040053006041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23493D"/>
    <w:rsid w:val="0B2349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3004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2024-02-25T19:16:00Z</dcterms:created>
  <dcterms:modified xsi:type="dcterms:W3CDTF">2024-02-25T19:16:49Z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021F09B870A64E85B5FCAE8BD13E8A2A_11</vt:lpwstr>
  </property>
  <property fmtid="{D5CDD505-2E9C-101B-9397-08002B2CF9AE}" pid="3" name="KSOProductBuildVer">
    <vt:lpwstr>2052-12.1.0.16388</vt:lpwstr>
  </property>
</Properties>
</file>