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刺绣机行业相关公司筹备报告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6938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_Toc16938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85" w:history="1">
        <w:r>
          <w:rPr>
            <w:rFonts w:ascii="仿宋" w:eastAsia="仿宋" w:hAnsi="仿宋" w:cs="仿宋" w:hint="eastAsia"/>
            <w:lang w:eastAsia="zh-CN"/>
          </w:rPr>
          <w:t>一、刺绣机项目概况</w:t>
        </w:r>
        <w:r>
          <w:tab/>
        </w:r>
        <w:r>
          <w:fldChar w:fldCharType="begin"/>
        </w:r>
        <w:r>
          <w:instrText xml:space="preserve"> PAGEREF _Toc13585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32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_Toc4932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35" w:history="1">
        <w:r>
          <w:rPr>
            <w:rFonts w:ascii="仿宋" w:eastAsia="仿宋" w:hAnsi="仿宋" w:cs="仿宋" w:hint="eastAsia"/>
            <w:lang w:eastAsia="zh-CN"/>
          </w:rPr>
          <w:t>(二)、刺绣机项目提出的理由</w:t>
        </w:r>
        <w:r>
          <w:tab/>
        </w:r>
        <w:r>
          <w:fldChar w:fldCharType="begin"/>
        </w:r>
        <w:r>
          <w:instrText xml:space="preserve"> PAGEREF _Toc9635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49" w:history="1">
        <w:r>
          <w:rPr>
            <w:rFonts w:ascii="仿宋" w:eastAsia="仿宋" w:hAnsi="仿宋" w:cs="仿宋" w:hint="eastAsia"/>
            <w:lang w:eastAsia="zh-CN"/>
          </w:rPr>
          <w:t>(三)、刺绣机项目选址</w:t>
        </w:r>
        <w:r>
          <w:tab/>
        </w:r>
        <w:r>
          <w:fldChar w:fldCharType="begin"/>
        </w:r>
        <w:r>
          <w:instrText xml:space="preserve"> PAGEREF _Toc12949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77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_Toc7877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99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_Toc17299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17" w:history="1">
        <w:r>
          <w:rPr>
            <w:rFonts w:ascii="仿宋" w:eastAsia="仿宋" w:hAnsi="仿宋" w:cs="仿宋" w:hint="eastAsia"/>
            <w:lang w:eastAsia="zh-CN"/>
          </w:rPr>
          <w:t>(六)、刺绣机项目投资</w:t>
        </w:r>
        <w:r>
          <w:tab/>
        </w:r>
        <w:r>
          <w:fldChar w:fldCharType="begin"/>
        </w:r>
        <w:r>
          <w:instrText xml:space="preserve"> PAGEREF _Toc29117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89" w:history="1">
        <w:r>
          <w:rPr>
            <w:rFonts w:ascii="仿宋" w:eastAsia="仿宋" w:hAnsi="仿宋" w:cs="仿宋" w:hint="eastAsia"/>
            <w:lang w:eastAsia="zh-CN"/>
          </w:rPr>
          <w:t>(七)、刺绣机项目进度规划</w:t>
        </w:r>
        <w:r>
          <w:tab/>
        </w:r>
        <w:r>
          <w:fldChar w:fldCharType="begin"/>
        </w:r>
        <w:r>
          <w:instrText xml:space="preserve"> PAGEREF _Toc18289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91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_Toc17391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24" w:history="1">
        <w:r>
          <w:rPr>
            <w:rFonts w:ascii="仿宋" w:eastAsia="仿宋" w:hAnsi="仿宋" w:cs="仿宋" w:hint="eastAsia"/>
            <w:lang w:eastAsia="zh-CN"/>
          </w:rPr>
          <w:t>(九)、刺绣机项目综合评价</w:t>
        </w:r>
        <w:r>
          <w:tab/>
        </w:r>
        <w:r>
          <w:fldChar w:fldCharType="begin"/>
        </w:r>
        <w:r>
          <w:instrText xml:space="preserve"> PAGEREF _Toc15124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53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_Toc8053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84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_Toc9684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9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_Toc1379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19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_Toc10019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39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_Toc30539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39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_Toc17039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70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_Toc22970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92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_Toc25792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20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_Toc24520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30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_Toc12630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51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_Toc28651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43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_Toc26843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91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_Toc13491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50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_Toc28450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04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_Toc24604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07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_Toc32207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16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_Toc7816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20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_Toc11220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47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_Toc24247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76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_Toc31276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94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_Toc32294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99" w:history="1">
        <w:r>
          <w:rPr>
            <w:rFonts w:ascii="仿宋" w:eastAsia="仿宋" w:hAnsi="仿宋" w:cs="仿宋" w:hint="eastAsia"/>
            <w:lang w:eastAsia="zh-CN"/>
          </w:rPr>
          <w:t>(一)、刺绣机项目背景分析</w:t>
        </w:r>
        <w:r>
          <w:tab/>
        </w:r>
        <w:r>
          <w:fldChar w:fldCharType="begin"/>
        </w:r>
        <w:r>
          <w:instrText xml:space="preserve"> PAGEREF _Toc22299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63" w:history="1">
        <w:r>
          <w:rPr>
            <w:rFonts w:ascii="仿宋" w:eastAsia="仿宋" w:hAnsi="仿宋" w:cs="仿宋" w:hint="eastAsia"/>
            <w:lang w:eastAsia="zh-CN"/>
          </w:rPr>
          <w:t>(二)、刺绣机项目建设必要性分析</w:t>
        </w:r>
        <w:r>
          <w:tab/>
        </w:r>
        <w:r>
          <w:fldChar w:fldCharType="begin"/>
        </w:r>
        <w:r>
          <w:instrText xml:space="preserve"> PAGEREF _Toc9663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89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_Toc21689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84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_Toc16584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47" w:history="1">
        <w:r>
          <w:rPr>
            <w:rFonts w:ascii="仿宋" w:eastAsia="仿宋" w:hAnsi="仿宋" w:cs="仿宋" w:hint="eastAsia"/>
            <w:lang w:eastAsia="zh-CN"/>
          </w:rPr>
          <w:t>七、刺绣机项目经济效益</w:t>
        </w:r>
        <w:r>
          <w:tab/>
        </w:r>
        <w:r>
          <w:fldChar w:fldCharType="begin"/>
        </w:r>
        <w:r>
          <w:instrText xml:space="preserve"> PAGEREF _Toc29847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9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_Toc2149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77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_Toc14777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42" w:history="1">
        <w:r>
          <w:rPr>
            <w:rFonts w:ascii="仿宋" w:eastAsia="仿宋" w:hAnsi="仿宋" w:cs="仿宋" w:hint="eastAsia"/>
            <w:lang w:eastAsia="zh-CN"/>
          </w:rPr>
          <w:t>(三)、刺绣机项目盈利能力分析</w:t>
        </w:r>
        <w:r>
          <w:tab/>
        </w:r>
        <w:r>
          <w:fldChar w:fldCharType="begin"/>
        </w:r>
        <w:r>
          <w:instrText xml:space="preserve"> PAGEREF _Toc12342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51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_Toc31551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5814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_Toc25814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0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_Toc1390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925" w:history="1">
        <w:r>
          <w:rPr>
            <w:rFonts w:ascii="仿宋" w:eastAsia="仿宋" w:hAnsi="仿宋" w:cs="仿宋" w:hint="eastAsia"/>
            <w:lang w:eastAsia="zh-CN"/>
          </w:rPr>
          <w:t>八、刺绣机项目风险分析</w:t>
        </w:r>
        <w:r>
          <w:tab/>
        </w:r>
        <w:r>
          <w:fldChar w:fldCharType="begin"/>
        </w:r>
        <w:r>
          <w:instrText xml:space="preserve"> PAGEREF _Toc4925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08" w:history="1">
        <w:r>
          <w:rPr>
            <w:rFonts w:ascii="仿宋" w:eastAsia="仿宋" w:hAnsi="仿宋" w:cs="仿宋" w:hint="eastAsia"/>
            <w:lang w:eastAsia="zh-CN"/>
          </w:rPr>
          <w:t>(一)、刺绣机项目风险分析</w:t>
        </w:r>
        <w:r>
          <w:tab/>
        </w:r>
        <w:r>
          <w:fldChar w:fldCharType="begin"/>
        </w:r>
        <w:r>
          <w:instrText xml:space="preserve"> PAGEREF _Toc17408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12" w:history="1">
        <w:r>
          <w:rPr>
            <w:rFonts w:ascii="仿宋" w:eastAsia="仿宋" w:hAnsi="仿宋" w:cs="仿宋" w:hint="eastAsia"/>
            <w:lang w:eastAsia="zh-CN"/>
          </w:rPr>
          <w:t>(二)、刺绣机项目风险对策</w:t>
        </w:r>
        <w:r>
          <w:tab/>
        </w:r>
        <w:r>
          <w:fldChar w:fldCharType="begin"/>
        </w:r>
        <w:r>
          <w:instrText xml:space="preserve"> PAGEREF _Toc26712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96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_Toc18396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92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_Toc12892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66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_Toc19366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33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_Toc22933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75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_Toc13775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12" w:history="1">
        <w:r>
          <w:rPr>
            <w:rFonts w:ascii="仿宋" w:eastAsia="仿宋" w:hAnsi="仿宋" w:cs="仿宋" w:hint="eastAsia"/>
            <w:lang w:eastAsia="zh-CN"/>
          </w:rPr>
          <w:t>(五)、刺绣机项目总投资</w:t>
        </w:r>
        <w:r>
          <w:tab/>
        </w:r>
        <w:r>
          <w:fldChar w:fldCharType="begin"/>
        </w:r>
        <w:r>
          <w:instrText xml:space="preserve"> PAGEREF _Toc5312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56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_Toc19456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62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_Toc23862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39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_Toc11039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9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_Toc2419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35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_Toc28735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04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_Toc26804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55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_Toc8755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88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_Toc20688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00" w:history="1">
        <w:r>
          <w:rPr>
            <w:rFonts w:ascii="仿宋" w:eastAsia="仿宋" w:hAnsi="仿宋" w:cs="仿宋" w:hint="eastAsia"/>
            <w:lang w:eastAsia="zh-CN"/>
          </w:rPr>
          <w:t>(二)、合作刺绣机项目</w:t>
        </w:r>
        <w:r>
          <w:tab/>
        </w:r>
        <w:r>
          <w:fldChar w:fldCharType="begin"/>
        </w:r>
        <w:r>
          <w:instrText xml:space="preserve"> PAGEREF _Toc10400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79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_Toc22379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04" w:history="1">
        <w:r>
          <w:rPr>
            <w:rFonts w:ascii="仿宋" w:eastAsia="仿宋" w:hAnsi="仿宋" w:cs="仿宋" w:hint="eastAsia"/>
            <w:lang w:eastAsia="zh-CN"/>
          </w:rPr>
          <w:t>十二、刺绣机项目总结分析</w:t>
        </w:r>
        <w:r>
          <w:tab/>
        </w:r>
        <w:r>
          <w:fldChar w:fldCharType="begin"/>
        </w:r>
        <w:r>
          <w:instrText xml:space="preserve"> PAGEREF _Toc17604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90" w:history="1">
        <w:r>
          <w:rPr>
            <w:rFonts w:ascii="仿宋" w:eastAsia="仿宋" w:hAnsi="仿宋" w:cs="仿宋" w:hint="eastAsia"/>
            <w:lang w:eastAsia="zh-CN"/>
          </w:rPr>
          <w:t>十三、市场营销策略</w:t>
        </w:r>
        <w:r>
          <w:tab/>
        </w:r>
        <w:r>
          <w:fldChar w:fldCharType="begin"/>
        </w:r>
        <w:r>
          <w:instrText xml:space="preserve"> PAGEREF _Toc31290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07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_Toc24907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01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_Toc22001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03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_Toc31203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57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_Toc18957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14" w:history="1">
        <w:r>
          <w:rPr>
            <w:rFonts w:ascii="仿宋" w:eastAsia="仿宋" w:hAnsi="仿宋" w:cs="仿宋" w:hint="eastAsia"/>
            <w:lang w:eastAsia="zh-CN"/>
          </w:rPr>
          <w:t>十四、社会和环境责任</w:t>
        </w:r>
        <w:r>
          <w:tab/>
        </w:r>
        <w:r>
          <w:fldChar w:fldCharType="begin"/>
        </w:r>
        <w:r>
          <w:instrText xml:space="preserve"> PAGEREF _Toc8314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53" w:history="1">
        <w:r>
          <w:rPr>
            <w:rFonts w:ascii="仿宋" w:eastAsia="仿宋" w:hAnsi="仿宋" w:cs="仿宋" w:hint="eastAsia"/>
            <w:lang w:eastAsia="zh-CN"/>
          </w:rPr>
          <w:t>(一)、社会责任刺绣机项目</w:t>
        </w:r>
        <w:r>
          <w:tab/>
        </w:r>
        <w:r>
          <w:fldChar w:fldCharType="begin"/>
        </w:r>
        <w:r>
          <w:instrText xml:space="preserve"> PAGEREF _Toc6053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38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_Toc5438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17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_Toc15317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6938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3585"/>
      <w:r>
        <w:rPr>
          <w:rFonts w:ascii="仿宋" w:eastAsia="仿宋" w:hAnsi="仿宋" w:cs="仿宋" w:hint="eastAsia"/>
          <w:sz w:val="28"/>
          <w:lang w:eastAsia="zh-CN"/>
        </w:rPr>
        <w:t>一、刺绣机项目概况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4932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9635"/>
      <w:r>
        <w:rPr>
          <w:rFonts w:ascii="仿宋" w:eastAsia="仿宋" w:hAnsi="仿宋" w:cs="仿宋" w:hint="eastAsia"/>
          <w:sz w:val="28"/>
          <w:lang w:eastAsia="zh-CN"/>
        </w:rPr>
        <w:t>(二)、刺绣机项目提出的理由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刺绣机项目提出的理由可能包括以下几个方面：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市场需求：随着人们对生活品质的追求，对刺绣机的需求也在不断增加。市场上对于高品质、符合个性化需求的刺绣机需求量大，因此刺绣机项目可以满足这一市场需求。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利润空间：刺绣机行业的利润空间较大，通过生产和销售高品质的刺绣机，可以获得可观的利润。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创新和发展：刺绣机行业是一个不断创新和发展的行业，随着人们生活方式和审美观念的改变，对刺绣机的需求也在不断变化。因此，在刺绣机行业创业可以不断探索新的设计、材料和技术，以满足客户的需求。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环保和可持续发展：人们越来越关注环保和可持续发展，刺绣机行业也开始注重环保和可持续性发展。通过使用环保材料和生产工艺，刺绣机项目可以减少对环境的影响，并提高产品的可持续性。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个人兴趣和激情：一些人可能对刺绣机设计和制造有着浓厚的兴趣和激情，他们希望通过自己的努力和创新，提供更好的刺绣机产品和服务，满足消费者的需求。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刺绣机项目的理由可能因具体情况而异，不同的刺绣机项目可能有不同的原因和背景。因此，在选择刺绣机项目时，我们需要根据自己的实际情况和需求来综合考虑各种因素，并选择最适合自己的刺绣机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2949"/>
      <w:r>
        <w:rPr>
          <w:rFonts w:ascii="仿宋" w:eastAsia="仿宋" w:hAnsi="仿宋" w:cs="仿宋" w:hint="eastAsia"/>
          <w:sz w:val="28"/>
          <w:lang w:eastAsia="zh-CN"/>
        </w:rPr>
        <w:t>(三)、刺绣机项目选址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该刺绣机项目计划选址于xx园区，占地面积约XXX亩。所选地理位置得天独厚，交通便捷，同时享有完善的电力、供水、排水、通讯等公用设施，非常适合本刺绣机项目的建设需求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7877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刺绣机项目完成后，将创造年产xxx的生产能力。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https://d.book118.com/208136133041006036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刺绣机行业相关公司筹备报告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刺绣机行业相关公司筹备报告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刺绣机行业相关公司筹备报告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刺绣机行业相关公司筹备报告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刺绣机行业相关公司筹备报告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08136133041006036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2024-02-03T08:51:00Z</dcterms:created>
  <dcterms:modified xsi:type="dcterms:W3CDTF">2024-02-03T08:51:33Z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44510B5D5CBB44B58E87FBF6F8CDC5E6_11</vt:lpwstr>
  </property>
  <property fmtid="{D5CDD505-2E9C-101B-9397-08002B2CF9AE}" pid="3" name="KSOProductBuildVer">
    <vt:lpwstr>2052-12.1.0.16250</vt:lpwstr>
  </property>
</Properties>
</file>