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下水道疏通清洗车项目计划设计方案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72" w:history="1">
        <w:r>
          <w:rPr>
            <w:rFonts w:ascii="仿宋" w:eastAsia="仿宋" w:hAnsi="仿宋" w:cs="仿宋" w:hint="eastAsia"/>
            <w:lang w:eastAsia="zh-CN"/>
          </w:rPr>
          <w:t>概论</w:t>
        </w:r>
        <w:r>
          <w:tab/>
        </w:r>
        <w:r>
          <w:fldChar w:fldCharType="begin"/>
        </w:r>
        <w:r>
          <w:instrText xml:space="preserve"> PAGEREF _Toc8472 \h </w:instrText>
        </w:r>
        <w:r>
          <w:fldChar w:fldCharType="separate"/>
        </w:r>
        <w:r>
          <w:t>3</w:t>
        </w:r>
        <w:r>
          <w:fldChar w:fldCharType="end"/>
        </w:r>
      </w:hyperlink>
    </w:p>
    <w:p>
      <w:pPr>
        <w:pStyle w:val="TOC1"/>
        <w:tabs>
          <w:tab w:val="right" w:leader="dot" w:pos="8306"/>
        </w:tabs>
      </w:pPr>
      <w:hyperlink w:anchor="_Toc10153" w:history="1">
        <w:r>
          <w:rPr>
            <w:rFonts w:ascii="仿宋" w:eastAsia="仿宋" w:hAnsi="仿宋" w:cs="仿宋" w:hint="eastAsia"/>
            <w:lang w:eastAsia="zh-CN"/>
          </w:rPr>
          <w:t>一、下水道疏通清洗车项目建设单位说明</w:t>
        </w:r>
        <w:r>
          <w:tab/>
        </w:r>
        <w:r>
          <w:fldChar w:fldCharType="begin"/>
        </w:r>
        <w:r>
          <w:instrText xml:space="preserve"> PAGEREF _Toc10153 \h </w:instrText>
        </w:r>
        <w:r>
          <w:fldChar w:fldCharType="separate"/>
        </w:r>
        <w:r>
          <w:t>3</w:t>
        </w:r>
        <w:r>
          <w:fldChar w:fldCharType="end"/>
        </w:r>
      </w:hyperlink>
    </w:p>
    <w:p>
      <w:pPr>
        <w:pStyle w:val="TOC2"/>
        <w:tabs>
          <w:tab w:val="right" w:leader="dot" w:pos="8306"/>
        </w:tabs>
      </w:pPr>
      <w:hyperlink w:anchor="_Toc3450" w:history="1">
        <w:r>
          <w:rPr>
            <w:rFonts w:ascii="仿宋" w:eastAsia="仿宋" w:hAnsi="仿宋" w:cs="仿宋" w:hint="eastAsia"/>
            <w:lang w:eastAsia="zh-CN"/>
          </w:rPr>
          <w:t>(一)、下水道疏通清洗车项目承办单位基本情况</w:t>
        </w:r>
        <w:r>
          <w:tab/>
        </w:r>
        <w:r>
          <w:fldChar w:fldCharType="begin"/>
        </w:r>
        <w:r>
          <w:instrText xml:space="preserve"> PAGEREF _Toc3450 \h </w:instrText>
        </w:r>
        <w:r>
          <w:fldChar w:fldCharType="separate"/>
        </w:r>
        <w:r>
          <w:t>3</w:t>
        </w:r>
        <w:r>
          <w:fldChar w:fldCharType="end"/>
        </w:r>
      </w:hyperlink>
    </w:p>
    <w:p>
      <w:pPr>
        <w:pStyle w:val="TOC2"/>
        <w:tabs>
          <w:tab w:val="right" w:leader="dot" w:pos="8306"/>
        </w:tabs>
      </w:pPr>
      <w:hyperlink w:anchor="_Toc16559" w:history="1">
        <w:r>
          <w:rPr>
            <w:rFonts w:ascii="仿宋" w:eastAsia="仿宋" w:hAnsi="仿宋" w:cs="仿宋" w:hint="eastAsia"/>
            <w:lang w:eastAsia="zh-CN"/>
          </w:rPr>
          <w:t>(二)、公司经济效益分析</w:t>
        </w:r>
        <w:r>
          <w:tab/>
        </w:r>
        <w:r>
          <w:fldChar w:fldCharType="begin"/>
        </w:r>
        <w:r>
          <w:instrText xml:space="preserve"> PAGEREF _Toc16559 \h </w:instrText>
        </w:r>
        <w:r>
          <w:fldChar w:fldCharType="separate"/>
        </w:r>
        <w:r>
          <w:t>4</w:t>
        </w:r>
        <w:r>
          <w:fldChar w:fldCharType="end"/>
        </w:r>
      </w:hyperlink>
    </w:p>
    <w:p>
      <w:pPr>
        <w:pStyle w:val="TOC1"/>
        <w:tabs>
          <w:tab w:val="right" w:leader="dot" w:pos="8306"/>
        </w:tabs>
      </w:pPr>
      <w:hyperlink w:anchor="_Toc17798" w:history="1">
        <w:r>
          <w:rPr>
            <w:rFonts w:ascii="仿宋" w:eastAsia="仿宋" w:hAnsi="仿宋" w:cs="仿宋" w:hint="eastAsia"/>
            <w:lang w:eastAsia="zh-CN"/>
          </w:rPr>
          <w:t>二、下水道疏通清洗车项目概论</w:t>
        </w:r>
        <w:r>
          <w:tab/>
        </w:r>
        <w:r>
          <w:fldChar w:fldCharType="begin"/>
        </w:r>
        <w:r>
          <w:instrText xml:space="preserve"> PAGEREF _Toc17798 \h </w:instrText>
        </w:r>
        <w:r>
          <w:fldChar w:fldCharType="separate"/>
        </w:r>
        <w:r>
          <w:t>5</w:t>
        </w:r>
        <w:r>
          <w:fldChar w:fldCharType="end"/>
        </w:r>
      </w:hyperlink>
    </w:p>
    <w:p>
      <w:pPr>
        <w:pStyle w:val="TOC2"/>
        <w:tabs>
          <w:tab w:val="right" w:leader="dot" w:pos="8306"/>
        </w:tabs>
      </w:pPr>
      <w:hyperlink w:anchor="_Toc13901" w:history="1">
        <w:r>
          <w:rPr>
            <w:rFonts w:ascii="仿宋" w:eastAsia="仿宋" w:hAnsi="仿宋" w:cs="仿宋" w:hint="eastAsia"/>
            <w:lang w:eastAsia="zh-CN"/>
          </w:rPr>
          <w:t>(一)、下水道疏通清洗车项目概况</w:t>
        </w:r>
        <w:r>
          <w:tab/>
        </w:r>
        <w:r>
          <w:fldChar w:fldCharType="begin"/>
        </w:r>
        <w:r>
          <w:instrText xml:space="preserve"> PAGEREF _Toc13901 \h </w:instrText>
        </w:r>
        <w:r>
          <w:fldChar w:fldCharType="separate"/>
        </w:r>
        <w:r>
          <w:t>5</w:t>
        </w:r>
        <w:r>
          <w:fldChar w:fldCharType="end"/>
        </w:r>
      </w:hyperlink>
    </w:p>
    <w:p>
      <w:pPr>
        <w:pStyle w:val="TOC2"/>
        <w:tabs>
          <w:tab w:val="right" w:leader="dot" w:pos="8306"/>
        </w:tabs>
      </w:pPr>
      <w:hyperlink w:anchor="_Toc5636" w:history="1">
        <w:r>
          <w:rPr>
            <w:rFonts w:ascii="仿宋" w:eastAsia="仿宋" w:hAnsi="仿宋" w:cs="仿宋" w:hint="eastAsia"/>
            <w:lang w:eastAsia="zh-CN"/>
          </w:rPr>
          <w:t>(二)、下水道疏通清洗车项目目标</w:t>
        </w:r>
        <w:r>
          <w:tab/>
        </w:r>
        <w:r>
          <w:fldChar w:fldCharType="begin"/>
        </w:r>
        <w:r>
          <w:instrText xml:space="preserve"> PAGEREF _Toc5636 \h </w:instrText>
        </w:r>
        <w:r>
          <w:fldChar w:fldCharType="separate"/>
        </w:r>
        <w:r>
          <w:t>7</w:t>
        </w:r>
        <w:r>
          <w:fldChar w:fldCharType="end"/>
        </w:r>
      </w:hyperlink>
    </w:p>
    <w:p>
      <w:pPr>
        <w:pStyle w:val="TOC2"/>
        <w:tabs>
          <w:tab w:val="right" w:leader="dot" w:pos="8306"/>
        </w:tabs>
      </w:pPr>
      <w:hyperlink w:anchor="_Toc4324" w:history="1">
        <w:r>
          <w:rPr>
            <w:rFonts w:ascii="仿宋" w:eastAsia="仿宋" w:hAnsi="仿宋" w:cs="仿宋" w:hint="eastAsia"/>
            <w:lang w:eastAsia="zh-CN"/>
          </w:rPr>
          <w:t>(三)、下水道疏通清洗车项目提出的理由</w:t>
        </w:r>
        <w:r>
          <w:tab/>
        </w:r>
        <w:r>
          <w:fldChar w:fldCharType="begin"/>
        </w:r>
        <w:r>
          <w:instrText xml:space="preserve"> PAGEREF _Toc4324 \h </w:instrText>
        </w:r>
        <w:r>
          <w:fldChar w:fldCharType="separate"/>
        </w:r>
        <w:r>
          <w:t>8</w:t>
        </w:r>
        <w:r>
          <w:fldChar w:fldCharType="end"/>
        </w:r>
      </w:hyperlink>
    </w:p>
    <w:p>
      <w:pPr>
        <w:pStyle w:val="TOC2"/>
        <w:tabs>
          <w:tab w:val="right" w:leader="dot" w:pos="8306"/>
        </w:tabs>
      </w:pPr>
      <w:hyperlink w:anchor="_Toc422" w:history="1">
        <w:r>
          <w:rPr>
            <w:rFonts w:ascii="仿宋" w:eastAsia="仿宋" w:hAnsi="仿宋" w:cs="仿宋" w:hint="eastAsia"/>
            <w:lang w:eastAsia="zh-CN"/>
          </w:rPr>
          <w:t>(四)、下水道疏通清洗车项目意义</w:t>
        </w:r>
        <w:r>
          <w:tab/>
        </w:r>
        <w:r>
          <w:fldChar w:fldCharType="begin"/>
        </w:r>
        <w:r>
          <w:instrText xml:space="preserve"> PAGEREF _Toc422 \h </w:instrText>
        </w:r>
        <w:r>
          <w:fldChar w:fldCharType="separate"/>
        </w:r>
        <w:r>
          <w:t>10</w:t>
        </w:r>
        <w:r>
          <w:fldChar w:fldCharType="end"/>
        </w:r>
      </w:hyperlink>
    </w:p>
    <w:p>
      <w:pPr>
        <w:pStyle w:val="TOC2"/>
        <w:tabs>
          <w:tab w:val="right" w:leader="dot" w:pos="8306"/>
        </w:tabs>
      </w:pPr>
      <w:hyperlink w:anchor="_Toc15599" w:history="1">
        <w:r>
          <w:rPr>
            <w:rFonts w:ascii="仿宋" w:eastAsia="仿宋" w:hAnsi="仿宋" w:cs="仿宋" w:hint="eastAsia"/>
            <w:lang w:eastAsia="zh-CN"/>
          </w:rPr>
          <w:t>(五)、下水道疏通清洗车项目背景</w:t>
        </w:r>
        <w:r>
          <w:tab/>
        </w:r>
        <w:r>
          <w:fldChar w:fldCharType="begin"/>
        </w:r>
        <w:r>
          <w:instrText xml:space="preserve"> PAGEREF _Toc15599 \h </w:instrText>
        </w:r>
        <w:r>
          <w:fldChar w:fldCharType="separate"/>
        </w:r>
        <w:r>
          <w:t>11</w:t>
        </w:r>
        <w:r>
          <w:fldChar w:fldCharType="end"/>
        </w:r>
      </w:hyperlink>
    </w:p>
    <w:p>
      <w:pPr>
        <w:pStyle w:val="TOC1"/>
        <w:tabs>
          <w:tab w:val="right" w:leader="dot" w:pos="8306"/>
        </w:tabs>
      </w:pPr>
      <w:hyperlink w:anchor="_Toc3418" w:history="1">
        <w:r>
          <w:rPr>
            <w:rFonts w:ascii="仿宋" w:eastAsia="仿宋" w:hAnsi="仿宋" w:cs="仿宋" w:hint="eastAsia"/>
            <w:lang w:eastAsia="zh-CN"/>
          </w:rPr>
          <w:t>三、下水道疏通清洗车项目文档管理</w:t>
        </w:r>
        <w:r>
          <w:tab/>
        </w:r>
        <w:r>
          <w:fldChar w:fldCharType="begin"/>
        </w:r>
        <w:r>
          <w:instrText xml:space="preserve"> PAGEREF _Toc3418 \h </w:instrText>
        </w:r>
        <w:r>
          <w:fldChar w:fldCharType="separate"/>
        </w:r>
        <w:r>
          <w:t>12</w:t>
        </w:r>
        <w:r>
          <w:fldChar w:fldCharType="end"/>
        </w:r>
      </w:hyperlink>
    </w:p>
    <w:p>
      <w:pPr>
        <w:pStyle w:val="TOC2"/>
        <w:tabs>
          <w:tab w:val="right" w:leader="dot" w:pos="8306"/>
        </w:tabs>
      </w:pPr>
      <w:hyperlink w:anchor="_Toc21622" w:history="1">
        <w:r>
          <w:rPr>
            <w:rFonts w:ascii="仿宋" w:eastAsia="仿宋" w:hAnsi="仿宋" w:cs="仿宋" w:hint="eastAsia"/>
            <w:lang w:eastAsia="zh-CN"/>
          </w:rPr>
          <w:t>(一)、文档编制与审查</w:t>
        </w:r>
        <w:r>
          <w:tab/>
        </w:r>
        <w:r>
          <w:fldChar w:fldCharType="begin"/>
        </w:r>
        <w:r>
          <w:instrText xml:space="preserve"> PAGEREF _Toc21622 \h </w:instrText>
        </w:r>
        <w:r>
          <w:fldChar w:fldCharType="separate"/>
        </w:r>
        <w:r>
          <w:t>12</w:t>
        </w:r>
        <w:r>
          <w:fldChar w:fldCharType="end"/>
        </w:r>
      </w:hyperlink>
    </w:p>
    <w:p>
      <w:pPr>
        <w:pStyle w:val="TOC2"/>
        <w:tabs>
          <w:tab w:val="right" w:leader="dot" w:pos="8306"/>
        </w:tabs>
      </w:pPr>
      <w:hyperlink w:anchor="_Toc22649" w:history="1">
        <w:r>
          <w:rPr>
            <w:rFonts w:ascii="仿宋" w:eastAsia="仿宋" w:hAnsi="仿宋" w:cs="仿宋" w:hint="eastAsia"/>
            <w:lang w:eastAsia="zh-CN"/>
          </w:rPr>
          <w:t>(二)、文档发布与分发</w:t>
        </w:r>
        <w:r>
          <w:tab/>
        </w:r>
        <w:r>
          <w:fldChar w:fldCharType="begin"/>
        </w:r>
        <w:r>
          <w:instrText xml:space="preserve"> PAGEREF _Toc22649 \h </w:instrText>
        </w:r>
        <w:r>
          <w:fldChar w:fldCharType="separate"/>
        </w:r>
        <w:r>
          <w:t>13</w:t>
        </w:r>
        <w:r>
          <w:fldChar w:fldCharType="end"/>
        </w:r>
      </w:hyperlink>
    </w:p>
    <w:p>
      <w:pPr>
        <w:pStyle w:val="TOC2"/>
        <w:tabs>
          <w:tab w:val="right" w:leader="dot" w:pos="8306"/>
        </w:tabs>
      </w:pPr>
      <w:hyperlink w:anchor="_Toc31004" w:history="1">
        <w:r>
          <w:rPr>
            <w:rFonts w:ascii="仿宋" w:eastAsia="仿宋" w:hAnsi="仿宋" w:cs="仿宋" w:hint="eastAsia"/>
            <w:lang w:eastAsia="zh-CN"/>
          </w:rPr>
          <w:t>(三)、文档存档与归档</w:t>
        </w:r>
        <w:r>
          <w:tab/>
        </w:r>
        <w:r>
          <w:fldChar w:fldCharType="begin"/>
        </w:r>
        <w:r>
          <w:instrText xml:space="preserve"> PAGEREF _Toc31004 \h </w:instrText>
        </w:r>
        <w:r>
          <w:fldChar w:fldCharType="separate"/>
        </w:r>
        <w:r>
          <w:t>14</w:t>
        </w:r>
        <w:r>
          <w:fldChar w:fldCharType="end"/>
        </w:r>
      </w:hyperlink>
    </w:p>
    <w:p>
      <w:pPr>
        <w:pStyle w:val="TOC1"/>
        <w:tabs>
          <w:tab w:val="right" w:leader="dot" w:pos="8306"/>
        </w:tabs>
      </w:pPr>
      <w:hyperlink w:anchor="_Toc10014" w:history="1">
        <w:r>
          <w:rPr>
            <w:rFonts w:ascii="仿宋" w:eastAsia="仿宋" w:hAnsi="仿宋" w:cs="仿宋" w:hint="eastAsia"/>
            <w:lang w:eastAsia="zh-CN"/>
          </w:rPr>
          <w:t>四、下水道疏通清洗车项目绩效评估</w:t>
        </w:r>
        <w:r>
          <w:tab/>
        </w:r>
        <w:r>
          <w:fldChar w:fldCharType="begin"/>
        </w:r>
        <w:r>
          <w:instrText xml:space="preserve"> PAGEREF _Toc10014 \h </w:instrText>
        </w:r>
        <w:r>
          <w:fldChar w:fldCharType="separate"/>
        </w:r>
        <w:r>
          <w:t>15</w:t>
        </w:r>
        <w:r>
          <w:fldChar w:fldCharType="end"/>
        </w:r>
      </w:hyperlink>
    </w:p>
    <w:p>
      <w:pPr>
        <w:pStyle w:val="TOC2"/>
        <w:tabs>
          <w:tab w:val="right" w:leader="dot" w:pos="8306"/>
        </w:tabs>
      </w:pPr>
      <w:hyperlink w:anchor="_Toc27530" w:history="1">
        <w:r>
          <w:rPr>
            <w:rFonts w:ascii="仿宋" w:eastAsia="仿宋" w:hAnsi="仿宋" w:cs="仿宋" w:hint="eastAsia"/>
            <w:lang w:eastAsia="zh-CN"/>
          </w:rPr>
          <w:t>(一)、绩效评估指标</w:t>
        </w:r>
        <w:r>
          <w:tab/>
        </w:r>
        <w:r>
          <w:fldChar w:fldCharType="begin"/>
        </w:r>
        <w:r>
          <w:instrText xml:space="preserve"> PAGEREF _Toc27530 \h </w:instrText>
        </w:r>
        <w:r>
          <w:fldChar w:fldCharType="separate"/>
        </w:r>
        <w:r>
          <w:t>15</w:t>
        </w:r>
        <w:r>
          <w:fldChar w:fldCharType="end"/>
        </w:r>
      </w:hyperlink>
    </w:p>
    <w:p>
      <w:pPr>
        <w:pStyle w:val="TOC2"/>
        <w:tabs>
          <w:tab w:val="right" w:leader="dot" w:pos="8306"/>
        </w:tabs>
      </w:pPr>
      <w:hyperlink w:anchor="_Toc30815" w:history="1">
        <w:r>
          <w:rPr>
            <w:rFonts w:ascii="仿宋" w:eastAsia="仿宋" w:hAnsi="仿宋" w:cs="仿宋" w:hint="eastAsia"/>
            <w:lang w:eastAsia="zh-CN"/>
          </w:rPr>
          <w:t>(二)、绩效评估方法</w:t>
        </w:r>
        <w:r>
          <w:tab/>
        </w:r>
        <w:r>
          <w:fldChar w:fldCharType="begin"/>
        </w:r>
        <w:r>
          <w:instrText xml:space="preserve"> PAGEREF _Toc30815 \h </w:instrText>
        </w:r>
        <w:r>
          <w:fldChar w:fldCharType="separate"/>
        </w:r>
        <w:r>
          <w:t>16</w:t>
        </w:r>
        <w:r>
          <w:fldChar w:fldCharType="end"/>
        </w:r>
      </w:hyperlink>
    </w:p>
    <w:p>
      <w:pPr>
        <w:pStyle w:val="TOC2"/>
        <w:tabs>
          <w:tab w:val="right" w:leader="dot" w:pos="8306"/>
        </w:tabs>
      </w:pPr>
      <w:hyperlink w:anchor="_Toc13125" w:history="1">
        <w:r>
          <w:rPr>
            <w:rFonts w:ascii="仿宋" w:eastAsia="仿宋" w:hAnsi="仿宋" w:cs="仿宋" w:hint="eastAsia"/>
            <w:lang w:eastAsia="zh-CN"/>
          </w:rPr>
          <w:t>(三)、绩效评估周期</w:t>
        </w:r>
        <w:r>
          <w:tab/>
        </w:r>
        <w:r>
          <w:fldChar w:fldCharType="begin"/>
        </w:r>
        <w:r>
          <w:instrText xml:space="preserve"> PAGEREF _Toc13125 \h </w:instrText>
        </w:r>
        <w:r>
          <w:fldChar w:fldCharType="separate"/>
        </w:r>
        <w:r>
          <w:t>17</w:t>
        </w:r>
        <w:r>
          <w:fldChar w:fldCharType="end"/>
        </w:r>
      </w:hyperlink>
    </w:p>
    <w:p>
      <w:pPr>
        <w:pStyle w:val="TOC1"/>
        <w:tabs>
          <w:tab w:val="right" w:leader="dot" w:pos="8306"/>
        </w:tabs>
      </w:pPr>
      <w:hyperlink w:anchor="_Toc20301" w:history="1">
        <w:r>
          <w:rPr>
            <w:rFonts w:ascii="仿宋" w:eastAsia="仿宋" w:hAnsi="仿宋" w:cs="仿宋" w:hint="eastAsia"/>
            <w:lang w:eastAsia="zh-CN"/>
          </w:rPr>
          <w:t>五、工艺说明</w:t>
        </w:r>
        <w:r>
          <w:tab/>
        </w:r>
        <w:r>
          <w:fldChar w:fldCharType="begin"/>
        </w:r>
        <w:r>
          <w:instrText xml:space="preserve"> PAGEREF _Toc20301 \h </w:instrText>
        </w:r>
        <w:r>
          <w:fldChar w:fldCharType="separate"/>
        </w:r>
        <w:r>
          <w:t>18</w:t>
        </w:r>
        <w:r>
          <w:fldChar w:fldCharType="end"/>
        </w:r>
      </w:hyperlink>
    </w:p>
    <w:p>
      <w:pPr>
        <w:pStyle w:val="TOC2"/>
        <w:tabs>
          <w:tab w:val="right" w:leader="dot" w:pos="8306"/>
        </w:tabs>
      </w:pPr>
      <w:hyperlink w:anchor="_Toc569" w:history="1">
        <w:r>
          <w:rPr>
            <w:rFonts w:ascii="仿宋" w:eastAsia="仿宋" w:hAnsi="仿宋" w:cs="仿宋" w:hint="eastAsia"/>
            <w:lang w:eastAsia="zh-CN"/>
          </w:rPr>
          <w:t>(一)、技术管理特点</w:t>
        </w:r>
        <w:r>
          <w:tab/>
        </w:r>
        <w:r>
          <w:fldChar w:fldCharType="begin"/>
        </w:r>
        <w:r>
          <w:instrText xml:space="preserve"> PAGEREF _Toc569 \h </w:instrText>
        </w:r>
        <w:r>
          <w:fldChar w:fldCharType="separate"/>
        </w:r>
        <w:r>
          <w:t>18</w:t>
        </w:r>
        <w:r>
          <w:fldChar w:fldCharType="end"/>
        </w:r>
      </w:hyperlink>
    </w:p>
    <w:p>
      <w:pPr>
        <w:pStyle w:val="TOC2"/>
        <w:tabs>
          <w:tab w:val="right" w:leader="dot" w:pos="8306"/>
        </w:tabs>
      </w:pPr>
      <w:hyperlink w:anchor="_Toc19675" w:history="1">
        <w:r>
          <w:rPr>
            <w:rFonts w:ascii="仿宋" w:eastAsia="仿宋" w:hAnsi="仿宋" w:cs="仿宋" w:hint="eastAsia"/>
            <w:lang w:eastAsia="zh-CN"/>
          </w:rPr>
          <w:t>(二)、下水道疏通清洗车项目工艺技术设计方案</w:t>
        </w:r>
        <w:r>
          <w:tab/>
        </w:r>
        <w:r>
          <w:fldChar w:fldCharType="begin"/>
        </w:r>
        <w:r>
          <w:instrText xml:space="preserve"> PAGEREF _Toc19675 \h </w:instrText>
        </w:r>
        <w:r>
          <w:fldChar w:fldCharType="separate"/>
        </w:r>
        <w:r>
          <w:t>20</w:t>
        </w:r>
        <w:r>
          <w:fldChar w:fldCharType="end"/>
        </w:r>
      </w:hyperlink>
    </w:p>
    <w:p>
      <w:pPr>
        <w:pStyle w:val="TOC2"/>
        <w:tabs>
          <w:tab w:val="right" w:leader="dot" w:pos="8306"/>
        </w:tabs>
      </w:pPr>
      <w:hyperlink w:anchor="_Toc6515" w:history="1">
        <w:r>
          <w:rPr>
            <w:rFonts w:ascii="仿宋" w:eastAsia="仿宋" w:hAnsi="仿宋" w:cs="仿宋" w:hint="eastAsia"/>
            <w:lang w:eastAsia="zh-CN"/>
          </w:rPr>
          <w:t>(三)、设备选型方案</w:t>
        </w:r>
        <w:r>
          <w:tab/>
        </w:r>
        <w:r>
          <w:fldChar w:fldCharType="begin"/>
        </w:r>
        <w:r>
          <w:instrText xml:space="preserve"> PAGEREF _Toc6515 \h </w:instrText>
        </w:r>
        <w:r>
          <w:fldChar w:fldCharType="separate"/>
        </w:r>
        <w:r>
          <w:t>21</w:t>
        </w:r>
        <w:r>
          <w:fldChar w:fldCharType="end"/>
        </w:r>
      </w:hyperlink>
    </w:p>
    <w:p>
      <w:pPr>
        <w:pStyle w:val="TOC1"/>
        <w:tabs>
          <w:tab w:val="right" w:leader="dot" w:pos="8306"/>
        </w:tabs>
      </w:pPr>
      <w:hyperlink w:anchor="_Toc27169" w:history="1">
        <w:r>
          <w:rPr>
            <w:rFonts w:ascii="仿宋" w:eastAsia="仿宋" w:hAnsi="仿宋" w:cs="仿宋" w:hint="eastAsia"/>
            <w:lang w:eastAsia="zh-CN"/>
          </w:rPr>
          <w:t>六、下水道疏通清洗车项目土建工程</w:t>
        </w:r>
        <w:r>
          <w:tab/>
        </w:r>
        <w:r>
          <w:fldChar w:fldCharType="begin"/>
        </w:r>
        <w:r>
          <w:instrText xml:space="preserve"> PAGEREF _Toc27169 \h </w:instrText>
        </w:r>
        <w:r>
          <w:fldChar w:fldCharType="separate"/>
        </w:r>
        <w:r>
          <w:t>22</w:t>
        </w:r>
        <w:r>
          <w:fldChar w:fldCharType="end"/>
        </w:r>
      </w:hyperlink>
    </w:p>
    <w:p>
      <w:pPr>
        <w:pStyle w:val="TOC2"/>
        <w:tabs>
          <w:tab w:val="right" w:leader="dot" w:pos="8306"/>
        </w:tabs>
      </w:pPr>
      <w:hyperlink w:anchor="_Toc24806" w:history="1">
        <w:r>
          <w:rPr>
            <w:rFonts w:ascii="仿宋" w:eastAsia="仿宋" w:hAnsi="仿宋" w:cs="仿宋" w:hint="eastAsia"/>
            <w:lang w:eastAsia="zh-CN"/>
          </w:rPr>
          <w:t>(一)、建筑工程设计原则</w:t>
        </w:r>
        <w:r>
          <w:tab/>
        </w:r>
        <w:r>
          <w:fldChar w:fldCharType="begin"/>
        </w:r>
        <w:r>
          <w:instrText xml:space="preserve"> PAGEREF _Toc24806 \h </w:instrText>
        </w:r>
        <w:r>
          <w:fldChar w:fldCharType="separate"/>
        </w:r>
        <w:r>
          <w:t>22</w:t>
        </w:r>
        <w:r>
          <w:fldChar w:fldCharType="end"/>
        </w:r>
      </w:hyperlink>
    </w:p>
    <w:p>
      <w:pPr>
        <w:pStyle w:val="TOC2"/>
        <w:tabs>
          <w:tab w:val="right" w:leader="dot" w:pos="8306"/>
        </w:tabs>
      </w:pPr>
      <w:hyperlink w:anchor="_Toc23959" w:history="1">
        <w:r>
          <w:rPr>
            <w:rFonts w:ascii="仿宋" w:eastAsia="仿宋" w:hAnsi="仿宋" w:cs="仿宋" w:hint="eastAsia"/>
            <w:lang w:eastAsia="zh-CN"/>
          </w:rPr>
          <w:t>(二)、土建工程设计年限及安全等级</w:t>
        </w:r>
        <w:r>
          <w:tab/>
        </w:r>
        <w:r>
          <w:fldChar w:fldCharType="begin"/>
        </w:r>
        <w:r>
          <w:instrText xml:space="preserve"> PAGEREF _Toc23959 \h </w:instrText>
        </w:r>
        <w:r>
          <w:fldChar w:fldCharType="separate"/>
        </w:r>
        <w:r>
          <w:t>23</w:t>
        </w:r>
        <w:r>
          <w:fldChar w:fldCharType="end"/>
        </w:r>
      </w:hyperlink>
    </w:p>
    <w:p>
      <w:pPr>
        <w:pStyle w:val="TOC2"/>
        <w:tabs>
          <w:tab w:val="right" w:leader="dot" w:pos="8306"/>
        </w:tabs>
      </w:pPr>
      <w:hyperlink w:anchor="_Toc12854" w:history="1">
        <w:r>
          <w:rPr>
            <w:rFonts w:ascii="仿宋" w:eastAsia="仿宋" w:hAnsi="仿宋" w:cs="仿宋" w:hint="eastAsia"/>
            <w:lang w:eastAsia="zh-CN"/>
          </w:rPr>
          <w:t>(三)、建筑工程设计总体要求</w:t>
        </w:r>
        <w:r>
          <w:tab/>
        </w:r>
        <w:r>
          <w:fldChar w:fldCharType="begin"/>
        </w:r>
        <w:r>
          <w:instrText xml:space="preserve"> PAGEREF _Toc12854 \h </w:instrText>
        </w:r>
        <w:r>
          <w:fldChar w:fldCharType="separate"/>
        </w:r>
        <w:r>
          <w:t>25</w:t>
        </w:r>
        <w:r>
          <w:fldChar w:fldCharType="end"/>
        </w:r>
      </w:hyperlink>
    </w:p>
    <w:p>
      <w:pPr>
        <w:pStyle w:val="TOC2"/>
        <w:tabs>
          <w:tab w:val="right" w:leader="dot" w:pos="8306"/>
        </w:tabs>
      </w:pPr>
      <w:hyperlink w:anchor="_Toc19254" w:history="1">
        <w:r>
          <w:rPr>
            <w:rFonts w:ascii="仿宋" w:eastAsia="仿宋" w:hAnsi="仿宋" w:cs="仿宋" w:hint="eastAsia"/>
            <w:lang w:eastAsia="zh-CN"/>
          </w:rPr>
          <w:t>(四)、土建工程建设指标</w:t>
        </w:r>
        <w:r>
          <w:tab/>
        </w:r>
        <w:r>
          <w:fldChar w:fldCharType="begin"/>
        </w:r>
        <w:r>
          <w:instrText xml:space="preserve"> PAGEREF _Toc19254 \h </w:instrText>
        </w:r>
        <w:r>
          <w:fldChar w:fldCharType="separate"/>
        </w:r>
        <w:r>
          <w:t>25</w:t>
        </w:r>
        <w:r>
          <w:fldChar w:fldCharType="end"/>
        </w:r>
      </w:hyperlink>
    </w:p>
    <w:p>
      <w:pPr>
        <w:pStyle w:val="TOC1"/>
        <w:tabs>
          <w:tab w:val="right" w:leader="dot" w:pos="8306"/>
        </w:tabs>
      </w:pPr>
      <w:hyperlink w:anchor="_Toc5839" w:history="1">
        <w:r>
          <w:rPr>
            <w:rFonts w:ascii="仿宋" w:eastAsia="仿宋" w:hAnsi="仿宋" w:cs="仿宋" w:hint="eastAsia"/>
            <w:lang w:eastAsia="zh-CN"/>
          </w:rPr>
          <w:t>七、下水道疏通清洗车项目计划安排</w:t>
        </w:r>
        <w:r>
          <w:tab/>
        </w:r>
        <w:r>
          <w:fldChar w:fldCharType="begin"/>
        </w:r>
        <w:r>
          <w:instrText xml:space="preserve"> PAGEREF _Toc5839 \h </w:instrText>
        </w:r>
        <w:r>
          <w:fldChar w:fldCharType="separate"/>
        </w:r>
        <w:r>
          <w:t>26</w:t>
        </w:r>
        <w:r>
          <w:fldChar w:fldCharType="end"/>
        </w:r>
      </w:hyperlink>
    </w:p>
    <w:p>
      <w:pPr>
        <w:pStyle w:val="TOC2"/>
        <w:tabs>
          <w:tab w:val="right" w:leader="dot" w:pos="8306"/>
        </w:tabs>
      </w:pPr>
      <w:hyperlink w:anchor="_Toc7848" w:history="1">
        <w:r>
          <w:rPr>
            <w:rFonts w:ascii="仿宋" w:eastAsia="仿宋" w:hAnsi="仿宋" w:cs="仿宋" w:hint="eastAsia"/>
            <w:lang w:eastAsia="zh-CN"/>
          </w:rPr>
          <w:t>(一)、建设周期</w:t>
        </w:r>
        <w:r>
          <w:tab/>
        </w:r>
        <w:r>
          <w:fldChar w:fldCharType="begin"/>
        </w:r>
        <w:r>
          <w:instrText xml:space="preserve"> PAGEREF _Toc7848 \h </w:instrText>
        </w:r>
        <w:r>
          <w:fldChar w:fldCharType="separate"/>
        </w:r>
        <w:r>
          <w:t>26</w:t>
        </w:r>
        <w:r>
          <w:fldChar w:fldCharType="end"/>
        </w:r>
      </w:hyperlink>
    </w:p>
    <w:p>
      <w:pPr>
        <w:pStyle w:val="TOC2"/>
        <w:tabs>
          <w:tab w:val="right" w:leader="dot" w:pos="8306"/>
        </w:tabs>
      </w:pPr>
      <w:hyperlink w:anchor="_Toc31710" w:history="1">
        <w:r>
          <w:rPr>
            <w:rFonts w:ascii="仿宋" w:eastAsia="仿宋" w:hAnsi="仿宋" w:cs="仿宋" w:hint="eastAsia"/>
            <w:lang w:eastAsia="zh-CN"/>
          </w:rPr>
          <w:t>(二)、建设进度</w:t>
        </w:r>
        <w:r>
          <w:tab/>
        </w:r>
        <w:r>
          <w:fldChar w:fldCharType="begin"/>
        </w:r>
        <w:r>
          <w:instrText xml:space="preserve"> PAGEREF _Toc31710 \h </w:instrText>
        </w:r>
        <w:r>
          <w:fldChar w:fldCharType="separate"/>
        </w:r>
        <w:r>
          <w:t>27</w:t>
        </w:r>
        <w:r>
          <w:fldChar w:fldCharType="end"/>
        </w:r>
      </w:hyperlink>
    </w:p>
    <w:p>
      <w:pPr>
        <w:pStyle w:val="TOC2"/>
        <w:tabs>
          <w:tab w:val="right" w:leader="dot" w:pos="8306"/>
        </w:tabs>
      </w:pPr>
      <w:hyperlink w:anchor="_Toc10219" w:history="1">
        <w:r>
          <w:rPr>
            <w:rFonts w:ascii="仿宋" w:eastAsia="仿宋" w:hAnsi="仿宋" w:cs="仿宋" w:hint="eastAsia"/>
            <w:lang w:eastAsia="zh-CN"/>
          </w:rPr>
          <w:t>(三)、进度安排注意事项</w:t>
        </w:r>
        <w:r>
          <w:tab/>
        </w:r>
        <w:r>
          <w:fldChar w:fldCharType="begin"/>
        </w:r>
        <w:r>
          <w:instrText xml:space="preserve"> PAGEREF _Toc10219 \h </w:instrText>
        </w:r>
        <w:r>
          <w:fldChar w:fldCharType="separate"/>
        </w:r>
        <w:r>
          <w:t>28</w:t>
        </w:r>
        <w:r>
          <w:fldChar w:fldCharType="end"/>
        </w:r>
      </w:hyperlink>
    </w:p>
    <w:p>
      <w:pPr>
        <w:pStyle w:val="TOC2"/>
        <w:tabs>
          <w:tab w:val="right" w:leader="dot" w:pos="8306"/>
        </w:tabs>
      </w:pPr>
      <w:hyperlink w:anchor="_Toc13027" w:history="1">
        <w:r>
          <w:rPr>
            <w:rFonts w:ascii="仿宋" w:eastAsia="仿宋" w:hAnsi="仿宋" w:cs="仿宋" w:hint="eastAsia"/>
            <w:lang w:eastAsia="zh-CN"/>
          </w:rPr>
          <w:t>(四)、人力资源配置</w:t>
        </w:r>
        <w:r>
          <w:tab/>
        </w:r>
        <w:r>
          <w:fldChar w:fldCharType="begin"/>
        </w:r>
        <w:r>
          <w:instrText xml:space="preserve"> PAGEREF _Toc13027 \h </w:instrText>
        </w:r>
        <w:r>
          <w:fldChar w:fldCharType="separate"/>
        </w:r>
        <w:r>
          <w:t>29</w:t>
        </w:r>
        <w:r>
          <w:fldChar w:fldCharType="end"/>
        </w:r>
      </w:hyperlink>
    </w:p>
    <w:p>
      <w:pPr>
        <w:pStyle w:val="TOC1"/>
        <w:tabs>
          <w:tab w:val="right" w:leader="dot" w:pos="8306"/>
        </w:tabs>
      </w:pPr>
      <w:hyperlink w:anchor="_Toc5650" w:history="1">
        <w:r>
          <w:rPr>
            <w:rFonts w:ascii="仿宋" w:eastAsia="仿宋" w:hAnsi="仿宋" w:cs="仿宋" w:hint="eastAsia"/>
            <w:lang w:eastAsia="zh-CN"/>
          </w:rPr>
          <w:t>八、生产安全保护</w:t>
        </w:r>
        <w:r>
          <w:tab/>
        </w:r>
        <w:r>
          <w:fldChar w:fldCharType="begin"/>
        </w:r>
        <w:r>
          <w:instrText xml:space="preserve"> PAGEREF _Toc5650 \h </w:instrText>
        </w:r>
        <w:r>
          <w:fldChar w:fldCharType="separate"/>
        </w:r>
        <w:r>
          <w:t>30</w:t>
        </w:r>
        <w:r>
          <w:fldChar w:fldCharType="end"/>
        </w:r>
      </w:hyperlink>
    </w:p>
    <w:p>
      <w:pPr>
        <w:pStyle w:val="TOC2"/>
        <w:tabs>
          <w:tab w:val="right" w:leader="dot" w:pos="8306"/>
        </w:tabs>
      </w:pPr>
      <w:hyperlink w:anchor="_Toc3054" w:history="1">
        <w:r>
          <w:rPr>
            <w:rFonts w:ascii="仿宋" w:eastAsia="仿宋" w:hAnsi="仿宋" w:cs="仿宋" w:hint="eastAsia"/>
            <w:lang w:eastAsia="zh-CN"/>
          </w:rPr>
          <w:t>(一)、消防安全</w:t>
        </w:r>
        <w:r>
          <w:tab/>
        </w:r>
        <w:r>
          <w:fldChar w:fldCharType="begin"/>
        </w:r>
        <w:r>
          <w:instrText xml:space="preserve"> PAGEREF _Toc3054 \h </w:instrText>
        </w:r>
        <w:r>
          <w:fldChar w:fldCharType="separate"/>
        </w:r>
        <w:r>
          <w:t>30</w:t>
        </w:r>
        <w:r>
          <w:fldChar w:fldCharType="end"/>
        </w:r>
      </w:hyperlink>
    </w:p>
    <w:p>
      <w:pPr>
        <w:pStyle w:val="TOC2"/>
        <w:tabs>
          <w:tab w:val="right" w:leader="dot" w:pos="8306"/>
        </w:tabs>
      </w:pPr>
      <w:hyperlink w:anchor="_Toc2315" w:history="1">
        <w:r>
          <w:rPr>
            <w:rFonts w:ascii="仿宋" w:eastAsia="仿宋" w:hAnsi="仿宋" w:cs="仿宋" w:hint="eastAsia"/>
            <w:lang w:eastAsia="zh-CN"/>
          </w:rPr>
          <w:t>(二)、防火防爆总图布置措施</w:t>
        </w:r>
        <w:r>
          <w:tab/>
        </w:r>
        <w:r>
          <w:fldChar w:fldCharType="begin"/>
        </w:r>
        <w:r>
          <w:instrText xml:space="preserve"> PAGEREF _Toc2315 \h </w:instrText>
        </w:r>
        <w:r>
          <w:fldChar w:fldCharType="separate"/>
        </w:r>
        <w:r>
          <w:t>32</w:t>
        </w:r>
        <w:r>
          <w:fldChar w:fldCharType="end"/>
        </w:r>
      </w:hyperlink>
    </w:p>
    <w:p>
      <w:pPr>
        <w:pStyle w:val="TOC2"/>
        <w:tabs>
          <w:tab w:val="right" w:leader="dot" w:pos="8306"/>
        </w:tabs>
      </w:pPr>
      <w:hyperlink w:anchor="_Toc32468" w:history="1">
        <w:r>
          <w:rPr>
            <w:rFonts w:ascii="仿宋" w:eastAsia="仿宋" w:hAnsi="仿宋" w:cs="仿宋" w:hint="eastAsia"/>
            <w:lang w:eastAsia="zh-CN"/>
          </w:rPr>
          <w:t>(三)、自然灾害防范措施</w:t>
        </w:r>
        <w:r>
          <w:tab/>
        </w:r>
        <w:r>
          <w:fldChar w:fldCharType="begin"/>
        </w:r>
        <w:r>
          <w:instrText xml:space="preserve"> PAGEREF _Toc32468 \h </w:instrText>
        </w:r>
        <w:r>
          <w:fldChar w:fldCharType="separate"/>
        </w:r>
        <w:r>
          <w:t>32</w:t>
        </w:r>
        <w:r>
          <w:fldChar w:fldCharType="end"/>
        </w:r>
      </w:hyperlink>
    </w:p>
    <w:p>
      <w:pPr>
        <w:pStyle w:val="TOC2"/>
        <w:tabs>
          <w:tab w:val="right" w:leader="dot" w:pos="8306"/>
        </w:tabs>
      </w:pPr>
      <w:hyperlink w:anchor="_Toc31375" w:history="1">
        <w:r>
          <w:rPr>
            <w:rFonts w:ascii="仿宋" w:eastAsia="仿宋" w:hAnsi="仿宋" w:cs="仿宋" w:hint="eastAsia"/>
            <w:lang w:eastAsia="zh-CN"/>
          </w:rPr>
          <w:t>(四)、安全色及安全标志使用要求</w:t>
        </w:r>
        <w:r>
          <w:tab/>
        </w:r>
        <w:r>
          <w:fldChar w:fldCharType="begin"/>
        </w:r>
        <w:r>
          <w:instrText xml:space="preserve"> PAGEREF _Toc31375 \h </w:instrText>
        </w:r>
        <w:r>
          <w:fldChar w:fldCharType="separate"/>
        </w:r>
        <w:r>
          <w:t>34</w:t>
        </w:r>
        <w:r>
          <w:fldChar w:fldCharType="end"/>
        </w:r>
      </w:hyperlink>
    </w:p>
    <w:p>
      <w:pPr>
        <w:pStyle w:val="TOC2"/>
        <w:tabs>
          <w:tab w:val="right" w:leader="dot" w:pos="8306"/>
        </w:tabs>
      </w:pPr>
      <w:hyperlink w:anchor="_Toc17102" w:history="1">
        <w:r>
          <w:rPr>
            <w:rFonts w:ascii="仿宋" w:eastAsia="仿宋" w:hAnsi="仿宋" w:cs="仿宋" w:hint="eastAsia"/>
            <w:lang w:eastAsia="zh-CN"/>
          </w:rPr>
          <w:t>(五)、防尘防毒措施</w:t>
        </w:r>
        <w:r>
          <w:tab/>
        </w:r>
        <w:r>
          <w:fldChar w:fldCharType="begin"/>
        </w:r>
        <w:r>
          <w:instrText xml:space="preserve"> PAGEREF _Toc17102 \h </w:instrText>
        </w:r>
        <w:r>
          <w:fldChar w:fldCharType="separate"/>
        </w:r>
        <w:r>
          <w:t>35</w:t>
        </w:r>
        <w:r>
          <w:fldChar w:fldCharType="end"/>
        </w:r>
      </w:hyperlink>
    </w:p>
    <w:p>
      <w:pPr>
        <w:pStyle w:val="TOC2"/>
        <w:tabs>
          <w:tab w:val="right" w:leader="dot" w:pos="8306"/>
        </w:tabs>
      </w:pPr>
      <w:hyperlink w:anchor="_Toc32685" w:history="1">
        <w:r>
          <w:rPr>
            <w:rFonts w:ascii="仿宋" w:eastAsia="仿宋" w:hAnsi="仿宋" w:cs="仿宋" w:hint="eastAsia"/>
            <w:lang w:eastAsia="zh-CN"/>
          </w:rPr>
          <w:t>(六)、防静电、触电防护及防雷措施</w:t>
        </w:r>
        <w:r>
          <w:tab/>
        </w:r>
        <w:r>
          <w:fldChar w:fldCharType="begin"/>
        </w:r>
        <w:r>
          <w:instrText xml:space="preserve"> PAGEREF _Toc32685 \h </w:instrText>
        </w:r>
        <w:r>
          <w:fldChar w:fldCharType="separate"/>
        </w:r>
        <w:r>
          <w:t>36</w:t>
        </w:r>
        <w:r>
          <w:fldChar w:fldCharType="end"/>
        </w:r>
      </w:hyperlink>
    </w:p>
    <w:p>
      <w:pPr>
        <w:pStyle w:val="TOC2"/>
        <w:tabs>
          <w:tab w:val="right" w:leader="dot" w:pos="8306"/>
        </w:tabs>
      </w:pPr>
      <w:hyperlink w:anchor="_Toc28780" w:history="1">
        <w:r>
          <w:rPr>
            <w:rFonts w:ascii="仿宋" w:eastAsia="仿宋" w:hAnsi="仿宋" w:cs="仿宋" w:hint="eastAsia"/>
            <w:lang w:eastAsia="zh-CN"/>
          </w:rPr>
          <w:t>(七)、机械设备安全保障措施</w:t>
        </w:r>
        <w:r>
          <w:tab/>
        </w:r>
        <w:r>
          <w:fldChar w:fldCharType="begin"/>
        </w:r>
        <w:r>
          <w:instrText xml:space="preserve"> PAGEREF _Toc28780 \h </w:instrText>
        </w:r>
        <w:r>
          <w:fldChar w:fldCharType="separate"/>
        </w:r>
        <w:r>
          <w:t>37</w:t>
        </w:r>
        <w:r>
          <w:fldChar w:fldCharType="end"/>
        </w:r>
      </w:hyperlink>
    </w:p>
    <w:p>
      <w:pPr>
        <w:pStyle w:val="TOC1"/>
        <w:tabs>
          <w:tab w:val="right" w:leader="dot" w:pos="8306"/>
        </w:tabs>
      </w:pPr>
      <w:hyperlink w:anchor="_Toc12172" w:history="1">
        <w:r>
          <w:rPr>
            <w:rFonts w:ascii="仿宋" w:eastAsia="仿宋" w:hAnsi="仿宋" w:cs="仿宋" w:hint="eastAsia"/>
            <w:lang w:eastAsia="zh-CN"/>
          </w:rPr>
          <w:t>九、下水道疏通清洗车项目人力资源培养与发展</w:t>
        </w:r>
        <w:r>
          <w:tab/>
        </w:r>
        <w:r>
          <w:fldChar w:fldCharType="begin"/>
        </w:r>
        <w:r>
          <w:instrText xml:space="preserve"> PAGEREF _Toc12172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60" w:history="1">
        <w:r>
          <w:rPr>
            <w:rFonts w:ascii="仿宋" w:eastAsia="仿宋" w:hAnsi="仿宋" w:cs="仿宋" w:hint="eastAsia"/>
            <w:lang w:eastAsia="zh-CN"/>
          </w:rPr>
          <w:t>(一)、人才需求与规划</w:t>
        </w:r>
        <w:r>
          <w:tab/>
        </w:r>
        <w:r>
          <w:fldChar w:fldCharType="begin"/>
        </w:r>
        <w:r>
          <w:instrText xml:space="preserve"> PAGEREF _Toc26560 \h </w:instrText>
        </w:r>
        <w:r>
          <w:fldChar w:fldCharType="separate"/>
        </w:r>
        <w:r>
          <w:t>38</w:t>
        </w:r>
        <w:r>
          <w:fldChar w:fldCharType="end"/>
        </w:r>
      </w:hyperlink>
    </w:p>
    <w:p>
      <w:pPr>
        <w:pStyle w:val="TOC2"/>
        <w:tabs>
          <w:tab w:val="right" w:leader="dot" w:pos="8306"/>
        </w:tabs>
      </w:pPr>
      <w:hyperlink w:anchor="_Toc8536" w:history="1">
        <w:r>
          <w:rPr>
            <w:rFonts w:ascii="仿宋" w:eastAsia="仿宋" w:hAnsi="仿宋" w:cs="仿宋" w:hint="eastAsia"/>
            <w:lang w:eastAsia="zh-CN"/>
          </w:rPr>
          <w:t>(二)、培训与发展计划</w:t>
        </w:r>
        <w:r>
          <w:tab/>
        </w:r>
        <w:r>
          <w:fldChar w:fldCharType="begin"/>
        </w:r>
        <w:r>
          <w:instrText xml:space="preserve"> PAGEREF _Toc8536 \h </w:instrText>
        </w:r>
        <w:r>
          <w:fldChar w:fldCharType="separate"/>
        </w:r>
        <w:r>
          <w:t>39</w:t>
        </w:r>
        <w:r>
          <w:fldChar w:fldCharType="end"/>
        </w:r>
      </w:hyperlink>
    </w:p>
    <w:p>
      <w:pPr>
        <w:pStyle w:val="TOC1"/>
        <w:tabs>
          <w:tab w:val="right" w:leader="dot" w:pos="8306"/>
        </w:tabs>
      </w:pPr>
      <w:hyperlink w:anchor="_Toc17700" w:history="1">
        <w:r>
          <w:rPr>
            <w:rFonts w:ascii="仿宋" w:eastAsia="仿宋" w:hAnsi="仿宋" w:cs="仿宋" w:hint="eastAsia"/>
            <w:lang w:eastAsia="zh-CN"/>
          </w:rPr>
          <w:t>十、下水道疏通清洗车项目人力资源管理</w:t>
        </w:r>
        <w:r>
          <w:tab/>
        </w:r>
        <w:r>
          <w:fldChar w:fldCharType="begin"/>
        </w:r>
        <w:r>
          <w:instrText xml:space="preserve"> PAGEREF _Toc17700 \h </w:instrText>
        </w:r>
        <w:r>
          <w:fldChar w:fldCharType="separate"/>
        </w:r>
        <w:r>
          <w:t>40</w:t>
        </w:r>
        <w:r>
          <w:fldChar w:fldCharType="end"/>
        </w:r>
      </w:hyperlink>
    </w:p>
    <w:p>
      <w:pPr>
        <w:pStyle w:val="TOC2"/>
        <w:tabs>
          <w:tab w:val="right" w:leader="dot" w:pos="8306"/>
        </w:tabs>
      </w:pPr>
      <w:hyperlink w:anchor="_Toc17013" w:history="1">
        <w:r>
          <w:rPr>
            <w:rFonts w:ascii="仿宋" w:eastAsia="仿宋" w:hAnsi="仿宋" w:cs="仿宋" w:hint="eastAsia"/>
            <w:lang w:eastAsia="zh-CN"/>
          </w:rPr>
          <w:t>(一)、建立健全的预算管理制度</w:t>
        </w:r>
        <w:r>
          <w:tab/>
        </w:r>
        <w:r>
          <w:fldChar w:fldCharType="begin"/>
        </w:r>
        <w:r>
          <w:instrText xml:space="preserve"> PAGEREF _Toc17013 \h </w:instrText>
        </w:r>
        <w:r>
          <w:fldChar w:fldCharType="separate"/>
        </w:r>
        <w:r>
          <w:t>40</w:t>
        </w:r>
        <w:r>
          <w:fldChar w:fldCharType="end"/>
        </w:r>
      </w:hyperlink>
    </w:p>
    <w:p>
      <w:pPr>
        <w:pStyle w:val="TOC2"/>
        <w:tabs>
          <w:tab w:val="right" w:leader="dot" w:pos="8306"/>
        </w:tabs>
      </w:pPr>
      <w:hyperlink w:anchor="_Toc16661" w:history="1">
        <w:r>
          <w:rPr>
            <w:rFonts w:ascii="仿宋" w:eastAsia="仿宋" w:hAnsi="仿宋" w:cs="仿宋" w:hint="eastAsia"/>
            <w:lang w:eastAsia="zh-CN"/>
          </w:rPr>
          <w:t>(二)、加强资金流动监控</w:t>
        </w:r>
        <w:r>
          <w:tab/>
        </w:r>
        <w:r>
          <w:fldChar w:fldCharType="begin"/>
        </w:r>
        <w:r>
          <w:instrText xml:space="preserve"> PAGEREF _Toc16661 \h </w:instrText>
        </w:r>
        <w:r>
          <w:fldChar w:fldCharType="separate"/>
        </w:r>
        <w:r>
          <w:t>41</w:t>
        </w:r>
        <w:r>
          <w:fldChar w:fldCharType="end"/>
        </w:r>
      </w:hyperlink>
    </w:p>
    <w:p>
      <w:pPr>
        <w:pStyle w:val="TOC2"/>
        <w:tabs>
          <w:tab w:val="right" w:leader="dot" w:pos="8306"/>
        </w:tabs>
      </w:pPr>
      <w:hyperlink w:anchor="_Toc3947" w:history="1">
        <w:r>
          <w:rPr>
            <w:rFonts w:ascii="仿宋" w:eastAsia="仿宋" w:hAnsi="仿宋" w:cs="仿宋" w:hint="eastAsia"/>
            <w:lang w:eastAsia="zh-CN"/>
          </w:rPr>
          <w:t>(三)、制定完善的风险控制机制</w:t>
        </w:r>
        <w:r>
          <w:tab/>
        </w:r>
        <w:r>
          <w:fldChar w:fldCharType="begin"/>
        </w:r>
        <w:r>
          <w:instrText xml:space="preserve"> PAGEREF _Toc3947 \h </w:instrText>
        </w:r>
        <w:r>
          <w:fldChar w:fldCharType="separate"/>
        </w:r>
        <w:r>
          <w:t>43</w:t>
        </w:r>
        <w:r>
          <w:fldChar w:fldCharType="end"/>
        </w:r>
      </w:hyperlink>
    </w:p>
    <w:p>
      <w:pPr>
        <w:pStyle w:val="TOC2"/>
        <w:tabs>
          <w:tab w:val="right" w:leader="dot" w:pos="8306"/>
        </w:tabs>
      </w:pPr>
      <w:hyperlink w:anchor="_Toc31731" w:history="1">
        <w:r>
          <w:rPr>
            <w:rFonts w:ascii="仿宋" w:eastAsia="仿宋" w:hAnsi="仿宋" w:cs="仿宋" w:hint="eastAsia"/>
            <w:lang w:eastAsia="zh-CN"/>
          </w:rPr>
          <w:t>(四)、优化成本管理</w:t>
        </w:r>
        <w:r>
          <w:tab/>
        </w:r>
        <w:r>
          <w:fldChar w:fldCharType="begin"/>
        </w:r>
        <w:r>
          <w:instrText xml:space="preserve"> PAGEREF _Toc31731 \h </w:instrText>
        </w:r>
        <w:r>
          <w:fldChar w:fldCharType="separate"/>
        </w:r>
        <w:r>
          <w:t>44</w:t>
        </w:r>
        <w:r>
          <w:fldChar w:fldCharType="end"/>
        </w:r>
      </w:hyperlink>
    </w:p>
    <w:p>
      <w:pPr>
        <w:pStyle w:val="TOC1"/>
        <w:tabs>
          <w:tab w:val="right" w:leader="dot" w:pos="8306"/>
        </w:tabs>
      </w:pPr>
      <w:hyperlink w:anchor="_Toc19762" w:history="1">
        <w:r>
          <w:rPr>
            <w:rFonts w:ascii="仿宋" w:eastAsia="仿宋" w:hAnsi="仿宋" w:cs="仿宋" w:hint="eastAsia"/>
            <w:lang w:eastAsia="zh-CN"/>
          </w:rPr>
          <w:t>十一、下水道疏通清洗车项目风险管理</w:t>
        </w:r>
        <w:r>
          <w:tab/>
        </w:r>
        <w:r>
          <w:fldChar w:fldCharType="begin"/>
        </w:r>
        <w:r>
          <w:instrText xml:space="preserve"> PAGEREF _Toc19762 \h </w:instrText>
        </w:r>
        <w:r>
          <w:fldChar w:fldCharType="separate"/>
        </w:r>
        <w:r>
          <w:t>45</w:t>
        </w:r>
        <w:r>
          <w:fldChar w:fldCharType="end"/>
        </w:r>
      </w:hyperlink>
    </w:p>
    <w:p>
      <w:pPr>
        <w:pStyle w:val="TOC2"/>
        <w:tabs>
          <w:tab w:val="right" w:leader="dot" w:pos="8306"/>
        </w:tabs>
      </w:pPr>
      <w:hyperlink w:anchor="_Toc31905" w:history="1">
        <w:r>
          <w:rPr>
            <w:rFonts w:ascii="仿宋" w:eastAsia="仿宋" w:hAnsi="仿宋" w:cs="仿宋" w:hint="eastAsia"/>
            <w:lang w:eastAsia="zh-CN"/>
          </w:rPr>
          <w:t>(一)、风险识别与评估</w:t>
        </w:r>
        <w:r>
          <w:tab/>
        </w:r>
        <w:r>
          <w:fldChar w:fldCharType="begin"/>
        </w:r>
        <w:r>
          <w:instrText xml:space="preserve"> PAGEREF _Toc31905 \h </w:instrText>
        </w:r>
        <w:r>
          <w:fldChar w:fldCharType="separate"/>
        </w:r>
        <w:r>
          <w:t>45</w:t>
        </w:r>
        <w:r>
          <w:fldChar w:fldCharType="end"/>
        </w:r>
      </w:hyperlink>
    </w:p>
    <w:p>
      <w:pPr>
        <w:pStyle w:val="TOC2"/>
        <w:tabs>
          <w:tab w:val="right" w:leader="dot" w:pos="8306"/>
        </w:tabs>
      </w:pPr>
      <w:hyperlink w:anchor="_Toc3516" w:history="1">
        <w:r>
          <w:rPr>
            <w:rFonts w:ascii="仿宋" w:eastAsia="仿宋" w:hAnsi="仿宋" w:cs="仿宋" w:hint="eastAsia"/>
            <w:lang w:eastAsia="zh-CN"/>
          </w:rPr>
          <w:t>(二)、风险应对策略</w:t>
        </w:r>
        <w:r>
          <w:tab/>
        </w:r>
        <w:r>
          <w:fldChar w:fldCharType="begin"/>
        </w:r>
        <w:r>
          <w:instrText xml:space="preserve"> PAGEREF _Toc3516 \h </w:instrText>
        </w:r>
        <w:r>
          <w:fldChar w:fldCharType="separate"/>
        </w:r>
        <w:r>
          <w:t>47</w:t>
        </w:r>
        <w:r>
          <w:fldChar w:fldCharType="end"/>
        </w:r>
      </w:hyperlink>
    </w:p>
    <w:p>
      <w:pPr>
        <w:pStyle w:val="TOC2"/>
        <w:tabs>
          <w:tab w:val="right" w:leader="dot" w:pos="8306"/>
        </w:tabs>
      </w:pPr>
      <w:hyperlink w:anchor="_Toc8548" w:history="1">
        <w:r>
          <w:rPr>
            <w:rFonts w:ascii="仿宋" w:eastAsia="仿宋" w:hAnsi="仿宋" w:cs="仿宋" w:hint="eastAsia"/>
            <w:lang w:eastAsia="zh-CN"/>
          </w:rPr>
          <w:t>(三)、风险监控与控制</w:t>
        </w:r>
        <w:r>
          <w:tab/>
        </w:r>
        <w:r>
          <w:fldChar w:fldCharType="begin"/>
        </w:r>
        <w:r>
          <w:instrText xml:space="preserve"> PAGEREF _Toc8548 \h </w:instrText>
        </w:r>
        <w:r>
          <w:fldChar w:fldCharType="separate"/>
        </w:r>
        <w:r>
          <w:t>48</w:t>
        </w:r>
        <w:r>
          <w:fldChar w:fldCharType="end"/>
        </w:r>
      </w:hyperlink>
    </w:p>
    <w:p>
      <w:pPr>
        <w:pStyle w:val="TOC1"/>
        <w:tabs>
          <w:tab w:val="right" w:leader="dot" w:pos="8306"/>
        </w:tabs>
      </w:pPr>
      <w:hyperlink w:anchor="_Toc25074" w:history="1">
        <w:r>
          <w:rPr>
            <w:rFonts w:ascii="仿宋" w:eastAsia="仿宋" w:hAnsi="仿宋" w:cs="仿宋" w:hint="eastAsia"/>
            <w:lang w:eastAsia="zh-CN"/>
          </w:rPr>
          <w:t>十二、下水道疏通清洗车项目社会影响</w:t>
        </w:r>
        <w:r>
          <w:tab/>
        </w:r>
        <w:r>
          <w:fldChar w:fldCharType="begin"/>
        </w:r>
        <w:r>
          <w:instrText xml:space="preserve"> PAGEREF _Toc25074 \h </w:instrText>
        </w:r>
        <w:r>
          <w:fldChar w:fldCharType="separate"/>
        </w:r>
        <w:r>
          <w:t>49</w:t>
        </w:r>
        <w:r>
          <w:fldChar w:fldCharType="end"/>
        </w:r>
      </w:hyperlink>
    </w:p>
    <w:p>
      <w:pPr>
        <w:pStyle w:val="TOC2"/>
        <w:tabs>
          <w:tab w:val="right" w:leader="dot" w:pos="8306"/>
        </w:tabs>
      </w:pPr>
      <w:hyperlink w:anchor="_Toc31852" w:history="1">
        <w:r>
          <w:rPr>
            <w:rFonts w:ascii="仿宋" w:eastAsia="仿宋" w:hAnsi="仿宋" w:cs="仿宋" w:hint="eastAsia"/>
            <w:lang w:eastAsia="zh-CN"/>
          </w:rPr>
          <w:t>(一)、社会责任与义务</w:t>
        </w:r>
        <w:r>
          <w:tab/>
        </w:r>
        <w:r>
          <w:fldChar w:fldCharType="begin"/>
        </w:r>
        <w:r>
          <w:instrText xml:space="preserve"> PAGEREF _Toc31852 \h </w:instrText>
        </w:r>
        <w:r>
          <w:fldChar w:fldCharType="separate"/>
        </w:r>
        <w:r>
          <w:t>49</w:t>
        </w:r>
        <w:r>
          <w:fldChar w:fldCharType="end"/>
        </w:r>
      </w:hyperlink>
    </w:p>
    <w:p>
      <w:pPr>
        <w:pStyle w:val="TOC2"/>
        <w:tabs>
          <w:tab w:val="right" w:leader="dot" w:pos="8306"/>
        </w:tabs>
      </w:pPr>
      <w:hyperlink w:anchor="_Toc27776" w:history="1">
        <w:r>
          <w:rPr>
            <w:rFonts w:ascii="仿宋" w:eastAsia="仿宋" w:hAnsi="仿宋" w:cs="仿宋" w:hint="eastAsia"/>
            <w:lang w:eastAsia="zh-CN"/>
          </w:rPr>
          <w:t>(二)、社会参与与沟通</w:t>
        </w:r>
        <w:r>
          <w:tab/>
        </w:r>
        <w:r>
          <w:fldChar w:fldCharType="begin"/>
        </w:r>
        <w:r>
          <w:instrText xml:space="preserve"> PAGEREF _Toc27776 \h </w:instrText>
        </w:r>
        <w:r>
          <w:fldChar w:fldCharType="separate"/>
        </w:r>
        <w:r>
          <w:t>50</w:t>
        </w:r>
        <w:r>
          <w:fldChar w:fldCharType="end"/>
        </w:r>
      </w:hyperlink>
    </w:p>
    <w:p>
      <w:pPr>
        <w:pStyle w:val="TOC1"/>
        <w:tabs>
          <w:tab w:val="right" w:leader="dot" w:pos="8306"/>
        </w:tabs>
      </w:pPr>
      <w:hyperlink w:anchor="_Toc8683" w:history="1">
        <w:r>
          <w:rPr>
            <w:rFonts w:ascii="仿宋" w:eastAsia="仿宋" w:hAnsi="仿宋" w:cs="仿宋" w:hint="eastAsia"/>
            <w:lang w:eastAsia="zh-CN"/>
          </w:rPr>
          <w:t>十三、下水道疏通清洗车项目工程方案分析</w:t>
        </w:r>
        <w:r>
          <w:tab/>
        </w:r>
        <w:r>
          <w:fldChar w:fldCharType="begin"/>
        </w:r>
        <w:r>
          <w:instrText xml:space="preserve"> PAGEREF _Toc8683 \h </w:instrText>
        </w:r>
        <w:r>
          <w:fldChar w:fldCharType="separate"/>
        </w:r>
        <w:r>
          <w:t>51</w:t>
        </w:r>
        <w:r>
          <w:fldChar w:fldCharType="end"/>
        </w:r>
      </w:hyperlink>
    </w:p>
    <w:p>
      <w:pPr>
        <w:pStyle w:val="TOC2"/>
        <w:tabs>
          <w:tab w:val="right" w:leader="dot" w:pos="8306"/>
        </w:tabs>
      </w:pPr>
      <w:hyperlink w:anchor="_Toc25639" w:history="1">
        <w:r>
          <w:rPr>
            <w:rFonts w:ascii="仿宋" w:eastAsia="仿宋" w:hAnsi="仿宋" w:cs="仿宋" w:hint="eastAsia"/>
            <w:lang w:eastAsia="zh-CN"/>
          </w:rPr>
          <w:t>(一)、建筑工程设计原则</w:t>
        </w:r>
        <w:r>
          <w:tab/>
        </w:r>
        <w:r>
          <w:fldChar w:fldCharType="begin"/>
        </w:r>
        <w:r>
          <w:instrText xml:space="preserve"> PAGEREF _Toc25639 \h </w:instrText>
        </w:r>
        <w:r>
          <w:fldChar w:fldCharType="separate"/>
        </w:r>
        <w:r>
          <w:t>51</w:t>
        </w:r>
        <w:r>
          <w:fldChar w:fldCharType="end"/>
        </w:r>
      </w:hyperlink>
    </w:p>
    <w:p>
      <w:pPr>
        <w:pStyle w:val="TOC2"/>
        <w:tabs>
          <w:tab w:val="right" w:leader="dot" w:pos="8306"/>
        </w:tabs>
      </w:pPr>
      <w:hyperlink w:anchor="_Toc23466" w:history="1">
        <w:r>
          <w:rPr>
            <w:rFonts w:ascii="仿宋" w:eastAsia="仿宋" w:hAnsi="仿宋" w:cs="仿宋" w:hint="eastAsia"/>
            <w:lang w:eastAsia="zh-CN"/>
          </w:rPr>
          <w:t>(二)、土建工程建设指标</w:t>
        </w:r>
        <w:r>
          <w:tab/>
        </w:r>
        <w:r>
          <w:fldChar w:fldCharType="begin"/>
        </w:r>
        <w:r>
          <w:instrText xml:space="preserve"> PAGEREF _Toc23466 \h </w:instrText>
        </w:r>
        <w:r>
          <w:fldChar w:fldCharType="separate"/>
        </w:r>
        <w:r>
          <w:t>54</w:t>
        </w:r>
        <w:r>
          <w:fldChar w:fldCharType="end"/>
        </w:r>
      </w:hyperlink>
    </w:p>
    <w:p>
      <w:pPr>
        <w:pStyle w:val="TOC1"/>
        <w:tabs>
          <w:tab w:val="right" w:leader="dot" w:pos="8306"/>
        </w:tabs>
      </w:pPr>
      <w:hyperlink w:anchor="_Toc18795" w:history="1">
        <w:r>
          <w:rPr>
            <w:rFonts w:ascii="仿宋" w:eastAsia="仿宋" w:hAnsi="仿宋" w:cs="仿宋" w:hint="eastAsia"/>
            <w:lang w:eastAsia="zh-CN"/>
          </w:rPr>
          <w:t>十四、下水道疏通清洗车项目实施保障措施</w:t>
        </w:r>
        <w:r>
          <w:tab/>
        </w:r>
        <w:r>
          <w:fldChar w:fldCharType="begin"/>
        </w:r>
        <w:r>
          <w:instrText xml:space="preserve"> PAGEREF _Toc18795 \h </w:instrText>
        </w:r>
        <w:r>
          <w:fldChar w:fldCharType="separate"/>
        </w:r>
        <w:r>
          <w:t>56</w:t>
        </w:r>
        <w:r>
          <w:fldChar w:fldCharType="end"/>
        </w:r>
      </w:hyperlink>
    </w:p>
    <w:p>
      <w:pPr>
        <w:pStyle w:val="TOC2"/>
        <w:tabs>
          <w:tab w:val="right" w:leader="dot" w:pos="8306"/>
        </w:tabs>
      </w:pPr>
      <w:hyperlink w:anchor="_Toc5753" w:history="1">
        <w:r>
          <w:rPr>
            <w:rFonts w:ascii="仿宋" w:eastAsia="仿宋" w:hAnsi="仿宋" w:cs="仿宋" w:hint="eastAsia"/>
            <w:lang w:eastAsia="zh-CN"/>
          </w:rPr>
          <w:t>(一)、下水道疏通清洗车项目实施保障机制</w:t>
        </w:r>
        <w:r>
          <w:tab/>
        </w:r>
        <w:r>
          <w:fldChar w:fldCharType="begin"/>
        </w:r>
        <w:r>
          <w:instrText xml:space="preserve"> PAGEREF _Toc5753 \h </w:instrText>
        </w:r>
        <w:r>
          <w:fldChar w:fldCharType="separate"/>
        </w:r>
        <w:r>
          <w:t>56</w:t>
        </w:r>
        <w:r>
          <w:fldChar w:fldCharType="end"/>
        </w:r>
      </w:hyperlink>
    </w:p>
    <w:p>
      <w:pPr>
        <w:pStyle w:val="TOC2"/>
        <w:tabs>
          <w:tab w:val="right" w:leader="dot" w:pos="8306"/>
        </w:tabs>
      </w:pPr>
      <w:hyperlink w:anchor="_Toc29393" w:history="1">
        <w:r>
          <w:rPr>
            <w:rFonts w:ascii="仿宋" w:eastAsia="仿宋" w:hAnsi="仿宋" w:cs="仿宋" w:hint="eastAsia"/>
            <w:lang w:eastAsia="zh-CN"/>
          </w:rPr>
          <w:t>(二)、下水道疏通清洗车项目法律合规要求</w:t>
        </w:r>
        <w:r>
          <w:tab/>
        </w:r>
        <w:r>
          <w:fldChar w:fldCharType="begin"/>
        </w:r>
        <w:r>
          <w:instrText xml:space="preserve"> PAGEREF _Toc29393 \h </w:instrText>
        </w:r>
        <w:r>
          <w:fldChar w:fldCharType="separate"/>
        </w:r>
        <w:r>
          <w:t>60</w:t>
        </w:r>
        <w:r>
          <w:fldChar w:fldCharType="end"/>
        </w:r>
      </w:hyperlink>
    </w:p>
    <w:p>
      <w:pPr>
        <w:pStyle w:val="TOC2"/>
        <w:tabs>
          <w:tab w:val="right" w:leader="dot" w:pos="8306"/>
        </w:tabs>
      </w:pPr>
      <w:hyperlink w:anchor="_Toc16366" w:history="1">
        <w:r>
          <w:rPr>
            <w:rFonts w:ascii="仿宋" w:eastAsia="仿宋" w:hAnsi="仿宋" w:cs="仿宋" w:hint="eastAsia"/>
            <w:lang w:eastAsia="zh-CN"/>
          </w:rPr>
          <w:t>(三)、下水道疏通清洗车项目合同管理与法律事务</w:t>
        </w:r>
        <w:r>
          <w:tab/>
        </w:r>
        <w:r>
          <w:fldChar w:fldCharType="begin"/>
        </w:r>
        <w:r>
          <w:instrText xml:space="preserve"> PAGEREF _Toc16366 \h </w:instrText>
        </w:r>
        <w:r>
          <w:fldChar w:fldCharType="separate"/>
        </w:r>
        <w:r>
          <w:t>64</w:t>
        </w:r>
        <w:r>
          <w:fldChar w:fldCharType="end"/>
        </w:r>
      </w:hyperlink>
    </w:p>
    <w:p>
      <w:pPr>
        <w:pStyle w:val="TOC2"/>
        <w:tabs>
          <w:tab w:val="right" w:leader="dot" w:pos="8306"/>
        </w:tabs>
      </w:pPr>
      <w:hyperlink w:anchor="_Toc27672" w:history="1">
        <w:r>
          <w:rPr>
            <w:rFonts w:ascii="仿宋" w:eastAsia="仿宋" w:hAnsi="仿宋" w:cs="仿宋" w:hint="eastAsia"/>
            <w:lang w:eastAsia="zh-CN"/>
          </w:rPr>
          <w:t>(四)、下水道疏通清洗车项目知识产权保护策略</w:t>
        </w:r>
        <w:r>
          <w:tab/>
        </w:r>
        <w:r>
          <w:fldChar w:fldCharType="begin"/>
        </w:r>
        <w:r>
          <w:instrText xml:space="preserve"> PAGEREF _Toc27672 \h </w:instrText>
        </w:r>
        <w:r>
          <w:fldChar w:fldCharType="separate"/>
        </w:r>
        <w:r>
          <w:t>71</w:t>
        </w:r>
        <w:r>
          <w:fldChar w:fldCharType="end"/>
        </w:r>
      </w:hyperlink>
    </w:p>
    <w:p>
      <w:pPr>
        <w:pStyle w:val="TOC1"/>
        <w:tabs>
          <w:tab w:val="right" w:leader="dot" w:pos="8306"/>
        </w:tabs>
      </w:pPr>
      <w:hyperlink w:anchor="_Toc16206" w:history="1">
        <w:r>
          <w:rPr>
            <w:rFonts w:ascii="仿宋" w:eastAsia="仿宋" w:hAnsi="仿宋" w:cs="仿宋" w:hint="eastAsia"/>
            <w:lang w:eastAsia="zh-CN"/>
          </w:rPr>
          <w:t>十五、营销与推广策略</w:t>
        </w:r>
        <w:r>
          <w:tab/>
        </w:r>
        <w:r>
          <w:fldChar w:fldCharType="begin"/>
        </w:r>
        <w:r>
          <w:instrText xml:space="preserve"> PAGEREF _Toc16206 \h </w:instrText>
        </w:r>
        <w:r>
          <w:fldChar w:fldCharType="separate"/>
        </w:r>
        <w:r>
          <w:t>73</w:t>
        </w:r>
        <w:r>
          <w:fldChar w:fldCharType="end"/>
        </w:r>
      </w:hyperlink>
    </w:p>
    <w:p>
      <w:pPr>
        <w:pStyle w:val="TOC2"/>
        <w:tabs>
          <w:tab w:val="right" w:leader="dot" w:pos="8306"/>
        </w:tabs>
      </w:pPr>
      <w:hyperlink w:anchor="_Toc18432" w:history="1">
        <w:r>
          <w:rPr>
            <w:rFonts w:ascii="仿宋" w:eastAsia="仿宋" w:hAnsi="仿宋" w:cs="仿宋" w:hint="eastAsia"/>
            <w:lang w:eastAsia="zh-CN"/>
          </w:rPr>
          <w:t>(一)、产品/服务定位与特点</w:t>
        </w:r>
        <w:r>
          <w:tab/>
        </w:r>
        <w:r>
          <w:fldChar w:fldCharType="begin"/>
        </w:r>
        <w:r>
          <w:instrText xml:space="preserve"> PAGEREF _Toc18432 \h </w:instrText>
        </w:r>
        <w:r>
          <w:fldChar w:fldCharType="separate"/>
        </w:r>
        <w:r>
          <w:t>73</w:t>
        </w:r>
        <w:r>
          <w:fldChar w:fldCharType="end"/>
        </w:r>
      </w:hyperlink>
    </w:p>
    <w:p>
      <w:pPr>
        <w:pStyle w:val="TOC2"/>
        <w:tabs>
          <w:tab w:val="right" w:leader="dot" w:pos="8306"/>
        </w:tabs>
      </w:pPr>
      <w:hyperlink w:anchor="_Toc19098" w:history="1">
        <w:r>
          <w:rPr>
            <w:rFonts w:ascii="仿宋" w:eastAsia="仿宋" w:hAnsi="仿宋" w:cs="仿宋" w:hint="eastAsia"/>
            <w:lang w:eastAsia="zh-CN"/>
          </w:rPr>
          <w:t>(二)、市场定位与竞争分析</w:t>
        </w:r>
        <w:r>
          <w:tab/>
        </w:r>
        <w:r>
          <w:fldChar w:fldCharType="begin"/>
        </w:r>
        <w:r>
          <w:instrText xml:space="preserve"> PAGEREF _Toc19098 \h </w:instrText>
        </w:r>
        <w:r>
          <w:fldChar w:fldCharType="separate"/>
        </w:r>
        <w:r>
          <w:t>75</w:t>
        </w:r>
        <w:r>
          <w:fldChar w:fldCharType="end"/>
        </w:r>
      </w:hyperlink>
    </w:p>
    <w:p>
      <w:pPr>
        <w:pStyle w:val="TOC2"/>
        <w:tabs>
          <w:tab w:val="right" w:leader="dot" w:pos="8306"/>
        </w:tabs>
      </w:pPr>
      <w:hyperlink w:anchor="_Toc16810" w:history="1">
        <w:r>
          <w:rPr>
            <w:rFonts w:ascii="仿宋" w:eastAsia="仿宋" w:hAnsi="仿宋" w:cs="仿宋" w:hint="eastAsia"/>
            <w:lang w:eastAsia="zh-CN"/>
          </w:rPr>
          <w:t>(三)、营销渠道与策略</w:t>
        </w:r>
        <w:r>
          <w:tab/>
        </w:r>
        <w:r>
          <w:fldChar w:fldCharType="begin"/>
        </w:r>
        <w:r>
          <w:instrText xml:space="preserve"> PAGEREF _Toc16810 \h </w:instrText>
        </w:r>
        <w:r>
          <w:fldChar w:fldCharType="separate"/>
        </w:r>
        <w:r>
          <w:t>76</w:t>
        </w:r>
        <w:r>
          <w:fldChar w:fldCharType="end"/>
        </w:r>
      </w:hyperlink>
    </w:p>
    <w:p>
      <w:pPr>
        <w:pStyle w:val="TOC2"/>
        <w:tabs>
          <w:tab w:val="right" w:leader="dot" w:pos="8306"/>
        </w:tabs>
      </w:pPr>
      <w:hyperlink w:anchor="_Toc8463" w:history="1">
        <w:r>
          <w:rPr>
            <w:rFonts w:ascii="仿宋" w:eastAsia="仿宋" w:hAnsi="仿宋" w:cs="仿宋" w:hint="eastAsia"/>
            <w:lang w:eastAsia="zh-CN"/>
          </w:rPr>
          <w:t>(四)、推广与宣传活动</w:t>
        </w:r>
        <w:r>
          <w:tab/>
        </w:r>
        <w:r>
          <w:fldChar w:fldCharType="begin"/>
        </w:r>
        <w:r>
          <w:instrText xml:space="preserve"> PAGEREF _Toc8463 \h </w:instrText>
        </w:r>
        <w:r>
          <w:fldChar w:fldCharType="separate"/>
        </w:r>
        <w:r>
          <w:t>77</w:t>
        </w:r>
        <w:r>
          <w:fldChar w:fldCharType="end"/>
        </w:r>
      </w:hyperlink>
    </w:p>
    <w:p>
      <w:pPr>
        <w:pStyle w:val="TOC1"/>
        <w:tabs>
          <w:tab w:val="right" w:leader="dot" w:pos="8306"/>
        </w:tabs>
      </w:pPr>
      <w:hyperlink w:anchor="_Toc12692" w:history="1">
        <w:r>
          <w:rPr>
            <w:rFonts w:ascii="仿宋" w:eastAsia="仿宋" w:hAnsi="仿宋" w:cs="仿宋" w:hint="eastAsia"/>
            <w:lang w:eastAsia="zh-CN"/>
          </w:rPr>
          <w:t>十六、下水道疏通清洗车项目治理与监督</w:t>
        </w:r>
        <w:r>
          <w:tab/>
        </w:r>
        <w:r>
          <w:fldChar w:fldCharType="begin"/>
        </w:r>
        <w:r>
          <w:instrText xml:space="preserve"> PAGEREF _Toc12692 \h </w:instrText>
        </w:r>
        <w:r>
          <w:fldChar w:fldCharType="separate"/>
        </w:r>
        <w:r>
          <w:t>83</w:t>
        </w:r>
        <w:r>
          <w:fldChar w:fldCharType="end"/>
        </w:r>
      </w:hyperlink>
    </w:p>
    <w:p>
      <w:pPr>
        <w:pStyle w:val="TOC2"/>
        <w:tabs>
          <w:tab w:val="right" w:leader="dot" w:pos="8306"/>
        </w:tabs>
      </w:pPr>
      <w:hyperlink w:anchor="_Toc16026" w:history="1">
        <w:r>
          <w:rPr>
            <w:rFonts w:ascii="仿宋" w:eastAsia="仿宋" w:hAnsi="仿宋" w:cs="仿宋" w:hint="eastAsia"/>
            <w:lang w:eastAsia="zh-CN"/>
          </w:rPr>
          <w:t>(一)、下水道疏通清洗车项目治理结构</w:t>
        </w:r>
        <w:r>
          <w:tab/>
        </w:r>
        <w:r>
          <w:fldChar w:fldCharType="begin"/>
        </w:r>
        <w:r>
          <w:instrText xml:space="preserve"> PAGEREF _Toc16026 \h </w:instrText>
        </w:r>
        <w:r>
          <w:fldChar w:fldCharType="separate"/>
        </w:r>
        <w:r>
          <w:t>83</w:t>
        </w:r>
        <w:r>
          <w:fldChar w:fldCharType="end"/>
        </w:r>
      </w:hyperlink>
    </w:p>
    <w:p>
      <w:pPr>
        <w:pStyle w:val="TOC2"/>
        <w:tabs>
          <w:tab w:val="right" w:leader="dot" w:pos="8306"/>
        </w:tabs>
      </w:pPr>
      <w:hyperlink w:anchor="_Toc15284" w:history="1">
        <w:r>
          <w:rPr>
            <w:rFonts w:ascii="仿宋" w:eastAsia="仿宋" w:hAnsi="仿宋" w:cs="仿宋" w:hint="eastAsia"/>
            <w:lang w:eastAsia="zh-CN"/>
          </w:rPr>
          <w:t>(二)、监督与审计</w:t>
        </w:r>
        <w:r>
          <w:tab/>
        </w:r>
        <w:r>
          <w:fldChar w:fldCharType="begin"/>
        </w:r>
        <w:r>
          <w:instrText xml:space="preserve"> PAGEREF _Toc15284 \h </w:instrText>
        </w:r>
        <w:r>
          <w:fldChar w:fldCharType="separate"/>
        </w:r>
        <w:r>
          <w:t>84</w:t>
        </w:r>
        <w:r>
          <w:fldChar w:fldCharType="end"/>
        </w:r>
      </w:hyperlink>
    </w:p>
    <w:p>
      <w:pPr>
        <w:pStyle w:val="TOC1"/>
        <w:tabs>
          <w:tab w:val="right" w:leader="dot" w:pos="8306"/>
        </w:tabs>
      </w:pPr>
      <w:hyperlink w:anchor="_Toc30744" w:history="1">
        <w:r>
          <w:rPr>
            <w:rFonts w:ascii="仿宋" w:eastAsia="仿宋" w:hAnsi="仿宋" w:cs="仿宋" w:hint="eastAsia"/>
            <w:lang w:eastAsia="zh-CN"/>
          </w:rPr>
          <w:t>十七、风险识别与分类</w:t>
        </w:r>
        <w:r>
          <w:tab/>
        </w:r>
        <w:r>
          <w:fldChar w:fldCharType="begin"/>
        </w:r>
        <w:r>
          <w:instrText xml:space="preserve"> PAGEREF _Toc30744 \h </w:instrText>
        </w:r>
        <w:r>
          <w:fldChar w:fldCharType="separate"/>
        </w:r>
        <w:r>
          <w:t>86</w:t>
        </w:r>
        <w:r>
          <w:fldChar w:fldCharType="end"/>
        </w:r>
      </w:hyperlink>
    </w:p>
    <w:p>
      <w:pPr>
        <w:pStyle w:val="TOC2"/>
        <w:tabs>
          <w:tab w:val="right" w:leader="dot" w:pos="8306"/>
        </w:tabs>
      </w:pPr>
      <w:hyperlink w:anchor="_Toc1864" w:history="1">
        <w:r>
          <w:rPr>
            <w:rFonts w:ascii="仿宋" w:eastAsia="仿宋" w:hAnsi="仿宋" w:cs="仿宋" w:hint="eastAsia"/>
            <w:lang w:eastAsia="zh-CN"/>
          </w:rPr>
          <w:t>(一)、风险识别</w:t>
        </w:r>
        <w:r>
          <w:tab/>
        </w:r>
        <w:r>
          <w:fldChar w:fldCharType="begin"/>
        </w:r>
        <w:r>
          <w:instrText xml:space="preserve"> PAGEREF _Toc1864 \h </w:instrText>
        </w:r>
        <w:r>
          <w:fldChar w:fldCharType="separate"/>
        </w:r>
        <w:r>
          <w:t>86</w:t>
        </w:r>
        <w:r>
          <w:fldChar w:fldCharType="end"/>
        </w:r>
      </w:hyperlink>
    </w:p>
    <w:p>
      <w:pPr>
        <w:pStyle w:val="TOC2"/>
        <w:tabs>
          <w:tab w:val="right" w:leader="dot" w:pos="8306"/>
        </w:tabs>
      </w:pPr>
      <w:hyperlink w:anchor="_Toc11858" w:history="1">
        <w:r>
          <w:rPr>
            <w:rFonts w:ascii="仿宋" w:eastAsia="仿宋" w:hAnsi="仿宋" w:cs="仿宋" w:hint="eastAsia"/>
            <w:lang w:eastAsia="zh-CN"/>
          </w:rPr>
          <w:t>(二)、风险分类</w:t>
        </w:r>
        <w:r>
          <w:tab/>
        </w:r>
        <w:r>
          <w:fldChar w:fldCharType="begin"/>
        </w:r>
        <w:r>
          <w:instrText xml:space="preserve"> PAGEREF _Toc11858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153"/>
      <w:r>
        <w:rPr>
          <w:rFonts w:ascii="仿宋" w:eastAsia="仿宋" w:hAnsi="仿宋" w:cs="仿宋" w:hint="eastAsia"/>
          <w:sz w:val="28"/>
          <w:lang w:eastAsia="zh-CN"/>
        </w:rPr>
        <w:t>一、下水道疏通清洗车项目建设单位说明</w:t>
      </w:r>
      <w:bookmarkEnd w:id="2"/>
    </w:p>
    <w:p>
      <w:pPr>
        <w:pStyle w:val="Heading2"/>
        <w:rPr>
          <w:rFonts w:ascii="仿宋" w:eastAsia="仿宋" w:hAnsi="仿宋" w:cs="仿宋" w:hint="eastAsia"/>
          <w:lang w:eastAsia="zh-CN"/>
        </w:rPr>
      </w:pPr>
      <w:bookmarkStart w:id="3" w:name="_Toc3450"/>
      <w:r>
        <w:rPr>
          <w:rFonts w:ascii="仿宋" w:eastAsia="仿宋" w:hAnsi="仿宋" w:cs="仿宋" w:hint="eastAsia"/>
          <w:lang w:eastAsia="zh-CN"/>
        </w:rPr>
        <w:t>(一)、下水道疏通清洗车项目承办单位基本情况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55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下水道疏通清洗车项目承办单位的XXXX，我们着眼于实现可持续的经济效益。通过技术创新和解决方案的提供，公司预计在下水道疏通清洗车项目执行期间将获得可观的收入增长。这一收入来源主要包括下水道疏通清洗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同时，我们注重成本控制和效率提升，以确保下水道疏通清洗车项目的可持续盈利。透过精细的管理和资源优化，公司期望实现下水道疏通清洗车项目利润最大化。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下水道疏通清洗车项目实施进行全面的投资评估，包括下水道疏通清洗车项目启动阶段的资金投入和后续运营成本。通过对下水道疏通清洗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下水道疏通清洗车项目实施过程中具备足够的资金流动性，公司将进行详尽的现金流分析。这包括资金需求的合理预测、下水道疏通清洗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798"/>
      <w:r>
        <w:rPr>
          <w:rFonts w:ascii="仿宋" w:eastAsia="仿宋" w:hAnsi="仿宋" w:cs="仿宋" w:hint="eastAsia"/>
          <w:sz w:val="28"/>
          <w:lang w:eastAsia="zh-CN"/>
        </w:rPr>
        <w:t>二、下水道疏通清洗车项目概论</w:t>
      </w:r>
      <w:bookmarkEnd w:id="5"/>
    </w:p>
    <w:p>
      <w:pPr>
        <w:pStyle w:val="Heading2"/>
        <w:rPr>
          <w:rFonts w:ascii="仿宋" w:eastAsia="仿宋" w:hAnsi="仿宋" w:cs="仿宋" w:hint="eastAsia"/>
          <w:lang w:eastAsia="zh-CN"/>
        </w:rPr>
      </w:pPr>
      <w:bookmarkStart w:id="6" w:name="_Toc13901"/>
      <w:r>
        <w:rPr>
          <w:rFonts w:ascii="仿宋" w:eastAsia="仿宋" w:hAnsi="仿宋" w:cs="仿宋" w:hint="eastAsia"/>
          <w:lang w:eastAsia="zh-CN"/>
        </w:rPr>
        <w:t>(一)、下水道疏通清洗车项目概况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起源追溯至对市场的深入洞察。市场的不断演变与变革为下水道疏通清洗车项目提供了难得的机遇。当前市场存在的需求缺口和变革的大环境共同构成了下水道疏通清洗车项目的背景。这个下水道疏通清洗车项目旨在充分利用市场机遇，填补行业中尚未满足的需求，为客户提供全新的解决方案。市场的变革和需求的增长使得这个下水道疏通清洗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下水道疏通清洗车项目名称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正式命名为下水道疏通清洗车。这个名称不仅仅是一个标识，更代表了下水道疏通清洗车项目的核心理念和愿景。它蕴含着下水道疏通清洗车项目所要解决问题的关键字，具有强烈的表达和辨识度，为下水道疏通清洗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下水道疏通清洗车项目目标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核心目标是提供一种全新、高效的解决方案，满足客户日益增长的需求。下水道疏通清洗车项目追求的不仅仅是满足市场需求，更是在市场中获得卓越的竞争优势。通过不断提升产品或服务的质量和创新水平，下水道疏通清洗车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下水道疏通清洗车项目范围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全面涵盖了产品研发、制造、市场推广和售后服务，确保从产品设计到最终用户体验的全方位关注。这一全面的下水道疏通清洗车项目范围是为了确保下水道疏通清洗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下水道疏通清洗车项目时间表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下水道疏通清洗车项目计划在未来18个月内完成，包括研发、测试、市场试点和正式推出等不同阶段。这个时间表的合理设计是为了确保下水道疏通清洗车项目各个阶段的顺利推进，以便按时交付高质量的成果。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下水道疏通清洗车项目预算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总预算估算为XX百万美元，主要分配在研发、市场推广、人员培训和运营等方面。这一充足的预算为下水道疏通清洗车项目提供了充足的资源，确保下水道疏通清洗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下水道疏通清洗车项目风险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可能面临的风险包括市场接受度低、技术难题、竞争激烈等。下水道疏通清洗车项目团队已经制定了相应的风险应对计划，通过前瞻性的风险管理，确保下水道疏通清洗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下水道疏通清洗车项目团队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下水道疏通清洗车项目汇聚了一支经验丰富、多领域专业素养的核心团队，确保下水道疏通清洗车项目在各个方面都能拥有高水平的执行力。团队的协同作战是下水道疏通清洗车项目成功的关键因素之一。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下水道疏通清洗车项目背景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下水道疏通清洗车项目的背景根植于市场对更高效、创新产品的渴望，同时也受到科技发展对行业格局的深刻改变的影响。这为下水道疏通清洗车项目提供了广阔的发展空间和市场需求。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下水道疏通清洗车项目现状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截至目前，下水道疏通清洗车项目已完成市场调研和技术验证，取得了初步的成功。这为下水道疏通清洗车项目在未来的发展奠定了坚实的基础，为更远大的目标打下了坚实的基石。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636"/>
      <w:r>
        <w:rPr>
          <w:rFonts w:ascii="仿宋" w:eastAsia="仿宋" w:hAnsi="仿宋" w:cs="仿宋" w:hint="eastAsia"/>
          <w:sz w:val="28"/>
          <w:lang w:eastAsia="zh-CN"/>
        </w:rPr>
        <w:t>(二)、下水道疏通清洗车项目目标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下水道疏通清洗车项目首要业务目标是在市场中占据有利地位，实现产品/服务的成功推广和销售。通过不断提升产品质量、创新性，下水道疏通清洗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在科技迅速发展的时代，下水道疏通清洗车项目着眼于技术创新。通过持续的研发和技术升级，下水道疏通清洗车项目旨在推出更具创新性的产品或服务，以满足市场对新鲜、先进解决方案的需求。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下水道疏通清洗车项目设定了客户满意度目标。通过提供卓越的产品质量和优质的客户服务，下水道疏通清洗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下水道疏通清洗车项目注重社会责任和可持续发展。通过实施环保、社会责任下水道疏通清洗车项目，下水道疏通清洗车项目致力于在经济发展的同时保护环境，促进社会公平，实现可持续经营。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下水道疏通清洗车项目的团队是实现目标的核心驱动力。因此，下水道疏通清洗车项目设定了团队发展目标，包括提升团队成员的专业技能、培养领导力，以及搭建协同高效的团队工作氛围。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324"/>
      <w:r>
        <w:rPr>
          <w:rFonts w:ascii="仿宋" w:eastAsia="仿宋" w:hAnsi="仿宋" w:cs="仿宋" w:hint="eastAsia"/>
          <w:sz w:val="28"/>
          <w:lang w:eastAsia="zh-CN"/>
        </w:rPr>
        <w:t>(三)、下水道疏通清洗车项目提出的理由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下水道疏通清洗车项目提出的理由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提出源于对市场机遇的深刻洞察。当前市场中存在的需求缺口和行业发展趋势表明，有巨大的商业机会等待被开发。通过准确捕捉市场机遇，下水道疏通清洗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理念基于对技术创新的信仰。通过持续的研发和技术投入，下水道疏通清洗车项目有望推出更具创新性的产品或服务。在科技飞速发展的当下，下水道疏通清洗车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提出是为了增强企业的行业竞争力。通过提升产品或服务的质量和独特性，下水道疏通清洗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响应了消费者需求的变化。随着社会和科技的不断发展，消费者对产品和服务的需求也在发生变化。通过深入了解并及时回应消费者的新需求，下水道疏通清洗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提出是企业战略发展规划的一部分。在面对日益激烈的市场竞争和不断变化的商业环境中，下水道疏通清洗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提出不仅仅是基于商业考量，还注重社会责任。通过推出环保、社会责任等方面的下水道疏通清洗车项目，下水道疏通清洗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下水道疏通清洗车项目的提出反映了对利益相关者期望的关注。包括客户、员工、投资者等利益相关者在企业发展中都有着各自的期望，下水道疏通清洗车项目力求在满足这些期望的同时，取得更大的共赢。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422"/>
      <w:r>
        <w:rPr>
          <w:rFonts w:ascii="仿宋" w:eastAsia="仿宋" w:hAnsi="仿宋" w:cs="仿宋" w:hint="eastAsia"/>
          <w:sz w:val="28"/>
          <w:lang w:eastAsia="zh-CN"/>
        </w:rPr>
        <w:t>(四)、下水道疏通清洗车项目意义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在实施下水道疏通清洗车项目的过程中，我们不仅仅是在追逐商业成功，更是为企业和社会的多个层面创造了深远的意义。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首要意义在于提升企业的市场竞争力。通过持续的创新和对产品质量的高标准要求，下水道疏通清洗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下水道疏通清洗车项目的推进将促使行业技术水平的提升。通过引入先进技术和创新性解决方案，下水道疏通清洗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下水道疏通清洗车项目不仅创造了大量就业机会，提高了就业水平，还注重社会责任和环保。通过参与社会公益事业和推动环保下水道疏通清洗车项目，下水道疏通清洗车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综合而言，下水道疏通清洗车项目意义重大，不仅推动了企业的发展，也为行业和社会的进步贡献了积极力量。这是一个全面而深刻的影响，将在未来产生可持续的正面效应。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599"/>
      <w:r>
        <w:rPr>
          <w:rFonts w:ascii="仿宋" w:eastAsia="仿宋" w:hAnsi="仿宋" w:cs="仿宋" w:hint="eastAsia"/>
          <w:sz w:val="28"/>
          <w:lang w:eastAsia="zh-CN"/>
        </w:rPr>
        <w:t>(五)、下水道疏通清洗车项目背景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在当今迅猛发展的商业环境中，下水道疏通清洗车项目的动因根植于对多方面因素的审慎考量。这个下水道疏通清洗车项目的提出并非孤立的决策，而是对企业所处背景深入思考的产物。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下水道疏通清洗车项目背后的首要原因。科技的迅速发展和全球市场的快速变化使得企业必须灵活应对。下水道疏通清洗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竞争的激烈程度也是下水道疏通清洗车项目背景中不可忽视的一环。企业需要在激烈竞争中脱颖而出，为此，下水道疏通清洗车项目致力于打破常规，提供独特的价值主张，以吸引客户并确保市场份额的增长。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技术的迅速发展为企业带来了机遇与挑战。作为下水道疏通清洗车项目启动的背景之一，对新兴技术的应用将有助于提升企业的技术水平，使其在不断演进的商业环境中保持竞争优势。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此外，社会对企业责任的期望也在逐渐升高。下水道疏通清洗车项目充分融入了社会责任的理念，通过可持续经营和社会公益下水道疏通清洗车项目，企图为社会贡献一份力量，在商业成功的同时关注社会价值。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418"/>
      <w:r>
        <w:rPr>
          <w:rFonts w:ascii="仿宋" w:eastAsia="仿宋" w:hAnsi="仿宋" w:cs="仿宋" w:hint="eastAsia"/>
          <w:sz w:val="28"/>
          <w:lang w:eastAsia="zh-CN"/>
        </w:rPr>
        <w:t>三、下水道疏通清洗车项目文档管理</w:t>
      </w:r>
      <w:bookmarkEnd w:id="11"/>
    </w:p>
    <w:p>
      <w:pPr>
        <w:pStyle w:val="Heading2"/>
        <w:rPr>
          <w:rFonts w:ascii="仿宋" w:eastAsia="仿宋" w:hAnsi="仿宋" w:cs="仿宋" w:hint="eastAsia"/>
          <w:lang w:eastAsia="zh-CN"/>
        </w:rPr>
      </w:pPr>
      <w:bookmarkStart w:id="12" w:name="_Toc2162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下水道疏通清洗车项目高度重视文档的质量和准确性，以支持下水道疏通清洗车项目的各项活动和决策。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文档的编制始于下水道疏通清洗车项目计划的初期，我们制定了详细的文档编制计划，明确了每个文档的内容、格式和编写责任人。在下水道疏通清洗车项目启动阶段，我们首先编制了下水道疏通清洗车项目章程，明确定义了下水道疏通清洗车项目的目标、范围、风险等关键要素。随后，下水道疏通清洗车项目团队根据计划陆续编制了需求文档、设计文档、测试文档等各类文档，确保下水道疏通清洗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下水道疏通清洗车项目管理中的重要环节，旨在确保下水道疏通清洗车项目文档符合质量标准和下水道疏通清洗车项目需求。在下水道疏通清洗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下水道疏通清洗车项目相关利益方和专业领域的专家对文档进行独立审查。这有助于获取更全面、客观的反馈，确保下水道疏通清洗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在文档编制与审查方面建立了严格的管理机制，通过规范的流程和多维度的审查，确保下水道疏通清洗车项目文档的质量、准确性和可靠性，为下水道疏通清洗车项目的顺利推进提供了有力支持。</w:t>
      </w:r>
    </w:p>
    <w:p>
      <w:pPr>
        <w:pStyle w:val="Heading2"/>
        <w:ind w:firstLine="560" w:firstLineChars="200"/>
        <w:rPr>
          <w:rFonts w:ascii="仿宋" w:eastAsia="仿宋" w:hAnsi="仿宋" w:cs="仿宋" w:hint="eastAsia"/>
          <w:sz w:val="28"/>
          <w:lang w:eastAsia="zh-CN"/>
        </w:rPr>
      </w:pPr>
      <w:bookmarkStart w:id="13" w:name="_Toc2264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在下水道疏通清洗车项目中，我们致力于优化文档发布与分发过程，以确保信息的高效传递和团队间协作的顺畅进行。以下是我们采取的关键优化策略：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我们通过多渠道发布文档，包括电子邮件、下水道疏通清洗车项目管理平台、内部网站等，以满足不同团队成员的偏好和需求。多渠道发布确保了信息的全面覆盖。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我们采用了精细的权限控制，确保只有授权人员可以访问敏感信息。这种安全措施保护了下水道疏通清洗车项目文档的机密性，防止了未经授权的信息泄露。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100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下水道疏通清洗车项目生命周期中一个至关重要的环节，直接关系到下水道疏通清洗车项目信息的长期保存和历史记录的完整性。在下水道疏通清洗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0014"/>
      <w:r>
        <w:rPr>
          <w:rFonts w:ascii="仿宋" w:eastAsia="仿宋" w:hAnsi="仿宋" w:cs="仿宋" w:hint="eastAsia"/>
          <w:sz w:val="28"/>
          <w:lang w:eastAsia="zh-CN"/>
        </w:rPr>
        <w:t>四、下水道疏通清洗车项目绩效评估</w:t>
      </w:r>
      <w:bookmarkEnd w:id="15"/>
    </w:p>
    <w:p>
      <w:pPr>
        <w:pStyle w:val="Heading2"/>
        <w:rPr>
          <w:rFonts w:ascii="仿宋" w:eastAsia="仿宋" w:hAnsi="仿宋" w:cs="仿宋" w:hint="eastAsia"/>
          <w:lang w:eastAsia="zh-CN"/>
        </w:rPr>
      </w:pPr>
      <w:bookmarkStart w:id="16" w:name="_Toc2753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下水道疏通清洗车项目中，我们设计了一套全面的绩效评估指标，以确保下水道疏通清洗车项目的可控和成功交付。这些指标跨足下水道疏通清洗车项目目标、成本、进度和质量等多个维度，为我们提供了全面洞察下水道疏通清洗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目标达成率是我们关注的首要指标。我们设定了明确的目标，并通过定期监测和评估，迅速发现并应对潜在的目标偏差。这为下水道疏通清洗车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成本绩效是另一个核心关注点。通过实际成本与预算成本的对比分析，我们深入了解成本差异的原因，及时调整资源分配，保持下水道疏通清洗车项目在经济效益方面的合理水平。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进度作为关键的绩效指标之一，得到了精心的关注。我们制定了详细的下水道疏通清洗车项目进度计划，并设立了进度符合度指标，确保实际进度与计划进度保持一致。这使我们能够快速发现和解决潜在的进度问题，保持下水道疏通清洗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下水道疏通清洗车项目绩效的不可或缺的一环。我们引入了一系列的质量标准和客户满意度指标，以确保下水道疏通清洗车项目交付的成果在质量上达到或超越预期水平。通过持续监测这些指标，我们努力提升下水道疏通清洗车项目整体质量水平，为下水道疏通清洗车项目的成功交付提供有力保障。通过这些科学且全面的绩效评估，我们能够更好地引导下水道疏通清洗车项目的持续改进，确保下水道疏通清洗车项目目标的顺利达成。</w:t>
      </w:r>
    </w:p>
    <w:p>
      <w:pPr>
        <w:pStyle w:val="Heading2"/>
        <w:ind w:firstLine="560" w:firstLineChars="200"/>
        <w:rPr>
          <w:rFonts w:ascii="仿宋" w:eastAsia="仿宋" w:hAnsi="仿宋" w:cs="仿宋" w:hint="eastAsia"/>
          <w:sz w:val="28"/>
          <w:lang w:eastAsia="zh-CN"/>
        </w:rPr>
      </w:pPr>
      <w:bookmarkStart w:id="17" w:name="_Toc3081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绩效评估是下水道疏通清洗车项目中的关键环节，为确保下水道疏通清洗车项目达到预期目标，我们采用了多层次、多维度的绩效评估方法。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https://d.book118.com/215003012240011033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4164A5"/>
    <w:rsid w:val="394164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00301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2024-01-01T00:10:00Z</dcterms:created>
  <dcterms:modified xsi:type="dcterms:W3CDTF">2024-01-01T00:10:49Z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B31FBEB932324433AAA111EDE6071C10_11</vt:lpwstr>
  </property>
  <property fmtid="{D5CDD505-2E9C-101B-9397-08002B2CF9AE}" pid="3" name="KSOProductBuildVer">
    <vt:lpwstr>2052-12.1.0.16120</vt:lpwstr>
  </property>
</Properties>
</file>