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横向稳定杆行业相关公司设立可行性研究报告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125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_Toc31251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58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_Toc19558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87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_Toc7087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97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_Toc15997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88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_Toc14788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12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_Toc7112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17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_Toc15717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19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_Toc30719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66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_Toc18066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68" w:history="1">
        <w:r>
          <w:rPr>
            <w:rFonts w:ascii="仿宋" w:eastAsia="仿宋" w:hAnsi="仿宋" w:cs="仿宋" w:hint="eastAsia"/>
            <w:lang w:eastAsia="zh-CN"/>
          </w:rPr>
          <w:t>二、法人治理</w:t>
        </w:r>
        <w:r>
          <w:tab/>
        </w:r>
        <w:r>
          <w:fldChar w:fldCharType="begin"/>
        </w:r>
        <w:r>
          <w:instrText xml:space="preserve"> PAGEREF _Toc2468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68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_Toc30268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6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_Toc2166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41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_Toc7541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81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_Toc16481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74" w:history="1">
        <w:r>
          <w:rPr>
            <w:rFonts w:ascii="仿宋" w:eastAsia="仿宋" w:hAnsi="仿宋" w:cs="仿宋" w:hint="eastAsia"/>
            <w:lang w:eastAsia="zh-CN"/>
          </w:rPr>
          <w:t>三、横向稳定杆筹建公司基本信息</w:t>
        </w:r>
        <w:r>
          <w:tab/>
        </w:r>
        <w:r>
          <w:fldChar w:fldCharType="begin"/>
        </w:r>
        <w:r>
          <w:instrText xml:space="preserve"> PAGEREF _Toc8974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0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_Toc1320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49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_Toc15149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25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_Toc21525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10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_Toc10410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82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_Toc7282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20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_Toc15920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28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_Toc11428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75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_Toc17775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41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_Toc28941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831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_Toc25831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39" w:history="1">
        <w:r>
          <w:rPr>
            <w:rFonts w:ascii="仿宋" w:eastAsia="仿宋" w:hAnsi="仿宋" w:cs="仿宋" w:hint="eastAsia"/>
            <w:lang w:eastAsia="zh-CN"/>
          </w:rPr>
          <w:t>(一)、横向稳定杆项目选址原则</w:t>
        </w:r>
        <w:r>
          <w:tab/>
        </w:r>
        <w:r>
          <w:fldChar w:fldCharType="begin"/>
        </w:r>
        <w:r>
          <w:instrText xml:space="preserve"> PAGEREF _Toc23339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73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_Toc8473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92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_Toc14992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85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_Toc15385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23" w:history="1">
        <w:r>
          <w:rPr>
            <w:rFonts w:ascii="仿宋" w:eastAsia="仿宋" w:hAnsi="仿宋" w:cs="仿宋" w:hint="eastAsia"/>
            <w:lang w:eastAsia="zh-CN"/>
          </w:rPr>
          <w:t>(五)、横向稳定杆项目选址综合评价</w:t>
        </w:r>
        <w:r>
          <w:tab/>
        </w:r>
        <w:r>
          <w:fldChar w:fldCharType="begin"/>
        </w:r>
        <w:r>
          <w:instrText xml:space="preserve"> PAGEREF _Toc24223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802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_Toc3802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78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_Toc20278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20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_Toc4520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89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_Toc7089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41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_Toc13741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58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_Toc31458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35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_Toc32635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1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_Toc3061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39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_Toc4839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72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_Toc18272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91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_Toc8891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692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_Toc26692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0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_Toc2830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8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_Toc6638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14" w:history="1">
        <w:r>
          <w:rPr>
            <w:rFonts w:ascii="仿宋" w:eastAsia="仿宋" w:hAnsi="仿宋" w:cs="仿宋" w:hint="eastAsia"/>
            <w:lang w:eastAsia="zh-CN"/>
          </w:rPr>
          <w:t>七、横向稳定杆项目风险分析</w:t>
        </w:r>
        <w:r>
          <w:tab/>
        </w:r>
        <w:r>
          <w:fldChar w:fldCharType="begin"/>
        </w:r>
        <w:r>
          <w:instrText xml:space="preserve"> PAGEREF _Toc21314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87" w:history="1">
        <w:r>
          <w:rPr>
            <w:rFonts w:ascii="仿宋" w:eastAsia="仿宋" w:hAnsi="仿宋" w:cs="仿宋" w:hint="eastAsia"/>
            <w:lang w:eastAsia="zh-CN"/>
          </w:rPr>
          <w:t>(一)、横向稳定杆项目风险分析</w:t>
        </w:r>
        <w:r>
          <w:tab/>
        </w:r>
        <w:r>
          <w:fldChar w:fldCharType="begin"/>
        </w:r>
        <w:r>
          <w:instrText xml:space="preserve"> PAGEREF _Toc21087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83" w:history="1">
        <w:r>
          <w:rPr>
            <w:rFonts w:ascii="仿宋" w:eastAsia="仿宋" w:hAnsi="仿宋" w:cs="仿宋" w:hint="eastAsia"/>
            <w:lang w:eastAsia="zh-CN"/>
          </w:rPr>
          <w:t>(二)、横向稳定杆项目风险对策</w:t>
        </w:r>
        <w:r>
          <w:tab/>
        </w:r>
        <w:r>
          <w:fldChar w:fldCharType="begin"/>
        </w:r>
        <w:r>
          <w:instrText xml:space="preserve"> PAGEREF _Toc31983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939" w:history="1">
        <w:r>
          <w:rPr>
            <w:rFonts w:ascii="仿宋" w:eastAsia="仿宋" w:hAnsi="仿宋" w:cs="仿宋" w:hint="eastAsia"/>
            <w:lang w:eastAsia="zh-CN"/>
          </w:rPr>
          <w:t>八、公司组建背景分析</w:t>
        </w:r>
        <w:r>
          <w:tab/>
        </w:r>
        <w:r>
          <w:fldChar w:fldCharType="begin"/>
        </w:r>
        <w:r>
          <w:instrText xml:space="preserve"> PAGEREF _Toc18939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96" w:history="1">
        <w:r>
          <w:rPr>
            <w:rFonts w:ascii="仿宋" w:eastAsia="仿宋" w:hAnsi="仿宋" w:cs="仿宋" w:hint="eastAsia"/>
            <w:lang w:eastAsia="zh-CN"/>
          </w:rPr>
          <w:t>(一)、横向稳定杆项目背景分析</w:t>
        </w:r>
        <w:r>
          <w:tab/>
        </w:r>
        <w:r>
          <w:fldChar w:fldCharType="begin"/>
        </w:r>
        <w:r>
          <w:instrText xml:space="preserve"> PAGEREF _Toc28496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2" w:history="1">
        <w:r>
          <w:rPr>
            <w:rFonts w:ascii="仿宋" w:eastAsia="仿宋" w:hAnsi="仿宋" w:cs="仿宋" w:hint="eastAsia"/>
            <w:lang w:eastAsia="zh-CN"/>
          </w:rPr>
          <w:t>(二)、横向稳定杆项目建设必要性分析</w:t>
        </w:r>
        <w:r>
          <w:tab/>
        </w:r>
        <w:r>
          <w:fldChar w:fldCharType="begin"/>
        </w:r>
        <w:r>
          <w:instrText xml:space="preserve"> PAGEREF _Toc16852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5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_Toc2795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22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_Toc5422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68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_Toc3968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74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_Toc14374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30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_Toc3730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90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_Toc5290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5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_Toc14075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" w:history="1">
        <w:r>
          <w:rPr>
            <w:rFonts w:ascii="仿宋" w:eastAsia="仿宋" w:hAnsi="仿宋" w:cs="仿宋" w:hint="eastAsia"/>
            <w:lang w:eastAsia="zh-CN"/>
          </w:rPr>
          <w:t>(五)、横向稳定杆项目总投资</w:t>
        </w:r>
        <w:r>
          <w:tab/>
        </w:r>
        <w:r>
          <w:fldChar w:fldCharType="begin"/>
        </w:r>
        <w:r>
          <w:instrText xml:space="preserve"> PAGEREF _Toc40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51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_Toc27251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33" w:history="1">
        <w:r>
          <w:rPr>
            <w:rFonts w:ascii="仿宋" w:eastAsia="仿宋" w:hAnsi="仿宋" w:cs="仿宋" w:hint="eastAsia"/>
            <w:lang w:eastAsia="zh-CN"/>
          </w:rPr>
          <w:t>十、目标客户和受众分析</w:t>
        </w:r>
        <w:r>
          <w:tab/>
        </w:r>
        <w:r>
          <w:fldChar w:fldCharType="begin"/>
        </w:r>
        <w:r>
          <w:instrText xml:space="preserve"> PAGEREF _Toc6033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4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_Toc21484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14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_Toc31914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25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_Toc11825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4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_Toc1734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268" w:history="1">
        <w:r>
          <w:rPr>
            <w:rFonts w:ascii="仿宋" w:eastAsia="仿宋" w:hAnsi="仿宋" w:cs="仿宋" w:hint="eastAsia"/>
            <w:lang w:eastAsia="zh-CN"/>
          </w:rPr>
          <w:t>十一、风险分析</w:t>
        </w:r>
        <w:r>
          <w:tab/>
        </w:r>
        <w:r>
          <w:fldChar w:fldCharType="begin"/>
        </w:r>
        <w:r>
          <w:instrText xml:space="preserve"> PAGEREF _Toc9268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31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_Toc19031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02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_Toc16602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16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_Toc13816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086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_Toc21086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8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_Toc14558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" w:history="1">
        <w:r>
          <w:rPr>
            <w:rFonts w:ascii="仿宋" w:eastAsia="仿宋" w:hAnsi="仿宋" w:cs="仿宋" w:hint="eastAsia"/>
            <w:lang w:eastAsia="zh-CN"/>
          </w:rPr>
          <w:t>(二)、合作横向稳定杆项目</w:t>
        </w:r>
        <w:r>
          <w:tab/>
        </w:r>
        <w:r>
          <w:fldChar w:fldCharType="begin"/>
        </w:r>
        <w:r>
          <w:instrText xml:space="preserve"> PAGEREF _Toc1397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4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_Toc17884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77" w:history="1">
        <w:r>
          <w:rPr>
            <w:rFonts w:ascii="仿宋" w:eastAsia="仿宋" w:hAnsi="仿宋" w:cs="仿宋" w:hint="eastAsia"/>
            <w:lang w:eastAsia="zh-CN"/>
          </w:rPr>
          <w:t>十三、社会和环境责任</w:t>
        </w:r>
        <w:r>
          <w:tab/>
        </w:r>
        <w:r>
          <w:fldChar w:fldCharType="begin"/>
        </w:r>
        <w:r>
          <w:instrText xml:space="preserve"> PAGEREF _Toc24277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00" w:history="1">
        <w:r>
          <w:rPr>
            <w:rFonts w:ascii="仿宋" w:eastAsia="仿宋" w:hAnsi="仿宋" w:cs="仿宋" w:hint="eastAsia"/>
            <w:lang w:eastAsia="zh-CN"/>
          </w:rPr>
          <w:t>(一)、社会责任横向稳定杆项目</w:t>
        </w:r>
        <w:r>
          <w:tab/>
        </w:r>
        <w:r>
          <w:fldChar w:fldCharType="begin"/>
        </w:r>
        <w:r>
          <w:instrText xml:space="preserve"> PAGEREF _Toc24400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38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_Toc11738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73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_Toc31673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125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9558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087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5997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https://d.book118.com/215013141330011110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横向稳定杆行业相关公司设立可行性研究报告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横向稳定杆行业相关公司设立可行性研究报告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横向稳定杆行业相关公司设立可行性研究报告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横向稳定杆行业相关公司设立可行性研究报告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横向稳定杆行业相关公司设立可行性研究报告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21501314133001111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2024-02-04T02:47:00Z</dcterms:created>
  <dcterms:modified xsi:type="dcterms:W3CDTF">2024-02-04T02:48:07Z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2E3A50319A1C4C11A22B8B5A22B25E20_11</vt:lpwstr>
  </property>
  <property fmtid="{D5CDD505-2E9C-101B-9397-08002B2CF9AE}" pid="3" name="KSOProductBuildVer">
    <vt:lpwstr>2052-12.1.0.16250</vt:lpwstr>
  </property>
</Properties>
</file>