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10"/>
      </w:pPr>
      <w:r>
        <w:t>窗体顶端</w:t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15" w:lineRule="atLeast"/>
        <w:ind w:left="0" w:right="0" w:firstLine="0"/>
        <w:rPr>
          <w:rFonts w:ascii="Segoe UI" w:hAnsi="Segoe UI" w:eastAsiaTheme="minorEastAsia" w:cs="Segoe UI" w:hint="eastAsia"/>
          <w:b/>
          <w:bCs/>
          <w:i w:val="0"/>
          <w:iCs w:val="0"/>
          <w:caps w:val="0"/>
          <w:color w:val="444444"/>
          <w:spacing w:val="0"/>
          <w:sz w:val="13"/>
          <w:szCs w:val="13"/>
        </w:rPr>
        <w:sectPr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color w:val="444444"/>
          <w:bdr w:val="none" w:sz="0" w:space="0" w:color="auto"/>
        </w:rPr>
        <w:t>文言文阅读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（一）(6分)阅读下面选文，完成下面小题。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鱼我所欲也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①鱼，我所欲也；熊掌，亦我所欲也。二者不可得兼，舍鱼而取熊掌者也。生，亦我所欲也；义，亦我所欲也。二者不可得兼，舍生而取义者也。生亦我所欲，所欲有甚于生者，故不为苟得也；死亦我所恶，所恶有甚于死者，故患有所不辟也。如使人之所欲莫甚于生，则凡可以得生者何不用也？使人之所恶莫甚于死者，则凡可以辟患者何不为也？由是则生而有不用也，由是则可以辟患而有不为也。是故所欲有甚于生者，所恶有甚于死者。非独贤者有是心也，人皆有之，贤者能勿丧耳。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②一箪食，一豆羹，得之则生，弗得则死。呼尔而与之，行道之人弗受；蹴尔而与之，乞人不屑也。万钟则不辩礼义而受之，万钟于我何加焉！为宫室之美、妻妾之奉、所识穷乏者得我与？乡为身死而不受，今为宫室之美为之；乡为身死而不受，今为妻妾之奉为之；乡为身死而不受，今为所识穷乏者得我而为之：是亦不可以已乎？此之谓失其本心。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（选自《孟子》）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1．(2分)下列句子中，加点词的意义相同的一组是（ ）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A．舍生而取义者也/其人舍然大喜 B．呼尔而与之/未复有能与其奇者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C．是亦不可以已乎/惧其不已也 D．故患有所不辟也/又患无硕师名人与游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2．(2分)用现代汉语翻译下列句子。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乡为身死而不受，今为所识穷乏者得我而为之。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3．(2分)下列对文章的理解和分析，不正确的一项是（ ）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A．“鱼，我所欲也；熊掌，亦我所欲也。二者不可得兼，舍鱼而取熊掌者也”，文章开篇这两句话运用了比喻论证的方法，使抽象的道理通俗易懂。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B．作者认为在“生”和“义”无法兼顾时，应“舍生而取义”，这表现在“所欲有甚于生者，故不为苟得也”“所恶有甚于死者，故患有所不辟也”。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C．“本心”即本性。作者用“不食嗟来之食”的故事证明人人都有“威武不能屈”的本心，并对失去本心接受“万钟”的想法进行了尖锐嘲讽和批评。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D．第二段分析了见利忘义之人“不辩礼义”就接受厚禄的三种行为表现：“为宫室之美为之”，“为妻妾之奉为之”，“为所识穷乏者得我而为之”。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（二）(10分)阅读《桃花源记》，回答小题。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桃花源记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陶渊明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晋太元中，武陵人捕鱼为业。缘溪行，忘路之远近。忽逢桃花林，夹岸数百步，中无杂树，芳草鲜美，落英缤纷。渔人甚异之，复前行，欲穷其林。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林尽水源，便得一山，山有小口，仿佛若有光。便舍船，从口入。初极狭，才通人。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复行数十步，豁然开朗。土地平旷，屋舍俨然，有良田、美池、桑竹之属。阡陌交通，鸡犬相闻。其中往来种作，男女衣着，悉如外人。黄发垂髫，并怡然自乐。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见渔人，乃大惊，问所从来。具答之。便要还家，设酒杀鸡作食。村中闻有此人，咸来问讯。自云先世避秦时乱，率妻子邑人来此绝境，不复出焉，遂与外人间隔。问今是何世，乃不知有汉，无论魏晋。此人一一为具言所闻，皆叹惋。余人各复延至其家，皆出酒食。停数日，辞去。此中人语云：“不足为外人道也。”</w:t>
      </w:r>
      <w:r>
        <w:rPr>
          <w:color w:val="444444"/>
          <w:bdr w:val="none" w:sz="0" w:space="0" w:color="auto"/>
        </w:rPr>
        <w:br/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15" w:lineRule="atLeast"/>
        <w:ind w:left="0" w:right="0" w:firstLine="0"/>
        <w:rPr>
          <w:rFonts w:ascii="Segoe UI" w:hAnsi="Segoe UI" w:eastAsiaTheme="minorEastAsia" w:cs="Segoe UI" w:hint="eastAsia"/>
          <w:b/>
          <w:bCs/>
          <w:i w:val="0"/>
          <w:iCs w:val="0"/>
          <w:caps w:val="0"/>
          <w:color w:val="444444"/>
          <w:spacing w:val="0"/>
          <w:sz w:val="13"/>
          <w:szCs w:val="13"/>
        </w:rPr>
        <w:sectPr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r>
        <w:rPr>
          <w:color w:val="444444"/>
          <w:bdr w:val="none" w:sz="0" w:space="0" w:color="auto"/>
        </w:rPr>
        <w:t>既出，得其船，便扶向路，处处志之。及郡下，诣太守，说如此。太守即遣人随其往，寻向所志，遂迷，不复得路。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南阳刘子骥，高尚士也，闻之，欣然规往。未果，寻病终。后遂无问津者。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4．(3分)解释文中加点的词语。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（1）交通：( )（2）诣：( )（3）寻：( )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5．(4分)把下列句子翻译成现代汉语。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（1）黄发垂髫，并怡然自乐。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（2）乃不知有汉，无论魏晋。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6．(3分)请根据文章内容，推断“太守即遣人随其往”的原因。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（三）(12分)阅读《邹忌讽齐王纳谏》（节选），完成下面小题。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邹忌修八尺有余，而形貌昳丽。朝服衣冠，窥镜，谓其妻曰：“我孰与城北徐公美？”其妻曰：“君美甚，徐公何能及君也？”城北徐公，齐国之美丽者也。忌不自信，而复问其妾曰：“吾孰与徐公美？”妾曰：“徐公何能及君也？”旦日，客从外来，与坐谈，问之客曰：“吾与徐公孰美？”客曰：“徐公不若君之美也。”明日徐公来，孰视之，自以为不如；窥镜而自视，又弗如远甚。暮寝而思之，曰：“吾妻之美我者，私我也；妾之美我者，畏我也；客之美我者，欲有求于我也。”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于是入朝见威王，曰：“臣诚知不如徐公美。臣之妻私臣，臣之妾畏臣，臣之客欲有求于臣，皆以美于徐公。今齐地方千里，百二十城，宫妇左右莫不私王，朝廷之臣莫不畏王，四境之内莫不有求于王：由此观之，王之蔽甚矣。”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7．(2分)下列选项中加点词语意思都相同的一项是（ ）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A．自以为不如 如鸣佩环 称心如意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B．臣诚知不如 徐公美此诚危急存亡之秋也 诚惶诚恐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C．皆以美于徐公 困于心 重于泰山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D．今齐地方千里 今南方已定 千方百计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8．(2分)把选文中画横线的句子翻译成现代汉语。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宫妇左右莫不私王，朝廷之臣莫不畏王，四境之内莫不有求于王。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9．(4分)选文中第一段详写有什么用意？请简要分析。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10．(4分)结合选文和链接材料，分析邹忌和陈寔劝谏方式有何异同？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【链接材料】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时岁荒民俭，有盗夜入其室，止于梁①上。陈寔②阴见，乃起自整拂，呼命子孙，正色训之曰：“夫人不可以不自勉。不善之人未必本恶，习以成性，遂至于此。梁上君子是矣！”盗大惊，自投于地，稽颡③归罪。寔徐譬④之曰：“视君状貌，不似恶人，宜深克己反善。然此当由贫困。”令遗⑤绢二匹。自是一县无复盗窃。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【注释】①梁：指房梁。②陈寔（shí）：东汉名士，即“陈太丘”。阴：暗中。③整拂：整理、抖动衣服。④稽颡（qi sǎng）：古代一种跪拜礼，屈膝下拜，以额触地，表示极度虔诚。⑤譬：使人知晓。⑥遗：赠送。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（四）(本题8分)阅读《愚公移山》，完成下列各题。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愚公移山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太行、王屋二山，方七百里，商万仞，本在冀州之南，河阳之北。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北山愚公者，年且九十，面山而居。惩山北之塞，出入之迁也，聚室而谋曰：“【甲】吾与汝毕力平险，指通豫南，达于汉阴，可乎？”杂然相许。其妻献疑曰：“以君之力，曾不能损魁父之丘，如太行、王屋何？且焉置土石？”杂曰：“投诸渤海之尾，隐土之北。”遂率子孙荷担者三夫，叩石垦壤，箕春运于渤海之足。邻人京城氏之孀妻有遗男，始龀，跳往助之。寒暑易节，始一反焉。</w:t>
      </w:r>
      <w:r>
        <w:rPr>
          <w:color w:val="444444"/>
          <w:bdr w:val="none" w:sz="0" w:space="0" w:color="auto"/>
        </w:rPr>
        <w:br/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15" w:lineRule="atLeast"/>
        <w:ind w:left="0" w:right="0" w:firstLine="0"/>
        <w:rPr>
          <w:rFonts w:ascii="Segoe UI" w:hAnsi="Segoe UI" w:eastAsiaTheme="minorEastAsia" w:cs="Segoe UI" w:hint="eastAsia"/>
          <w:b/>
          <w:bCs/>
          <w:i w:val="0"/>
          <w:iCs w:val="0"/>
          <w:caps w:val="0"/>
          <w:color w:val="444444"/>
          <w:spacing w:val="0"/>
          <w:sz w:val="13"/>
          <w:szCs w:val="13"/>
        </w:rPr>
        <w:sectPr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rPr>
          <w:color w:val="444444"/>
          <w:bdr w:val="none" w:sz="0" w:space="0" w:color="auto"/>
        </w:rPr>
        <w:t>河曲智叟笑而止之曰：“甚矣，汝之不急！【乙】以残年余力，曾不能毁山之一毛，其如土石何？”北山愚公长息曰：“汝心之因，固不可彻，曾不若孀妻弱子。虽我之死，有子存焉。子又生孙，孙又生子；子又有子，子又有孙；【丙】子子孙孙无穷匮也，而山不加增，何苦而不平？”河曲智叟亡以应。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操蛇之神闻之，惧其不已也，告之于帝。帝感其诚，命夸娥氏二子负二山，一厝朔东，一厝雍南。自此，冀之南，汉之阴，无陇断焉。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（选自《列子·汤问》）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11．(2分)下列选项中加黑字的意思都相同的一项是（ ）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A．寒暑易节 移风易俗 易如反掌 一字不易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B．杂然相许 相委而去 拔刀相助 实不相瞒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C．年且九十 天子且至 得过且过 苟且偷生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D．固不可彻 固守阵地 顽固不化 固执己见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12．(2分)下列对文中画线句的翻译和理解，全都正确的一项是（ ）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A．吾与汝毕力平险，指通豫南，达于汉阴，可乎？翻译：我和你们尽全力铲平险峻的大山，一直通到豫州南部，到达汉水南岸，可以吗？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理解：愚公用“可乎”的疑问语气与家人商量移山之事，可见移山前愚公对能否移走险峻的大山也有疑虑，需要听取家人的意见。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B．以残年余力，曾不能毁山之一毛，其如土石何？翻译：就凭你老迈的年纪、剩下的力气，连山上的一根毛发都动不了，又能把石头、泥土怎么样呢？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理解：智叟挖苦、嘲讽愚公，和愚公的妻子一样，认为移山是愚蠢的行为，根本不可能成功。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C．子子孙孙无穷匮也，而山不加增，何苦而不平？翻译：子子孙孙无穷无尽，可是山却不会增加高度，还怕挖不平吗？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理解：愚公是大智若愚，他认为人的力量无穷，只要世代坚持移山，终能为人所平。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13．(4分)从《愚公移山》中，我们感受到愚公强大的精神力量。阅读下面链接材料，简要分析这种精神在苏武身上是如何体现的。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【链接材料】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单于①愈益欲降之。乃幽武②置大窖中，绝不饮食。天雨雪，武卧啮雪，与旃③毛并咽之，数日不死。匈奴以为神。乃徙武北海上无人处，使牧羝④，羝乳乃得归。别其官属常惠⑤等各置他所。武既至海上，廪食不至，掘野鼠去草实而食之。杖汉节⑥牧羊，卧起操持，节旄尽落。……昭帝即位，数年，匈奴与汉和亲。汉求武等，匈奴诡言武死。后汉使复至匈奴。常惠请其守者与俱，得夜见汉使，具自陈道。教使者谓单于，言天子射上林中，得雁，足有系帛书，言武等在某泽中。使者大喜，如惠语以让单于。单于视左右而惊，谢汉使曰：“武等实在。”……武留匈奴凡十九岁，始以强壮出，及还，须发尽白。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（选自《汉书·李广苏建传》）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注：①[单于]是匈奴人对他们部落联盟首领的专称。②[武]苏武，西汉时期杰出的外交家。汉武帝时奉命以中郎将持节出使匈奴，被扣留十九年，至汉昭帝方获释归汉。③[旃]毛织品。④[羝]公羊。⑤[常惠]西汉杰出的外交家，苏武的副使。⑥[汉节]汉代使臣所持的节，由皇帝授予，是国家的象征，保护它也体现出对国家忠贞的感情。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（五）(12分)阅读下面文本，完成下列各题。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【甲】</w:t>
      </w:r>
      <w:r>
        <w:rPr>
          <w:color w:val="444444"/>
          <w:bdr w:val="none" w:sz="0" w:space="0" w:color="auto"/>
        </w:rPr>
        <w:br/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15" w:lineRule="atLeast"/>
        <w:ind w:left="0" w:right="0" w:firstLine="0"/>
        <w:rPr>
          <w:rFonts w:ascii="Segoe UI" w:hAnsi="Segoe UI" w:eastAsiaTheme="minorEastAsia" w:cs="Segoe UI" w:hint="eastAsia"/>
          <w:b/>
          <w:bCs/>
          <w:i w:val="0"/>
          <w:iCs w:val="0"/>
          <w:caps w:val="0"/>
          <w:color w:val="444444"/>
          <w:spacing w:val="0"/>
          <w:sz w:val="13"/>
          <w:szCs w:val="13"/>
        </w:rPr>
        <w:sectPr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color w:val="444444"/>
          <w:bdr w:val="none" w:sz="0" w:space="0" w:color="auto"/>
        </w:rPr>
        <w:t>侍中、侍郎郭攸之、费祎、董允等，此皆良实，志虑忠纯，是以先帝简拔以遗陛下。愚以为宫中之事，事无大小，悉以咨之，然后施行，必能裨补阙漏，有所广益。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将军向宠，性行淑均，晓畅军事，试用于昔日，先帝称之曰能，是以众议举宠为督。愚以为营中之事，悉以咨之，必能使行阵和睦，优劣得所。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亲贤臣，远小人，此先汉所以兴隆也；亲小人，远贤臣，此后汉所以倾颓也。先帝在时，每与臣论此事，未尝不叹息痛恨于桓、灵也。侍中、尚书、长史、参军，此悉贞良死节之臣，愿陛下亲之信之，则汉室之隆，可计日而待也。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（节选自《出师表》）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【乙】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上①令封德彝②举贤，久无所举。上诘之，对曰：“非不尽心，但于今未有奇才耳！”上曰：“君子用人如器，各取所长。古之致治者③，岂借才于异④代乎？正⑤患己不能知，安可诬一世之人！”德彝惭而退。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（节选自《唐太宗论举贤》）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【注】①上：皇上，指唐太宗。②封德彝：人名。③致治者：使国家达到大治的人。④异：其他的。⑤正：只。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14．(4分)解释下列语句中加点的词。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①痛恨于桓、灵 痛恨：_______________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②事无大小 无：_______________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③悉以咨之 咨：_______________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④上诘之 诘：_______________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15．(4分)用现代汉语翻译文中画线的句子。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①非不尽心，但于今未有奇才耳！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②亲贤臣，远小人，此先汉所以兴隆也；亲小人，远贤臣，此后汉所以倾颓也。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16．(2分)请用“/”给文中画波浪线句子划分朗读节奏（限二处）。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是 以 先 帝 简 拔 以 遗 陛 下。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17．(2分)面对“人才”选拨，【甲】【乙】两文分别主张什么？针对【乙】文中唐太宗“君子用人如器，各取所长”的观点，谈谈你的看法。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（六）阅读下面两个文段，完成下面小题。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【甲】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余幼时即嗜学。家贫，无从致书以观，每假借于藏书之家，手自笔录，计日以还。天大寒，砚冰坚，手指不可屈伸，弗之怠。录毕，走送之，不敢稍逾约。以是人多以书假余。余因得遍观群书。既加冠，益慕圣贤之道，又患无硕师名人与游，尝趋百里外，从乡之先达执经叩问。先达德隆望尊，门人弟子填其室，未尝稍降辞色。余立侍左右，援疑质理，俯身倾耳以请；或遇其叱咄，色愈恭，礼愈至，不敢出一言以复；俟其欣悦，则又请焉。故余虽愚，卒获有所闻。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当余之从师也，负箧曳屣行深山巨谷中，穷冬烈风，大雪深数尺，足肤皲裂而不知。至舍，四支僵劲不能动，媵人持汤沃灌，以衾拥覆，久而乃和。寓逆旅，主人日再食，无鲜肥滋味之享，同舍生皆被绮绣。戴朱缨宝饰之帽，腰白玉之环，左佩刀，右备容臭，烨然若神人：余则缊袍敝衣处其间，略无慕艳意。以中有足乐者，不知口体之奉不若人也。盖余之勤且艰若此。今虽耄老，未有所成，犹幸预君子之列，而承天子之宠光，缀公卿之后，日侍坐备顾问，四海亦谬称其氏名，况才之过于余者乎？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（节选自宋濂《送东阳马生序》）</w:t>
      </w:r>
      <w:r>
        <w:rPr>
          <w:color w:val="444444"/>
          <w:bdr w:val="none" w:sz="0" w:space="0" w:color="auto"/>
        </w:rPr>
        <w:br/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15" w:lineRule="atLeast"/>
        <w:ind w:left="0" w:right="0" w:firstLine="0"/>
        <w:rPr>
          <w:rFonts w:ascii="Segoe UI" w:hAnsi="Segoe UI" w:eastAsiaTheme="minorEastAsia" w:cs="Segoe UI" w:hint="eastAsia"/>
          <w:b/>
          <w:bCs/>
          <w:i w:val="0"/>
          <w:iCs w:val="0"/>
          <w:caps w:val="0"/>
          <w:color w:val="444444"/>
          <w:spacing w:val="0"/>
          <w:sz w:val="13"/>
          <w:szCs w:val="13"/>
        </w:rPr>
        <w:sectPr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color w:val="444444"/>
          <w:bdr w:val="none" w:sz="0" w:space="0" w:color="auto"/>
        </w:rPr>
        <w:t>【乙】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司马温公①幼时，患记问不若人。群居讲习，众兄弟既成诵，游息矣：独下帷绝编，迨②能倍诵乃止。用力多者收功远，其所精诵，乃终身不忘也。温公尝言：“书不可不成诵。或在马上，或中夜不寝时，咏其文，思其义，所得多矣。”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（选自朱熹编辑的《三朝名臣言行录》）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【注释】①司马温公：司马光死后被封为温国公称号，故称司马温公。②迨：等到。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18．(2分)下列对【甲】文中相关词语的理解和分析，不正确的一项是（ ）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A．“俯身倾耳以请”中的“俯”是弯下的意思，体现了宋濂虚心求教的态度。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B．“负箧曳屣”中的“负”，通过成语“负荆请罪”来印证，可推知其意为“背”。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C．根据“戴朱缨宝饰之帽，腰白玉之环”两句的句式特点，由“戴”的用法，可推知“腰白玉之环”中的“腰”用作动词，意思是“在腰间佩戴”。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D．“敝”是个谦辞，常用于称呼跟自己有关的事物，如“敝人”“敝姓”“敝校”等。因此，“缊袍敝衣”中的“敝”意思是“自己的”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19．(2分)把【甲】文中画横线句子翻译成现代汉语。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寓逆旅，主人日再食，无鲜肥滋味之享。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20．(3分)【甲】文第一段，作者写成年后外出求学时“从乡之先达执经叩问”，为什么要花费笔墨写先达的情况？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21．(4分)读了【甲】【乙】两篇选文，你在学习态度和学习方法上获得了哪些启示？请分别概括作答。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（七）阅读下面两段选文，完成小题。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【甲】陈太丘与友期行，期日中。过中不至，太丘舍去，去后乃至。元方时年七岁，门外戏客问元方：“尊君在不？”答曰：“待君久不至，已去。”友人便怒曰：“非人哉！与人期行，相委而去。”元方曰：“君与家君期日中。日中不至，则是无信；对子骂父，则是无礼。”友人惭，下车引之。元方入门不顾①。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【注】①顾________：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【乙】王逸少①作会稽，初至，支道林在焉。孙兴公谓王曰：“支道林拔新领异，胸怀所及乃自佳，卿欲见不？②”王本自有一往隽气，殊自轻之。后孙与支共载往王许，王都领域，不与交言。③须臾支退。后正值王当④行，车已在门，支语王曰：“君未可去，贫道与君小语。”因论《逍遥游》。支作数千言，才藻新奇，花烂映发。王遂披襟解带⑤，留连不能已。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【注】①王逸少：王羲之，字逸少。后文的孙兴公是王羲之的朋友。②支道林标新立异，他胸中研究思考所及的义理原本佳妙，______③后来孙兴公与支道林一起坐车去王羲之处，王羲之刻意保持距离，不和支道林交谈。④当：____⑤披襟解带：指脱下礼服。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22．(5分)运用已有文言积累，完成下列小题。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（1）【乙】文与【甲】文出自同一本文言志人小说集——南朝宋文学家刘义庆编写的《_______》。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（2）补全【甲】【乙】两文中加点词的注释。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顾( ) 当( )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（3）补全【乙】文注释②的句子翻译。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支道林拔新领异，胸怀所及乃自佳，卿欲见不？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支道林标新立异，他胸中研究思考所及的义理原本佳妙，_________</w:t>
      </w:r>
      <w:r>
        <w:rPr>
          <w:color w:val="444444"/>
          <w:bdr w:val="none" w:sz="0" w:space="0" w:color="auto"/>
        </w:rPr>
        <w:br/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15" w:lineRule="atLeast"/>
        <w:ind w:left="0" w:right="0" w:firstLine="0"/>
        <w:rPr>
          <w:rFonts w:ascii="Segoe UI" w:hAnsi="Segoe UI" w:eastAsiaTheme="minorEastAsia" w:cs="Segoe UI" w:hint="eastAsia"/>
          <w:b/>
          <w:bCs/>
          <w:i w:val="0"/>
          <w:iCs w:val="0"/>
          <w:caps w:val="0"/>
          <w:color w:val="444444"/>
          <w:spacing w:val="0"/>
          <w:sz w:val="13"/>
          <w:szCs w:val="13"/>
        </w:rPr>
        <w:sectPr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color w:val="444444"/>
          <w:bdr w:val="none" w:sz="0" w:space="0" w:color="auto"/>
        </w:rPr>
        <w:t>23．(4分)两个语段都通过描写来体现人物的转变，【甲】文中友人从________到______体现他从无礼到惭愧的变化；【乙】文王羲之从______转变为_____，体现他对支道林的态度变化。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24．(2分)【甲】文写友人的转变突显元方_________的特点，【乙】文写王羲之的转变体现支道林_________的特点。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（八）阅读《送东阳马生序》（节选），完成下面小题。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送东阳马生序（节选）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宋濂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余幼时即嗜学。家贫，无从致书以观，每假借于藏书之家，手自笔录，计日以还。天大寒，砚冰坚，手指不可屈伸，弗之怠。录毕，走送之，不敢稍逾约。以是人多以书假余，余因得遍观群书。既加冠，益慕圣贤之道。又患无硕师名人与游，尝趋百里外，从乡之先达执经叩问。先达德隆望尊，门人弟子填其室，未尝稍降辞色。余立侍左右，援疑质理，俯身倾耳以请；或遇其叱咄，色愈恭，礼愈至，不敢出一言以复；俟其欣悦，则又请焉。故余虽愚，卒获有所闻。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当余之从师也，负箧曳屣行深山巨谷中。穷冬烈风，大雪深数尺，足肤皲裂而不知。至舍，四支僵劲不能动，媵人持汤沃灌，以衾拥覆，久而乃和。寓逆旅，主人日再食，无鲜肥滋味之享。同舍生皆被绮绣，戴朱缨宝饰之帽，腰白玉之环，左佩刀，右备容臭，烨然若神人；余则缊袍敝衣处其间，略无慕艳意，以中有足乐者，不知口体之奉不若人也。盖余之勤且艰若此。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25．(2分)下列选项各有两组词语，每组词语中加点字的意思都相同的一项是（ ）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A．致书以观/闲情逸致 执经叩问/各执己见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B．计日以还/不计其数 稍降辞色/和颜悦色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C．援疑质理/文质彬彬 负箧曳屣/负荆请罪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D．穷冬烈风/一穷二白 持汤沃灌/赴汤蹈火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26．(2分)下列对“以中有足乐者，不知口体之奉不若人也”一句的理解，正确的一项是（ ）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A．因为心中有读书这种足以快乐的事情，所以也就和大家吃的穿的不一样了。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B．因为在和同学的相中有足够多的快，所以就不知道吃穿和别人不一了。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C．因为心中有读书这种足以快乐的事情，所以也就感受不到衣食享受不如别人。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D．因为读书过程中有足够使人快乐的同学，所以就感受不到吃穿与别人不一样。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27．(4分)根据上文及下面两则材料，在后面语段中的横线上填写恰当的内容。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材料一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苏颋①，少不得父意，常与仆夫杂处②，而好学不倦。每欲读书，又患无灯烛，常于马厩灶中，旋吹火光③，照书诵焉。其苦学如此，后至相位。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（选自《开元天宝遗事》）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材料二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贾逵④年五岁，明惠过人。闻邻中读书，其姊旦夕抱逵隔篱而听之。逵静听不言，姊以为喜。至年十岁，乃暗诵六经。其家贫困，未尝有教者入门。……剥庭中桑皮以为牒⑤，或题于扉⑥屏，且诵且记。期年，经文通遍。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（取材于王嘉《拾遗记》）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注：①[苏颋]唐朝大臣、文学家。 ②[杂处]住在一起。 ③[旋吹火光]把暗的灰烬再吹出火光来。④[贾逵]汉末三国时期曹魏名臣。 ⑤[牒]书籍。 ⑥[扉]门扇。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有些古人的读书条件非常艰苦。宋濂求学时无书可观，无“_______”，无鲜衣美食之享，但他学习勤奋专注；苏颋读书无灯烛，但他_______；贾逵读书_______，但他明惠善学。这三个人的经历启示我们：_______。</w:t>
      </w:r>
      <w:r>
        <w:rPr>
          <w:color w:val="444444"/>
          <w:bdr w:val="none" w:sz="0" w:space="0" w:color="auto"/>
        </w:rPr>
        <w:br/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15" w:lineRule="atLeast"/>
        <w:ind w:left="0" w:right="0" w:firstLine="0"/>
        <w:rPr>
          <w:rFonts w:ascii="Segoe UI" w:hAnsi="Segoe UI" w:eastAsiaTheme="minorEastAsia" w:cs="Segoe UI" w:hint="eastAsia"/>
          <w:b/>
          <w:bCs/>
          <w:i w:val="0"/>
          <w:iCs w:val="0"/>
          <w:caps w:val="0"/>
          <w:color w:val="444444"/>
          <w:spacing w:val="0"/>
          <w:sz w:val="13"/>
          <w:szCs w:val="13"/>
        </w:rPr>
        <w:sectPr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color w:val="444444"/>
          <w:bdr w:val="none" w:sz="0" w:space="0" w:color="auto"/>
        </w:rPr>
        <w:t>（九）阅读下面文言选段，完成问题。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【文本一】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十年春……对曰：“夫战……故逐之。”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（选文略，见课文《曹刿论战》）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【文本二】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万里赴戎机……不知木兰是女郎。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（选文略，见课文《木兰诗》）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【文本三】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秦王怫然怒……挺剑而起。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（选文略，见课文《唐雎不辱使命》）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任务一：掌握词语有办法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28．(2分)理解词义的变化，填写表格，掌握实词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实词 词义的变化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（1）福 “福”的甲骨文字形，是双手虔诚地捧着酒坛（酉）敬神的形象、是以酒敬神、祈求福备的意义，本义就是（①________），如“神弗福也”的“福”。祭祀后要把祭品分别送人，这叫“致福”“归福”，由此引申出名词“福”，如“五福临门”的“福”。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（2）鄙 鄙的古字是“啚”，本义是在城外所建的粮仓。由于“啚”一般都在郊外甚至更远，因而“鄙”引申义为边远之地，如“边鄙之地”的“鄙”。在中心城市人的眼中，边远地方的人没有他们见多识，因此，“鄙”引申为形容词（②________），如“肉食者鄙”的“鄙”。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任务二：了解义项，掌握词语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29．(6分)根据“从”的义项归纳，解释下面句子中的“从”。（只填序号）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“从”本义是“两个人在路上相随而行”。读cóng时的义项：A．[动词]跟随，跟从；B．[动词]听从，顺从；C．[形容词]和顺；D．[介词]自、由；E.[介词]向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（1）小惠未遍，民弗从也( )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（2）战则请从( )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（3）从乡之先达执经叩问( )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（4）太守归而宾客从也( )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（5）便舍船，从口入( )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（6）从此替爷征( )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任务三：朗读和翻译句子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30．(2分)小语和小文对“下视其辙，登轼而望之”的朗读停顿产生了分歧。小语认为应该读为“下视/其辙，登轼/而望之”。小文则认为“轼”是“古代车厢前面用作扶手的横木”，是用来扶的，不能“登”，她认为应该这样停顿：“下/视其辙，登/轼而望之”。你赞同谁的朗读停顿？请选择并按照该停顿翻译句子。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任务四：说英魂内涵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31．(3分)三个文本中的人物，都有英雄气概。完成下面的思维导图，探究英雄的丰富内涵。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英雄 忠 （1）曹刿________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木兰代父从军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勇 （2）唐雎________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木兰英勇杀敌，凯旋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智 曹秽善抓战机，指挥若定</w:t>
      </w:r>
      <w:r>
        <w:rPr>
          <w:color w:val="444444"/>
          <w:bdr w:val="none" w:sz="0" w:space="0" w:color="auto"/>
        </w:rPr>
        <w:br/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15" w:lineRule="atLeast"/>
        <w:ind w:left="0" w:right="0" w:firstLine="0"/>
        <w:rPr>
          <w:rFonts w:ascii="Segoe UI" w:hAnsi="Segoe UI" w:eastAsiaTheme="minorEastAsia" w:cs="Segoe UI" w:hint="eastAsia"/>
          <w:b/>
          <w:bCs/>
          <w:i w:val="0"/>
          <w:iCs w:val="0"/>
          <w:caps w:val="0"/>
          <w:color w:val="444444"/>
          <w:spacing w:val="0"/>
          <w:sz w:val="13"/>
          <w:szCs w:val="13"/>
        </w:rPr>
        <w:sectPr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color w:val="444444"/>
          <w:bdr w:val="none" w:sz="0" w:space="0" w:color="auto"/>
        </w:rPr>
        <w:t>（3）木兰________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任务五：了解数字作用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32．(2分)三个文本都运用了数字，这些数字有什么作用？请结合文本和下面的对话加以探究，把探究的结果写在下面横线上。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小文：文本一中“齐人三鼓”的“三”是三次，另外文本三中“此三子者”“与臣而将四矣”“伏尸二人”中的数字，都是确数，那么“流血五步”中的“五步”是确数吗？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小语：我发现文本二里的数字比较多，先有“壮士十年归”，后有“同行十二年”，到底几年呀？这首诗里的“十二”很多，除此之外，还有“百”“千”“万”。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小文：文本三里“伏尸百万，流血千里”也用了“百”“千”。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小语、小文：这些数字有什么作用呢？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你：________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（十）阅读下面的文字，完成下面小题。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【甲】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天时不如地利，地利不如人和。三里之城，七里之郭，环而攻之而不胜。夫环而攻之，必有得天时者矣，然而不胜者，是天时不如地利也。城非不高也，池非不深也，兵革非不坚利也，米粟非不多也，委而去之，是地利不如人和也。故曰：域民不以封疆之界，固国不以山溪之险，威天下不以兵革之利。得道者多助，失道者寡助。寡助之至，亲戚畔之；多助之至，天下顺之。以天下之所顺，攻亲戚之所畔，故君子有不战，战必胜矣。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（孟子《得道多助，失道寡助》）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【乙】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百姓怨望而诸侯有畔者，于是纣乃重刑辟，有炮烙之法。用费中为政。费中善谀好利殷人弗亲。纣又用恶来。恶来善毁谗，诸侯以此益疏。西伯归，乃阴修德行善，诸侯多叛纣而往归西伯。西伯滋大，纣由是稍失权重。王子比干谏，弗听。商容贤者，百姓爱之，纣废之。微子数谏不听，乃与大师、少师谋，遂去。比干曰：“为人臣者，不得不以死争。”乃强谏纣。纣怒曰：“吾闻圣人心有七窍。”剖比干，观其心。箕子惧，乃详狂为奴，纣又囚之。殷之大师、少师乃持其祭乐器奔周。周武王于是遂率诸侯伐纣。甲子日，纣兵败。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（选自《史记·殷本纪》，有删减）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33．(4分)按要求完善下面字词积累表。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字词积累表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分类收集 加点字词 词义理解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通假字 亲戚畔之 （1）畔_____________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词类活用 域民不以封疆之界 （2）域_____________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一词多义 A．汝心之固（顽固）B．固国不以山溪之险（必，一定） （3）错误的一项是______，应解释为______。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课外字词 A．诸侯以此益疏（更加，越发）B．乃强谏纣（尽力，极力）C．乃详狂为奴（详尽，仔细）D．殷之大师、少师乃持其祭乐器奔周（投奔） （4）加点词语的意思不正确的一项是( )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34．(4分)将甲文中画线的句子翻译成现代汉语。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（1）得道者多助，失道者寡助。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（2）故君子有不战，战必胜矣。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35．(2分)请用“/”给乙文中画线的句子断句。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费 中 善 谀 好 利 殷 人 弗 亲</w:t>
      </w:r>
      <w:r>
        <w:rPr>
          <w:color w:val="444444"/>
          <w:bdr w:val="none" w:sz="0" w:space="0" w:color="auto"/>
        </w:rPr>
        <w:br/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15" w:lineRule="atLeast"/>
        <w:ind w:left="0" w:right="0" w:firstLine="0"/>
        <w:rPr>
          <w:rFonts w:ascii="Segoe UI" w:hAnsi="Segoe UI" w:eastAsiaTheme="minorEastAsia" w:cs="Segoe UI" w:hint="eastAsia"/>
          <w:b/>
          <w:bCs/>
          <w:i w:val="0"/>
          <w:iCs w:val="0"/>
          <w:caps w:val="0"/>
          <w:color w:val="444444"/>
          <w:spacing w:val="0"/>
          <w:sz w:val="13"/>
          <w:szCs w:val="13"/>
        </w:rPr>
        <w:sectPr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color w:val="444444"/>
          <w:bdr w:val="none" w:sz="0" w:space="0" w:color="auto"/>
        </w:rPr>
        <w:t>36．(3分)根据甲文对战争获胜要素的论述，结合乙文分析周武王打败商纣王的原因。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（十一）(13分)（2023·江苏盐城·统考一模）阅读下面文言文，完成下面小题。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君道（节选）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荀子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君者，民之原也；原清则流清，原浊则流浊。故有社稷者而不能爱民，不能利民，而求民之亲爱己，不可得也。民不亲不爱，而求为己用，为己死，不可得也。民不为己用，不为己死，而求兵之劲，城之固，不可得也。兵不劲，城不固，而求敌之不至，不可得也。敌至而求无危削①，不灭亡，不可得也。危削灭亡之情，举积此矣，而求安乐，是狂生②者也。狂生者，不胥③时而落。故人主欲强固安乐，则英若反④之民；欲附下一民，则莫若反之政；欲修政美俗⑤，则莫若求其人。彼或蓄积而得之者不世绝⑥。彼其人者，生乎今之世，而志乎古之道。以天下之王公英好之也，然而是子独好之；以天下之民莫为之也，然而是子独为之。好之者贫，为之者穷，然而是子犹将为之也，不为少顷辍焉。晓然独明于先王之所以得之，所以失之，知国之安危臧否，若别白黑。是其人也大用之则天下为一诸侯为臣；小用之，则威行邻敌；纵不能用，使无去其疆域，则国终身无故。故君人者，爱民而安，好士而荣，两者无一焉而亡。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注释：①危削：危险削弱。②狂生：狂妄无知。③胥：同“须”，等待。④反：同“返”，返回、回到。⑤修政美俗：治理好政事，使风俗淳美。⑥不世绝：世世代代没有断绝过。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37．(4分)解释句中加点的词语。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（1）城之固( )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（2）不为少顷辍焉( )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（3）先王之所以得之( )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（4）知国之安危臧否( )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38．(2分)用斜线（/）为文中画波浪线的部分断句，限3处。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是 其 人 也 大 用 之 则 天 下 为 一 诸 侯 为 臣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39．(4分)用现代汉语翻译文中画横线的句子。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（1）敌至而求无危削，不灭亡，不可得也。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（2）故君人者，爱民而安，好士而荣，两者无一焉而亡。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40．(3分)荀子，儒家代表人物之一，其“君道”与孟子“得道”相通。结合文章内容及孟子的思想观点分析“君道”的内涵。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民为贵，社稷次之，君为轻。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（孟子）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（十二）阅读文言文，完成下面小题。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小石城山记①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柳宗元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自西山道口径北，逾黄茅岭而下，有二道：其一西出，寻之无所得；其一少北而东，不过四十丈，土断而川分，有积石横当其垠。其上，为睥睨梁欐②之形；其旁出堡坞③，有若门焉，窥之正黑，投以小石，洞然有水声，其响之激越，良久乃已。环之可上，望甚远。无土壤而生嘉树美箭，益奇而坚。其疏数偃仰④，类智者所施设也。</w:t>
      </w:r>
      <w:r>
        <w:rPr>
          <w:color w:val="444444"/>
          <w:bdr w:val="none" w:sz="0" w:space="0" w:color="auto"/>
        </w:rPr>
        <w:br/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15" w:lineRule="atLeast"/>
        <w:ind w:left="0" w:right="0" w:firstLine="0"/>
        <w:rPr>
          <w:rFonts w:ascii="Segoe UI" w:hAnsi="Segoe UI" w:eastAsiaTheme="minorEastAsia" w:cs="Segoe UI" w:hint="eastAsia"/>
          <w:b/>
          <w:bCs/>
          <w:i w:val="0"/>
          <w:iCs w:val="0"/>
          <w:caps w:val="0"/>
          <w:color w:val="444444"/>
          <w:spacing w:val="0"/>
          <w:sz w:val="13"/>
          <w:szCs w:val="13"/>
        </w:rPr>
        <w:sectPr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  <w:r>
        <w:rPr>
          <w:color w:val="444444"/>
          <w:bdr w:val="none" w:sz="0" w:space="0" w:color="auto"/>
        </w:rPr>
        <w:t>噫！吾疑造物者之有无久矣，及是，愈以为诚有。又怪其不为之中州，而列是夷狄，更千百年不得一售其伎⑤，是固劳而无用，神者倘不宜如是，则其果无乎？或曰：“以慰夫贤而辱于此者。”或曰：“其气之灵不为伟人而独为是物故楚之南少人而多石。”是二者，余未信之。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【注】①本篇是柳宗元于唐宪宗元和元年被贬到永州担任司马后游行而作，是《永州八记》最后一篇。②睥睨：城墙上如齿状的矮墙。梁欐（lì）：栋梁，这里指架支着的梁栋。③堡坞：小城堡，此处是指由山石天然形成的。因此作者称其“小石城山”。④数（cù）：密。偃：倒伏。⑤伎：同“技”，这里指奇异景色。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41．(4分)小宿在读完文章后，有几个字词不理解，请你帮他解惑。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（1）其一少北而东 少______________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（2）愈以为诚有 诚______________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（3）又怪其不为之中州 怪______________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（4）神者倘不宜如是______________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42．(2分)小迁对文中画线句的朗读存在困难，请你用“/”帮他断句。（限三处）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其 气 之 灵 不 为 伟 人 而 独 为 是 物 故 楚 之 南 少 人 而 多 石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43．(4分)文中有两个句子小文不太明白意思，请你帮她翻译。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（1）更千百年不得一售其伎，是固劳而无用。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（2）以慰夫贤而辱于此者。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44．(2分)小宿邀请你和他一起分析文章，请说说你对本文的表达方式及作者情感的看法。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（十三)阅读下面甲乙文言文片段，完成下面小题。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孟子见梁襄王。出语人曰：“望之不似人君，就之而不见所畏焉”。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卒然问曰：“天下恶①乎定”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吾对曰：“定于一。”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“孰能一之？”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对曰：“不嗜杀人者能一之。”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“孰能与之？”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对曰：“天下莫不与也，王知夫苗乎？七八月之间旱，则苗槁矣；天油然作云，沛然下雨，则苗浡然兴之矣，其如是，孰能御之，今夫天下之人牧，未有不嗜杀人者也，如有不嗜杀人者，则天下之民皆引领而望之矣，诚如是也，民归之由水之就下，沛然谁能御之。”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（选自《孟子·梁惠王上》）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①恶（wū）乎：怎样，如何。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45．(4分)解释下列句中加点的词语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（1）就之而不见所畏焉 就：_____________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（2）出语人曰 语：_____________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（3）孰能一之 一：_____________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（4）其如是，孰能御之 如是：_____________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46．(2分)用现代汉语翻译划线文言句。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则天下之民皆引领而望之矣。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47．(3分)请结合材料，具体说说文中画线句子的表达作用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48．(2分)请结合选文和链接材料，说说孟子向梁惠王提出怎样的政治主张？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【链接】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得道者多助，失道者寡助。寡助之至，亲戚畔之。多助之至，天下顺之。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（《得道多助，失道寡助》）</w:t>
      </w:r>
      <w:r>
        <w:rPr>
          <w:color w:val="444444"/>
          <w:bdr w:val="none" w:sz="0" w:space="0" w:color="auto"/>
        </w:rPr>
        <w:br/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15" w:lineRule="atLeast"/>
        <w:ind w:left="0" w:right="0" w:firstLine="0"/>
        <w:rPr>
          <w:rFonts w:ascii="Segoe UI" w:hAnsi="Segoe UI" w:eastAsiaTheme="minorEastAsia" w:cs="Segoe UI" w:hint="eastAsia"/>
          <w:b/>
          <w:bCs/>
          <w:i w:val="0"/>
          <w:iCs w:val="0"/>
          <w:caps w:val="0"/>
          <w:color w:val="444444"/>
          <w:spacing w:val="0"/>
          <w:sz w:val="13"/>
          <w:szCs w:val="13"/>
        </w:rPr>
        <w:sectPr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  <w:r>
        <w:rPr>
          <w:color w:val="444444"/>
          <w:bdr w:val="none" w:sz="0" w:space="0" w:color="auto"/>
        </w:rPr>
        <w:t>(十四）阅读文言文，完成下面小题。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造墨①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〔明〕宋应星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凡墨烧烟凝质而为之。取桐油、清油②、猪油烟为者居十之一，取松烟为者居十之九。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寻常用墨，则先将松树流去胶香③，然后伐木。凡松香有一毛未净尽，其烟造墨，终有滓结不解之病。凡松树流去香，木根凿一小孔，炷灯缓炙，则通身膏液就暖倾流而出也。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凡烧松烟，伐松斩成尺寸，鞫篾④为圆屋如舟中雨篷式，接连十余丈。内外与接口皆以纸及席⑤。糊固⑥完成。隔位数节，小孔出烟，其下掩土砌砖先为通烟道路。燃薪⑦数日，歇冷入中扫刮。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凡烧松烟，放火通烟，自头彻尾。靠尾一二节者为清烟，取入佳墨为料。中节者为混烟，取为时墨料。若近头一二节，只刮取为烟子，货卖刷印书文家，仍取研细⑧用之。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【注释】①选自《天工开物·丹青》，有删节。②清油：菜籽油。③香：松香，即松脂。④篾：编竹条。⑤席：草席。⑥糊固：糊紧。⑦薪：柴火。⑧研细：磨细。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49．(2分)下列说法与文意不符的一项是（ ）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A．造墨用的材料有桐油、清油、猪油和松树。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B．用松树造墨前，需要先流掉松树中的松脂。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C．在松树干接近根部处点灯燃烧可流掉松脂。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D．烧好的松烟按颜色分为清烟、混烟和烟子。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50．(2分)第3段详细介绍了制取松烟墨料的过程，请根据文段内容补写步骤。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伐松斩成尺寸→______________ →砌出通烟道路→________________→冷却刮取松烟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51．(2分)下列各组加点词的意义和用法一致的一项是（ ）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A．取松烟为者居十之九 居天下之广居（《富贵不能淫》）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B．终有滓结不解之病 予独爱莲之出淤泥而不染（《爱莲说》）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C．皆以纸及 固以怪之矣（《陈涉世家》）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D．隔位数节 夹岸数百步（《桃花源记》）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参考答案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1．C 2．先前有人为了“礼义”，宁愿死也不接受施舍，现在为了认识的穷人感激自己却接受了它。 3．C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【解析】1．本题考查重点文言词语在文中的含义。解释词语要注意理解文言词语在具体语言环境中的用法，如通假字、词性活用、古今异义等现象。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A.舍：舍弃/同“释”，解除，消除；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B.与：给/参与，这里是欣赏的意思；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C.已：都是停止；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D.患：祸患/担心；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故选C。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2．本题考查文言翻译。解答时一定要先回到语境中，根据语境读懂句子的整体意思，然后找出关键实词、虚词，查看有无特殊句式，直译为主，意译为辅。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重点词语：乡：同“向”，先前、从前。得：同“德”，感激。为：前两个是为了，后一个是接受。</w:t>
      </w:r>
      <w:r>
        <w:rPr>
          <w:color w:val="444444"/>
          <w:bdr w:val="none" w:sz="0" w:space="0" w:color="auto"/>
        </w:rPr>
        <w:br/>
      </w:r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15" w:lineRule="atLeast"/>
        <w:ind w:left="0" w:right="0" w:firstLine="0"/>
        <w:rPr>
          <w:rFonts w:ascii="Segoe UI" w:hAnsi="Segoe UI" w:eastAsiaTheme="minorEastAsia" w:cs="Segoe UI" w:hint="eastAsia"/>
          <w:b/>
          <w:bCs/>
          <w:i w:val="0"/>
          <w:iCs w:val="0"/>
          <w:caps w:val="0"/>
          <w:color w:val="444444"/>
          <w:spacing w:val="0"/>
          <w:sz w:val="13"/>
          <w:szCs w:val="13"/>
        </w:rPr>
      </w:pPr>
      <w:r>
        <w:rPr>
          <w:color w:val="444444"/>
          <w:bdr w:val="none" w:sz="0" w:space="0" w:color="auto"/>
        </w:rPr>
        <w:t>3．本题考查内容理解。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C.理解和分析不正确。根据段“一箪食，一豆羹，得之则生，弗得则死。呼尔而与之，行道之人弗受；蹴尔而与之，乞人不屑也”可知，人人有羞耻之心，而非“威武不能屈”的本心。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故选C。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参考译文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鱼是我所想要的，熊掌也是我所想要的，如果这两种东西不能同时得到，那么我就只好放弃鱼而选取熊掌了。生命是我所想要的，道义也是我所想要的，如果这两样东西不能同时都具有的话，那么我就只好牺牲生命而选取道义了。生命是我所想要的，但我所想要的还有比生命更重要的东西，所以我不做苟且偷生的事。死亡是我所厌恶的，但我所厌恶的还有超过死亡的事，因此有的灾祸我也不躲避。如果人们所想要的东西没有能比生命更重要的，那么凡是能够用来求得生存的手段，哪一样不可以采用呢？如果人们所厌恶的事情没有超过死亡的，那么凡是可以躲避祸患的办法为什么不可以做呢？采用某种手段就能够活命，可是有的人却不肯采用；采用某种办法就能够躲避灾祸，可是有的人也不肯采用。由此可见，他们所想要的有比生命更宝贵的东西（那就是“义”）；他们所厌恶的，有比死亡更严重的事（那就是“不义”）。不仅贤人有这种心，人人都有，只不过贤能的人不丧失罢了。　　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一碗食物，一碗汤，得到它就能活下去，得不到它就会饿死。如果盛气凌人地呼喝着给他吃，饥饿的行人也不愿接受；用脚踢给别人吃，就连乞丐也会因轻视而不肯接受。高官厚禄却不辨是否合乎礼义就接受了它。这样，高官厚禄对我有什么好处呢？是为了住宅的华丽、妻妾的侍奉和认识的穷人感激我吗？以前有人为了大义宁死也不愿接受，现在却为了住宅的华丽接受了它；以前有人为了大义宁死也不愿接受，现在却为了妻妾的侍奉接受了它；以前有人为了大义宁死也不愿接受，现在为了认识的穷人感激自己接受了它。这种做法难道不应该停止吗？这就叫做丧失了人所固有的羞恶之心。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4． 交通：交错相通 诣：拜访，到，往 寻：随即，不久，随后 5．（1）老人和小孩都悠闲自在，自得其乐。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（2）他们竟然不知道有过汉朝，更不必说魏晋两朝了。 6．示例1：听到渔人的讲述，对桃花源美好的景象与淳朴的民风产生强烈的向往之情。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示例2：听到渔人的讲述，对桃花源旳理想国的图景产生强烈的好奇心。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【解析】4．本题考查理解文言词语含义的能力。解答此题的关键是先理解词语所在句子的含义，然后结合句意来推断词语即可。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①句意为：田间小路交错相通。交通：交错相通。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②句意为：拜访太守。诣：拜访。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③句意为：不久他就得病死了。寻：随即、不久、随后。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5．本题考查学生对句子翻译能力。翻译的要求是要做到“信、达、雅”，翻译的方法是“增、删、替、换”，在翻译句子时也要注意通假字、词类活用、一词多义、特殊句式等情况，如遇到倒装句就要按现代语序疏通，如遇省略句翻译时就要把省略的成分补充完整。掌握了这些要点以后，翻译时要先回到语境中，根据语境读懂句子的整体意思，再根据“抓关键词连整句”的方法去翻译整个句子。注意重点词句：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（1）黄发：老人；垂髫：小孩；怡然，安闲快乐的样子。</w:t>
      </w:r>
      <w:r>
        <w:rPr>
          <w:color w:val="444444"/>
          <w:bdr w:val="none" w:sz="0" w:space="0" w:color="auto"/>
        </w:rPr>
        <w:br/>
      </w:r>
      <w:r>
        <w:rPr>
          <w:color w:val="444444"/>
          <w:bdr w:val="none" w:sz="0" w:space="0" w:color="auto"/>
        </w:rPr>
        <w:t>（2）乃：竟然；无论：不要说，更不必说。</w:t>
      </w:r>
      <w:r>
        <w:rPr>
          <w:color w:val="444444"/>
          <w:bdr w:val="none" w:sz="0" w:space="0" w:color="auto"/>
        </w:rPr>
        <w:br/>
      </w:r>
      <w:r>
        <w:rPr>
          <w:rFonts w:ascii="Segoe UI" w:hAnsi="Segoe UI" w:eastAsiaTheme="minorEastAsia" w:cs="Segoe UI" w:hint="eastAsia"/>
          <w:b/>
          <w:bCs/>
          <w:i w:val="0"/>
          <w:iCs w:val="0"/>
          <w:caps w:val="0"/>
          <w:color w:val="444444"/>
          <w:spacing w:val="0"/>
          <w:sz w:val="13"/>
          <w:szCs w:val="13"/>
        </w:rPr>
        <w:br/>
      </w:r>
      <w:r>
        <w:rPr>
          <w:rFonts w:ascii="Segoe UI" w:hAnsi="Segoe UI" w:eastAsiaTheme="minorEastAsia" w:cs="Segoe UI" w:hint="eastAsia"/>
          <w:b/>
          <w:bCs/>
          <w:i w:val="0"/>
          <w:iCs w:val="0"/>
          <w:caps w:val="0"/>
          <w:color w:val="444444"/>
          <w:spacing w:val="0"/>
          <w:sz w:val="13"/>
          <w:szCs w:val="13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https://d.book118.com/215021133240011034</w:t>
        </w:r>
      </w:hyperlink>
    </w:p>
    <w:p>
      <w:pPr>
        <w:pStyle w:val="NormalWeb"/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FFFFFF"/>
        <w:spacing w:before="0" w:beforeAutospacing="0" w:after="0" w:afterAutospacing="0" w:line="15" w:lineRule="atLeast"/>
        <w:ind w:left="0" w:right="0" w:firstLine="0"/>
        <w:rPr>
          <w:rFonts w:ascii="Segoe UI" w:hAnsi="Segoe UI" w:eastAsiaTheme="minorEastAsia" w:cs="Segoe UI" w:hint="eastAsia"/>
          <w:b/>
          <w:bCs/>
          <w:i w:val="0"/>
          <w:iCs w:val="0"/>
          <w:caps w:val="0"/>
          <w:color w:val="444444"/>
          <w:spacing w:val="0"/>
          <w:sz w:val="13"/>
          <w:szCs w:val="13"/>
        </w:rPr>
      </w:pPr>
    </w:p>
    <w:sectPr>
      <w:type w:val="nextPage"/>
      <w:pgSz w:w="11906" w:h="16838"/>
      <w:pgMar w:top="1440" w:right="1800" w:bottom="1440" w:left="1800" w:header="851" w:footer="992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1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1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ADB55FC"/>
    <w:rsid w:val="001747B4"/>
    <w:rsid w:val="016112D3"/>
    <w:rsid w:val="019E58B5"/>
    <w:rsid w:val="042268D9"/>
    <w:rsid w:val="050958D2"/>
    <w:rsid w:val="052B1309"/>
    <w:rsid w:val="06BD041B"/>
    <w:rsid w:val="06EC6D6C"/>
    <w:rsid w:val="0715212E"/>
    <w:rsid w:val="075B4E21"/>
    <w:rsid w:val="085C6BC2"/>
    <w:rsid w:val="08E35BA2"/>
    <w:rsid w:val="0A616013"/>
    <w:rsid w:val="0CEC47C3"/>
    <w:rsid w:val="0D4A25DE"/>
    <w:rsid w:val="0F0912BA"/>
    <w:rsid w:val="0F883D87"/>
    <w:rsid w:val="0F904A16"/>
    <w:rsid w:val="0FC84B70"/>
    <w:rsid w:val="0FCD6A7A"/>
    <w:rsid w:val="104B514A"/>
    <w:rsid w:val="1059665E"/>
    <w:rsid w:val="10771491"/>
    <w:rsid w:val="10A122D5"/>
    <w:rsid w:val="10C1060B"/>
    <w:rsid w:val="10F677E1"/>
    <w:rsid w:val="11254AAD"/>
    <w:rsid w:val="11A17C7A"/>
    <w:rsid w:val="11C7593B"/>
    <w:rsid w:val="12375BEF"/>
    <w:rsid w:val="123E2FFB"/>
    <w:rsid w:val="12475E89"/>
    <w:rsid w:val="13BD6CEF"/>
    <w:rsid w:val="14BD2115"/>
    <w:rsid w:val="1523533D"/>
    <w:rsid w:val="155618F4"/>
    <w:rsid w:val="168B140C"/>
    <w:rsid w:val="16C17241"/>
    <w:rsid w:val="1B256297"/>
    <w:rsid w:val="1C016EFF"/>
    <w:rsid w:val="1D353A79"/>
    <w:rsid w:val="1DB22149"/>
    <w:rsid w:val="1E2D620F"/>
    <w:rsid w:val="1EED36ED"/>
    <w:rsid w:val="1F734328"/>
    <w:rsid w:val="200A7D1E"/>
    <w:rsid w:val="207B12D7"/>
    <w:rsid w:val="207D005D"/>
    <w:rsid w:val="209D2B10"/>
    <w:rsid w:val="22B1477A"/>
    <w:rsid w:val="22B578FD"/>
    <w:rsid w:val="233627D5"/>
    <w:rsid w:val="23603619"/>
    <w:rsid w:val="239A46F7"/>
    <w:rsid w:val="23F30609"/>
    <w:rsid w:val="24435E0A"/>
    <w:rsid w:val="24791B67"/>
    <w:rsid w:val="24936E8E"/>
    <w:rsid w:val="24BA4B4F"/>
    <w:rsid w:val="253B63A2"/>
    <w:rsid w:val="256B10EF"/>
    <w:rsid w:val="26F61EFB"/>
    <w:rsid w:val="270A5318"/>
    <w:rsid w:val="274E038B"/>
    <w:rsid w:val="29090661"/>
    <w:rsid w:val="293A46B3"/>
    <w:rsid w:val="29763213"/>
    <w:rsid w:val="29784198"/>
    <w:rsid w:val="2B5711AB"/>
    <w:rsid w:val="2BF92F32"/>
    <w:rsid w:val="2C057779"/>
    <w:rsid w:val="2C1E78EF"/>
    <w:rsid w:val="2C2B1183"/>
    <w:rsid w:val="2C703E76"/>
    <w:rsid w:val="2D2C202A"/>
    <w:rsid w:val="2DCD1BB4"/>
    <w:rsid w:val="2E157DAA"/>
    <w:rsid w:val="2EF7039C"/>
    <w:rsid w:val="30761B12"/>
    <w:rsid w:val="32506E1A"/>
    <w:rsid w:val="342E2B27"/>
    <w:rsid w:val="34E003CD"/>
    <w:rsid w:val="360E55BB"/>
    <w:rsid w:val="363D2887"/>
    <w:rsid w:val="367365E5"/>
    <w:rsid w:val="374C62C8"/>
    <w:rsid w:val="3762046C"/>
    <w:rsid w:val="37D23FA3"/>
    <w:rsid w:val="38C03C2B"/>
    <w:rsid w:val="38C138AB"/>
    <w:rsid w:val="38EE7BF2"/>
    <w:rsid w:val="39C20ECF"/>
    <w:rsid w:val="3A6F00EE"/>
    <w:rsid w:val="3AA31842"/>
    <w:rsid w:val="3BAC7AF6"/>
    <w:rsid w:val="3BF45CEC"/>
    <w:rsid w:val="3C076F0B"/>
    <w:rsid w:val="3C4C637B"/>
    <w:rsid w:val="3D2F43EF"/>
    <w:rsid w:val="3DB3244A"/>
    <w:rsid w:val="3F3228BB"/>
    <w:rsid w:val="3FB03189"/>
    <w:rsid w:val="40720CC9"/>
    <w:rsid w:val="408C1872"/>
    <w:rsid w:val="4092377C"/>
    <w:rsid w:val="40B97058"/>
    <w:rsid w:val="41383010"/>
    <w:rsid w:val="41980AAB"/>
    <w:rsid w:val="431E79AD"/>
    <w:rsid w:val="434A3CF5"/>
    <w:rsid w:val="43CB5548"/>
    <w:rsid w:val="44ED30A1"/>
    <w:rsid w:val="451B616E"/>
    <w:rsid w:val="464E5266"/>
    <w:rsid w:val="46B04006"/>
    <w:rsid w:val="474779FD"/>
    <w:rsid w:val="49562FE0"/>
    <w:rsid w:val="496B7702"/>
    <w:rsid w:val="49B45578"/>
    <w:rsid w:val="4A614797"/>
    <w:rsid w:val="4AD743D6"/>
    <w:rsid w:val="4ADB55FC"/>
    <w:rsid w:val="4B3E2E80"/>
    <w:rsid w:val="4BFB0CB5"/>
    <w:rsid w:val="4C4A7B3B"/>
    <w:rsid w:val="4CAB6F16"/>
    <w:rsid w:val="4DAD3EFF"/>
    <w:rsid w:val="4DD053B8"/>
    <w:rsid w:val="4EDE4270"/>
    <w:rsid w:val="50190775"/>
    <w:rsid w:val="503B1837"/>
    <w:rsid w:val="506B4CFC"/>
    <w:rsid w:val="528E6F80"/>
    <w:rsid w:val="53887198"/>
    <w:rsid w:val="53F47B4C"/>
    <w:rsid w:val="54C75926"/>
    <w:rsid w:val="571F0F7D"/>
    <w:rsid w:val="58D6064E"/>
    <w:rsid w:val="5A261275"/>
    <w:rsid w:val="5B1E5F8A"/>
    <w:rsid w:val="5C6F7EB5"/>
    <w:rsid w:val="5CA65E11"/>
    <w:rsid w:val="5CD652DB"/>
    <w:rsid w:val="5D1E47D6"/>
    <w:rsid w:val="5D8D7008"/>
    <w:rsid w:val="5E4E1644"/>
    <w:rsid w:val="5FCF62BD"/>
    <w:rsid w:val="61B473D7"/>
    <w:rsid w:val="625F7870"/>
    <w:rsid w:val="64407D86"/>
    <w:rsid w:val="65151063"/>
    <w:rsid w:val="67205C40"/>
    <w:rsid w:val="67CA2010"/>
    <w:rsid w:val="6A804048"/>
    <w:rsid w:val="6C434FAE"/>
    <w:rsid w:val="6D3D73C4"/>
    <w:rsid w:val="6DAD2EFB"/>
    <w:rsid w:val="6EDC6E70"/>
    <w:rsid w:val="6F491A22"/>
    <w:rsid w:val="6F5C2C41"/>
    <w:rsid w:val="6F884D8A"/>
    <w:rsid w:val="70D35CA6"/>
    <w:rsid w:val="70E417C4"/>
    <w:rsid w:val="711D4E21"/>
    <w:rsid w:val="71614610"/>
    <w:rsid w:val="748C3843"/>
    <w:rsid w:val="748F004B"/>
    <w:rsid w:val="749566D1"/>
    <w:rsid w:val="74B46F86"/>
    <w:rsid w:val="760E5F3E"/>
    <w:rsid w:val="76D54682"/>
    <w:rsid w:val="76D75987"/>
    <w:rsid w:val="773F40B1"/>
    <w:rsid w:val="786D349E"/>
    <w:rsid w:val="79B47039"/>
    <w:rsid w:val="7AEB4B37"/>
    <w:rsid w:val="7B484ED1"/>
    <w:rsid w:val="7BF11E66"/>
    <w:rsid w:val="7C9E7A01"/>
    <w:rsid w:val="7E921135"/>
    <w:rsid w:val="7FCF43C0"/>
  </w:rsids>
  <w:docVars>
    <w:docVar w:name="commondata" w:val="eyJoZGlkIjoiZTNiMmJjMGUyMDNhMGI0MjllZTc4OTE3ODRjOTBjMWQ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Hyperlink">
    <w:name w:val="Hyperlink"/>
    <w:basedOn w:val="DefaultParagraphFont"/>
    <w:rPr>
      <w:color w:val="0000FF"/>
      <w:u w:val="single"/>
    </w:rPr>
  </w:style>
  <w:style w:type="paragraph" w:customStyle="1" w:styleId="Style5">
    <w:name w:val="_Style 5"/>
    <w:basedOn w:val="Normal"/>
    <w:next w:val="Normal"/>
    <w:pPr>
      <w:pBdr>
        <w:bottom w:val="single" w:sz="6" w:space="1" w:color="auto"/>
      </w:pBdr>
      <w:jc w:val="center"/>
    </w:pPr>
    <w:rPr>
      <w:rFonts w:ascii="Arial" w:eastAsia="宋体"/>
      <w:vanish/>
      <w:sz w:val="16"/>
    </w:rPr>
  </w:style>
  <w:style w:type="paragraph" w:customStyle="1" w:styleId="Style6">
    <w:name w:val="_Style 6"/>
    <w:basedOn w:val="Normal"/>
    <w:next w:val="Normal"/>
    <w:pPr>
      <w:pBdr>
        <w:top w:val="single" w:sz="6" w:space="1" w:color="auto"/>
      </w:pBdr>
      <w:jc w:val="center"/>
    </w:pPr>
    <w:rPr>
      <w:rFonts w:ascii="Arial" w:eastAsia="宋体"/>
      <w:vanish/>
      <w:sz w:val="16"/>
    </w:rPr>
  </w:style>
  <w:style w:type="paragraph" w:customStyle="1" w:styleId="Style7">
    <w:name w:val="_Style 7"/>
    <w:basedOn w:val="Normal"/>
    <w:next w:val="Normal"/>
    <w:qFormat/>
    <w:pPr>
      <w:pBdr>
        <w:bottom w:val="single" w:sz="6" w:space="1" w:color="auto"/>
      </w:pBdr>
      <w:jc w:val="center"/>
    </w:pPr>
    <w:rPr>
      <w:rFonts w:ascii="Arial" w:eastAsia="宋体"/>
      <w:vanish/>
      <w:sz w:val="16"/>
    </w:rPr>
  </w:style>
  <w:style w:type="paragraph" w:customStyle="1" w:styleId="Style8">
    <w:name w:val="_Style 8"/>
    <w:basedOn w:val="Normal"/>
    <w:next w:val="Normal"/>
    <w:qFormat/>
    <w:pPr>
      <w:pBdr>
        <w:top w:val="single" w:sz="6" w:space="1" w:color="auto"/>
      </w:pBdr>
      <w:jc w:val="center"/>
    </w:pPr>
    <w:rPr>
      <w:rFonts w:ascii="Arial" w:eastAsia="宋体"/>
      <w:vanish/>
      <w:sz w:val="16"/>
    </w:rPr>
  </w:style>
  <w:style w:type="paragraph" w:customStyle="1" w:styleId="10">
    <w:name w:val="10"/>
    <w:basedOn w:val="Normal"/>
    <w:next w:val="Normal"/>
    <w:pPr>
      <w:pBdr>
        <w:bottom w:val="single" w:sz="6" w:space="1" w:color="auto"/>
      </w:pBdr>
      <w:jc w:val="center"/>
    </w:pPr>
    <w:rPr>
      <w:rFonts w:ascii="Arial" w:eastAsia="宋体"/>
      <w:vanish/>
      <w:sz w:val="16"/>
    </w:rPr>
  </w:style>
  <w:style w:type="paragraph" w:customStyle="1" w:styleId="11">
    <w:name w:val="11"/>
    <w:basedOn w:val="Normal"/>
    <w:next w:val="Normal"/>
    <w:pPr>
      <w:pBdr>
        <w:top w:val="single" w:sz="6" w:space="1" w:color="auto"/>
      </w:pBdr>
      <w:jc w:val="center"/>
    </w:pPr>
    <w:rPr>
      <w:rFonts w:ascii="Arial" w:eastAsia="宋体"/>
      <w:vanish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215021133240011034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往事随风</dc:creator>
  <cp:lastModifiedBy>往事随风</cp:lastModifiedBy>
  <cp:revision>1</cp:revision>
  <dcterms:created xsi:type="dcterms:W3CDTF">2024-01-03T06:56:00Z</dcterms:created>
  <dcterms:modified xsi:type="dcterms:W3CDTF">2024-01-05T05:12:44Z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634DA1747E084174B1B053FE2E76D3BE_13</vt:lpwstr>
  </property>
  <property fmtid="{D5CDD505-2E9C-101B-9397-08002B2CF9AE}" pid="3" name="KSOProductBuildVer">
    <vt:lpwstr>2052-12.1.0.16120</vt:lpwstr>
  </property>
</Properties>
</file>