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牡丹江牡丹江2023-2024学年九年级上学期期末物理达标卷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（《第16章 电磁转换》2022年单元测试卷（））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pt;height:49pt">
            <v:imagedata r:id="rId5" o:title="2"/>
          </v:shape>
        </w:pict>
      </w:r>
      <w:r>
        <w:t>磁性水雷是用一个可以绕轴转动的小磁针来控制起爆电路的，军舰被地磁场磁化后就变成了一个浮动的磁体，当军舰接近磁性水雷时，就会引起水雷的爆炸，如图所示，其依据是（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.磁体的吸铁性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.磁场对电流的作用原理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.电荷间的相互作用规律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.磁极间的相互作用规律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（2020年秋•连云港校级期末）用导线连接电路元件时，下列说法中错误的是（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.连接电路的过程中，开关必须断开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.连接电池盒两极的导线，不能直接相连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.连接电路时，只能从电源正极开始连接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.导线接在接线柱上时，应旋紧并保证接触良好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（2022年春•沭阳县期中）下列不能用分子运动观点解释的物理现象是（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.水杯中放入糖后整杯水都变甜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.衣柜中樟脑丸久置后变小或消失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.春天到了，南湖公园里花香满园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.四月的沭阳，到处都是杨絮纷飞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（北京市东城区九年级（上）期末物理试卷）下列关于内能和能量守恒定律的说法中正确的是（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.匀速运动的物体其内能保持不变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.高温物体一定比低温物体的内能大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.能量在转化和转移的过程中总量保持不变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.做功改变物体的内能是不同形式的能的相互转化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以下关于电流的说法正确的是（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.只有正电荷移动才能形成电流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.金属导体中自由电子移动方向跟电流方向相同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.电荷运动就能形成电流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.正电荷定向移动的方向规定为电流方向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（2021•鞍山一模）如图甲所示的电路，电源电压恒定不变，</w:t>
      </w:r>
      <w:r>
        <w:pict>
          <v:shape id="_x0000_i102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​是定值电阻，闭合开关</w:t>
      </w:r>
      <w:r>
        <w:pict>
          <v:shape id="_x0000_i1027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​、</w:t>
      </w:r>
      <w:r>
        <w:pict>
          <v:shape id="_x0000_i1028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​，调节滑动变阻器的滑片从最大值滑至</w:t>
      </w:r>
      <w:r>
        <w:pict>
          <v:shape id="_x0000_i1029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​点时，小灯泡刚好正常发光；此时，断开开关</w:t>
      </w:r>
      <w:r>
        <w:pict>
          <v:shape id="_x0000_i1030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​，闭合开关</w:t>
      </w:r>
      <w:r>
        <w:pict>
          <v:shape id="_x0000_i103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​，继续从</w:t>
      </w:r>
      <w:r>
        <w:pict>
          <v:shape id="_x0000_i1032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​点向左移动滑片，在保证电路安全的前提下，两个过程电流表示数与电压表示数关系图像如图乙所示。下列说法正确的是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237pt;height:98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3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.定值电阻</w:t>
      </w:r>
      <w:r>
        <w:pict>
          <v:shape id="_x0000_i103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​阻值为</w:t>
      </w:r>
      <w:r>
        <w:pict>
          <v:shape id="_x0000_i1038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.小灯泡额定功率为</w:t>
      </w:r>
      <w:r>
        <w:pict>
          <v:shape id="_x0000_i1039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8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.小灯泡的最小电功率为</w:t>
      </w:r>
      <w:r>
        <w:pict>
          <v:shape id="_x0000_i1040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https://d.book118.com/215023300031011100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3"/>
      <w:headerReference w:type="default" r:id="rId24"/>
      <w:footerReference w:type="even" r:id="rId25"/>
      <w:footerReference w:type="default" r:id="rId2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hyperlink" Target="https://d.book118.com/215023300031011100" TargetMode="External" /><Relationship Id="rId23" Type="http://schemas.openxmlformats.org/officeDocument/2006/relationships/header" Target="header3.xml" /><Relationship Id="rId24" Type="http://schemas.openxmlformats.org/officeDocument/2006/relationships/header" Target="header4.xml" /><Relationship Id="rId25" Type="http://schemas.openxmlformats.org/officeDocument/2006/relationships/footer" Target="footer3.xml" /><Relationship Id="rId26" Type="http://schemas.openxmlformats.org/officeDocument/2006/relationships/footer" Target="footer4.xm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