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关节类药物相关行业公司成立方案及可行性研究报告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_Toc7938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_Toc28792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二、关节类药物筹建公司基本信息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_Toc16351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_Toc12920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eastAsia="zh-CN"/>
          </w:rPr>
          <w:t>(一)、关节类药物项目选址原则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2" w:history="1">
        <w:r>
          <w:rPr>
            <w:rFonts w:ascii="仿宋" w:eastAsia="仿宋" w:hAnsi="仿宋" w:cs="仿宋" w:hint="eastAsia"/>
            <w:lang w:eastAsia="zh-CN"/>
          </w:rPr>
          <w:t>(五)、关节类药物项目选址综合评价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_Toc32764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(七)、关节类药物项目建设必要性分析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_Toc3531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_Toc6813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_Toc9242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_Toc13256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_Toc21414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_Toc30837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九、关节类药物项目风险分析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(一)、关节类药物项目风险分析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(二)、关节类药物项目风险对策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eastAsia="zh-CN"/>
          </w:rPr>
          <w:t>十、关节类药物项目经济效益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_Toc28617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(三)、关节类药物项目盈利能力分析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_Toc11283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9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0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1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https://d.book118.com/215032134323011110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5032134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2024-02-07T13:42:00Z</dcterms:created>
  <dcterms:modified xsi:type="dcterms:W3CDTF">2024-02-07T13:42:30Z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C326AB99B0E847F6BC0A8009CFBC0D95_11</vt:lpwstr>
  </property>
  <property fmtid="{D5CDD505-2E9C-101B-9397-08002B2CF9AE}" pid="3" name="KSOProductBuildVer">
    <vt:lpwstr>2052-12.1.0.16250</vt:lpwstr>
  </property>
</Properties>
</file>