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其他煤炭采选产品（低热值燃料）项目规划设计纲要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04" w:history="1">
        <w:r>
          <w:rPr>
            <w:rFonts w:ascii="仿宋" w:eastAsia="仿宋" w:hAnsi="仿宋" w:cs="仿宋" w:hint="eastAsia"/>
            <w:lang w:eastAsia="zh-CN"/>
          </w:rPr>
          <w:t>序言</w:t>
        </w:r>
        <w:r>
          <w:tab/>
        </w:r>
        <w:r>
          <w:fldChar w:fldCharType="begin"/>
        </w:r>
        <w:r>
          <w:instrText xml:space="preserve"> PAGEREF _Toc11604 \h </w:instrText>
        </w:r>
        <w:r>
          <w:fldChar w:fldCharType="separate"/>
        </w:r>
        <w:r>
          <w:t>3</w:t>
        </w:r>
        <w:r>
          <w:fldChar w:fldCharType="end"/>
        </w:r>
      </w:hyperlink>
    </w:p>
    <w:p>
      <w:pPr>
        <w:pStyle w:val="TOC1"/>
        <w:tabs>
          <w:tab w:val="right" w:leader="dot" w:pos="8306"/>
        </w:tabs>
      </w:pPr>
      <w:hyperlink w:anchor="_Toc26432" w:history="1">
        <w:r>
          <w:rPr>
            <w:rFonts w:ascii="仿宋" w:eastAsia="仿宋" w:hAnsi="仿宋" w:cs="仿宋" w:hint="eastAsia"/>
            <w:lang w:eastAsia="zh-CN"/>
          </w:rPr>
          <w:t>一、产品规划分析</w:t>
        </w:r>
        <w:r>
          <w:tab/>
        </w:r>
        <w:r>
          <w:fldChar w:fldCharType="begin"/>
        </w:r>
        <w:r>
          <w:instrText xml:space="preserve"> PAGEREF _Toc26432 \h </w:instrText>
        </w:r>
        <w:r>
          <w:fldChar w:fldCharType="separate"/>
        </w:r>
        <w:r>
          <w:t>3</w:t>
        </w:r>
        <w:r>
          <w:fldChar w:fldCharType="end"/>
        </w:r>
      </w:hyperlink>
    </w:p>
    <w:p>
      <w:pPr>
        <w:pStyle w:val="TOC2"/>
        <w:tabs>
          <w:tab w:val="right" w:leader="dot" w:pos="8306"/>
        </w:tabs>
      </w:pPr>
      <w:hyperlink w:anchor="_Toc17600" w:history="1">
        <w:r>
          <w:rPr>
            <w:rFonts w:ascii="仿宋" w:eastAsia="仿宋" w:hAnsi="仿宋" w:cs="仿宋" w:hint="eastAsia"/>
            <w:lang w:eastAsia="zh-CN"/>
          </w:rPr>
          <w:t>(一)、产品规划</w:t>
        </w:r>
        <w:r>
          <w:tab/>
        </w:r>
        <w:r>
          <w:fldChar w:fldCharType="begin"/>
        </w:r>
        <w:r>
          <w:instrText xml:space="preserve"> PAGEREF _Toc17600 \h </w:instrText>
        </w:r>
        <w:r>
          <w:fldChar w:fldCharType="separate"/>
        </w:r>
        <w:r>
          <w:t>3</w:t>
        </w:r>
        <w:r>
          <w:fldChar w:fldCharType="end"/>
        </w:r>
      </w:hyperlink>
    </w:p>
    <w:p>
      <w:pPr>
        <w:pStyle w:val="TOC2"/>
        <w:tabs>
          <w:tab w:val="right" w:leader="dot" w:pos="8306"/>
        </w:tabs>
      </w:pPr>
      <w:hyperlink w:anchor="_Toc4071" w:history="1">
        <w:r>
          <w:rPr>
            <w:rFonts w:ascii="仿宋" w:eastAsia="仿宋" w:hAnsi="仿宋" w:cs="仿宋" w:hint="eastAsia"/>
            <w:lang w:eastAsia="zh-CN"/>
          </w:rPr>
          <w:t>(二)、建设规模</w:t>
        </w:r>
        <w:r>
          <w:tab/>
        </w:r>
        <w:r>
          <w:fldChar w:fldCharType="begin"/>
        </w:r>
        <w:r>
          <w:instrText xml:space="preserve"> PAGEREF _Toc4071 \h </w:instrText>
        </w:r>
        <w:r>
          <w:fldChar w:fldCharType="separate"/>
        </w:r>
        <w:r>
          <w:t>4</w:t>
        </w:r>
        <w:r>
          <w:fldChar w:fldCharType="end"/>
        </w:r>
      </w:hyperlink>
    </w:p>
    <w:p>
      <w:pPr>
        <w:pStyle w:val="TOC1"/>
        <w:tabs>
          <w:tab w:val="right" w:leader="dot" w:pos="8306"/>
        </w:tabs>
      </w:pPr>
      <w:hyperlink w:anchor="_Toc13099" w:history="1">
        <w:r>
          <w:rPr>
            <w:rFonts w:ascii="仿宋" w:eastAsia="仿宋" w:hAnsi="仿宋" w:cs="仿宋" w:hint="eastAsia"/>
            <w:lang w:eastAsia="zh-CN"/>
          </w:rPr>
          <w:t>二、其他煤炭采选产品（低热值燃料）项目文档管理</w:t>
        </w:r>
        <w:r>
          <w:tab/>
        </w:r>
        <w:r>
          <w:fldChar w:fldCharType="begin"/>
        </w:r>
        <w:r>
          <w:instrText xml:space="preserve"> PAGEREF _Toc13099 \h </w:instrText>
        </w:r>
        <w:r>
          <w:fldChar w:fldCharType="separate"/>
        </w:r>
        <w:r>
          <w:t>5</w:t>
        </w:r>
        <w:r>
          <w:fldChar w:fldCharType="end"/>
        </w:r>
      </w:hyperlink>
    </w:p>
    <w:p>
      <w:pPr>
        <w:pStyle w:val="TOC2"/>
        <w:tabs>
          <w:tab w:val="right" w:leader="dot" w:pos="8306"/>
        </w:tabs>
      </w:pPr>
      <w:hyperlink w:anchor="_Toc27688" w:history="1">
        <w:r>
          <w:rPr>
            <w:rFonts w:ascii="仿宋" w:eastAsia="仿宋" w:hAnsi="仿宋" w:cs="仿宋" w:hint="eastAsia"/>
            <w:lang w:eastAsia="zh-CN"/>
          </w:rPr>
          <w:t>(一)、文档编制与审查</w:t>
        </w:r>
        <w:r>
          <w:tab/>
        </w:r>
        <w:r>
          <w:fldChar w:fldCharType="begin"/>
        </w:r>
        <w:r>
          <w:instrText xml:space="preserve"> PAGEREF _Toc27688 \h </w:instrText>
        </w:r>
        <w:r>
          <w:fldChar w:fldCharType="separate"/>
        </w:r>
        <w:r>
          <w:t>5</w:t>
        </w:r>
        <w:r>
          <w:fldChar w:fldCharType="end"/>
        </w:r>
      </w:hyperlink>
    </w:p>
    <w:p>
      <w:pPr>
        <w:pStyle w:val="TOC2"/>
        <w:tabs>
          <w:tab w:val="right" w:leader="dot" w:pos="8306"/>
        </w:tabs>
      </w:pPr>
      <w:hyperlink w:anchor="_Toc1540" w:history="1">
        <w:r>
          <w:rPr>
            <w:rFonts w:ascii="仿宋" w:eastAsia="仿宋" w:hAnsi="仿宋" w:cs="仿宋" w:hint="eastAsia"/>
            <w:lang w:eastAsia="zh-CN"/>
          </w:rPr>
          <w:t>(二)、文档发布与分发</w:t>
        </w:r>
        <w:r>
          <w:tab/>
        </w:r>
        <w:r>
          <w:fldChar w:fldCharType="begin"/>
        </w:r>
        <w:r>
          <w:instrText xml:space="preserve"> PAGEREF _Toc1540 \h </w:instrText>
        </w:r>
        <w:r>
          <w:fldChar w:fldCharType="separate"/>
        </w:r>
        <w:r>
          <w:t>7</w:t>
        </w:r>
        <w:r>
          <w:fldChar w:fldCharType="end"/>
        </w:r>
      </w:hyperlink>
    </w:p>
    <w:p>
      <w:pPr>
        <w:pStyle w:val="TOC2"/>
        <w:tabs>
          <w:tab w:val="right" w:leader="dot" w:pos="8306"/>
        </w:tabs>
      </w:pPr>
      <w:hyperlink w:anchor="_Toc8805" w:history="1">
        <w:r>
          <w:rPr>
            <w:rFonts w:ascii="仿宋" w:eastAsia="仿宋" w:hAnsi="仿宋" w:cs="仿宋" w:hint="eastAsia"/>
            <w:lang w:eastAsia="zh-CN"/>
          </w:rPr>
          <w:t>(三)、文档存档与归档</w:t>
        </w:r>
        <w:r>
          <w:tab/>
        </w:r>
        <w:r>
          <w:fldChar w:fldCharType="begin"/>
        </w:r>
        <w:r>
          <w:instrText xml:space="preserve"> PAGEREF _Toc8805 \h </w:instrText>
        </w:r>
        <w:r>
          <w:fldChar w:fldCharType="separate"/>
        </w:r>
        <w:r>
          <w:t>8</w:t>
        </w:r>
        <w:r>
          <w:fldChar w:fldCharType="end"/>
        </w:r>
      </w:hyperlink>
    </w:p>
    <w:p>
      <w:pPr>
        <w:pStyle w:val="TOC1"/>
        <w:tabs>
          <w:tab w:val="right" w:leader="dot" w:pos="8306"/>
        </w:tabs>
      </w:pPr>
      <w:hyperlink w:anchor="_Toc9744" w:history="1">
        <w:r>
          <w:rPr>
            <w:rFonts w:ascii="仿宋" w:eastAsia="仿宋" w:hAnsi="仿宋" w:cs="仿宋" w:hint="eastAsia"/>
            <w:lang w:eastAsia="zh-CN"/>
          </w:rPr>
          <w:t>三、其他煤炭采选产品（低热值燃料）项目概论</w:t>
        </w:r>
        <w:r>
          <w:tab/>
        </w:r>
        <w:r>
          <w:fldChar w:fldCharType="begin"/>
        </w:r>
        <w:r>
          <w:instrText xml:space="preserve"> PAGEREF _Toc9744 \h </w:instrText>
        </w:r>
        <w:r>
          <w:fldChar w:fldCharType="separate"/>
        </w:r>
        <w:r>
          <w:t>9</w:t>
        </w:r>
        <w:r>
          <w:fldChar w:fldCharType="end"/>
        </w:r>
      </w:hyperlink>
    </w:p>
    <w:p>
      <w:pPr>
        <w:pStyle w:val="TOC2"/>
        <w:tabs>
          <w:tab w:val="right" w:leader="dot" w:pos="8306"/>
        </w:tabs>
      </w:pPr>
      <w:hyperlink w:anchor="_Toc3220" w:history="1">
        <w:r>
          <w:rPr>
            <w:rFonts w:ascii="仿宋" w:eastAsia="仿宋" w:hAnsi="仿宋" w:cs="仿宋" w:hint="eastAsia"/>
            <w:lang w:eastAsia="zh-CN"/>
          </w:rPr>
          <w:t>(一)、其他煤炭采选产品（低热值燃料）项目概况</w:t>
        </w:r>
        <w:r>
          <w:tab/>
        </w:r>
        <w:r>
          <w:fldChar w:fldCharType="begin"/>
        </w:r>
        <w:r>
          <w:instrText xml:space="preserve"> PAGEREF _Toc3220 \h </w:instrText>
        </w:r>
        <w:r>
          <w:fldChar w:fldCharType="separate"/>
        </w:r>
        <w:r>
          <w:t>9</w:t>
        </w:r>
        <w:r>
          <w:fldChar w:fldCharType="end"/>
        </w:r>
      </w:hyperlink>
    </w:p>
    <w:p>
      <w:pPr>
        <w:pStyle w:val="TOC2"/>
        <w:tabs>
          <w:tab w:val="right" w:leader="dot" w:pos="8306"/>
        </w:tabs>
      </w:pPr>
      <w:hyperlink w:anchor="_Toc20649" w:history="1">
        <w:r>
          <w:rPr>
            <w:rFonts w:ascii="仿宋" w:eastAsia="仿宋" w:hAnsi="仿宋" w:cs="仿宋" w:hint="eastAsia"/>
            <w:lang w:eastAsia="zh-CN"/>
          </w:rPr>
          <w:t>(二)、其他煤炭采选产品（低热值燃料）项目目标</w:t>
        </w:r>
        <w:r>
          <w:tab/>
        </w:r>
        <w:r>
          <w:fldChar w:fldCharType="begin"/>
        </w:r>
        <w:r>
          <w:instrText xml:space="preserve"> PAGEREF _Toc20649 \h </w:instrText>
        </w:r>
        <w:r>
          <w:fldChar w:fldCharType="separate"/>
        </w:r>
        <w:r>
          <w:t>12</w:t>
        </w:r>
        <w:r>
          <w:fldChar w:fldCharType="end"/>
        </w:r>
      </w:hyperlink>
    </w:p>
    <w:p>
      <w:pPr>
        <w:pStyle w:val="TOC2"/>
        <w:tabs>
          <w:tab w:val="right" w:leader="dot" w:pos="8306"/>
        </w:tabs>
      </w:pPr>
      <w:hyperlink w:anchor="_Toc30971" w:history="1">
        <w:r>
          <w:rPr>
            <w:rFonts w:ascii="仿宋" w:eastAsia="仿宋" w:hAnsi="仿宋" w:cs="仿宋" w:hint="eastAsia"/>
            <w:lang w:eastAsia="zh-CN"/>
          </w:rPr>
          <w:t>(三)、其他煤炭采选产品（低热值燃料）项目提出的理由</w:t>
        </w:r>
        <w:r>
          <w:tab/>
        </w:r>
        <w:r>
          <w:fldChar w:fldCharType="begin"/>
        </w:r>
        <w:r>
          <w:instrText xml:space="preserve"> PAGEREF _Toc30971 \h </w:instrText>
        </w:r>
        <w:r>
          <w:fldChar w:fldCharType="separate"/>
        </w:r>
        <w:r>
          <w:t>13</w:t>
        </w:r>
        <w:r>
          <w:fldChar w:fldCharType="end"/>
        </w:r>
      </w:hyperlink>
    </w:p>
    <w:p>
      <w:pPr>
        <w:pStyle w:val="TOC2"/>
        <w:tabs>
          <w:tab w:val="right" w:leader="dot" w:pos="8306"/>
        </w:tabs>
      </w:pPr>
      <w:hyperlink w:anchor="_Toc20487" w:history="1">
        <w:r>
          <w:rPr>
            <w:rFonts w:ascii="仿宋" w:eastAsia="仿宋" w:hAnsi="仿宋" w:cs="仿宋" w:hint="eastAsia"/>
            <w:lang w:eastAsia="zh-CN"/>
          </w:rPr>
          <w:t>(四)、其他煤炭采选产品（低热值燃料）项目意义</w:t>
        </w:r>
        <w:r>
          <w:tab/>
        </w:r>
        <w:r>
          <w:fldChar w:fldCharType="begin"/>
        </w:r>
        <w:r>
          <w:instrText xml:space="preserve"> PAGEREF _Toc20487 \h </w:instrText>
        </w:r>
        <w:r>
          <w:fldChar w:fldCharType="separate"/>
        </w:r>
        <w:r>
          <w:t>15</w:t>
        </w:r>
        <w:r>
          <w:fldChar w:fldCharType="end"/>
        </w:r>
      </w:hyperlink>
    </w:p>
    <w:p>
      <w:pPr>
        <w:pStyle w:val="TOC2"/>
        <w:tabs>
          <w:tab w:val="right" w:leader="dot" w:pos="8306"/>
        </w:tabs>
      </w:pPr>
      <w:hyperlink w:anchor="_Toc4560" w:history="1">
        <w:r>
          <w:rPr>
            <w:rFonts w:ascii="仿宋" w:eastAsia="仿宋" w:hAnsi="仿宋" w:cs="仿宋" w:hint="eastAsia"/>
            <w:lang w:eastAsia="zh-CN"/>
          </w:rPr>
          <w:t>(五)、其他煤炭采选产品（低热值燃料）项目背景</w:t>
        </w:r>
        <w:r>
          <w:tab/>
        </w:r>
        <w:r>
          <w:fldChar w:fldCharType="begin"/>
        </w:r>
        <w:r>
          <w:instrText xml:space="preserve"> PAGEREF _Toc4560 \h </w:instrText>
        </w:r>
        <w:r>
          <w:fldChar w:fldCharType="separate"/>
        </w:r>
        <w:r>
          <w:t>16</w:t>
        </w:r>
        <w:r>
          <w:fldChar w:fldCharType="end"/>
        </w:r>
      </w:hyperlink>
    </w:p>
    <w:p>
      <w:pPr>
        <w:pStyle w:val="TOC1"/>
        <w:tabs>
          <w:tab w:val="right" w:leader="dot" w:pos="8306"/>
        </w:tabs>
      </w:pPr>
      <w:hyperlink w:anchor="_Toc4829" w:history="1">
        <w:r>
          <w:rPr>
            <w:rFonts w:ascii="仿宋" w:eastAsia="仿宋" w:hAnsi="仿宋" w:cs="仿宋" w:hint="eastAsia"/>
            <w:lang w:eastAsia="zh-CN"/>
          </w:rPr>
          <w:t>四、其他煤炭采选产品（低热值燃料）项目危机管理</w:t>
        </w:r>
        <w:r>
          <w:tab/>
        </w:r>
        <w:r>
          <w:fldChar w:fldCharType="begin"/>
        </w:r>
        <w:r>
          <w:instrText xml:space="preserve"> PAGEREF _Toc4829 \h </w:instrText>
        </w:r>
        <w:r>
          <w:fldChar w:fldCharType="separate"/>
        </w:r>
        <w:r>
          <w:t>17</w:t>
        </w:r>
        <w:r>
          <w:fldChar w:fldCharType="end"/>
        </w:r>
      </w:hyperlink>
    </w:p>
    <w:p>
      <w:pPr>
        <w:pStyle w:val="TOC2"/>
        <w:tabs>
          <w:tab w:val="right" w:leader="dot" w:pos="8306"/>
        </w:tabs>
      </w:pPr>
      <w:hyperlink w:anchor="_Toc10988" w:history="1">
        <w:r>
          <w:rPr>
            <w:rFonts w:ascii="仿宋" w:eastAsia="仿宋" w:hAnsi="仿宋" w:cs="仿宋" w:hint="eastAsia"/>
            <w:lang w:eastAsia="zh-CN"/>
          </w:rPr>
          <w:t>(一)、危机预警与识别</w:t>
        </w:r>
        <w:r>
          <w:tab/>
        </w:r>
        <w:r>
          <w:fldChar w:fldCharType="begin"/>
        </w:r>
        <w:r>
          <w:instrText xml:space="preserve"> PAGEREF _Toc10988 \h </w:instrText>
        </w:r>
        <w:r>
          <w:fldChar w:fldCharType="separate"/>
        </w:r>
        <w:r>
          <w:t>17</w:t>
        </w:r>
        <w:r>
          <w:fldChar w:fldCharType="end"/>
        </w:r>
      </w:hyperlink>
    </w:p>
    <w:p>
      <w:pPr>
        <w:pStyle w:val="TOC2"/>
        <w:tabs>
          <w:tab w:val="right" w:leader="dot" w:pos="8306"/>
        </w:tabs>
      </w:pPr>
      <w:hyperlink w:anchor="_Toc1485" w:history="1">
        <w:r>
          <w:rPr>
            <w:rFonts w:ascii="仿宋" w:eastAsia="仿宋" w:hAnsi="仿宋" w:cs="仿宋" w:hint="eastAsia"/>
            <w:lang w:eastAsia="zh-CN"/>
          </w:rPr>
          <w:t>(二)、危机应对与恢复</w:t>
        </w:r>
        <w:r>
          <w:tab/>
        </w:r>
        <w:r>
          <w:fldChar w:fldCharType="begin"/>
        </w:r>
        <w:r>
          <w:instrText xml:space="preserve"> PAGEREF _Toc1485 \h </w:instrText>
        </w:r>
        <w:r>
          <w:fldChar w:fldCharType="separate"/>
        </w:r>
        <w:r>
          <w:t>18</w:t>
        </w:r>
        <w:r>
          <w:fldChar w:fldCharType="end"/>
        </w:r>
      </w:hyperlink>
    </w:p>
    <w:p>
      <w:pPr>
        <w:pStyle w:val="TOC1"/>
        <w:tabs>
          <w:tab w:val="right" w:leader="dot" w:pos="8306"/>
        </w:tabs>
      </w:pPr>
      <w:hyperlink w:anchor="_Toc28139" w:history="1">
        <w:r>
          <w:rPr>
            <w:rFonts w:ascii="仿宋" w:eastAsia="仿宋" w:hAnsi="仿宋" w:cs="仿宋" w:hint="eastAsia"/>
            <w:lang w:eastAsia="zh-CN"/>
          </w:rPr>
          <w:t>五、其他煤炭采选产品（低热值燃料）项目建设单位说明</w:t>
        </w:r>
        <w:r>
          <w:tab/>
        </w:r>
        <w:r>
          <w:fldChar w:fldCharType="begin"/>
        </w:r>
        <w:r>
          <w:instrText xml:space="preserve"> PAGEREF _Toc28139 \h </w:instrText>
        </w:r>
        <w:r>
          <w:fldChar w:fldCharType="separate"/>
        </w:r>
        <w:r>
          <w:t>20</w:t>
        </w:r>
        <w:r>
          <w:fldChar w:fldCharType="end"/>
        </w:r>
      </w:hyperlink>
    </w:p>
    <w:p>
      <w:pPr>
        <w:pStyle w:val="TOC2"/>
        <w:tabs>
          <w:tab w:val="right" w:leader="dot" w:pos="8306"/>
        </w:tabs>
      </w:pPr>
      <w:hyperlink w:anchor="_Toc25982" w:history="1">
        <w:r>
          <w:rPr>
            <w:rFonts w:ascii="仿宋" w:eastAsia="仿宋" w:hAnsi="仿宋" w:cs="仿宋" w:hint="eastAsia"/>
            <w:lang w:eastAsia="zh-CN"/>
          </w:rPr>
          <w:t>(一)、其他煤炭采选产品（低热值燃料）项目承办单位基本情况</w:t>
        </w:r>
        <w:r>
          <w:tab/>
        </w:r>
        <w:r>
          <w:fldChar w:fldCharType="begin"/>
        </w:r>
        <w:r>
          <w:instrText xml:space="preserve"> PAGEREF _Toc25982 \h </w:instrText>
        </w:r>
        <w:r>
          <w:fldChar w:fldCharType="separate"/>
        </w:r>
        <w:r>
          <w:t>20</w:t>
        </w:r>
        <w:r>
          <w:fldChar w:fldCharType="end"/>
        </w:r>
      </w:hyperlink>
    </w:p>
    <w:p>
      <w:pPr>
        <w:pStyle w:val="TOC2"/>
        <w:tabs>
          <w:tab w:val="right" w:leader="dot" w:pos="8306"/>
        </w:tabs>
      </w:pPr>
      <w:hyperlink w:anchor="_Toc24687" w:history="1">
        <w:r>
          <w:rPr>
            <w:rFonts w:ascii="仿宋" w:eastAsia="仿宋" w:hAnsi="仿宋" w:cs="仿宋" w:hint="eastAsia"/>
            <w:lang w:eastAsia="zh-CN"/>
          </w:rPr>
          <w:t>(二)、公司经济效益分析</w:t>
        </w:r>
        <w:r>
          <w:tab/>
        </w:r>
        <w:r>
          <w:fldChar w:fldCharType="begin"/>
        </w:r>
        <w:r>
          <w:instrText xml:space="preserve"> PAGEREF _Toc24687 \h </w:instrText>
        </w:r>
        <w:r>
          <w:fldChar w:fldCharType="separate"/>
        </w:r>
        <w:r>
          <w:t>20</w:t>
        </w:r>
        <w:r>
          <w:fldChar w:fldCharType="end"/>
        </w:r>
      </w:hyperlink>
    </w:p>
    <w:p>
      <w:pPr>
        <w:pStyle w:val="TOC1"/>
        <w:tabs>
          <w:tab w:val="right" w:leader="dot" w:pos="8306"/>
        </w:tabs>
      </w:pPr>
      <w:hyperlink w:anchor="_Toc13910" w:history="1">
        <w:r>
          <w:rPr>
            <w:rFonts w:ascii="仿宋" w:eastAsia="仿宋" w:hAnsi="仿宋" w:cs="仿宋" w:hint="eastAsia"/>
            <w:lang w:eastAsia="zh-CN"/>
          </w:rPr>
          <w:t>六、其他煤炭采选产品（低热值燃料）项目可持续发展</w:t>
        </w:r>
        <w:r>
          <w:tab/>
        </w:r>
        <w:r>
          <w:fldChar w:fldCharType="begin"/>
        </w:r>
        <w:r>
          <w:instrText xml:space="preserve"> PAGEREF _Toc13910 \h </w:instrText>
        </w:r>
        <w:r>
          <w:fldChar w:fldCharType="separate"/>
        </w:r>
        <w:r>
          <w:t>21</w:t>
        </w:r>
        <w:r>
          <w:fldChar w:fldCharType="end"/>
        </w:r>
      </w:hyperlink>
    </w:p>
    <w:p>
      <w:pPr>
        <w:pStyle w:val="TOC2"/>
        <w:tabs>
          <w:tab w:val="right" w:leader="dot" w:pos="8306"/>
        </w:tabs>
      </w:pPr>
      <w:hyperlink w:anchor="_Toc23905" w:history="1">
        <w:r>
          <w:rPr>
            <w:rFonts w:ascii="仿宋" w:eastAsia="仿宋" w:hAnsi="仿宋" w:cs="仿宋" w:hint="eastAsia"/>
            <w:lang w:eastAsia="zh-CN"/>
          </w:rPr>
          <w:t>(一)、可持续战略与实践</w:t>
        </w:r>
        <w:r>
          <w:tab/>
        </w:r>
        <w:r>
          <w:fldChar w:fldCharType="begin"/>
        </w:r>
        <w:r>
          <w:instrText xml:space="preserve"> PAGEREF _Toc23905 \h </w:instrText>
        </w:r>
        <w:r>
          <w:fldChar w:fldCharType="separate"/>
        </w:r>
        <w:r>
          <w:t>21</w:t>
        </w:r>
        <w:r>
          <w:fldChar w:fldCharType="end"/>
        </w:r>
      </w:hyperlink>
    </w:p>
    <w:p>
      <w:pPr>
        <w:pStyle w:val="TOC2"/>
        <w:tabs>
          <w:tab w:val="right" w:leader="dot" w:pos="8306"/>
        </w:tabs>
      </w:pPr>
      <w:hyperlink w:anchor="_Toc14127" w:history="1">
        <w:r>
          <w:rPr>
            <w:rFonts w:ascii="仿宋" w:eastAsia="仿宋" w:hAnsi="仿宋" w:cs="仿宋" w:hint="eastAsia"/>
            <w:lang w:eastAsia="zh-CN"/>
          </w:rPr>
          <w:t>(二)、环保与社会责任</w:t>
        </w:r>
        <w:r>
          <w:tab/>
        </w:r>
        <w:r>
          <w:fldChar w:fldCharType="begin"/>
        </w:r>
        <w:r>
          <w:instrText xml:space="preserve"> PAGEREF _Toc14127 \h </w:instrText>
        </w:r>
        <w:r>
          <w:fldChar w:fldCharType="separate"/>
        </w:r>
        <w:r>
          <w:t>22</w:t>
        </w:r>
        <w:r>
          <w:fldChar w:fldCharType="end"/>
        </w:r>
      </w:hyperlink>
    </w:p>
    <w:p>
      <w:pPr>
        <w:pStyle w:val="TOC1"/>
        <w:tabs>
          <w:tab w:val="right" w:leader="dot" w:pos="8306"/>
        </w:tabs>
      </w:pPr>
      <w:hyperlink w:anchor="_Toc8554" w:history="1">
        <w:r>
          <w:rPr>
            <w:rFonts w:ascii="仿宋" w:eastAsia="仿宋" w:hAnsi="仿宋" w:cs="仿宋" w:hint="eastAsia"/>
            <w:lang w:eastAsia="zh-CN"/>
          </w:rPr>
          <w:t>七、其他煤炭采选产品（低热值燃料）项目投资规划</w:t>
        </w:r>
        <w:r>
          <w:tab/>
        </w:r>
        <w:r>
          <w:fldChar w:fldCharType="begin"/>
        </w:r>
        <w:r>
          <w:instrText xml:space="preserve"> PAGEREF _Toc8554 \h </w:instrText>
        </w:r>
        <w:r>
          <w:fldChar w:fldCharType="separate"/>
        </w:r>
        <w:r>
          <w:t>23</w:t>
        </w:r>
        <w:r>
          <w:fldChar w:fldCharType="end"/>
        </w:r>
      </w:hyperlink>
    </w:p>
    <w:p>
      <w:pPr>
        <w:pStyle w:val="TOC2"/>
        <w:tabs>
          <w:tab w:val="right" w:leader="dot" w:pos="8306"/>
        </w:tabs>
      </w:pPr>
      <w:hyperlink w:anchor="_Toc3706" w:history="1">
        <w:r>
          <w:rPr>
            <w:rFonts w:ascii="仿宋" w:eastAsia="仿宋" w:hAnsi="仿宋" w:cs="仿宋" w:hint="eastAsia"/>
            <w:lang w:eastAsia="zh-CN"/>
          </w:rPr>
          <w:t>(一)、其他煤炭采选产品（低热值燃料）项目总投资估算</w:t>
        </w:r>
        <w:r>
          <w:tab/>
        </w:r>
        <w:r>
          <w:fldChar w:fldCharType="begin"/>
        </w:r>
        <w:r>
          <w:instrText xml:space="preserve"> PAGEREF _Toc3706 \h </w:instrText>
        </w:r>
        <w:r>
          <w:fldChar w:fldCharType="separate"/>
        </w:r>
        <w:r>
          <w:t>23</w:t>
        </w:r>
        <w:r>
          <w:fldChar w:fldCharType="end"/>
        </w:r>
      </w:hyperlink>
    </w:p>
    <w:p>
      <w:pPr>
        <w:pStyle w:val="TOC2"/>
        <w:tabs>
          <w:tab w:val="right" w:leader="dot" w:pos="8306"/>
        </w:tabs>
      </w:pPr>
      <w:hyperlink w:anchor="_Toc19446" w:history="1">
        <w:r>
          <w:rPr>
            <w:rFonts w:ascii="仿宋" w:eastAsia="仿宋" w:hAnsi="仿宋" w:cs="仿宋" w:hint="eastAsia"/>
            <w:lang w:eastAsia="zh-CN"/>
          </w:rPr>
          <w:t>(二)、资金筹措</w:t>
        </w:r>
        <w:r>
          <w:tab/>
        </w:r>
        <w:r>
          <w:fldChar w:fldCharType="begin"/>
        </w:r>
        <w:r>
          <w:instrText xml:space="preserve"> PAGEREF _Toc19446 \h </w:instrText>
        </w:r>
        <w:r>
          <w:fldChar w:fldCharType="separate"/>
        </w:r>
        <w:r>
          <w:t>25</w:t>
        </w:r>
        <w:r>
          <w:fldChar w:fldCharType="end"/>
        </w:r>
      </w:hyperlink>
    </w:p>
    <w:p>
      <w:pPr>
        <w:pStyle w:val="TOC1"/>
        <w:tabs>
          <w:tab w:val="right" w:leader="dot" w:pos="8306"/>
        </w:tabs>
      </w:pPr>
      <w:hyperlink w:anchor="_Toc11691" w:history="1">
        <w:r>
          <w:rPr>
            <w:rFonts w:ascii="仿宋" w:eastAsia="仿宋" w:hAnsi="仿宋" w:cs="仿宋" w:hint="eastAsia"/>
            <w:lang w:eastAsia="zh-CN"/>
          </w:rPr>
          <w:t>八、其他煤炭采选产品（低热值燃料）项目社会影响</w:t>
        </w:r>
        <w:r>
          <w:tab/>
        </w:r>
        <w:r>
          <w:fldChar w:fldCharType="begin"/>
        </w:r>
        <w:r>
          <w:instrText xml:space="preserve"> PAGEREF _Toc11691 \h </w:instrText>
        </w:r>
        <w:r>
          <w:fldChar w:fldCharType="separate"/>
        </w:r>
        <w:r>
          <w:t>26</w:t>
        </w:r>
        <w:r>
          <w:fldChar w:fldCharType="end"/>
        </w:r>
      </w:hyperlink>
    </w:p>
    <w:p>
      <w:pPr>
        <w:pStyle w:val="TOC2"/>
        <w:tabs>
          <w:tab w:val="right" w:leader="dot" w:pos="8306"/>
        </w:tabs>
      </w:pPr>
      <w:hyperlink w:anchor="_Toc381" w:history="1">
        <w:r>
          <w:rPr>
            <w:rFonts w:ascii="仿宋" w:eastAsia="仿宋" w:hAnsi="仿宋" w:cs="仿宋" w:hint="eastAsia"/>
            <w:lang w:eastAsia="zh-CN"/>
          </w:rPr>
          <w:t>(一)、社会责任与义务</w:t>
        </w:r>
        <w:r>
          <w:tab/>
        </w:r>
        <w:r>
          <w:fldChar w:fldCharType="begin"/>
        </w:r>
        <w:r>
          <w:instrText xml:space="preserve"> PAGEREF _Toc381 \h </w:instrText>
        </w:r>
        <w:r>
          <w:fldChar w:fldCharType="separate"/>
        </w:r>
        <w:r>
          <w:t>26</w:t>
        </w:r>
        <w:r>
          <w:fldChar w:fldCharType="end"/>
        </w:r>
      </w:hyperlink>
    </w:p>
    <w:p>
      <w:pPr>
        <w:pStyle w:val="TOC2"/>
        <w:tabs>
          <w:tab w:val="right" w:leader="dot" w:pos="8306"/>
        </w:tabs>
      </w:pPr>
      <w:hyperlink w:anchor="_Toc1259" w:history="1">
        <w:r>
          <w:rPr>
            <w:rFonts w:ascii="仿宋" w:eastAsia="仿宋" w:hAnsi="仿宋" w:cs="仿宋" w:hint="eastAsia"/>
            <w:lang w:eastAsia="zh-CN"/>
          </w:rPr>
          <w:t>(二)、社会参与与沟通</w:t>
        </w:r>
        <w:r>
          <w:tab/>
        </w:r>
        <w:r>
          <w:fldChar w:fldCharType="begin"/>
        </w:r>
        <w:r>
          <w:instrText xml:space="preserve"> PAGEREF _Toc1259 \h </w:instrText>
        </w:r>
        <w:r>
          <w:fldChar w:fldCharType="separate"/>
        </w:r>
        <w:r>
          <w:t>26</w:t>
        </w:r>
        <w:r>
          <w:fldChar w:fldCharType="end"/>
        </w:r>
      </w:hyperlink>
    </w:p>
    <w:p>
      <w:pPr>
        <w:pStyle w:val="TOC1"/>
        <w:tabs>
          <w:tab w:val="right" w:leader="dot" w:pos="8306"/>
        </w:tabs>
      </w:pPr>
      <w:hyperlink w:anchor="_Toc229" w:history="1">
        <w:r>
          <w:rPr>
            <w:rFonts w:ascii="仿宋" w:eastAsia="仿宋" w:hAnsi="仿宋" w:cs="仿宋" w:hint="eastAsia"/>
            <w:lang w:eastAsia="zh-CN"/>
          </w:rPr>
          <w:t>九、其他煤炭采选产品（低热值燃料）项目人力资源培养与发展</w:t>
        </w:r>
        <w:r>
          <w:tab/>
        </w:r>
        <w:r>
          <w:fldChar w:fldCharType="begin"/>
        </w:r>
        <w:r>
          <w:instrText xml:space="preserve"> PAGEREF _Toc229 \h </w:instrText>
        </w:r>
        <w:r>
          <w:fldChar w:fldCharType="separate"/>
        </w:r>
        <w:r>
          <w:t>28</w:t>
        </w:r>
        <w:r>
          <w:fldChar w:fldCharType="end"/>
        </w:r>
      </w:hyperlink>
    </w:p>
    <w:p>
      <w:pPr>
        <w:pStyle w:val="TOC2"/>
        <w:tabs>
          <w:tab w:val="right" w:leader="dot" w:pos="8306"/>
        </w:tabs>
      </w:pPr>
      <w:hyperlink w:anchor="_Toc12633" w:history="1">
        <w:r>
          <w:rPr>
            <w:rFonts w:ascii="仿宋" w:eastAsia="仿宋" w:hAnsi="仿宋" w:cs="仿宋" w:hint="eastAsia"/>
            <w:lang w:eastAsia="zh-CN"/>
          </w:rPr>
          <w:t>(一)、人才需求与规划</w:t>
        </w:r>
        <w:r>
          <w:tab/>
        </w:r>
        <w:r>
          <w:fldChar w:fldCharType="begin"/>
        </w:r>
        <w:r>
          <w:instrText xml:space="preserve"> PAGEREF _Toc12633 \h </w:instrText>
        </w:r>
        <w:r>
          <w:fldChar w:fldCharType="separate"/>
        </w:r>
        <w:r>
          <w:t>28</w:t>
        </w:r>
        <w:r>
          <w:fldChar w:fldCharType="end"/>
        </w:r>
      </w:hyperlink>
    </w:p>
    <w:p>
      <w:pPr>
        <w:pStyle w:val="TOC2"/>
        <w:tabs>
          <w:tab w:val="right" w:leader="dot" w:pos="8306"/>
        </w:tabs>
      </w:pPr>
      <w:hyperlink w:anchor="_Toc19778" w:history="1">
        <w:r>
          <w:rPr>
            <w:rFonts w:ascii="仿宋" w:eastAsia="仿宋" w:hAnsi="仿宋" w:cs="仿宋" w:hint="eastAsia"/>
            <w:lang w:eastAsia="zh-CN"/>
          </w:rPr>
          <w:t>(二)、培训与发展计划</w:t>
        </w:r>
        <w:r>
          <w:tab/>
        </w:r>
        <w:r>
          <w:fldChar w:fldCharType="begin"/>
        </w:r>
        <w:r>
          <w:instrText xml:space="preserve"> PAGEREF _Toc19778 \h </w:instrText>
        </w:r>
        <w:r>
          <w:fldChar w:fldCharType="separate"/>
        </w:r>
        <w:r>
          <w:t>28</w:t>
        </w:r>
        <w:r>
          <w:fldChar w:fldCharType="end"/>
        </w:r>
      </w:hyperlink>
    </w:p>
    <w:p>
      <w:pPr>
        <w:pStyle w:val="TOC1"/>
        <w:tabs>
          <w:tab w:val="right" w:leader="dot" w:pos="8306"/>
        </w:tabs>
      </w:pPr>
      <w:hyperlink w:anchor="_Toc25194" w:history="1">
        <w:r>
          <w:rPr>
            <w:rFonts w:ascii="仿宋" w:eastAsia="仿宋" w:hAnsi="仿宋" w:cs="仿宋" w:hint="eastAsia"/>
            <w:lang w:eastAsia="zh-CN"/>
          </w:rPr>
          <w:t>十、其他煤炭采选产品（低热值燃料）项目计划安排</w:t>
        </w:r>
        <w:r>
          <w:tab/>
        </w:r>
        <w:r>
          <w:fldChar w:fldCharType="begin"/>
        </w:r>
        <w:r>
          <w:instrText xml:space="preserve"> PAGEREF _Toc25194 \h </w:instrText>
        </w:r>
        <w:r>
          <w:fldChar w:fldCharType="separate"/>
        </w:r>
        <w:r>
          <w:t>29</w:t>
        </w:r>
        <w:r>
          <w:fldChar w:fldCharType="end"/>
        </w:r>
      </w:hyperlink>
    </w:p>
    <w:p>
      <w:pPr>
        <w:pStyle w:val="TOC2"/>
        <w:tabs>
          <w:tab w:val="right" w:leader="dot" w:pos="8306"/>
        </w:tabs>
      </w:pPr>
      <w:hyperlink w:anchor="_Toc22074" w:history="1">
        <w:r>
          <w:rPr>
            <w:rFonts w:ascii="仿宋" w:eastAsia="仿宋" w:hAnsi="仿宋" w:cs="仿宋" w:hint="eastAsia"/>
            <w:lang w:eastAsia="zh-CN"/>
          </w:rPr>
          <w:t>(一)、建设周期</w:t>
        </w:r>
        <w:r>
          <w:tab/>
        </w:r>
        <w:r>
          <w:fldChar w:fldCharType="begin"/>
        </w:r>
        <w:r>
          <w:instrText xml:space="preserve"> PAGEREF _Toc22074 \h </w:instrText>
        </w:r>
        <w:r>
          <w:fldChar w:fldCharType="separate"/>
        </w:r>
        <w:r>
          <w:t>29</w:t>
        </w:r>
        <w:r>
          <w:fldChar w:fldCharType="end"/>
        </w:r>
      </w:hyperlink>
    </w:p>
    <w:p>
      <w:pPr>
        <w:pStyle w:val="TOC2"/>
        <w:tabs>
          <w:tab w:val="right" w:leader="dot" w:pos="8306"/>
        </w:tabs>
      </w:pPr>
      <w:hyperlink w:anchor="_Toc22305" w:history="1">
        <w:r>
          <w:rPr>
            <w:rFonts w:ascii="仿宋" w:eastAsia="仿宋" w:hAnsi="仿宋" w:cs="仿宋" w:hint="eastAsia"/>
            <w:lang w:eastAsia="zh-CN"/>
          </w:rPr>
          <w:t>(二)、建设进度</w:t>
        </w:r>
        <w:r>
          <w:tab/>
        </w:r>
        <w:r>
          <w:fldChar w:fldCharType="begin"/>
        </w:r>
        <w:r>
          <w:instrText xml:space="preserve"> PAGEREF _Toc22305 \h </w:instrText>
        </w:r>
        <w:r>
          <w:fldChar w:fldCharType="separate"/>
        </w:r>
        <w:r>
          <w:t>30</w:t>
        </w:r>
        <w:r>
          <w:fldChar w:fldCharType="end"/>
        </w:r>
      </w:hyperlink>
    </w:p>
    <w:p>
      <w:pPr>
        <w:pStyle w:val="TOC2"/>
        <w:tabs>
          <w:tab w:val="right" w:leader="dot" w:pos="8306"/>
        </w:tabs>
      </w:pPr>
      <w:hyperlink w:anchor="_Toc7379" w:history="1">
        <w:r>
          <w:rPr>
            <w:rFonts w:ascii="仿宋" w:eastAsia="仿宋" w:hAnsi="仿宋" w:cs="仿宋" w:hint="eastAsia"/>
            <w:lang w:eastAsia="zh-CN"/>
          </w:rPr>
          <w:t>(三)、进度安排注意事项</w:t>
        </w:r>
        <w:r>
          <w:tab/>
        </w:r>
        <w:r>
          <w:fldChar w:fldCharType="begin"/>
        </w:r>
        <w:r>
          <w:instrText xml:space="preserve"> PAGEREF _Toc7379 \h </w:instrText>
        </w:r>
        <w:r>
          <w:fldChar w:fldCharType="separate"/>
        </w:r>
        <w:r>
          <w:t>31</w:t>
        </w:r>
        <w:r>
          <w:fldChar w:fldCharType="end"/>
        </w:r>
      </w:hyperlink>
    </w:p>
    <w:p>
      <w:pPr>
        <w:pStyle w:val="TOC2"/>
        <w:tabs>
          <w:tab w:val="right" w:leader="dot" w:pos="8306"/>
        </w:tabs>
      </w:pPr>
      <w:hyperlink w:anchor="_Toc6714" w:history="1">
        <w:r>
          <w:rPr>
            <w:rFonts w:ascii="仿宋" w:eastAsia="仿宋" w:hAnsi="仿宋" w:cs="仿宋" w:hint="eastAsia"/>
            <w:lang w:eastAsia="zh-CN"/>
          </w:rPr>
          <w:t>(四)、人力资源配置</w:t>
        </w:r>
        <w:r>
          <w:tab/>
        </w:r>
        <w:r>
          <w:fldChar w:fldCharType="begin"/>
        </w:r>
        <w:r>
          <w:instrText xml:space="preserve"> PAGEREF _Toc6714 \h </w:instrText>
        </w:r>
        <w:r>
          <w:fldChar w:fldCharType="separate"/>
        </w:r>
        <w:r>
          <w:t>33</w:t>
        </w:r>
        <w:r>
          <w:fldChar w:fldCharType="end"/>
        </w:r>
      </w:hyperlink>
    </w:p>
    <w:p>
      <w:pPr>
        <w:pStyle w:val="TOC1"/>
        <w:tabs>
          <w:tab w:val="right" w:leader="dot" w:pos="8306"/>
        </w:tabs>
      </w:pPr>
      <w:hyperlink w:anchor="_Toc32637" w:history="1">
        <w:r>
          <w:rPr>
            <w:rFonts w:ascii="仿宋" w:eastAsia="仿宋" w:hAnsi="仿宋" w:cs="仿宋" w:hint="eastAsia"/>
            <w:lang w:eastAsia="zh-CN"/>
          </w:rPr>
          <w:t>十一、其他煤炭采选产品（低热值燃料）项目人力资源管理</w:t>
        </w:r>
        <w:r>
          <w:tab/>
        </w:r>
        <w:r>
          <w:fldChar w:fldCharType="begin"/>
        </w:r>
        <w:r>
          <w:instrText xml:space="preserve"> PAGEREF _Toc32637 \h </w:instrText>
        </w:r>
        <w:r>
          <w:fldChar w:fldCharType="separate"/>
        </w:r>
        <w:r>
          <w:t>34</w:t>
        </w:r>
        <w:r>
          <w:fldChar w:fldCharType="end"/>
        </w:r>
      </w:hyperlink>
    </w:p>
    <w:p>
      <w:pPr>
        <w:pStyle w:val="TOC2"/>
        <w:tabs>
          <w:tab w:val="right" w:leader="dot" w:pos="8306"/>
        </w:tabs>
      </w:pPr>
      <w:hyperlink w:anchor="_Toc7295" w:history="1">
        <w:r>
          <w:rPr>
            <w:rFonts w:ascii="仿宋" w:eastAsia="仿宋" w:hAnsi="仿宋" w:cs="仿宋" w:hint="eastAsia"/>
            <w:lang w:eastAsia="zh-CN"/>
          </w:rPr>
          <w:t>(一)、建立健全的预算管理制度</w:t>
        </w:r>
        <w:r>
          <w:tab/>
        </w:r>
        <w:r>
          <w:fldChar w:fldCharType="begin"/>
        </w:r>
        <w:r>
          <w:instrText xml:space="preserve"> PAGEREF _Toc7295 \h </w:instrText>
        </w:r>
        <w:r>
          <w:fldChar w:fldCharType="separate"/>
        </w:r>
        <w:r>
          <w:t>34</w:t>
        </w:r>
        <w:r>
          <w:fldChar w:fldCharType="end"/>
        </w:r>
      </w:hyperlink>
    </w:p>
    <w:p>
      <w:pPr>
        <w:pStyle w:val="TOC2"/>
        <w:tabs>
          <w:tab w:val="right" w:leader="dot" w:pos="8306"/>
        </w:tabs>
      </w:pPr>
      <w:hyperlink w:anchor="_Toc28557" w:history="1">
        <w:r>
          <w:rPr>
            <w:rFonts w:ascii="仿宋" w:eastAsia="仿宋" w:hAnsi="仿宋" w:cs="仿宋" w:hint="eastAsia"/>
            <w:lang w:eastAsia="zh-CN"/>
          </w:rPr>
          <w:t>(二)、加强资金流动监控</w:t>
        </w:r>
        <w:r>
          <w:tab/>
        </w:r>
        <w:r>
          <w:fldChar w:fldCharType="begin"/>
        </w:r>
        <w:r>
          <w:instrText xml:space="preserve"> PAGEREF _Toc28557 \h </w:instrText>
        </w:r>
        <w:r>
          <w:fldChar w:fldCharType="separate"/>
        </w:r>
        <w:r>
          <w:t>36</w:t>
        </w:r>
        <w:r>
          <w:fldChar w:fldCharType="end"/>
        </w:r>
      </w:hyperlink>
    </w:p>
    <w:p>
      <w:pPr>
        <w:pStyle w:val="TOC2"/>
        <w:tabs>
          <w:tab w:val="right" w:leader="dot" w:pos="8306"/>
        </w:tabs>
      </w:pPr>
      <w:hyperlink w:anchor="_Toc1749" w:history="1">
        <w:r>
          <w:rPr>
            <w:rFonts w:ascii="仿宋" w:eastAsia="仿宋" w:hAnsi="仿宋" w:cs="仿宋" w:hint="eastAsia"/>
            <w:lang w:eastAsia="zh-CN"/>
          </w:rPr>
          <w:t>(三)、制定完善的风险控制机制</w:t>
        </w:r>
        <w:r>
          <w:tab/>
        </w:r>
        <w:r>
          <w:fldChar w:fldCharType="begin"/>
        </w:r>
        <w:r>
          <w:instrText xml:space="preserve"> PAGEREF _Toc1749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04" w:history="1">
        <w:r>
          <w:rPr>
            <w:rFonts w:ascii="仿宋" w:eastAsia="仿宋" w:hAnsi="仿宋" w:cs="仿宋" w:hint="eastAsia"/>
            <w:lang w:eastAsia="zh-CN"/>
          </w:rPr>
          <w:t>(四)、优化成本管理</w:t>
        </w:r>
        <w:r>
          <w:tab/>
        </w:r>
        <w:r>
          <w:fldChar w:fldCharType="begin"/>
        </w:r>
        <w:r>
          <w:instrText xml:space="preserve"> PAGEREF _Toc9104 \h </w:instrText>
        </w:r>
        <w:r>
          <w:fldChar w:fldCharType="separate"/>
        </w:r>
        <w:r>
          <w:t>39</w:t>
        </w:r>
        <w:r>
          <w:fldChar w:fldCharType="end"/>
        </w:r>
      </w:hyperlink>
    </w:p>
    <w:p>
      <w:pPr>
        <w:pStyle w:val="TOC1"/>
        <w:tabs>
          <w:tab w:val="right" w:leader="dot" w:pos="8306"/>
        </w:tabs>
      </w:pPr>
      <w:hyperlink w:anchor="_Toc10709" w:history="1">
        <w:r>
          <w:rPr>
            <w:rFonts w:ascii="仿宋" w:eastAsia="仿宋" w:hAnsi="仿宋" w:cs="仿宋" w:hint="eastAsia"/>
            <w:lang w:eastAsia="zh-CN"/>
          </w:rPr>
          <w:t>十二、其他煤炭采选产品（低热值燃料）项目风险管理</w:t>
        </w:r>
        <w:r>
          <w:tab/>
        </w:r>
        <w:r>
          <w:fldChar w:fldCharType="begin"/>
        </w:r>
        <w:r>
          <w:instrText xml:space="preserve"> PAGEREF _Toc10709 \h </w:instrText>
        </w:r>
        <w:r>
          <w:fldChar w:fldCharType="separate"/>
        </w:r>
        <w:r>
          <w:t>40</w:t>
        </w:r>
        <w:r>
          <w:fldChar w:fldCharType="end"/>
        </w:r>
      </w:hyperlink>
    </w:p>
    <w:p>
      <w:pPr>
        <w:pStyle w:val="TOC2"/>
        <w:tabs>
          <w:tab w:val="right" w:leader="dot" w:pos="8306"/>
        </w:tabs>
      </w:pPr>
      <w:hyperlink w:anchor="_Toc13588" w:history="1">
        <w:r>
          <w:rPr>
            <w:rFonts w:ascii="仿宋" w:eastAsia="仿宋" w:hAnsi="仿宋" w:cs="仿宋" w:hint="eastAsia"/>
            <w:lang w:eastAsia="zh-CN"/>
          </w:rPr>
          <w:t>(一)、风险识别与评估</w:t>
        </w:r>
        <w:r>
          <w:tab/>
        </w:r>
        <w:r>
          <w:fldChar w:fldCharType="begin"/>
        </w:r>
        <w:r>
          <w:instrText xml:space="preserve"> PAGEREF _Toc13588 \h </w:instrText>
        </w:r>
        <w:r>
          <w:fldChar w:fldCharType="separate"/>
        </w:r>
        <w:r>
          <w:t>40</w:t>
        </w:r>
        <w:r>
          <w:fldChar w:fldCharType="end"/>
        </w:r>
      </w:hyperlink>
    </w:p>
    <w:p>
      <w:pPr>
        <w:pStyle w:val="TOC2"/>
        <w:tabs>
          <w:tab w:val="right" w:leader="dot" w:pos="8306"/>
        </w:tabs>
      </w:pPr>
      <w:hyperlink w:anchor="_Toc24287" w:history="1">
        <w:r>
          <w:rPr>
            <w:rFonts w:ascii="仿宋" w:eastAsia="仿宋" w:hAnsi="仿宋" w:cs="仿宋" w:hint="eastAsia"/>
            <w:lang w:eastAsia="zh-CN"/>
          </w:rPr>
          <w:t>(二)、风险应对策略</w:t>
        </w:r>
        <w:r>
          <w:tab/>
        </w:r>
        <w:r>
          <w:fldChar w:fldCharType="begin"/>
        </w:r>
        <w:r>
          <w:instrText xml:space="preserve"> PAGEREF _Toc24287 \h </w:instrText>
        </w:r>
        <w:r>
          <w:fldChar w:fldCharType="separate"/>
        </w:r>
        <w:r>
          <w:t>41</w:t>
        </w:r>
        <w:r>
          <w:fldChar w:fldCharType="end"/>
        </w:r>
      </w:hyperlink>
    </w:p>
    <w:p>
      <w:pPr>
        <w:pStyle w:val="TOC2"/>
        <w:tabs>
          <w:tab w:val="right" w:leader="dot" w:pos="8306"/>
        </w:tabs>
      </w:pPr>
      <w:hyperlink w:anchor="_Toc19930" w:history="1">
        <w:r>
          <w:rPr>
            <w:rFonts w:ascii="仿宋" w:eastAsia="仿宋" w:hAnsi="仿宋" w:cs="仿宋" w:hint="eastAsia"/>
            <w:lang w:eastAsia="zh-CN"/>
          </w:rPr>
          <w:t>(三)、风险监控与控制</w:t>
        </w:r>
        <w:r>
          <w:tab/>
        </w:r>
        <w:r>
          <w:fldChar w:fldCharType="begin"/>
        </w:r>
        <w:r>
          <w:instrText xml:space="preserve"> PAGEREF _Toc19930 \h </w:instrText>
        </w:r>
        <w:r>
          <w:fldChar w:fldCharType="separate"/>
        </w:r>
        <w:r>
          <w:t>43</w:t>
        </w:r>
        <w:r>
          <w:fldChar w:fldCharType="end"/>
        </w:r>
      </w:hyperlink>
    </w:p>
    <w:p>
      <w:pPr>
        <w:pStyle w:val="TOC1"/>
        <w:tabs>
          <w:tab w:val="right" w:leader="dot" w:pos="8306"/>
        </w:tabs>
      </w:pPr>
      <w:hyperlink w:anchor="_Toc3846" w:history="1">
        <w:r>
          <w:rPr>
            <w:rFonts w:ascii="仿宋" w:eastAsia="仿宋" w:hAnsi="仿宋" w:cs="仿宋" w:hint="eastAsia"/>
            <w:lang w:eastAsia="zh-CN"/>
          </w:rPr>
          <w:t>十三、风险识别与分类</w:t>
        </w:r>
        <w:r>
          <w:tab/>
        </w:r>
        <w:r>
          <w:fldChar w:fldCharType="begin"/>
        </w:r>
        <w:r>
          <w:instrText xml:space="preserve"> PAGEREF _Toc3846 \h </w:instrText>
        </w:r>
        <w:r>
          <w:fldChar w:fldCharType="separate"/>
        </w:r>
        <w:r>
          <w:t>44</w:t>
        </w:r>
        <w:r>
          <w:fldChar w:fldCharType="end"/>
        </w:r>
      </w:hyperlink>
    </w:p>
    <w:p>
      <w:pPr>
        <w:pStyle w:val="TOC2"/>
        <w:tabs>
          <w:tab w:val="right" w:leader="dot" w:pos="8306"/>
        </w:tabs>
      </w:pPr>
      <w:hyperlink w:anchor="_Toc26519" w:history="1">
        <w:r>
          <w:rPr>
            <w:rFonts w:ascii="仿宋" w:eastAsia="仿宋" w:hAnsi="仿宋" w:cs="仿宋" w:hint="eastAsia"/>
            <w:lang w:eastAsia="zh-CN"/>
          </w:rPr>
          <w:t>(一)、风险识别</w:t>
        </w:r>
        <w:r>
          <w:tab/>
        </w:r>
        <w:r>
          <w:fldChar w:fldCharType="begin"/>
        </w:r>
        <w:r>
          <w:instrText xml:space="preserve"> PAGEREF _Toc26519 \h </w:instrText>
        </w:r>
        <w:r>
          <w:fldChar w:fldCharType="separate"/>
        </w:r>
        <w:r>
          <w:t>44</w:t>
        </w:r>
        <w:r>
          <w:fldChar w:fldCharType="end"/>
        </w:r>
      </w:hyperlink>
    </w:p>
    <w:p>
      <w:pPr>
        <w:pStyle w:val="TOC2"/>
        <w:tabs>
          <w:tab w:val="right" w:leader="dot" w:pos="8306"/>
        </w:tabs>
      </w:pPr>
      <w:hyperlink w:anchor="_Toc30296" w:history="1">
        <w:r>
          <w:rPr>
            <w:rFonts w:ascii="仿宋" w:eastAsia="仿宋" w:hAnsi="仿宋" w:cs="仿宋" w:hint="eastAsia"/>
            <w:lang w:eastAsia="zh-CN"/>
          </w:rPr>
          <w:t>(二)、风险分类</w:t>
        </w:r>
        <w:r>
          <w:tab/>
        </w:r>
        <w:r>
          <w:fldChar w:fldCharType="begin"/>
        </w:r>
        <w:r>
          <w:instrText xml:space="preserve"> PAGEREF _Toc30296 \h </w:instrText>
        </w:r>
        <w:r>
          <w:fldChar w:fldCharType="separate"/>
        </w:r>
        <w:r>
          <w:t>46</w:t>
        </w:r>
        <w:r>
          <w:fldChar w:fldCharType="end"/>
        </w:r>
      </w:hyperlink>
    </w:p>
    <w:p>
      <w:pPr>
        <w:pStyle w:val="TOC1"/>
        <w:tabs>
          <w:tab w:val="right" w:leader="dot" w:pos="8306"/>
        </w:tabs>
      </w:pPr>
      <w:hyperlink w:anchor="_Toc31398" w:history="1">
        <w:r>
          <w:rPr>
            <w:rFonts w:ascii="仿宋" w:eastAsia="仿宋" w:hAnsi="仿宋" w:cs="仿宋" w:hint="eastAsia"/>
            <w:lang w:eastAsia="zh-CN"/>
          </w:rPr>
          <w:t>十四、质量管理体系</w:t>
        </w:r>
        <w:r>
          <w:tab/>
        </w:r>
        <w:r>
          <w:fldChar w:fldCharType="begin"/>
        </w:r>
        <w:r>
          <w:instrText xml:space="preserve"> PAGEREF _Toc31398 \h </w:instrText>
        </w:r>
        <w:r>
          <w:fldChar w:fldCharType="separate"/>
        </w:r>
        <w:r>
          <w:t>48</w:t>
        </w:r>
        <w:r>
          <w:fldChar w:fldCharType="end"/>
        </w:r>
      </w:hyperlink>
    </w:p>
    <w:p>
      <w:pPr>
        <w:pStyle w:val="TOC2"/>
        <w:tabs>
          <w:tab w:val="right" w:leader="dot" w:pos="8306"/>
        </w:tabs>
      </w:pPr>
      <w:hyperlink w:anchor="_Toc11840" w:history="1">
        <w:r>
          <w:rPr>
            <w:rFonts w:ascii="仿宋" w:eastAsia="仿宋" w:hAnsi="仿宋" w:cs="仿宋" w:hint="eastAsia"/>
            <w:lang w:eastAsia="zh-CN"/>
          </w:rPr>
          <w:t>(一)、质量目标与方针</w:t>
        </w:r>
        <w:r>
          <w:tab/>
        </w:r>
        <w:r>
          <w:fldChar w:fldCharType="begin"/>
        </w:r>
        <w:r>
          <w:instrText xml:space="preserve"> PAGEREF _Toc11840 \h </w:instrText>
        </w:r>
        <w:r>
          <w:fldChar w:fldCharType="separate"/>
        </w:r>
        <w:r>
          <w:t>48</w:t>
        </w:r>
        <w:r>
          <w:fldChar w:fldCharType="end"/>
        </w:r>
      </w:hyperlink>
    </w:p>
    <w:p>
      <w:pPr>
        <w:pStyle w:val="TOC2"/>
        <w:tabs>
          <w:tab w:val="right" w:leader="dot" w:pos="8306"/>
        </w:tabs>
      </w:pPr>
      <w:hyperlink w:anchor="_Toc6998" w:history="1">
        <w:r>
          <w:rPr>
            <w:rFonts w:ascii="仿宋" w:eastAsia="仿宋" w:hAnsi="仿宋" w:cs="仿宋" w:hint="eastAsia"/>
            <w:lang w:eastAsia="zh-CN"/>
          </w:rPr>
          <w:t>(二)、质量管理责任</w:t>
        </w:r>
        <w:r>
          <w:tab/>
        </w:r>
        <w:r>
          <w:fldChar w:fldCharType="begin"/>
        </w:r>
        <w:r>
          <w:instrText xml:space="preserve"> PAGEREF _Toc6998 \h </w:instrText>
        </w:r>
        <w:r>
          <w:fldChar w:fldCharType="separate"/>
        </w:r>
        <w:r>
          <w:t>49</w:t>
        </w:r>
        <w:r>
          <w:fldChar w:fldCharType="end"/>
        </w:r>
      </w:hyperlink>
    </w:p>
    <w:p>
      <w:pPr>
        <w:pStyle w:val="TOC2"/>
        <w:tabs>
          <w:tab w:val="right" w:leader="dot" w:pos="8306"/>
        </w:tabs>
      </w:pPr>
      <w:hyperlink w:anchor="_Toc8213" w:history="1">
        <w:r>
          <w:rPr>
            <w:rFonts w:ascii="仿宋" w:eastAsia="仿宋" w:hAnsi="仿宋" w:cs="仿宋" w:hint="eastAsia"/>
            <w:lang w:eastAsia="zh-CN"/>
          </w:rPr>
          <w:t>(三)、质量管理体系文件</w:t>
        </w:r>
        <w:r>
          <w:tab/>
        </w:r>
        <w:r>
          <w:fldChar w:fldCharType="begin"/>
        </w:r>
        <w:r>
          <w:instrText xml:space="preserve"> PAGEREF _Toc8213 \h </w:instrText>
        </w:r>
        <w:r>
          <w:fldChar w:fldCharType="separate"/>
        </w:r>
        <w:r>
          <w:t>51</w:t>
        </w:r>
        <w:r>
          <w:fldChar w:fldCharType="end"/>
        </w:r>
      </w:hyperlink>
    </w:p>
    <w:p>
      <w:pPr>
        <w:pStyle w:val="TOC2"/>
        <w:tabs>
          <w:tab w:val="right" w:leader="dot" w:pos="8306"/>
        </w:tabs>
      </w:pPr>
      <w:hyperlink w:anchor="_Toc17093" w:history="1">
        <w:r>
          <w:rPr>
            <w:rFonts w:ascii="仿宋" w:eastAsia="仿宋" w:hAnsi="仿宋" w:cs="仿宋" w:hint="eastAsia"/>
            <w:lang w:eastAsia="zh-CN"/>
          </w:rPr>
          <w:t>(四)、质量培训与教育</w:t>
        </w:r>
        <w:r>
          <w:tab/>
        </w:r>
        <w:r>
          <w:fldChar w:fldCharType="begin"/>
        </w:r>
        <w:r>
          <w:instrText xml:space="preserve"> PAGEREF _Toc17093 \h </w:instrText>
        </w:r>
        <w:r>
          <w:fldChar w:fldCharType="separate"/>
        </w:r>
        <w:r>
          <w:t>53</w:t>
        </w:r>
        <w:r>
          <w:fldChar w:fldCharType="end"/>
        </w:r>
      </w:hyperlink>
    </w:p>
    <w:p>
      <w:pPr>
        <w:pStyle w:val="TOC2"/>
        <w:tabs>
          <w:tab w:val="right" w:leader="dot" w:pos="8306"/>
        </w:tabs>
      </w:pPr>
      <w:hyperlink w:anchor="_Toc18713" w:history="1">
        <w:r>
          <w:rPr>
            <w:rFonts w:ascii="仿宋" w:eastAsia="仿宋" w:hAnsi="仿宋" w:cs="仿宋" w:hint="eastAsia"/>
            <w:lang w:eastAsia="zh-CN"/>
          </w:rPr>
          <w:t>(五)、质量审核与评价</w:t>
        </w:r>
        <w:r>
          <w:tab/>
        </w:r>
        <w:r>
          <w:fldChar w:fldCharType="begin"/>
        </w:r>
        <w:r>
          <w:instrText xml:space="preserve"> PAGEREF _Toc18713 \h </w:instrText>
        </w:r>
        <w:r>
          <w:fldChar w:fldCharType="separate"/>
        </w:r>
        <w:r>
          <w:t>54</w:t>
        </w:r>
        <w:r>
          <w:fldChar w:fldCharType="end"/>
        </w:r>
      </w:hyperlink>
    </w:p>
    <w:p>
      <w:pPr>
        <w:pStyle w:val="TOC2"/>
        <w:tabs>
          <w:tab w:val="right" w:leader="dot" w:pos="8306"/>
        </w:tabs>
      </w:pPr>
      <w:hyperlink w:anchor="_Toc10081" w:history="1">
        <w:r>
          <w:rPr>
            <w:rFonts w:ascii="仿宋" w:eastAsia="仿宋" w:hAnsi="仿宋" w:cs="仿宋" w:hint="eastAsia"/>
            <w:lang w:eastAsia="zh-CN"/>
          </w:rPr>
          <w:t>(六)、不符合与纠正措施</w:t>
        </w:r>
        <w:r>
          <w:tab/>
        </w:r>
        <w:r>
          <w:fldChar w:fldCharType="begin"/>
        </w:r>
        <w:r>
          <w:instrText xml:space="preserve"> PAGEREF _Toc10081 \h </w:instrText>
        </w:r>
        <w:r>
          <w:fldChar w:fldCharType="separate"/>
        </w:r>
        <w:r>
          <w:t>55</w:t>
        </w:r>
        <w:r>
          <w:fldChar w:fldCharType="end"/>
        </w:r>
      </w:hyperlink>
    </w:p>
    <w:p>
      <w:pPr>
        <w:pStyle w:val="TOC1"/>
        <w:tabs>
          <w:tab w:val="right" w:leader="dot" w:pos="8306"/>
        </w:tabs>
      </w:pPr>
      <w:hyperlink w:anchor="_Toc17265" w:history="1">
        <w:r>
          <w:rPr>
            <w:rFonts w:ascii="仿宋" w:eastAsia="仿宋" w:hAnsi="仿宋" w:cs="仿宋" w:hint="eastAsia"/>
            <w:lang w:eastAsia="zh-CN"/>
          </w:rPr>
          <w:t>十五、其他煤炭采选产品（低热值燃料）项目工程方案分析</w:t>
        </w:r>
        <w:r>
          <w:tab/>
        </w:r>
        <w:r>
          <w:fldChar w:fldCharType="begin"/>
        </w:r>
        <w:r>
          <w:instrText xml:space="preserve"> PAGEREF _Toc17265 \h </w:instrText>
        </w:r>
        <w:r>
          <w:fldChar w:fldCharType="separate"/>
        </w:r>
        <w:r>
          <w:t>57</w:t>
        </w:r>
        <w:r>
          <w:fldChar w:fldCharType="end"/>
        </w:r>
      </w:hyperlink>
    </w:p>
    <w:p>
      <w:pPr>
        <w:pStyle w:val="TOC2"/>
        <w:tabs>
          <w:tab w:val="right" w:leader="dot" w:pos="8306"/>
        </w:tabs>
      </w:pPr>
      <w:hyperlink w:anchor="_Toc27259" w:history="1">
        <w:r>
          <w:rPr>
            <w:rFonts w:ascii="仿宋" w:eastAsia="仿宋" w:hAnsi="仿宋" w:cs="仿宋" w:hint="eastAsia"/>
            <w:lang w:eastAsia="zh-CN"/>
          </w:rPr>
          <w:t>(一)、建筑工程设计原则</w:t>
        </w:r>
        <w:r>
          <w:tab/>
        </w:r>
        <w:r>
          <w:fldChar w:fldCharType="begin"/>
        </w:r>
        <w:r>
          <w:instrText xml:space="preserve"> PAGEREF _Toc27259 \h </w:instrText>
        </w:r>
        <w:r>
          <w:fldChar w:fldCharType="separate"/>
        </w:r>
        <w:r>
          <w:t>57</w:t>
        </w:r>
        <w:r>
          <w:fldChar w:fldCharType="end"/>
        </w:r>
      </w:hyperlink>
    </w:p>
    <w:p>
      <w:pPr>
        <w:pStyle w:val="TOC2"/>
        <w:tabs>
          <w:tab w:val="right" w:leader="dot" w:pos="8306"/>
        </w:tabs>
      </w:pPr>
      <w:hyperlink w:anchor="_Toc25566" w:history="1">
        <w:r>
          <w:rPr>
            <w:rFonts w:ascii="仿宋" w:eastAsia="仿宋" w:hAnsi="仿宋" w:cs="仿宋" w:hint="eastAsia"/>
            <w:lang w:eastAsia="zh-CN"/>
          </w:rPr>
          <w:t>(二)、土建工程建设指标</w:t>
        </w:r>
        <w:r>
          <w:tab/>
        </w:r>
        <w:r>
          <w:fldChar w:fldCharType="begin"/>
        </w:r>
        <w:r>
          <w:instrText xml:space="preserve"> PAGEREF _Toc25566 \h </w:instrText>
        </w:r>
        <w:r>
          <w:fldChar w:fldCharType="separate"/>
        </w:r>
        <w:r>
          <w:t>60</w:t>
        </w:r>
        <w:r>
          <w:fldChar w:fldCharType="end"/>
        </w:r>
      </w:hyperlink>
    </w:p>
    <w:p>
      <w:pPr>
        <w:pStyle w:val="TOC1"/>
        <w:tabs>
          <w:tab w:val="right" w:leader="dot" w:pos="8306"/>
        </w:tabs>
      </w:pPr>
      <w:hyperlink w:anchor="_Toc19362" w:history="1">
        <w:r>
          <w:rPr>
            <w:rFonts w:ascii="仿宋" w:eastAsia="仿宋" w:hAnsi="仿宋" w:cs="仿宋" w:hint="eastAsia"/>
            <w:lang w:eastAsia="zh-CN"/>
          </w:rPr>
          <w:t>十六、利益相关者分析与沟通计划</w:t>
        </w:r>
        <w:r>
          <w:tab/>
        </w:r>
        <w:r>
          <w:fldChar w:fldCharType="begin"/>
        </w:r>
        <w:r>
          <w:instrText xml:space="preserve"> PAGEREF _Toc19362 \h </w:instrText>
        </w:r>
        <w:r>
          <w:fldChar w:fldCharType="separate"/>
        </w:r>
        <w:r>
          <w:t>62</w:t>
        </w:r>
        <w:r>
          <w:fldChar w:fldCharType="end"/>
        </w:r>
      </w:hyperlink>
    </w:p>
    <w:p>
      <w:pPr>
        <w:pStyle w:val="TOC2"/>
        <w:tabs>
          <w:tab w:val="right" w:leader="dot" w:pos="8306"/>
        </w:tabs>
      </w:pPr>
      <w:hyperlink w:anchor="_Toc31296" w:history="1">
        <w:r>
          <w:rPr>
            <w:rFonts w:ascii="仿宋" w:eastAsia="仿宋" w:hAnsi="仿宋" w:cs="仿宋" w:hint="eastAsia"/>
            <w:lang w:eastAsia="zh-CN"/>
          </w:rPr>
          <w:t>(一)、利益相关者分析</w:t>
        </w:r>
        <w:r>
          <w:tab/>
        </w:r>
        <w:r>
          <w:fldChar w:fldCharType="begin"/>
        </w:r>
        <w:r>
          <w:instrText xml:space="preserve"> PAGEREF _Toc31296 \h </w:instrText>
        </w:r>
        <w:r>
          <w:fldChar w:fldCharType="separate"/>
        </w:r>
        <w:r>
          <w:t>62</w:t>
        </w:r>
        <w:r>
          <w:fldChar w:fldCharType="end"/>
        </w:r>
      </w:hyperlink>
    </w:p>
    <w:p>
      <w:pPr>
        <w:pStyle w:val="TOC2"/>
        <w:tabs>
          <w:tab w:val="right" w:leader="dot" w:pos="8306"/>
        </w:tabs>
      </w:pPr>
      <w:hyperlink w:anchor="_Toc22425" w:history="1">
        <w:r>
          <w:rPr>
            <w:rFonts w:ascii="仿宋" w:eastAsia="仿宋" w:hAnsi="仿宋" w:cs="仿宋" w:hint="eastAsia"/>
            <w:lang w:eastAsia="zh-CN"/>
          </w:rPr>
          <w:t>(二)、沟通计划</w:t>
        </w:r>
        <w:r>
          <w:tab/>
        </w:r>
        <w:r>
          <w:fldChar w:fldCharType="begin"/>
        </w:r>
        <w:r>
          <w:instrText xml:space="preserve"> PAGEREF _Toc22425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43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60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其他煤炭采选产品（低热值燃料）项目的主要产品是XXXX，预计年产值为XXX万元。这一产品在市场中占据着重要的地位，其广泛的应用范围使得该其他煤炭采选产品（低热值燃料）项目的市场前景非常广阔。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其他煤炭采选产品（低热值燃料）项目的xxx产品作为重要的原材料之一，将在多个领域发挥关键作用。其在建筑、交通、能源等方面的广泛应用将为整个产业链提供强大的支持，形成产业协同效应。其他煤炭采选产品（低热值燃料）项目的年产值XXX万XXX万XXX万万元不仅反映了其在市场上的巨大潜力，更预示着它对国民经济的积极贡献。这种关联度高、涉及面广的产业关系，使得该其他煤炭采选产品（低热值燃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07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总征地面积为XXXX平方米，相当于约XX.XX亩，其中净用地面积为XXXX平方米，红线范围内相当于约XX.XX亩。这一用地规模充分考虑了其他煤炭采选产品（低热值燃料）项目的建设需求，保障了其他煤炭采选产品（低热值燃料）项目在合适的空间内得以充分发展。其他煤炭采选产品（低热值燃料）项目规划的总建筑面积为XXXX平方米，其中主体工程建设占XXXX平方米，计容建筑面积达XXXX平方米。预计建筑工程的投资将达到XXXX万元，为其他煤炭采选产品（低热值燃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计划购置的设备共计XXXX台（套），设备购置费用为XXXX万元。这一设备购置计划充分考虑到其他煤炭采选产品（低热值燃料）项目的生产需求和技术要求，确保了其他煤炭采选产品（低热值燃料）项目在生产运营中具备先进的技术装备和高效的生产能力。设备的合理配置将为其他煤炭采选产品（低热值燃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计划总投资为XXXX万元，预计年实现营业收入为XXXX万元。这一产能规模的设定旨在确保其他煤炭采选产品（低热值燃料）项目能够在投资与回报之间取得平衡，实现长期可持续的发展。其他煤炭采选产品（低热值燃料）项目的总投资充分考虑到各个方面的需求，包括用地建设、设备购置等多个环节，以确保其他煤炭采选产品（低热值燃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099"/>
      <w:r>
        <w:rPr>
          <w:rFonts w:ascii="仿宋" w:eastAsia="仿宋" w:hAnsi="仿宋" w:cs="仿宋" w:hint="eastAsia"/>
          <w:sz w:val="28"/>
          <w:lang w:eastAsia="zh-CN"/>
        </w:rPr>
        <w:t>二、其他煤炭采选产品（低热值燃料）项目文档管理</w:t>
      </w:r>
      <w:bookmarkEnd w:id="5"/>
    </w:p>
    <w:p>
      <w:pPr>
        <w:pStyle w:val="Heading2"/>
        <w:rPr>
          <w:rFonts w:ascii="仿宋" w:eastAsia="仿宋" w:hAnsi="仿宋" w:cs="仿宋" w:hint="eastAsia"/>
          <w:lang w:eastAsia="zh-CN"/>
        </w:rPr>
      </w:pPr>
      <w:bookmarkStart w:id="6" w:name="_Toc2768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其他煤炭采选产品（低热值燃料）项目高度重视文档的质量和准确性，以支持其他煤炭采选产品（低热值燃料）项目的各项活动和决策。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文档的编制始于其他煤炭采选产品（低热值燃料）项目计划的初期，我们制定了详细的文档编制计划，明确了每个文档的内容、格式和编写责任人。在其他煤炭采选产品（低热值燃料）项目启动阶段，我们首先编制了其他煤炭采选产品（低热值燃料）项目章程，明确定义了其他煤炭采选产品（低热值燃料）项目的目标、范围、风险等关键要素。随后，其他煤炭采选产品（低热值燃料）项目团队根据计划陆续编制了需求文档、设计文档、测试文档等各类文档，确保其他煤炭采选产品（低热值燃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其他煤炭采选产品（低热值燃料）项目管理中的重要环节，旨在确保其他煤炭采选产品（低热值燃料）项目文档符合质量标准和其他煤炭采选产品（低热值燃料）项目需求。在其他煤炭采选产品（低热值燃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其他煤炭采选产品（低热值燃料）项目相关利益方和专业领域的专家对文档进行独立审查。这有助于获取更全面、客观的反馈，确保其他煤炭采选产品（低热值燃料）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在文档编制与审查方面建立了严格的管理机制，通过规范的流程和多维度的审查，确保其他煤炭采选产品（低热值燃料）项目文档的质量、准确性和可靠性，为其他煤炭采选产品（低热值燃料）项目的顺利推进提供了有力支持。</w:t>
      </w:r>
    </w:p>
    <w:p>
      <w:pPr>
        <w:pStyle w:val="Heading2"/>
        <w:ind w:firstLine="560" w:firstLineChars="200"/>
        <w:rPr>
          <w:rFonts w:ascii="仿宋" w:eastAsia="仿宋" w:hAnsi="仿宋" w:cs="仿宋" w:hint="eastAsia"/>
          <w:sz w:val="28"/>
          <w:lang w:eastAsia="zh-CN"/>
        </w:rPr>
      </w:pPr>
      <w:bookmarkStart w:id="7" w:name="_Toc154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在其他煤炭采选产品（低热值燃料）项目中，我们致力于优化文档发布与分发过程，以确保信息的高效传递和团队间协作的顺畅进行。以下是我们采取的关键优化策略：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我们通过多渠道发布文档，包括电子邮件、其他煤炭采选产品（低热值燃料）项目管理平台、内部网站等，以满足不同团队成员的偏好和需求。多渠道发布确保了信息的全面覆盖。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我们采用了精细的权限控制，确保只有授权人员可以访问敏感信息。这种安全措施保护了其他煤炭采选产品（低热值燃料）项目文档的机密性，防止了未经授权的信息泄露。</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880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其他煤炭采选产品（低热值燃料）项目生命周期中一个至关重要的环节，直接关系到其他煤炭采选产品（低热值燃料）项目信息的长期保存和历史记录的完整性。在其他煤炭采选产品（低热值燃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9744"/>
      <w:r>
        <w:rPr>
          <w:rFonts w:ascii="仿宋" w:eastAsia="仿宋" w:hAnsi="仿宋" w:cs="仿宋" w:hint="eastAsia"/>
          <w:sz w:val="28"/>
          <w:lang w:eastAsia="zh-CN"/>
        </w:rPr>
        <w:t>三、其他煤炭采选产品（低热值燃料）项目概论</w:t>
      </w:r>
      <w:bookmarkEnd w:id="9"/>
    </w:p>
    <w:p>
      <w:pPr>
        <w:pStyle w:val="Heading2"/>
        <w:rPr>
          <w:rFonts w:ascii="仿宋" w:eastAsia="仿宋" w:hAnsi="仿宋" w:cs="仿宋" w:hint="eastAsia"/>
          <w:lang w:eastAsia="zh-CN"/>
        </w:rPr>
      </w:pPr>
      <w:bookmarkStart w:id="10" w:name="_Toc3220"/>
      <w:r>
        <w:rPr>
          <w:rFonts w:ascii="仿宋" w:eastAsia="仿宋" w:hAnsi="仿宋" w:cs="仿宋" w:hint="eastAsia"/>
          <w:lang w:eastAsia="zh-CN"/>
        </w:rPr>
        <w:t>(一)、其他煤炭采选产品（低热值燃料）项目概况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的起源追溯至对市场的深入洞察。市场的不断演变与变革为其他煤炭采选产品（低热值燃料）项目提供了难得的机遇。当前市场存在的需求缺口和变革的大环境共同构成了其他煤炭采选产品（低热值燃料）项目的背景。这个其他煤炭采选产品（低热值燃料）项目旨在充分利用市场机遇，填补行业中尚未满足的需求，为客户提供全新的解决方案。市场的变革和需求的增长使得这个其他煤炭采选产品（低热值燃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其他煤炭采选产品（低热值燃料）项目名称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他煤炭采选产品（低热值燃料）项目正式命名为其他煤炭采选产品（低热值燃料）。这个名称不仅仅是一个标识，更代表了其他煤炭采选产品（低热值燃料）项目的核心理念和愿景。它蕴含着其他煤炭采选产品（低热值燃料）项目所要解决问题的关键字，具有强烈的表达和辨识度，为其他煤炭采选产品（低热值燃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其他煤炭采选产品（低热值燃料）项目目标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的核心目标是提供一种全新、高效的解决方案，满足客户日益增长的需求。其他煤炭采选产品（低热值燃料）项目追求的不仅仅是满足市场需求，更是在市场中获得卓越的竞争优势。通过不断提升产品或服务的质量和创新水平，其他煤炭采选产品（低热值燃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其他煤炭采选产品（低热值燃料）项目范围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全面涵盖了产品研发、制造、市场推广和售后服务，确保从产品设计到最终用户体验的全方位关注。这一全面的其他煤炭采选产品（低热值燃料）项目范围是为了确保其他煤炭采选产品（低热值燃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其他煤炭采选产品（低热值燃料）项目时间表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计划在未来18个月内完成，包括研发、测试、市场试点和正式推出等不同阶段。这个时间表的合理设计是为了确保其他煤炭采选产品（低热值燃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其他煤炭采选产品（低热值燃料）项目预算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总预算估算为XX百万美元，主要分配在研发、市场推广、人员培训和运营等方面。这一充足的预算为其他煤炭采选产品（低热值燃料）项目提供了充足的资源，确保其他煤炭采选产品（低热值燃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其他煤炭采选产品（低热值燃料）项目风险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可能面临的风险包括市场接受度低、技术难题、竞争激烈等。其他煤炭采选产品（低热值燃料）项目团队已经制定了相应的风险应对计划，通过前瞻性的风险管理，确保其他煤炭采选产品（低热值燃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其他煤炭采选产品（低热值燃料）项目团队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汇聚了一支经验丰富、多领域专业素养的核心团队，确保其他煤炭采选产品（低热值燃料）项目在各个方面都能拥有高水平的执行力。团队的协同作战是其他煤炭采选产品（低热值燃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其他煤炭采选产品（低热值燃料）项目背景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的背景根植于市场对更高效、创新产品的渴望，同时也受到科技发展对行业格局的深刻改变的影响。这为其他煤炭采选产品（低热值燃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其他煤炭采选产品（低热值燃料）项目现状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其他煤炭采选产品（低热值燃料）项目已完成市场调研和技术验证，取得了初步的成功。这为其他煤炭采选产品（低热值燃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0649"/>
      <w:r>
        <w:rPr>
          <w:rFonts w:ascii="仿宋" w:eastAsia="仿宋" w:hAnsi="仿宋" w:cs="仿宋" w:hint="eastAsia"/>
          <w:sz w:val="28"/>
          <w:lang w:eastAsia="zh-CN"/>
        </w:rPr>
        <w:t>(二)、其他煤炭采选产品（低热值燃料）项目目标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其他煤炭采选产品（低热值燃料）项目首要业务目标是在市场中占据有利地位，实现产品/服务的成功推广和销售。通过不断提升产品质量、创新性，其他煤炭采选产品（低热值燃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其他煤炭采选产品（低热值燃料）项目着眼于技术创新。通过持续的研发和技术升级，其他煤炭采选产品（低热值燃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其他煤炭采选产品（低热值燃料）项目设定了客户满意度目标。通过提供卓越的产品质量和优质的客户服务，其他煤炭采选产品（低热值燃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注重社会责任和可持续发展。通过实施环保、社会责任其他煤炭采选产品（低热值燃料）项目，其他煤炭采选产品（低热值燃料）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他煤炭采选产品（低热值燃料）项目的团队是实现目标的核心驱动力。因此，其他煤炭采选产品（低热值燃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30971"/>
      <w:r>
        <w:rPr>
          <w:rFonts w:ascii="仿宋" w:eastAsia="仿宋" w:hAnsi="仿宋" w:cs="仿宋" w:hint="eastAsia"/>
          <w:sz w:val="28"/>
          <w:lang w:eastAsia="zh-CN"/>
        </w:rPr>
        <w:t>(三)、其他煤炭采选产品（低热值燃料）项目提出的理由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其他煤炭采选产品（低热值燃料）项目提出的理由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的提出源于对市场机遇的深刻洞察。当前市场中存在的需求缺口和行业发展趋势表明，有巨大的商业机会等待被开发。通过准确捕捉市场机遇，其他煤炭采选产品（低热值燃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的理念基于对技术创新的信仰。通过持续的研发和技术投入，其他煤炭采选产品（低热值燃料）项目有望推出更具创新性的产品或服务。在科技飞速发展的当下，其他煤炭采选产品（低热值燃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的提出是为了增强企业的行业竞争力。通过提升产品或服务的质量和独特性，其他煤炭采选产品（低热值燃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响应了消费者需求的变化。随着社会和科技的不断发展，消费者对产品和服务的需求也在发生变化。通过深入了解并及时回应消费者的新需求，其他煤炭采选产品（低热值燃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的提出是企业战略发展规划的一部分。在面对日益激烈的市场竞争和不断变化的商业环境中，其他煤炭采选产品（低热值燃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的提出不仅仅是基于商业考量，还注重社会责任。通过推出环保、社会责任等方面的其他煤炭采选产品（低热值燃料）项目，其他煤炭采选产品（低热值燃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的提出反映了对利益相关者期望的关注。包括客户、员工、投资者等利益相关者在企业发展中都有着各自的期望，其他煤炭采选产品（低热值燃料）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20487"/>
      <w:r>
        <w:rPr>
          <w:rFonts w:ascii="仿宋" w:eastAsia="仿宋" w:hAnsi="仿宋" w:cs="仿宋" w:hint="eastAsia"/>
          <w:sz w:val="28"/>
          <w:lang w:eastAsia="zh-CN"/>
        </w:rPr>
        <w:t>(四)、其他煤炭采选产品（低热值燃料）项目意义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在实施其他煤炭采选产品（低热值燃料）项目的过程中，我们不仅仅是在追逐商业成功，更是为企业和社会的多个层面创造了深远的意义。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的首要意义在于提升企业的市场竞争力。通过持续的创新和对产品质量的高标准要求，其他煤炭采选产品（低热值燃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其他煤炭采选产品（低热值燃料）项目的推进将促使行业技术水平的提升。通过引入先进技术和创新性解决方案，其他煤炭采选产品（低热值燃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其他煤炭采选产品（低热值燃料）项目不仅创造了大量就业机会，提高了就业水平，还注重社会责任和环保。通过参与社会公益事业和推动环保其他煤炭采选产品（低热值燃料）项目，其他煤炭采选产品（低热值燃料）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综合而言，其他煤炭采选产品（低热值燃料）项目意义重大，不仅推动了企业的发展，也为行业和社会的进步贡献了积极力量。这是一个全面而深刻的影响，将在未来产生可持续的正面效应。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4560"/>
      <w:r>
        <w:rPr>
          <w:rFonts w:ascii="仿宋" w:eastAsia="仿宋" w:hAnsi="仿宋" w:cs="仿宋" w:hint="eastAsia"/>
          <w:sz w:val="28"/>
          <w:lang w:eastAsia="zh-CN"/>
        </w:rPr>
        <w:t>(五)、其他煤炭采选产品（低热值燃料）项目背景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其他煤炭采选产品（低热值燃料）项目的动因根植于对多方面因素的审慎考量。这个其他煤炭采选产品（低热值燃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其他煤炭采选产品（低热值燃料）项目背后的首要原因。科技的迅速发展和全球市场的快速变化使得企业必须灵活应对。其他煤炭采选产品（低热值燃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其他煤炭采选产品（低热值燃料）项目背景中不可忽视的一环。企业需要在激烈竞争中脱颖而出，为此，其他煤炭采选产品（低热值燃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技术的迅速发展为企业带来了机遇与挑战。作为其他煤炭采选产品（低热值燃料）项目启动的背景之一，对新兴技术的应用将有助于提升企业的技术水平，使其在不断演进的商业环境中保持竞争优势。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其他煤炭采选产品（低热值燃料）项目充分融入了社会责任的理念，通过可持续经营和社会公益其他煤炭采选产品（低热值燃料）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https://d.book118.com/215033344012011043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DF13BD"/>
    <w:rsid w:val="1ADF13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03334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2024-01-15T18:25:00Z</dcterms:created>
  <dcterms:modified xsi:type="dcterms:W3CDTF">2024-01-15T18:26:04Z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D39556B1BA9D486DA1C544981C8D71EC_11</vt:lpwstr>
  </property>
  <property fmtid="{D5CDD505-2E9C-101B-9397-08002B2CF9AE}" pid="3" name="KSOProductBuildVer">
    <vt:lpwstr>2052-12.1.0.16120</vt:lpwstr>
  </property>
</Properties>
</file>