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助燃剂项目规划设计蓝图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30" w:history="1">
        <w:r>
          <w:rPr>
            <w:rFonts w:ascii="仿宋" w:eastAsia="仿宋" w:hAnsi="仿宋" w:cs="仿宋" w:hint="eastAsia"/>
            <w:lang w:eastAsia="zh-CN"/>
          </w:rPr>
          <w:t>序言</w:t>
        </w:r>
        <w:r>
          <w:tab/>
        </w:r>
        <w:r>
          <w:fldChar w:fldCharType="begin"/>
        </w:r>
        <w:r>
          <w:instrText xml:space="preserve"> PAGEREF _Toc17030 \h </w:instrText>
        </w:r>
        <w:r>
          <w:fldChar w:fldCharType="separate"/>
        </w:r>
        <w:r>
          <w:t>3</w:t>
        </w:r>
        <w:r>
          <w:fldChar w:fldCharType="end"/>
        </w:r>
      </w:hyperlink>
    </w:p>
    <w:p>
      <w:pPr>
        <w:pStyle w:val="TOC1"/>
        <w:tabs>
          <w:tab w:val="right" w:leader="dot" w:pos="8306"/>
        </w:tabs>
      </w:pPr>
      <w:hyperlink w:anchor="_Toc31139" w:history="1">
        <w:r>
          <w:rPr>
            <w:rFonts w:ascii="仿宋" w:eastAsia="仿宋" w:hAnsi="仿宋" w:cs="仿宋" w:hint="eastAsia"/>
            <w:lang w:eastAsia="zh-CN"/>
          </w:rPr>
          <w:t>一、助燃剂项目选址可行性分析</w:t>
        </w:r>
        <w:r>
          <w:tab/>
        </w:r>
        <w:r>
          <w:fldChar w:fldCharType="begin"/>
        </w:r>
        <w:r>
          <w:instrText xml:space="preserve"> PAGEREF _Toc31139 \h </w:instrText>
        </w:r>
        <w:r>
          <w:fldChar w:fldCharType="separate"/>
        </w:r>
        <w:r>
          <w:t>3</w:t>
        </w:r>
        <w:r>
          <w:fldChar w:fldCharType="end"/>
        </w:r>
      </w:hyperlink>
    </w:p>
    <w:p>
      <w:pPr>
        <w:pStyle w:val="TOC2"/>
        <w:tabs>
          <w:tab w:val="right" w:leader="dot" w:pos="8306"/>
        </w:tabs>
      </w:pPr>
      <w:hyperlink w:anchor="_Toc7232" w:history="1">
        <w:r>
          <w:rPr>
            <w:rFonts w:ascii="仿宋" w:eastAsia="仿宋" w:hAnsi="仿宋" w:cs="仿宋" w:hint="eastAsia"/>
            <w:lang w:eastAsia="zh-CN"/>
          </w:rPr>
          <w:t>(一)、助燃剂项目选址</w:t>
        </w:r>
        <w:r>
          <w:tab/>
        </w:r>
        <w:r>
          <w:fldChar w:fldCharType="begin"/>
        </w:r>
        <w:r>
          <w:instrText xml:space="preserve"> PAGEREF _Toc7232 \h </w:instrText>
        </w:r>
        <w:r>
          <w:fldChar w:fldCharType="separate"/>
        </w:r>
        <w:r>
          <w:t>3</w:t>
        </w:r>
        <w:r>
          <w:fldChar w:fldCharType="end"/>
        </w:r>
      </w:hyperlink>
    </w:p>
    <w:p>
      <w:pPr>
        <w:pStyle w:val="TOC2"/>
        <w:tabs>
          <w:tab w:val="right" w:leader="dot" w:pos="8306"/>
        </w:tabs>
      </w:pPr>
      <w:hyperlink w:anchor="_Toc4030" w:history="1">
        <w:r>
          <w:rPr>
            <w:rFonts w:ascii="仿宋" w:eastAsia="仿宋" w:hAnsi="仿宋" w:cs="仿宋" w:hint="eastAsia"/>
            <w:lang w:eastAsia="zh-CN"/>
          </w:rPr>
          <w:t>(二)、用地控制指标</w:t>
        </w:r>
        <w:r>
          <w:tab/>
        </w:r>
        <w:r>
          <w:fldChar w:fldCharType="begin"/>
        </w:r>
        <w:r>
          <w:instrText xml:space="preserve"> PAGEREF _Toc4030 \h </w:instrText>
        </w:r>
        <w:r>
          <w:fldChar w:fldCharType="separate"/>
        </w:r>
        <w:r>
          <w:t>3</w:t>
        </w:r>
        <w:r>
          <w:fldChar w:fldCharType="end"/>
        </w:r>
      </w:hyperlink>
    </w:p>
    <w:p>
      <w:pPr>
        <w:pStyle w:val="TOC2"/>
        <w:tabs>
          <w:tab w:val="right" w:leader="dot" w:pos="8306"/>
        </w:tabs>
      </w:pPr>
      <w:hyperlink w:anchor="_Toc18865" w:history="1">
        <w:r>
          <w:rPr>
            <w:rFonts w:ascii="仿宋" w:eastAsia="仿宋" w:hAnsi="仿宋" w:cs="仿宋" w:hint="eastAsia"/>
            <w:lang w:eastAsia="zh-CN"/>
          </w:rPr>
          <w:t>(三)、节约用地措施</w:t>
        </w:r>
        <w:r>
          <w:tab/>
        </w:r>
        <w:r>
          <w:fldChar w:fldCharType="begin"/>
        </w:r>
        <w:r>
          <w:instrText xml:space="preserve"> PAGEREF _Toc18865 \h </w:instrText>
        </w:r>
        <w:r>
          <w:fldChar w:fldCharType="separate"/>
        </w:r>
        <w:r>
          <w:t>5</w:t>
        </w:r>
        <w:r>
          <w:fldChar w:fldCharType="end"/>
        </w:r>
      </w:hyperlink>
    </w:p>
    <w:p>
      <w:pPr>
        <w:pStyle w:val="TOC2"/>
        <w:tabs>
          <w:tab w:val="right" w:leader="dot" w:pos="8306"/>
        </w:tabs>
      </w:pPr>
      <w:hyperlink w:anchor="_Toc11077" w:history="1">
        <w:r>
          <w:rPr>
            <w:rFonts w:ascii="仿宋" w:eastAsia="仿宋" w:hAnsi="仿宋" w:cs="仿宋" w:hint="eastAsia"/>
            <w:lang w:eastAsia="zh-CN"/>
          </w:rPr>
          <w:t>(四)、总图布置方案</w:t>
        </w:r>
        <w:r>
          <w:tab/>
        </w:r>
        <w:r>
          <w:fldChar w:fldCharType="begin"/>
        </w:r>
        <w:r>
          <w:instrText xml:space="preserve"> PAGEREF _Toc11077 \h </w:instrText>
        </w:r>
        <w:r>
          <w:fldChar w:fldCharType="separate"/>
        </w:r>
        <w:r>
          <w:t>6</w:t>
        </w:r>
        <w:r>
          <w:fldChar w:fldCharType="end"/>
        </w:r>
      </w:hyperlink>
    </w:p>
    <w:p>
      <w:pPr>
        <w:pStyle w:val="TOC2"/>
        <w:tabs>
          <w:tab w:val="right" w:leader="dot" w:pos="8306"/>
        </w:tabs>
      </w:pPr>
      <w:hyperlink w:anchor="_Toc12847" w:history="1">
        <w:r>
          <w:rPr>
            <w:rFonts w:ascii="仿宋" w:eastAsia="仿宋" w:hAnsi="仿宋" w:cs="仿宋" w:hint="eastAsia"/>
            <w:lang w:eastAsia="zh-CN"/>
          </w:rPr>
          <w:t>(五)、选址综合评价</w:t>
        </w:r>
        <w:r>
          <w:tab/>
        </w:r>
        <w:r>
          <w:fldChar w:fldCharType="begin"/>
        </w:r>
        <w:r>
          <w:instrText xml:space="preserve"> PAGEREF _Toc12847 \h </w:instrText>
        </w:r>
        <w:r>
          <w:fldChar w:fldCharType="separate"/>
        </w:r>
        <w:r>
          <w:t>7</w:t>
        </w:r>
        <w:r>
          <w:fldChar w:fldCharType="end"/>
        </w:r>
      </w:hyperlink>
    </w:p>
    <w:p>
      <w:pPr>
        <w:pStyle w:val="TOC1"/>
        <w:tabs>
          <w:tab w:val="right" w:leader="dot" w:pos="8306"/>
        </w:tabs>
      </w:pPr>
      <w:hyperlink w:anchor="_Toc19629" w:history="1">
        <w:r>
          <w:rPr>
            <w:rFonts w:ascii="仿宋" w:eastAsia="仿宋" w:hAnsi="仿宋" w:cs="仿宋" w:hint="eastAsia"/>
            <w:lang w:eastAsia="zh-CN"/>
          </w:rPr>
          <w:t>二、助燃剂项目土建工程</w:t>
        </w:r>
        <w:r>
          <w:tab/>
        </w:r>
        <w:r>
          <w:fldChar w:fldCharType="begin"/>
        </w:r>
        <w:r>
          <w:instrText xml:space="preserve"> PAGEREF _Toc19629 \h </w:instrText>
        </w:r>
        <w:r>
          <w:fldChar w:fldCharType="separate"/>
        </w:r>
        <w:r>
          <w:t>8</w:t>
        </w:r>
        <w:r>
          <w:fldChar w:fldCharType="end"/>
        </w:r>
      </w:hyperlink>
    </w:p>
    <w:p>
      <w:pPr>
        <w:pStyle w:val="TOC2"/>
        <w:tabs>
          <w:tab w:val="right" w:leader="dot" w:pos="8306"/>
        </w:tabs>
      </w:pPr>
      <w:hyperlink w:anchor="_Toc6385" w:history="1">
        <w:r>
          <w:rPr>
            <w:rFonts w:ascii="仿宋" w:eastAsia="仿宋" w:hAnsi="仿宋" w:cs="仿宋" w:hint="eastAsia"/>
            <w:lang w:eastAsia="zh-CN"/>
          </w:rPr>
          <w:t>(一)、建筑工程设计原则</w:t>
        </w:r>
        <w:r>
          <w:tab/>
        </w:r>
        <w:r>
          <w:fldChar w:fldCharType="begin"/>
        </w:r>
        <w:r>
          <w:instrText xml:space="preserve"> PAGEREF _Toc6385 \h </w:instrText>
        </w:r>
        <w:r>
          <w:fldChar w:fldCharType="separate"/>
        </w:r>
        <w:r>
          <w:t>8</w:t>
        </w:r>
        <w:r>
          <w:fldChar w:fldCharType="end"/>
        </w:r>
      </w:hyperlink>
    </w:p>
    <w:p>
      <w:pPr>
        <w:pStyle w:val="TOC2"/>
        <w:tabs>
          <w:tab w:val="right" w:leader="dot" w:pos="8306"/>
        </w:tabs>
      </w:pPr>
      <w:hyperlink w:anchor="_Toc9372" w:history="1">
        <w:r>
          <w:rPr>
            <w:rFonts w:ascii="仿宋" w:eastAsia="仿宋" w:hAnsi="仿宋" w:cs="仿宋" w:hint="eastAsia"/>
            <w:lang w:eastAsia="zh-CN"/>
          </w:rPr>
          <w:t>(二)、土建工程设计年限及安全等级</w:t>
        </w:r>
        <w:r>
          <w:tab/>
        </w:r>
        <w:r>
          <w:fldChar w:fldCharType="begin"/>
        </w:r>
        <w:r>
          <w:instrText xml:space="preserve"> PAGEREF _Toc9372 \h </w:instrText>
        </w:r>
        <w:r>
          <w:fldChar w:fldCharType="separate"/>
        </w:r>
        <w:r>
          <w:t>9</w:t>
        </w:r>
        <w:r>
          <w:fldChar w:fldCharType="end"/>
        </w:r>
      </w:hyperlink>
    </w:p>
    <w:p>
      <w:pPr>
        <w:pStyle w:val="TOC2"/>
        <w:tabs>
          <w:tab w:val="right" w:leader="dot" w:pos="8306"/>
        </w:tabs>
      </w:pPr>
      <w:hyperlink w:anchor="_Toc9505" w:history="1">
        <w:r>
          <w:rPr>
            <w:rFonts w:ascii="仿宋" w:eastAsia="仿宋" w:hAnsi="仿宋" w:cs="仿宋" w:hint="eastAsia"/>
            <w:lang w:eastAsia="zh-CN"/>
          </w:rPr>
          <w:t>(三)、建筑工程设计总体要求</w:t>
        </w:r>
        <w:r>
          <w:tab/>
        </w:r>
        <w:r>
          <w:fldChar w:fldCharType="begin"/>
        </w:r>
        <w:r>
          <w:instrText xml:space="preserve"> PAGEREF _Toc9505 \h </w:instrText>
        </w:r>
        <w:r>
          <w:fldChar w:fldCharType="separate"/>
        </w:r>
        <w:r>
          <w:t>11</w:t>
        </w:r>
        <w:r>
          <w:fldChar w:fldCharType="end"/>
        </w:r>
      </w:hyperlink>
    </w:p>
    <w:p>
      <w:pPr>
        <w:pStyle w:val="TOC2"/>
        <w:tabs>
          <w:tab w:val="right" w:leader="dot" w:pos="8306"/>
        </w:tabs>
      </w:pPr>
      <w:hyperlink w:anchor="_Toc6703" w:history="1">
        <w:r>
          <w:rPr>
            <w:rFonts w:ascii="仿宋" w:eastAsia="仿宋" w:hAnsi="仿宋" w:cs="仿宋" w:hint="eastAsia"/>
            <w:lang w:eastAsia="zh-CN"/>
          </w:rPr>
          <w:t>(四)、土建工程建设指标</w:t>
        </w:r>
        <w:r>
          <w:tab/>
        </w:r>
        <w:r>
          <w:fldChar w:fldCharType="begin"/>
        </w:r>
        <w:r>
          <w:instrText xml:space="preserve"> PAGEREF _Toc6703 \h </w:instrText>
        </w:r>
        <w:r>
          <w:fldChar w:fldCharType="separate"/>
        </w:r>
        <w:r>
          <w:t>11</w:t>
        </w:r>
        <w:r>
          <w:fldChar w:fldCharType="end"/>
        </w:r>
      </w:hyperlink>
    </w:p>
    <w:p>
      <w:pPr>
        <w:pStyle w:val="TOC1"/>
        <w:tabs>
          <w:tab w:val="right" w:leader="dot" w:pos="8306"/>
        </w:tabs>
      </w:pPr>
      <w:hyperlink w:anchor="_Toc29601" w:history="1">
        <w:r>
          <w:rPr>
            <w:rFonts w:ascii="仿宋" w:eastAsia="仿宋" w:hAnsi="仿宋" w:cs="仿宋" w:hint="eastAsia"/>
            <w:lang w:eastAsia="zh-CN"/>
          </w:rPr>
          <w:t>三、市场分析、调研</w:t>
        </w:r>
        <w:r>
          <w:tab/>
        </w:r>
        <w:r>
          <w:fldChar w:fldCharType="begin"/>
        </w:r>
        <w:r>
          <w:instrText xml:space="preserve"> PAGEREF _Toc29601 \h </w:instrText>
        </w:r>
        <w:r>
          <w:fldChar w:fldCharType="separate"/>
        </w:r>
        <w:r>
          <w:t>11</w:t>
        </w:r>
        <w:r>
          <w:fldChar w:fldCharType="end"/>
        </w:r>
      </w:hyperlink>
    </w:p>
    <w:p>
      <w:pPr>
        <w:pStyle w:val="TOC2"/>
        <w:tabs>
          <w:tab w:val="right" w:leader="dot" w:pos="8306"/>
        </w:tabs>
      </w:pPr>
      <w:hyperlink w:anchor="_Toc10283" w:history="1">
        <w:r>
          <w:rPr>
            <w:rFonts w:ascii="仿宋" w:eastAsia="仿宋" w:hAnsi="仿宋" w:cs="仿宋" w:hint="eastAsia"/>
            <w:lang w:eastAsia="zh-CN"/>
          </w:rPr>
          <w:t>(一)、助燃剂行业分析</w:t>
        </w:r>
        <w:r>
          <w:tab/>
        </w:r>
        <w:r>
          <w:fldChar w:fldCharType="begin"/>
        </w:r>
        <w:r>
          <w:instrText xml:space="preserve"> PAGEREF _Toc10283 \h </w:instrText>
        </w:r>
        <w:r>
          <w:fldChar w:fldCharType="separate"/>
        </w:r>
        <w:r>
          <w:t>11</w:t>
        </w:r>
        <w:r>
          <w:fldChar w:fldCharType="end"/>
        </w:r>
      </w:hyperlink>
    </w:p>
    <w:p>
      <w:pPr>
        <w:pStyle w:val="TOC2"/>
        <w:tabs>
          <w:tab w:val="right" w:leader="dot" w:pos="8306"/>
        </w:tabs>
      </w:pPr>
      <w:hyperlink w:anchor="_Toc18400" w:history="1">
        <w:r>
          <w:rPr>
            <w:rFonts w:ascii="仿宋" w:eastAsia="仿宋" w:hAnsi="仿宋" w:cs="仿宋" w:hint="eastAsia"/>
            <w:lang w:eastAsia="zh-CN"/>
          </w:rPr>
          <w:t>(二)、助燃剂市场分析预测</w:t>
        </w:r>
        <w:r>
          <w:tab/>
        </w:r>
        <w:r>
          <w:fldChar w:fldCharType="begin"/>
        </w:r>
        <w:r>
          <w:instrText xml:space="preserve"> PAGEREF _Toc18400 \h </w:instrText>
        </w:r>
        <w:r>
          <w:fldChar w:fldCharType="separate"/>
        </w:r>
        <w:r>
          <w:t>12</w:t>
        </w:r>
        <w:r>
          <w:fldChar w:fldCharType="end"/>
        </w:r>
      </w:hyperlink>
    </w:p>
    <w:p>
      <w:pPr>
        <w:pStyle w:val="TOC1"/>
        <w:tabs>
          <w:tab w:val="right" w:leader="dot" w:pos="8306"/>
        </w:tabs>
      </w:pPr>
      <w:hyperlink w:anchor="_Toc28921" w:history="1">
        <w:r>
          <w:rPr>
            <w:rFonts w:ascii="仿宋" w:eastAsia="仿宋" w:hAnsi="仿宋" w:cs="仿宋" w:hint="eastAsia"/>
            <w:lang w:eastAsia="zh-CN"/>
          </w:rPr>
          <w:t>四、助燃剂项目可持续发展</w:t>
        </w:r>
        <w:r>
          <w:tab/>
        </w:r>
        <w:r>
          <w:fldChar w:fldCharType="begin"/>
        </w:r>
        <w:r>
          <w:instrText xml:space="preserve"> PAGEREF _Toc28921 \h </w:instrText>
        </w:r>
        <w:r>
          <w:fldChar w:fldCharType="separate"/>
        </w:r>
        <w:r>
          <w:t>13</w:t>
        </w:r>
        <w:r>
          <w:fldChar w:fldCharType="end"/>
        </w:r>
      </w:hyperlink>
    </w:p>
    <w:p>
      <w:pPr>
        <w:pStyle w:val="TOC2"/>
        <w:tabs>
          <w:tab w:val="right" w:leader="dot" w:pos="8306"/>
        </w:tabs>
      </w:pPr>
      <w:hyperlink w:anchor="_Toc23665" w:history="1">
        <w:r>
          <w:rPr>
            <w:rFonts w:ascii="仿宋" w:eastAsia="仿宋" w:hAnsi="仿宋" w:cs="仿宋" w:hint="eastAsia"/>
            <w:lang w:eastAsia="zh-CN"/>
          </w:rPr>
          <w:t>(一)、可持续战略与实践</w:t>
        </w:r>
        <w:r>
          <w:tab/>
        </w:r>
        <w:r>
          <w:fldChar w:fldCharType="begin"/>
        </w:r>
        <w:r>
          <w:instrText xml:space="preserve"> PAGEREF _Toc23665 \h </w:instrText>
        </w:r>
        <w:r>
          <w:fldChar w:fldCharType="separate"/>
        </w:r>
        <w:r>
          <w:t>13</w:t>
        </w:r>
        <w:r>
          <w:fldChar w:fldCharType="end"/>
        </w:r>
      </w:hyperlink>
    </w:p>
    <w:p>
      <w:pPr>
        <w:pStyle w:val="TOC2"/>
        <w:tabs>
          <w:tab w:val="right" w:leader="dot" w:pos="8306"/>
        </w:tabs>
      </w:pPr>
      <w:hyperlink w:anchor="_Toc10092" w:history="1">
        <w:r>
          <w:rPr>
            <w:rFonts w:ascii="仿宋" w:eastAsia="仿宋" w:hAnsi="仿宋" w:cs="仿宋" w:hint="eastAsia"/>
            <w:lang w:eastAsia="zh-CN"/>
          </w:rPr>
          <w:t>(二)、环保与社会责任</w:t>
        </w:r>
        <w:r>
          <w:tab/>
        </w:r>
        <w:r>
          <w:fldChar w:fldCharType="begin"/>
        </w:r>
        <w:r>
          <w:instrText xml:space="preserve"> PAGEREF _Toc10092 \h </w:instrText>
        </w:r>
        <w:r>
          <w:fldChar w:fldCharType="separate"/>
        </w:r>
        <w:r>
          <w:t>14</w:t>
        </w:r>
        <w:r>
          <w:fldChar w:fldCharType="end"/>
        </w:r>
      </w:hyperlink>
    </w:p>
    <w:p>
      <w:pPr>
        <w:pStyle w:val="TOC1"/>
        <w:tabs>
          <w:tab w:val="right" w:leader="dot" w:pos="8306"/>
        </w:tabs>
      </w:pPr>
      <w:hyperlink w:anchor="_Toc6469" w:history="1">
        <w:r>
          <w:rPr>
            <w:rFonts w:ascii="仿宋" w:eastAsia="仿宋" w:hAnsi="仿宋" w:cs="仿宋" w:hint="eastAsia"/>
            <w:lang w:eastAsia="zh-CN"/>
          </w:rPr>
          <w:t>五、助燃剂项目建设单位说明</w:t>
        </w:r>
        <w:r>
          <w:tab/>
        </w:r>
        <w:r>
          <w:fldChar w:fldCharType="begin"/>
        </w:r>
        <w:r>
          <w:instrText xml:space="preserve"> PAGEREF _Toc6469 \h </w:instrText>
        </w:r>
        <w:r>
          <w:fldChar w:fldCharType="separate"/>
        </w:r>
        <w:r>
          <w:t>15</w:t>
        </w:r>
        <w:r>
          <w:fldChar w:fldCharType="end"/>
        </w:r>
      </w:hyperlink>
    </w:p>
    <w:p>
      <w:pPr>
        <w:pStyle w:val="TOC2"/>
        <w:tabs>
          <w:tab w:val="right" w:leader="dot" w:pos="8306"/>
        </w:tabs>
      </w:pPr>
      <w:hyperlink w:anchor="_Toc6797" w:history="1">
        <w:r>
          <w:rPr>
            <w:rFonts w:ascii="仿宋" w:eastAsia="仿宋" w:hAnsi="仿宋" w:cs="仿宋" w:hint="eastAsia"/>
            <w:lang w:eastAsia="zh-CN"/>
          </w:rPr>
          <w:t>(一)、助燃剂项目承办单位基本情况</w:t>
        </w:r>
        <w:r>
          <w:tab/>
        </w:r>
        <w:r>
          <w:fldChar w:fldCharType="begin"/>
        </w:r>
        <w:r>
          <w:instrText xml:space="preserve"> PAGEREF _Toc6797 \h </w:instrText>
        </w:r>
        <w:r>
          <w:fldChar w:fldCharType="separate"/>
        </w:r>
        <w:r>
          <w:t>15</w:t>
        </w:r>
        <w:r>
          <w:fldChar w:fldCharType="end"/>
        </w:r>
      </w:hyperlink>
    </w:p>
    <w:p>
      <w:pPr>
        <w:pStyle w:val="TOC2"/>
        <w:tabs>
          <w:tab w:val="right" w:leader="dot" w:pos="8306"/>
        </w:tabs>
      </w:pPr>
      <w:hyperlink w:anchor="_Toc25774" w:history="1">
        <w:r>
          <w:rPr>
            <w:rFonts w:ascii="仿宋" w:eastAsia="仿宋" w:hAnsi="仿宋" w:cs="仿宋" w:hint="eastAsia"/>
            <w:lang w:eastAsia="zh-CN"/>
          </w:rPr>
          <w:t>(二)、公司经济效益分析</w:t>
        </w:r>
        <w:r>
          <w:tab/>
        </w:r>
        <w:r>
          <w:fldChar w:fldCharType="begin"/>
        </w:r>
        <w:r>
          <w:instrText xml:space="preserve"> PAGEREF _Toc25774 \h </w:instrText>
        </w:r>
        <w:r>
          <w:fldChar w:fldCharType="separate"/>
        </w:r>
        <w:r>
          <w:t>15</w:t>
        </w:r>
        <w:r>
          <w:fldChar w:fldCharType="end"/>
        </w:r>
      </w:hyperlink>
    </w:p>
    <w:p>
      <w:pPr>
        <w:pStyle w:val="TOC1"/>
        <w:tabs>
          <w:tab w:val="right" w:leader="dot" w:pos="8306"/>
        </w:tabs>
      </w:pPr>
      <w:hyperlink w:anchor="_Toc25868" w:history="1">
        <w:r>
          <w:rPr>
            <w:rFonts w:ascii="仿宋" w:eastAsia="仿宋" w:hAnsi="仿宋" w:cs="仿宋" w:hint="eastAsia"/>
            <w:lang w:eastAsia="zh-CN"/>
          </w:rPr>
          <w:t>六、工艺说明</w:t>
        </w:r>
        <w:r>
          <w:tab/>
        </w:r>
        <w:r>
          <w:fldChar w:fldCharType="begin"/>
        </w:r>
        <w:r>
          <w:instrText xml:space="preserve"> PAGEREF _Toc25868 \h </w:instrText>
        </w:r>
        <w:r>
          <w:fldChar w:fldCharType="separate"/>
        </w:r>
        <w:r>
          <w:t>16</w:t>
        </w:r>
        <w:r>
          <w:fldChar w:fldCharType="end"/>
        </w:r>
      </w:hyperlink>
    </w:p>
    <w:p>
      <w:pPr>
        <w:pStyle w:val="TOC2"/>
        <w:tabs>
          <w:tab w:val="right" w:leader="dot" w:pos="8306"/>
        </w:tabs>
      </w:pPr>
      <w:hyperlink w:anchor="_Toc11680" w:history="1">
        <w:r>
          <w:rPr>
            <w:rFonts w:ascii="仿宋" w:eastAsia="仿宋" w:hAnsi="仿宋" w:cs="仿宋" w:hint="eastAsia"/>
            <w:lang w:eastAsia="zh-CN"/>
          </w:rPr>
          <w:t>(一)、技术管理特点</w:t>
        </w:r>
        <w:r>
          <w:tab/>
        </w:r>
        <w:r>
          <w:fldChar w:fldCharType="begin"/>
        </w:r>
        <w:r>
          <w:instrText xml:space="preserve"> PAGEREF _Toc11680 \h </w:instrText>
        </w:r>
        <w:r>
          <w:fldChar w:fldCharType="separate"/>
        </w:r>
        <w:r>
          <w:t>16</w:t>
        </w:r>
        <w:r>
          <w:fldChar w:fldCharType="end"/>
        </w:r>
      </w:hyperlink>
    </w:p>
    <w:p>
      <w:pPr>
        <w:pStyle w:val="TOC2"/>
        <w:tabs>
          <w:tab w:val="right" w:leader="dot" w:pos="8306"/>
        </w:tabs>
      </w:pPr>
      <w:hyperlink w:anchor="_Toc1292" w:history="1">
        <w:r>
          <w:rPr>
            <w:rFonts w:ascii="仿宋" w:eastAsia="仿宋" w:hAnsi="仿宋" w:cs="仿宋" w:hint="eastAsia"/>
            <w:lang w:eastAsia="zh-CN"/>
          </w:rPr>
          <w:t>(二)、助燃剂项目工艺技术设计方案</w:t>
        </w:r>
        <w:r>
          <w:tab/>
        </w:r>
        <w:r>
          <w:fldChar w:fldCharType="begin"/>
        </w:r>
        <w:r>
          <w:instrText xml:space="preserve"> PAGEREF _Toc1292 \h </w:instrText>
        </w:r>
        <w:r>
          <w:fldChar w:fldCharType="separate"/>
        </w:r>
        <w:r>
          <w:t>17</w:t>
        </w:r>
        <w:r>
          <w:fldChar w:fldCharType="end"/>
        </w:r>
      </w:hyperlink>
    </w:p>
    <w:p>
      <w:pPr>
        <w:pStyle w:val="TOC2"/>
        <w:tabs>
          <w:tab w:val="right" w:leader="dot" w:pos="8306"/>
        </w:tabs>
      </w:pPr>
      <w:hyperlink w:anchor="_Toc196" w:history="1">
        <w:r>
          <w:rPr>
            <w:rFonts w:ascii="仿宋" w:eastAsia="仿宋" w:hAnsi="仿宋" w:cs="仿宋" w:hint="eastAsia"/>
            <w:lang w:eastAsia="zh-CN"/>
          </w:rPr>
          <w:t>(三)、设备选型方案</w:t>
        </w:r>
        <w:r>
          <w:tab/>
        </w:r>
        <w:r>
          <w:fldChar w:fldCharType="begin"/>
        </w:r>
        <w:r>
          <w:instrText xml:space="preserve"> PAGEREF _Toc196 \h </w:instrText>
        </w:r>
        <w:r>
          <w:fldChar w:fldCharType="separate"/>
        </w:r>
        <w:r>
          <w:t>19</w:t>
        </w:r>
        <w:r>
          <w:fldChar w:fldCharType="end"/>
        </w:r>
      </w:hyperlink>
    </w:p>
    <w:p>
      <w:pPr>
        <w:pStyle w:val="TOC1"/>
        <w:tabs>
          <w:tab w:val="right" w:leader="dot" w:pos="8306"/>
        </w:tabs>
      </w:pPr>
      <w:hyperlink w:anchor="_Toc1879" w:history="1">
        <w:r>
          <w:rPr>
            <w:rFonts w:ascii="仿宋" w:eastAsia="仿宋" w:hAnsi="仿宋" w:cs="仿宋" w:hint="eastAsia"/>
            <w:lang w:eastAsia="zh-CN"/>
          </w:rPr>
          <w:t>七、助燃剂项目经营效益</w:t>
        </w:r>
        <w:r>
          <w:tab/>
        </w:r>
        <w:r>
          <w:fldChar w:fldCharType="begin"/>
        </w:r>
        <w:r>
          <w:instrText xml:space="preserve"> PAGEREF _Toc1879 \h </w:instrText>
        </w:r>
        <w:r>
          <w:fldChar w:fldCharType="separate"/>
        </w:r>
        <w:r>
          <w:t>20</w:t>
        </w:r>
        <w:r>
          <w:fldChar w:fldCharType="end"/>
        </w:r>
      </w:hyperlink>
    </w:p>
    <w:p>
      <w:pPr>
        <w:pStyle w:val="TOC2"/>
        <w:tabs>
          <w:tab w:val="right" w:leader="dot" w:pos="8306"/>
        </w:tabs>
      </w:pPr>
      <w:hyperlink w:anchor="_Toc18265" w:history="1">
        <w:r>
          <w:rPr>
            <w:rFonts w:ascii="仿宋" w:eastAsia="仿宋" w:hAnsi="仿宋" w:cs="仿宋" w:hint="eastAsia"/>
            <w:lang w:eastAsia="zh-CN"/>
          </w:rPr>
          <w:t>(一)、经济评价财务测算</w:t>
        </w:r>
        <w:r>
          <w:tab/>
        </w:r>
        <w:r>
          <w:fldChar w:fldCharType="begin"/>
        </w:r>
        <w:r>
          <w:instrText xml:space="preserve"> PAGEREF _Toc18265 \h </w:instrText>
        </w:r>
        <w:r>
          <w:fldChar w:fldCharType="separate"/>
        </w:r>
        <w:r>
          <w:t>20</w:t>
        </w:r>
        <w:r>
          <w:fldChar w:fldCharType="end"/>
        </w:r>
      </w:hyperlink>
    </w:p>
    <w:p>
      <w:pPr>
        <w:pStyle w:val="TOC2"/>
        <w:tabs>
          <w:tab w:val="right" w:leader="dot" w:pos="8306"/>
        </w:tabs>
      </w:pPr>
      <w:hyperlink w:anchor="_Toc2379" w:history="1">
        <w:r>
          <w:rPr>
            <w:rFonts w:ascii="仿宋" w:eastAsia="仿宋" w:hAnsi="仿宋" w:cs="仿宋" w:hint="eastAsia"/>
            <w:lang w:eastAsia="zh-CN"/>
          </w:rPr>
          <w:t>(二)、助燃剂项目盈利能力分析</w:t>
        </w:r>
        <w:r>
          <w:tab/>
        </w:r>
        <w:r>
          <w:fldChar w:fldCharType="begin"/>
        </w:r>
        <w:r>
          <w:instrText xml:space="preserve"> PAGEREF _Toc2379 \h </w:instrText>
        </w:r>
        <w:r>
          <w:fldChar w:fldCharType="separate"/>
        </w:r>
        <w:r>
          <w:t>21</w:t>
        </w:r>
        <w:r>
          <w:fldChar w:fldCharType="end"/>
        </w:r>
      </w:hyperlink>
    </w:p>
    <w:p>
      <w:pPr>
        <w:pStyle w:val="TOC1"/>
        <w:tabs>
          <w:tab w:val="right" w:leader="dot" w:pos="8306"/>
        </w:tabs>
      </w:pPr>
      <w:hyperlink w:anchor="_Toc1537" w:history="1">
        <w:r>
          <w:rPr>
            <w:rFonts w:ascii="仿宋" w:eastAsia="仿宋" w:hAnsi="仿宋" w:cs="仿宋" w:hint="eastAsia"/>
            <w:lang w:eastAsia="zh-CN"/>
          </w:rPr>
          <w:t>八、助燃剂项目计划安排</w:t>
        </w:r>
        <w:r>
          <w:tab/>
        </w:r>
        <w:r>
          <w:fldChar w:fldCharType="begin"/>
        </w:r>
        <w:r>
          <w:instrText xml:space="preserve"> PAGEREF _Toc1537 \h </w:instrText>
        </w:r>
        <w:r>
          <w:fldChar w:fldCharType="separate"/>
        </w:r>
        <w:r>
          <w:t>22</w:t>
        </w:r>
        <w:r>
          <w:fldChar w:fldCharType="end"/>
        </w:r>
      </w:hyperlink>
    </w:p>
    <w:p>
      <w:pPr>
        <w:pStyle w:val="TOC2"/>
        <w:tabs>
          <w:tab w:val="right" w:leader="dot" w:pos="8306"/>
        </w:tabs>
      </w:pPr>
      <w:hyperlink w:anchor="_Toc12018" w:history="1">
        <w:r>
          <w:rPr>
            <w:rFonts w:ascii="仿宋" w:eastAsia="仿宋" w:hAnsi="仿宋" w:cs="仿宋" w:hint="eastAsia"/>
            <w:lang w:eastAsia="zh-CN"/>
          </w:rPr>
          <w:t>(一)、建设周期</w:t>
        </w:r>
        <w:r>
          <w:tab/>
        </w:r>
        <w:r>
          <w:fldChar w:fldCharType="begin"/>
        </w:r>
        <w:r>
          <w:instrText xml:space="preserve"> PAGEREF _Toc12018 \h </w:instrText>
        </w:r>
        <w:r>
          <w:fldChar w:fldCharType="separate"/>
        </w:r>
        <w:r>
          <w:t>22</w:t>
        </w:r>
        <w:r>
          <w:fldChar w:fldCharType="end"/>
        </w:r>
      </w:hyperlink>
    </w:p>
    <w:p>
      <w:pPr>
        <w:pStyle w:val="TOC2"/>
        <w:tabs>
          <w:tab w:val="right" w:leader="dot" w:pos="8306"/>
        </w:tabs>
      </w:pPr>
      <w:hyperlink w:anchor="_Toc25304" w:history="1">
        <w:r>
          <w:rPr>
            <w:rFonts w:ascii="仿宋" w:eastAsia="仿宋" w:hAnsi="仿宋" w:cs="仿宋" w:hint="eastAsia"/>
            <w:lang w:eastAsia="zh-CN"/>
          </w:rPr>
          <w:t>(二)、建设进度</w:t>
        </w:r>
        <w:r>
          <w:tab/>
        </w:r>
        <w:r>
          <w:fldChar w:fldCharType="begin"/>
        </w:r>
        <w:r>
          <w:instrText xml:space="preserve"> PAGEREF _Toc25304 \h </w:instrText>
        </w:r>
        <w:r>
          <w:fldChar w:fldCharType="separate"/>
        </w:r>
        <w:r>
          <w:t>23</w:t>
        </w:r>
        <w:r>
          <w:fldChar w:fldCharType="end"/>
        </w:r>
      </w:hyperlink>
    </w:p>
    <w:p>
      <w:pPr>
        <w:pStyle w:val="TOC2"/>
        <w:tabs>
          <w:tab w:val="right" w:leader="dot" w:pos="8306"/>
        </w:tabs>
      </w:pPr>
      <w:hyperlink w:anchor="_Toc22312" w:history="1">
        <w:r>
          <w:rPr>
            <w:rFonts w:ascii="仿宋" w:eastAsia="仿宋" w:hAnsi="仿宋" w:cs="仿宋" w:hint="eastAsia"/>
            <w:lang w:eastAsia="zh-CN"/>
          </w:rPr>
          <w:t>(三)、进度安排注意事项</w:t>
        </w:r>
        <w:r>
          <w:tab/>
        </w:r>
        <w:r>
          <w:fldChar w:fldCharType="begin"/>
        </w:r>
        <w:r>
          <w:instrText xml:space="preserve"> PAGEREF _Toc22312 \h </w:instrText>
        </w:r>
        <w:r>
          <w:fldChar w:fldCharType="separate"/>
        </w:r>
        <w:r>
          <w:t>24</w:t>
        </w:r>
        <w:r>
          <w:fldChar w:fldCharType="end"/>
        </w:r>
      </w:hyperlink>
    </w:p>
    <w:p>
      <w:pPr>
        <w:pStyle w:val="TOC2"/>
        <w:tabs>
          <w:tab w:val="right" w:leader="dot" w:pos="8306"/>
        </w:tabs>
      </w:pPr>
      <w:hyperlink w:anchor="_Toc13723" w:history="1">
        <w:r>
          <w:rPr>
            <w:rFonts w:ascii="仿宋" w:eastAsia="仿宋" w:hAnsi="仿宋" w:cs="仿宋" w:hint="eastAsia"/>
            <w:lang w:eastAsia="zh-CN"/>
          </w:rPr>
          <w:t>(四)、人力资源配置</w:t>
        </w:r>
        <w:r>
          <w:tab/>
        </w:r>
        <w:r>
          <w:fldChar w:fldCharType="begin"/>
        </w:r>
        <w:r>
          <w:instrText xml:space="preserve"> PAGEREF _Toc13723 \h </w:instrText>
        </w:r>
        <w:r>
          <w:fldChar w:fldCharType="separate"/>
        </w:r>
        <w:r>
          <w:t>25</w:t>
        </w:r>
        <w:r>
          <w:fldChar w:fldCharType="end"/>
        </w:r>
      </w:hyperlink>
    </w:p>
    <w:p>
      <w:pPr>
        <w:pStyle w:val="TOC1"/>
        <w:tabs>
          <w:tab w:val="right" w:leader="dot" w:pos="8306"/>
        </w:tabs>
      </w:pPr>
      <w:hyperlink w:anchor="_Toc26056" w:history="1">
        <w:r>
          <w:rPr>
            <w:rFonts w:ascii="仿宋" w:eastAsia="仿宋" w:hAnsi="仿宋" w:cs="仿宋" w:hint="eastAsia"/>
            <w:lang w:eastAsia="zh-CN"/>
          </w:rPr>
          <w:t>九、生产安全保护</w:t>
        </w:r>
        <w:r>
          <w:tab/>
        </w:r>
        <w:r>
          <w:fldChar w:fldCharType="begin"/>
        </w:r>
        <w:r>
          <w:instrText xml:space="preserve"> PAGEREF _Toc26056 \h </w:instrText>
        </w:r>
        <w:r>
          <w:fldChar w:fldCharType="separate"/>
        </w:r>
        <w:r>
          <w:t>26</w:t>
        </w:r>
        <w:r>
          <w:fldChar w:fldCharType="end"/>
        </w:r>
      </w:hyperlink>
    </w:p>
    <w:p>
      <w:pPr>
        <w:pStyle w:val="TOC2"/>
        <w:tabs>
          <w:tab w:val="right" w:leader="dot" w:pos="8306"/>
        </w:tabs>
      </w:pPr>
      <w:hyperlink w:anchor="_Toc14755" w:history="1">
        <w:r>
          <w:rPr>
            <w:rFonts w:ascii="仿宋" w:eastAsia="仿宋" w:hAnsi="仿宋" w:cs="仿宋" w:hint="eastAsia"/>
            <w:lang w:eastAsia="zh-CN"/>
          </w:rPr>
          <w:t>(一)、消防安全</w:t>
        </w:r>
        <w:r>
          <w:tab/>
        </w:r>
        <w:r>
          <w:fldChar w:fldCharType="begin"/>
        </w:r>
        <w:r>
          <w:instrText xml:space="preserve"> PAGEREF _Toc14755 \h </w:instrText>
        </w:r>
        <w:r>
          <w:fldChar w:fldCharType="separate"/>
        </w:r>
        <w:r>
          <w:t>26</w:t>
        </w:r>
        <w:r>
          <w:fldChar w:fldCharType="end"/>
        </w:r>
      </w:hyperlink>
    </w:p>
    <w:p>
      <w:pPr>
        <w:pStyle w:val="TOC2"/>
        <w:tabs>
          <w:tab w:val="right" w:leader="dot" w:pos="8306"/>
        </w:tabs>
      </w:pPr>
      <w:hyperlink w:anchor="_Toc31775" w:history="1">
        <w:r>
          <w:rPr>
            <w:rFonts w:ascii="仿宋" w:eastAsia="仿宋" w:hAnsi="仿宋" w:cs="仿宋" w:hint="eastAsia"/>
            <w:lang w:eastAsia="zh-CN"/>
          </w:rPr>
          <w:t>(二)、防火防爆总图布置措施</w:t>
        </w:r>
        <w:r>
          <w:tab/>
        </w:r>
        <w:r>
          <w:fldChar w:fldCharType="begin"/>
        </w:r>
        <w:r>
          <w:instrText xml:space="preserve"> PAGEREF _Toc31775 \h </w:instrText>
        </w:r>
        <w:r>
          <w:fldChar w:fldCharType="separate"/>
        </w:r>
        <w:r>
          <w:t>28</w:t>
        </w:r>
        <w:r>
          <w:fldChar w:fldCharType="end"/>
        </w:r>
      </w:hyperlink>
    </w:p>
    <w:p>
      <w:pPr>
        <w:pStyle w:val="TOC2"/>
        <w:tabs>
          <w:tab w:val="right" w:leader="dot" w:pos="8306"/>
        </w:tabs>
      </w:pPr>
      <w:hyperlink w:anchor="_Toc30965" w:history="1">
        <w:r>
          <w:rPr>
            <w:rFonts w:ascii="仿宋" w:eastAsia="仿宋" w:hAnsi="仿宋" w:cs="仿宋" w:hint="eastAsia"/>
            <w:lang w:eastAsia="zh-CN"/>
          </w:rPr>
          <w:t>(三)、自然灾害防范措施</w:t>
        </w:r>
        <w:r>
          <w:tab/>
        </w:r>
        <w:r>
          <w:fldChar w:fldCharType="begin"/>
        </w:r>
        <w:r>
          <w:instrText xml:space="preserve"> PAGEREF _Toc30965 \h </w:instrText>
        </w:r>
        <w:r>
          <w:fldChar w:fldCharType="separate"/>
        </w:r>
        <w:r>
          <w:t>28</w:t>
        </w:r>
        <w:r>
          <w:fldChar w:fldCharType="end"/>
        </w:r>
      </w:hyperlink>
    </w:p>
    <w:p>
      <w:pPr>
        <w:pStyle w:val="TOC2"/>
        <w:tabs>
          <w:tab w:val="right" w:leader="dot" w:pos="8306"/>
        </w:tabs>
      </w:pPr>
      <w:hyperlink w:anchor="_Toc31302" w:history="1">
        <w:r>
          <w:rPr>
            <w:rFonts w:ascii="仿宋" w:eastAsia="仿宋" w:hAnsi="仿宋" w:cs="仿宋" w:hint="eastAsia"/>
            <w:lang w:eastAsia="zh-CN"/>
          </w:rPr>
          <w:t>(四)、安全色及安全标志使用要求</w:t>
        </w:r>
        <w:r>
          <w:tab/>
        </w:r>
        <w:r>
          <w:fldChar w:fldCharType="begin"/>
        </w:r>
        <w:r>
          <w:instrText xml:space="preserve"> PAGEREF _Toc31302 \h </w:instrText>
        </w:r>
        <w:r>
          <w:fldChar w:fldCharType="separate"/>
        </w:r>
        <w:r>
          <w:t>29</w:t>
        </w:r>
        <w:r>
          <w:fldChar w:fldCharType="end"/>
        </w:r>
      </w:hyperlink>
    </w:p>
    <w:p>
      <w:pPr>
        <w:pStyle w:val="TOC2"/>
        <w:tabs>
          <w:tab w:val="right" w:leader="dot" w:pos="8306"/>
        </w:tabs>
      </w:pPr>
      <w:hyperlink w:anchor="_Toc198" w:history="1">
        <w:r>
          <w:rPr>
            <w:rFonts w:ascii="仿宋" w:eastAsia="仿宋" w:hAnsi="仿宋" w:cs="仿宋" w:hint="eastAsia"/>
            <w:lang w:eastAsia="zh-CN"/>
          </w:rPr>
          <w:t>(五)、防尘防毒措施</w:t>
        </w:r>
        <w:r>
          <w:tab/>
        </w:r>
        <w:r>
          <w:fldChar w:fldCharType="begin"/>
        </w:r>
        <w:r>
          <w:instrText xml:space="preserve"> PAGEREF _Toc198 \h </w:instrText>
        </w:r>
        <w:r>
          <w:fldChar w:fldCharType="separate"/>
        </w:r>
        <w:r>
          <w:t>30</w:t>
        </w:r>
        <w:r>
          <w:fldChar w:fldCharType="end"/>
        </w:r>
      </w:hyperlink>
    </w:p>
    <w:p>
      <w:pPr>
        <w:pStyle w:val="TOC2"/>
        <w:tabs>
          <w:tab w:val="right" w:leader="dot" w:pos="8306"/>
        </w:tabs>
      </w:pPr>
      <w:hyperlink w:anchor="_Toc14360" w:history="1">
        <w:r>
          <w:rPr>
            <w:rFonts w:ascii="仿宋" w:eastAsia="仿宋" w:hAnsi="仿宋" w:cs="仿宋" w:hint="eastAsia"/>
            <w:lang w:eastAsia="zh-CN"/>
          </w:rPr>
          <w:t>(六)、防静电、触电防护及防雷措施</w:t>
        </w:r>
        <w:r>
          <w:tab/>
        </w:r>
        <w:r>
          <w:fldChar w:fldCharType="begin"/>
        </w:r>
        <w:r>
          <w:instrText xml:space="preserve"> PAGEREF _Toc14360 \h </w:instrText>
        </w:r>
        <w:r>
          <w:fldChar w:fldCharType="separate"/>
        </w:r>
        <w:r>
          <w:t>31</w:t>
        </w:r>
        <w:r>
          <w:fldChar w:fldCharType="end"/>
        </w:r>
      </w:hyperlink>
    </w:p>
    <w:p>
      <w:pPr>
        <w:pStyle w:val="TOC2"/>
        <w:tabs>
          <w:tab w:val="right" w:leader="dot" w:pos="8306"/>
        </w:tabs>
      </w:pPr>
      <w:hyperlink w:anchor="_Toc13086" w:history="1">
        <w:r>
          <w:rPr>
            <w:rFonts w:ascii="仿宋" w:eastAsia="仿宋" w:hAnsi="仿宋" w:cs="仿宋" w:hint="eastAsia"/>
            <w:lang w:eastAsia="zh-CN"/>
          </w:rPr>
          <w:t>(七)、机械设备安全保障措施</w:t>
        </w:r>
        <w:r>
          <w:tab/>
        </w:r>
        <w:r>
          <w:fldChar w:fldCharType="begin"/>
        </w:r>
        <w:r>
          <w:instrText xml:space="preserve"> PAGEREF _Toc13086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9" w:history="1">
        <w:r>
          <w:rPr>
            <w:rFonts w:ascii="仿宋" w:eastAsia="仿宋" w:hAnsi="仿宋" w:cs="仿宋" w:hint="eastAsia"/>
            <w:lang w:eastAsia="zh-CN"/>
          </w:rPr>
          <w:t>十、助燃剂项目人力资源培养与发展</w:t>
        </w:r>
        <w:r>
          <w:tab/>
        </w:r>
        <w:r>
          <w:fldChar w:fldCharType="begin"/>
        </w:r>
        <w:r>
          <w:instrText xml:space="preserve"> PAGEREF _Toc6859 \h </w:instrText>
        </w:r>
        <w:r>
          <w:fldChar w:fldCharType="separate"/>
        </w:r>
        <w:r>
          <w:t>34</w:t>
        </w:r>
        <w:r>
          <w:fldChar w:fldCharType="end"/>
        </w:r>
      </w:hyperlink>
    </w:p>
    <w:p>
      <w:pPr>
        <w:pStyle w:val="TOC2"/>
        <w:tabs>
          <w:tab w:val="right" w:leader="dot" w:pos="8306"/>
        </w:tabs>
      </w:pPr>
      <w:hyperlink w:anchor="_Toc26232" w:history="1">
        <w:r>
          <w:rPr>
            <w:rFonts w:ascii="仿宋" w:eastAsia="仿宋" w:hAnsi="仿宋" w:cs="仿宋" w:hint="eastAsia"/>
            <w:lang w:eastAsia="zh-CN"/>
          </w:rPr>
          <w:t>(一)、人才需求与规划</w:t>
        </w:r>
        <w:r>
          <w:tab/>
        </w:r>
        <w:r>
          <w:fldChar w:fldCharType="begin"/>
        </w:r>
        <w:r>
          <w:instrText xml:space="preserve"> PAGEREF _Toc26232 \h </w:instrText>
        </w:r>
        <w:r>
          <w:fldChar w:fldCharType="separate"/>
        </w:r>
        <w:r>
          <w:t>34</w:t>
        </w:r>
        <w:r>
          <w:fldChar w:fldCharType="end"/>
        </w:r>
      </w:hyperlink>
    </w:p>
    <w:p>
      <w:pPr>
        <w:pStyle w:val="TOC2"/>
        <w:tabs>
          <w:tab w:val="right" w:leader="dot" w:pos="8306"/>
        </w:tabs>
      </w:pPr>
      <w:hyperlink w:anchor="_Toc5251" w:history="1">
        <w:r>
          <w:rPr>
            <w:rFonts w:ascii="仿宋" w:eastAsia="仿宋" w:hAnsi="仿宋" w:cs="仿宋" w:hint="eastAsia"/>
            <w:lang w:eastAsia="zh-CN"/>
          </w:rPr>
          <w:t>(二)、培训与发展计划</w:t>
        </w:r>
        <w:r>
          <w:tab/>
        </w:r>
        <w:r>
          <w:fldChar w:fldCharType="begin"/>
        </w:r>
        <w:r>
          <w:instrText xml:space="preserve"> PAGEREF _Toc5251 \h </w:instrText>
        </w:r>
        <w:r>
          <w:fldChar w:fldCharType="separate"/>
        </w:r>
        <w:r>
          <w:t>34</w:t>
        </w:r>
        <w:r>
          <w:fldChar w:fldCharType="end"/>
        </w:r>
      </w:hyperlink>
    </w:p>
    <w:p>
      <w:pPr>
        <w:pStyle w:val="TOC1"/>
        <w:tabs>
          <w:tab w:val="right" w:leader="dot" w:pos="8306"/>
        </w:tabs>
      </w:pPr>
      <w:hyperlink w:anchor="_Toc19354" w:history="1">
        <w:r>
          <w:rPr>
            <w:rFonts w:ascii="仿宋" w:eastAsia="仿宋" w:hAnsi="仿宋" w:cs="仿宋" w:hint="eastAsia"/>
            <w:lang w:eastAsia="zh-CN"/>
          </w:rPr>
          <w:t>十一、助燃剂项目人力资源管理</w:t>
        </w:r>
        <w:r>
          <w:tab/>
        </w:r>
        <w:r>
          <w:fldChar w:fldCharType="begin"/>
        </w:r>
        <w:r>
          <w:instrText xml:space="preserve"> PAGEREF _Toc19354 \h </w:instrText>
        </w:r>
        <w:r>
          <w:fldChar w:fldCharType="separate"/>
        </w:r>
        <w:r>
          <w:t>35</w:t>
        </w:r>
        <w:r>
          <w:fldChar w:fldCharType="end"/>
        </w:r>
      </w:hyperlink>
    </w:p>
    <w:p>
      <w:pPr>
        <w:pStyle w:val="TOC2"/>
        <w:tabs>
          <w:tab w:val="right" w:leader="dot" w:pos="8306"/>
        </w:tabs>
      </w:pPr>
      <w:hyperlink w:anchor="_Toc17754" w:history="1">
        <w:r>
          <w:rPr>
            <w:rFonts w:ascii="仿宋" w:eastAsia="仿宋" w:hAnsi="仿宋" w:cs="仿宋" w:hint="eastAsia"/>
            <w:lang w:eastAsia="zh-CN"/>
          </w:rPr>
          <w:t>(一)、建立健全的预算管理制度</w:t>
        </w:r>
        <w:r>
          <w:tab/>
        </w:r>
        <w:r>
          <w:fldChar w:fldCharType="begin"/>
        </w:r>
        <w:r>
          <w:instrText xml:space="preserve"> PAGEREF _Toc17754 \h </w:instrText>
        </w:r>
        <w:r>
          <w:fldChar w:fldCharType="separate"/>
        </w:r>
        <w:r>
          <w:t>35</w:t>
        </w:r>
        <w:r>
          <w:fldChar w:fldCharType="end"/>
        </w:r>
      </w:hyperlink>
    </w:p>
    <w:p>
      <w:pPr>
        <w:pStyle w:val="TOC2"/>
        <w:tabs>
          <w:tab w:val="right" w:leader="dot" w:pos="8306"/>
        </w:tabs>
      </w:pPr>
      <w:hyperlink w:anchor="_Toc4859" w:history="1">
        <w:r>
          <w:rPr>
            <w:rFonts w:ascii="仿宋" w:eastAsia="仿宋" w:hAnsi="仿宋" w:cs="仿宋" w:hint="eastAsia"/>
            <w:lang w:eastAsia="zh-CN"/>
          </w:rPr>
          <w:t>(二)、加强资金流动监控</w:t>
        </w:r>
        <w:r>
          <w:tab/>
        </w:r>
        <w:r>
          <w:fldChar w:fldCharType="begin"/>
        </w:r>
        <w:r>
          <w:instrText xml:space="preserve"> PAGEREF _Toc4859 \h </w:instrText>
        </w:r>
        <w:r>
          <w:fldChar w:fldCharType="separate"/>
        </w:r>
        <w:r>
          <w:t>37</w:t>
        </w:r>
        <w:r>
          <w:fldChar w:fldCharType="end"/>
        </w:r>
      </w:hyperlink>
    </w:p>
    <w:p>
      <w:pPr>
        <w:pStyle w:val="TOC2"/>
        <w:tabs>
          <w:tab w:val="right" w:leader="dot" w:pos="8306"/>
        </w:tabs>
      </w:pPr>
      <w:hyperlink w:anchor="_Toc29095" w:history="1">
        <w:r>
          <w:rPr>
            <w:rFonts w:ascii="仿宋" w:eastAsia="仿宋" w:hAnsi="仿宋" w:cs="仿宋" w:hint="eastAsia"/>
            <w:lang w:eastAsia="zh-CN"/>
          </w:rPr>
          <w:t>(三)、制定完善的风险控制机制</w:t>
        </w:r>
        <w:r>
          <w:tab/>
        </w:r>
        <w:r>
          <w:fldChar w:fldCharType="begin"/>
        </w:r>
        <w:r>
          <w:instrText xml:space="preserve"> PAGEREF _Toc29095 \h </w:instrText>
        </w:r>
        <w:r>
          <w:fldChar w:fldCharType="separate"/>
        </w:r>
        <w:r>
          <w:t>38</w:t>
        </w:r>
        <w:r>
          <w:fldChar w:fldCharType="end"/>
        </w:r>
      </w:hyperlink>
    </w:p>
    <w:p>
      <w:pPr>
        <w:pStyle w:val="TOC2"/>
        <w:tabs>
          <w:tab w:val="right" w:leader="dot" w:pos="8306"/>
        </w:tabs>
      </w:pPr>
      <w:hyperlink w:anchor="_Toc22118" w:history="1">
        <w:r>
          <w:rPr>
            <w:rFonts w:ascii="仿宋" w:eastAsia="仿宋" w:hAnsi="仿宋" w:cs="仿宋" w:hint="eastAsia"/>
            <w:lang w:eastAsia="zh-CN"/>
          </w:rPr>
          <w:t>(四)、优化成本管理</w:t>
        </w:r>
        <w:r>
          <w:tab/>
        </w:r>
        <w:r>
          <w:fldChar w:fldCharType="begin"/>
        </w:r>
        <w:r>
          <w:instrText xml:space="preserve"> PAGEREF _Toc22118 \h </w:instrText>
        </w:r>
        <w:r>
          <w:fldChar w:fldCharType="separate"/>
        </w:r>
        <w:r>
          <w:t>39</w:t>
        </w:r>
        <w:r>
          <w:fldChar w:fldCharType="end"/>
        </w:r>
      </w:hyperlink>
    </w:p>
    <w:p>
      <w:pPr>
        <w:pStyle w:val="TOC1"/>
        <w:tabs>
          <w:tab w:val="right" w:leader="dot" w:pos="8306"/>
        </w:tabs>
      </w:pPr>
      <w:hyperlink w:anchor="_Toc24467" w:history="1">
        <w:r>
          <w:rPr>
            <w:rFonts w:ascii="仿宋" w:eastAsia="仿宋" w:hAnsi="仿宋" w:cs="仿宋" w:hint="eastAsia"/>
            <w:lang w:eastAsia="zh-CN"/>
          </w:rPr>
          <w:t>十二、助燃剂项目财务管理</w:t>
        </w:r>
        <w:r>
          <w:tab/>
        </w:r>
        <w:r>
          <w:fldChar w:fldCharType="begin"/>
        </w:r>
        <w:r>
          <w:instrText xml:space="preserve"> PAGEREF _Toc24467 \h </w:instrText>
        </w:r>
        <w:r>
          <w:fldChar w:fldCharType="separate"/>
        </w:r>
        <w:r>
          <w:t>40</w:t>
        </w:r>
        <w:r>
          <w:fldChar w:fldCharType="end"/>
        </w:r>
      </w:hyperlink>
    </w:p>
    <w:p>
      <w:pPr>
        <w:pStyle w:val="TOC2"/>
        <w:tabs>
          <w:tab w:val="right" w:leader="dot" w:pos="8306"/>
        </w:tabs>
      </w:pPr>
      <w:hyperlink w:anchor="_Toc12484" w:history="1">
        <w:r>
          <w:rPr>
            <w:rFonts w:ascii="仿宋" w:eastAsia="仿宋" w:hAnsi="仿宋" w:cs="仿宋" w:hint="eastAsia"/>
            <w:lang w:eastAsia="zh-CN"/>
          </w:rPr>
          <w:t>(一)、资金需求大</w:t>
        </w:r>
        <w:r>
          <w:tab/>
        </w:r>
        <w:r>
          <w:fldChar w:fldCharType="begin"/>
        </w:r>
        <w:r>
          <w:instrText xml:space="preserve"> PAGEREF _Toc12484 \h </w:instrText>
        </w:r>
        <w:r>
          <w:fldChar w:fldCharType="separate"/>
        </w:r>
        <w:r>
          <w:t>40</w:t>
        </w:r>
        <w:r>
          <w:fldChar w:fldCharType="end"/>
        </w:r>
      </w:hyperlink>
    </w:p>
    <w:p>
      <w:pPr>
        <w:pStyle w:val="TOC2"/>
        <w:tabs>
          <w:tab w:val="right" w:leader="dot" w:pos="8306"/>
        </w:tabs>
      </w:pPr>
      <w:hyperlink w:anchor="_Toc32311" w:history="1">
        <w:r>
          <w:rPr>
            <w:rFonts w:ascii="仿宋" w:eastAsia="仿宋" w:hAnsi="仿宋" w:cs="仿宋" w:hint="eastAsia"/>
            <w:lang w:eastAsia="zh-CN"/>
          </w:rPr>
          <w:t>(二)、研发周期长</w:t>
        </w:r>
        <w:r>
          <w:tab/>
        </w:r>
        <w:r>
          <w:fldChar w:fldCharType="begin"/>
        </w:r>
        <w:r>
          <w:instrText xml:space="preserve"> PAGEREF _Toc32311 \h </w:instrText>
        </w:r>
        <w:r>
          <w:fldChar w:fldCharType="separate"/>
        </w:r>
        <w:r>
          <w:t>41</w:t>
        </w:r>
        <w:r>
          <w:fldChar w:fldCharType="end"/>
        </w:r>
      </w:hyperlink>
    </w:p>
    <w:p>
      <w:pPr>
        <w:pStyle w:val="TOC2"/>
        <w:tabs>
          <w:tab w:val="right" w:leader="dot" w:pos="8306"/>
        </w:tabs>
      </w:pPr>
      <w:hyperlink w:anchor="_Toc32054" w:history="1">
        <w:r>
          <w:rPr>
            <w:rFonts w:ascii="仿宋" w:eastAsia="仿宋" w:hAnsi="仿宋" w:cs="仿宋" w:hint="eastAsia"/>
            <w:lang w:eastAsia="zh-CN"/>
          </w:rPr>
          <w:t>(三)、市场风险大</w:t>
        </w:r>
        <w:r>
          <w:tab/>
        </w:r>
        <w:r>
          <w:fldChar w:fldCharType="begin"/>
        </w:r>
        <w:r>
          <w:instrText xml:space="preserve"> PAGEREF _Toc32054 \h </w:instrText>
        </w:r>
        <w:r>
          <w:fldChar w:fldCharType="separate"/>
        </w:r>
        <w:r>
          <w:t>42</w:t>
        </w:r>
        <w:r>
          <w:fldChar w:fldCharType="end"/>
        </w:r>
      </w:hyperlink>
    </w:p>
    <w:p>
      <w:pPr>
        <w:pStyle w:val="TOC2"/>
        <w:tabs>
          <w:tab w:val="right" w:leader="dot" w:pos="8306"/>
        </w:tabs>
      </w:pPr>
      <w:hyperlink w:anchor="_Toc2785" w:history="1">
        <w:r>
          <w:rPr>
            <w:rFonts w:ascii="仿宋" w:eastAsia="仿宋" w:hAnsi="仿宋" w:cs="仿宋" w:hint="eastAsia"/>
            <w:lang w:eastAsia="zh-CN"/>
          </w:rPr>
          <w:t>(四)、利润率高</w:t>
        </w:r>
        <w:r>
          <w:tab/>
        </w:r>
        <w:r>
          <w:fldChar w:fldCharType="begin"/>
        </w:r>
        <w:r>
          <w:instrText xml:space="preserve"> PAGEREF _Toc2785 \h </w:instrText>
        </w:r>
        <w:r>
          <w:fldChar w:fldCharType="separate"/>
        </w:r>
        <w:r>
          <w:t>45</w:t>
        </w:r>
        <w:r>
          <w:fldChar w:fldCharType="end"/>
        </w:r>
      </w:hyperlink>
    </w:p>
    <w:p>
      <w:pPr>
        <w:pStyle w:val="TOC1"/>
        <w:tabs>
          <w:tab w:val="right" w:leader="dot" w:pos="8306"/>
        </w:tabs>
      </w:pPr>
      <w:hyperlink w:anchor="_Toc16348" w:history="1">
        <w:r>
          <w:rPr>
            <w:rFonts w:ascii="仿宋" w:eastAsia="仿宋" w:hAnsi="仿宋" w:cs="仿宋" w:hint="eastAsia"/>
            <w:lang w:eastAsia="zh-CN"/>
          </w:rPr>
          <w:t>十三、助燃剂项目实施时间节点</w:t>
        </w:r>
        <w:r>
          <w:tab/>
        </w:r>
        <w:r>
          <w:fldChar w:fldCharType="begin"/>
        </w:r>
        <w:r>
          <w:instrText xml:space="preserve"> PAGEREF _Toc16348 \h </w:instrText>
        </w:r>
        <w:r>
          <w:fldChar w:fldCharType="separate"/>
        </w:r>
        <w:r>
          <w:t>47</w:t>
        </w:r>
        <w:r>
          <w:fldChar w:fldCharType="end"/>
        </w:r>
      </w:hyperlink>
    </w:p>
    <w:p>
      <w:pPr>
        <w:pStyle w:val="TOC2"/>
        <w:tabs>
          <w:tab w:val="right" w:leader="dot" w:pos="8306"/>
        </w:tabs>
      </w:pPr>
      <w:hyperlink w:anchor="_Toc19751" w:history="1">
        <w:r>
          <w:rPr>
            <w:rFonts w:ascii="仿宋" w:eastAsia="仿宋" w:hAnsi="仿宋" w:cs="仿宋" w:hint="eastAsia"/>
            <w:lang w:eastAsia="zh-CN"/>
          </w:rPr>
          <w:t>(一)、助燃剂项目启动阶段时间节点</w:t>
        </w:r>
        <w:r>
          <w:tab/>
        </w:r>
        <w:r>
          <w:fldChar w:fldCharType="begin"/>
        </w:r>
        <w:r>
          <w:instrText xml:space="preserve"> PAGEREF _Toc19751 \h </w:instrText>
        </w:r>
        <w:r>
          <w:fldChar w:fldCharType="separate"/>
        </w:r>
        <w:r>
          <w:t>47</w:t>
        </w:r>
        <w:r>
          <w:fldChar w:fldCharType="end"/>
        </w:r>
      </w:hyperlink>
    </w:p>
    <w:p>
      <w:pPr>
        <w:pStyle w:val="TOC2"/>
        <w:tabs>
          <w:tab w:val="right" w:leader="dot" w:pos="8306"/>
        </w:tabs>
      </w:pPr>
      <w:hyperlink w:anchor="_Toc3585" w:history="1">
        <w:r>
          <w:rPr>
            <w:rFonts w:ascii="仿宋" w:eastAsia="仿宋" w:hAnsi="仿宋" w:cs="仿宋" w:hint="eastAsia"/>
            <w:lang w:eastAsia="zh-CN"/>
          </w:rPr>
          <w:t>(二)、助燃剂项目执行阶段时间节点</w:t>
        </w:r>
        <w:r>
          <w:tab/>
        </w:r>
        <w:r>
          <w:fldChar w:fldCharType="begin"/>
        </w:r>
        <w:r>
          <w:instrText xml:space="preserve"> PAGEREF _Toc3585 \h </w:instrText>
        </w:r>
        <w:r>
          <w:fldChar w:fldCharType="separate"/>
        </w:r>
        <w:r>
          <w:t>48</w:t>
        </w:r>
        <w:r>
          <w:fldChar w:fldCharType="end"/>
        </w:r>
      </w:hyperlink>
    </w:p>
    <w:p>
      <w:pPr>
        <w:pStyle w:val="TOC2"/>
        <w:tabs>
          <w:tab w:val="right" w:leader="dot" w:pos="8306"/>
        </w:tabs>
      </w:pPr>
      <w:hyperlink w:anchor="_Toc2292" w:history="1">
        <w:r>
          <w:rPr>
            <w:rFonts w:ascii="仿宋" w:eastAsia="仿宋" w:hAnsi="仿宋" w:cs="仿宋" w:hint="eastAsia"/>
            <w:lang w:eastAsia="zh-CN"/>
          </w:rPr>
          <w:t>(三)、助燃剂项目完成阶段时间节点</w:t>
        </w:r>
        <w:r>
          <w:tab/>
        </w:r>
        <w:r>
          <w:fldChar w:fldCharType="begin"/>
        </w:r>
        <w:r>
          <w:instrText xml:space="preserve"> PAGEREF _Toc2292 \h </w:instrText>
        </w:r>
        <w:r>
          <w:fldChar w:fldCharType="separate"/>
        </w:r>
        <w:r>
          <w:t>49</w:t>
        </w:r>
        <w:r>
          <w:fldChar w:fldCharType="end"/>
        </w:r>
      </w:hyperlink>
    </w:p>
    <w:p>
      <w:pPr>
        <w:pStyle w:val="TOC1"/>
        <w:tabs>
          <w:tab w:val="right" w:leader="dot" w:pos="8306"/>
        </w:tabs>
      </w:pPr>
      <w:hyperlink w:anchor="_Toc14470" w:history="1">
        <w:r>
          <w:rPr>
            <w:rFonts w:ascii="仿宋" w:eastAsia="仿宋" w:hAnsi="仿宋" w:cs="仿宋" w:hint="eastAsia"/>
            <w:lang w:eastAsia="zh-CN"/>
          </w:rPr>
          <w:t>十四、营销与推广策略</w:t>
        </w:r>
        <w:r>
          <w:tab/>
        </w:r>
        <w:r>
          <w:fldChar w:fldCharType="begin"/>
        </w:r>
        <w:r>
          <w:instrText xml:space="preserve"> PAGEREF _Toc14470 \h </w:instrText>
        </w:r>
        <w:r>
          <w:fldChar w:fldCharType="separate"/>
        </w:r>
        <w:r>
          <w:t>50</w:t>
        </w:r>
        <w:r>
          <w:fldChar w:fldCharType="end"/>
        </w:r>
      </w:hyperlink>
    </w:p>
    <w:p>
      <w:pPr>
        <w:pStyle w:val="TOC2"/>
        <w:tabs>
          <w:tab w:val="right" w:leader="dot" w:pos="8306"/>
        </w:tabs>
      </w:pPr>
      <w:hyperlink w:anchor="_Toc32189" w:history="1">
        <w:r>
          <w:rPr>
            <w:rFonts w:ascii="仿宋" w:eastAsia="仿宋" w:hAnsi="仿宋" w:cs="仿宋" w:hint="eastAsia"/>
            <w:lang w:eastAsia="zh-CN"/>
          </w:rPr>
          <w:t>(一)、产品/服务定位与特点</w:t>
        </w:r>
        <w:r>
          <w:tab/>
        </w:r>
        <w:r>
          <w:fldChar w:fldCharType="begin"/>
        </w:r>
        <w:r>
          <w:instrText xml:space="preserve"> PAGEREF _Toc32189 \h </w:instrText>
        </w:r>
        <w:r>
          <w:fldChar w:fldCharType="separate"/>
        </w:r>
        <w:r>
          <w:t>50</w:t>
        </w:r>
        <w:r>
          <w:fldChar w:fldCharType="end"/>
        </w:r>
      </w:hyperlink>
    </w:p>
    <w:p>
      <w:pPr>
        <w:pStyle w:val="TOC2"/>
        <w:tabs>
          <w:tab w:val="right" w:leader="dot" w:pos="8306"/>
        </w:tabs>
      </w:pPr>
      <w:hyperlink w:anchor="_Toc21183" w:history="1">
        <w:r>
          <w:rPr>
            <w:rFonts w:ascii="仿宋" w:eastAsia="仿宋" w:hAnsi="仿宋" w:cs="仿宋" w:hint="eastAsia"/>
            <w:lang w:eastAsia="zh-CN"/>
          </w:rPr>
          <w:t>(二)、市场定位与竞争分析</w:t>
        </w:r>
        <w:r>
          <w:tab/>
        </w:r>
        <w:r>
          <w:fldChar w:fldCharType="begin"/>
        </w:r>
        <w:r>
          <w:instrText xml:space="preserve"> PAGEREF _Toc21183 \h </w:instrText>
        </w:r>
        <w:r>
          <w:fldChar w:fldCharType="separate"/>
        </w:r>
        <w:r>
          <w:t>52</w:t>
        </w:r>
        <w:r>
          <w:fldChar w:fldCharType="end"/>
        </w:r>
      </w:hyperlink>
    </w:p>
    <w:p>
      <w:pPr>
        <w:pStyle w:val="TOC2"/>
        <w:tabs>
          <w:tab w:val="right" w:leader="dot" w:pos="8306"/>
        </w:tabs>
      </w:pPr>
      <w:hyperlink w:anchor="_Toc17522" w:history="1">
        <w:r>
          <w:rPr>
            <w:rFonts w:ascii="仿宋" w:eastAsia="仿宋" w:hAnsi="仿宋" w:cs="仿宋" w:hint="eastAsia"/>
            <w:lang w:eastAsia="zh-CN"/>
          </w:rPr>
          <w:t>(三)、营销渠道与策略</w:t>
        </w:r>
        <w:r>
          <w:tab/>
        </w:r>
        <w:r>
          <w:fldChar w:fldCharType="begin"/>
        </w:r>
        <w:r>
          <w:instrText xml:space="preserve"> PAGEREF _Toc17522 \h </w:instrText>
        </w:r>
        <w:r>
          <w:fldChar w:fldCharType="separate"/>
        </w:r>
        <w:r>
          <w:t>53</w:t>
        </w:r>
        <w:r>
          <w:fldChar w:fldCharType="end"/>
        </w:r>
      </w:hyperlink>
    </w:p>
    <w:p>
      <w:pPr>
        <w:pStyle w:val="TOC2"/>
        <w:tabs>
          <w:tab w:val="right" w:leader="dot" w:pos="8306"/>
        </w:tabs>
      </w:pPr>
      <w:hyperlink w:anchor="_Toc16674" w:history="1">
        <w:r>
          <w:rPr>
            <w:rFonts w:ascii="仿宋" w:eastAsia="仿宋" w:hAnsi="仿宋" w:cs="仿宋" w:hint="eastAsia"/>
            <w:lang w:eastAsia="zh-CN"/>
          </w:rPr>
          <w:t>(四)、推广与宣传活动</w:t>
        </w:r>
        <w:r>
          <w:tab/>
        </w:r>
        <w:r>
          <w:fldChar w:fldCharType="begin"/>
        </w:r>
        <w:r>
          <w:instrText xml:space="preserve"> PAGEREF _Toc16674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39"/>
      <w:r>
        <w:rPr>
          <w:rFonts w:ascii="仿宋" w:eastAsia="仿宋" w:hAnsi="仿宋" w:cs="仿宋" w:hint="eastAsia"/>
          <w:sz w:val="28"/>
          <w:lang w:eastAsia="zh-CN"/>
        </w:rPr>
        <w:t>一、助燃剂项目选址可行性分析</w:t>
      </w:r>
      <w:bookmarkEnd w:id="2"/>
    </w:p>
    <w:p>
      <w:pPr>
        <w:pStyle w:val="Heading2"/>
        <w:rPr>
          <w:rFonts w:ascii="仿宋" w:eastAsia="仿宋" w:hAnsi="仿宋" w:cs="仿宋" w:hint="eastAsia"/>
          <w:lang w:eastAsia="zh-CN"/>
        </w:rPr>
      </w:pPr>
      <w:bookmarkStart w:id="3" w:name="_Toc7232"/>
      <w:r>
        <w:rPr>
          <w:rFonts w:ascii="仿宋" w:eastAsia="仿宋" w:hAnsi="仿宋" w:cs="仿宋" w:hint="eastAsia"/>
          <w:lang w:eastAsia="zh-CN"/>
        </w:rPr>
        <w:t>(一)、助燃剂项目选址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该助燃剂项目选址位于XX省XX市XX区XXX街道</w:t>
      </w:r>
    </w:p>
    <w:p>
      <w:pPr>
        <w:pStyle w:val="Heading2"/>
        <w:ind w:firstLine="560" w:firstLineChars="200"/>
        <w:rPr>
          <w:rFonts w:ascii="仿宋" w:eastAsia="仿宋" w:hAnsi="仿宋" w:cs="仿宋" w:hint="eastAsia"/>
          <w:sz w:val="28"/>
          <w:lang w:eastAsia="zh-CN"/>
        </w:rPr>
      </w:pPr>
      <w:bookmarkStart w:id="4" w:name="_Toc40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助燃剂项目的征地面积将根据助燃剂项目的实际规模和需求进行精确规划。具体面积XXX平方米，旨在确保助燃剂项目不仅能够满足当前的发展需求，还能够预留空间以适应未来的扩展。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净用地面积是在征地面积基础上去除不可利用面积后的实际可开发用地。具体面积XXX平方米，考虑到环保、交通、安全等多方面因素，以确保助燃剂项目在整体利用效率上达到最优。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助燃剂项目计划建设的建筑总规模具体面积XXX平方米。这一规模的确定综合考虑了助燃剂项目的性质、规模，以及城市规划的相关要求，确保建筑布局与周边环境协调一致。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绿地率是助燃剂项目用地中被规划为绿地的比例。具体面积XXX平方米，旨在通过合理规划绿地，改善助燃剂项目周边环境，提升居民生活质量，并符合城市整体绿化规划。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容积率是用地上可以建设的建筑总体积与用地面积之比。具体面积XXX，通过合理的容积率规划，确保助燃剂项目建筑规模与周边环境和谐共生。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确保助燃剂项目选址与当地城市规划相一致，具体面积XXX平方米。通过与城市规划部门深入沟通，确保助燃剂项目不仅符合城市的整体发展方向，还能够融入城市的发展布局，为城市的长远发展贡献力量。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充分了解并确保助燃剂项目选址符合当地产业政策，具体面积XXX平方米。这包括助燃剂项目对当地经济的促进作用，以及对相关产业的带动效应，确保助燃剂项目与地方政府的产业政策保持一致，促进共赢合作。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用地总体要求必须符合环保和可持续发展的原则，具体面积XXX平方米。通过采用绿色建筑设计、节能减排等措施，确保助燃剂项目在建设和运营过程中对环境的影响最小化，达到可持续发展的要求。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确保助燃剂项目选址具备必要的公共设施配套，具体面积XXX平方米。这包括交通便利性、教育、医疗等基础设施，以提高居民生活品质，使得助燃剂项目选址更具吸引力。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考虑用地总体要求对当地社会稳定性的影响，具体面积XXX平方米。通过深入了解当地社区反馈，确保助燃剂项目的选址和建设过程对当地社会和谐稳定产生积极作用。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助燃剂项目选址不仅符合法规和规划，还在实际操作中具有可行性。这一全面规划将为助燃剂项目的成功实施提供坚实的基础，确保助燃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8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燃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助燃剂项目的设备规划和空间设计中，我们将采取灵活设备布局的措施。设备布局将根据实际需求进行灵活设计，避免不必要的浪费。通过合理规划设备摆放位置，我们将提高设备的利用率，减少设备间距，以确保助燃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助燃剂项目内部引入共享设施的概念，例如共享会议室、办公区等。通过这种方式，我们可以减少对资源的重复建设，提高资源共享效率，从而减小助燃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07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助燃剂项目的总图布置中，我们将不同功能区域进行明确的规划，以最大程度满足助燃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8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我们首先关注市场因素，包括潜在客户分布、竞争对手位置、市场需求等。通过深入的市场调研，我们能够更准确地评估选址对于市场开拓和产品销售的影响，确保助燃剂项目能够在有利的市场环境中蓬勃发展。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助燃剂项目对环境的影响是综合评价的重要因素之一。我们将详细考虑选址周边的自然环境、生态保护区、水源地等情况，确保助燃剂项目的建设和运营对环境影响最小化，并符合当地的环保法规标准。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对选址的评价还需充分考虑当地政府的产业政策和法规。我们将详细了解助燃剂项目所在地的相关政策，确保助燃剂项目的规划和运营与当地法规相符，降低不必要的法律风险。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考虑到社会稳定性对企业运营的重要性，我们将评估选址地区的社会安全情况、劳工关系、社区反馈等方面，以确保助燃剂项目的建设和运营不会受到社会稳定性的负面影响。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最后，我们将综合考虑用地成本，包括土地购置费用、土地开发成本等。通过对用地成本的详细评估，我们能够做出更为精确的经济效益分析，为助燃剂项目的投资决策提供有力支持。</w:t>
      </w:r>
    </w:p>
    <w:p>
      <w:pPr>
        <w:pStyle w:val="Heading1"/>
        <w:ind w:firstLine="560" w:firstLineChars="200"/>
        <w:rPr>
          <w:rFonts w:ascii="仿宋" w:eastAsia="仿宋" w:hAnsi="仿宋" w:cs="仿宋" w:hint="eastAsia"/>
          <w:sz w:val="28"/>
          <w:lang w:eastAsia="zh-CN"/>
        </w:rPr>
      </w:pPr>
      <w:bookmarkStart w:id="8" w:name="_Toc19629"/>
      <w:r>
        <w:rPr>
          <w:rFonts w:ascii="仿宋" w:eastAsia="仿宋" w:hAnsi="仿宋" w:cs="仿宋" w:hint="eastAsia"/>
          <w:sz w:val="28"/>
          <w:lang w:eastAsia="zh-CN"/>
        </w:rPr>
        <w:t>二、助燃剂项目土建工程</w:t>
      </w:r>
      <w:bookmarkEnd w:id="8"/>
    </w:p>
    <w:p>
      <w:pPr>
        <w:pStyle w:val="Heading2"/>
        <w:rPr>
          <w:rFonts w:ascii="仿宋" w:eastAsia="仿宋" w:hAnsi="仿宋" w:cs="仿宋" w:hint="eastAsia"/>
          <w:lang w:eastAsia="zh-CN"/>
        </w:rPr>
      </w:pPr>
      <w:bookmarkStart w:id="9" w:name="_Toc638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在助燃剂项目的建筑工程设计中，我们将秉承一系列重要的设计原则，以确保助燃剂项目建筑在功能、美观、可持续性等方面达到最佳效果。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首要原则是确保建筑的功能性得到最大化的发挥。我们将充分理解助燃剂项目的实际需求，合理布局各个功能区域，保证建筑在满足业务需求的同时，提供高效的工作环境。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在建筑设计中，我们将综合考虑建设和运营成本。通过精细的经济效益分析，确保设计方案在高效利用资源的同时，对助燃剂项目的长期盈利能力有积极的贡献。</w:t>
      </w:r>
    </w:p>
    <w:p>
      <w:pPr>
        <w:pStyle w:val="Heading2"/>
        <w:ind w:firstLine="560" w:firstLineChars="200"/>
        <w:rPr>
          <w:rFonts w:ascii="仿宋" w:eastAsia="仿宋" w:hAnsi="仿宋" w:cs="仿宋" w:hint="eastAsia"/>
          <w:sz w:val="28"/>
          <w:lang w:eastAsia="zh-CN"/>
        </w:rPr>
      </w:pPr>
      <w:bookmarkStart w:id="10" w:name="_Toc937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助燃剂项目的土建工程设计中，我们将精准设定设计年限，结合助燃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助燃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50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助燃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助燃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助燃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67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本期工程助燃剂项目预计总建筑面积XXX平方米，其中：计容建筑面积XXX平方米，计划建筑工程投资XX万元，占助燃剂项目总投资的XX%。</w:t>
      </w:r>
    </w:p>
    <w:p>
      <w:pPr>
        <w:pStyle w:val="Heading1"/>
        <w:ind w:firstLine="560" w:firstLineChars="200"/>
        <w:rPr>
          <w:rFonts w:ascii="仿宋" w:eastAsia="仿宋" w:hAnsi="仿宋" w:cs="仿宋" w:hint="eastAsia"/>
          <w:sz w:val="28"/>
          <w:lang w:eastAsia="zh-CN"/>
        </w:rPr>
      </w:pPr>
      <w:bookmarkStart w:id="13" w:name="_Toc29601"/>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10283"/>
      <w:r>
        <w:rPr>
          <w:rFonts w:ascii="仿宋" w:eastAsia="仿宋" w:hAnsi="仿宋" w:cs="仿宋" w:hint="eastAsia"/>
          <w:lang w:eastAsia="zh-CN"/>
        </w:rPr>
        <w:t>(一)、助燃剂行业分析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行业一直以来都是市场的关注焦点。行业内的发展趋势、竞争态势以及潜在机会都对助燃剂项目的推进产生深远的影响。通过深入研究行业的整体概貌，我们将更好地理解行业的核心特征，为助燃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燃剂行业，技术一直是推动创新和发展的关键因素。我们将对当前技术趋势进行详尽分析，包括但不限于人工智能、大数据应用、先进制造技术等。这有助于助燃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助燃剂项目成功的基础。我们将对主要竞争对手进行深入研究，包括其市场份额、产品特点、市场定位等。通过全面了解竞争对手的优势和劣势，助燃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8400"/>
      <w:r>
        <w:rPr>
          <w:rFonts w:ascii="仿宋" w:eastAsia="仿宋" w:hAnsi="仿宋" w:cs="仿宋" w:hint="eastAsia"/>
          <w:sz w:val="28"/>
          <w:lang w:eastAsia="zh-CN"/>
        </w:rPr>
        <w:t>(二)、助燃剂市场分析预测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通过对市场规模的深入调研，我们将预测助燃剂市场未来的增长趋势。这包括市场的整体规模、各细分领域的发展趋势等。助燃剂项目可以根据市场的扩张速度和潜在机会，制定更符合市场需求的发展策略。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了解消费者的需求是市场分析的核心。我们将通过调查研究，深入挖掘目标消费者的需求特点、购买习惯以及对产品和服务的期望。这有助于助燃剂项目更好地定位目标市场，提供更符合消费者期待的解决方案。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助燃剂项目实施过程中需要充分考虑的因素。我们将对市场风险进行全面评估，包括但不限于政策法规风险、市场竞争风险、技术变革风险等。通过对潜在风险的深入分析，助燃剂项目可以制定相应的风险缓解策略，降低不确定性对助燃剂项目的影响。</w:t>
      </w:r>
    </w:p>
    <w:p>
      <w:pPr>
        <w:pStyle w:val="Heading1"/>
        <w:ind w:firstLine="560" w:firstLineChars="200"/>
        <w:rPr>
          <w:rFonts w:ascii="仿宋" w:eastAsia="仿宋" w:hAnsi="仿宋" w:cs="仿宋" w:hint="eastAsia"/>
          <w:sz w:val="28"/>
          <w:lang w:eastAsia="zh-CN"/>
        </w:rPr>
      </w:pPr>
      <w:bookmarkStart w:id="16" w:name="_Toc28921"/>
      <w:r>
        <w:rPr>
          <w:rFonts w:ascii="仿宋" w:eastAsia="仿宋" w:hAnsi="仿宋" w:cs="仿宋" w:hint="eastAsia"/>
          <w:sz w:val="28"/>
          <w:lang w:eastAsia="zh-CN"/>
        </w:rPr>
        <w:t>四、助燃剂项目可持续发展</w:t>
      </w:r>
      <w:bookmarkEnd w:id="16"/>
    </w:p>
    <w:p>
      <w:pPr>
        <w:pStyle w:val="Heading2"/>
        <w:rPr>
          <w:rFonts w:ascii="仿宋" w:eastAsia="仿宋" w:hAnsi="仿宋" w:cs="仿宋" w:hint="eastAsia"/>
          <w:lang w:eastAsia="zh-CN"/>
        </w:rPr>
      </w:pPr>
      <w:bookmarkStart w:id="17" w:name="_Toc2366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助燃剂项目中，助燃剂项目团队着眼于未来，明确了可持续发展的战略方向。制定的具体可持续发展目标包括降低资源使用、采用环保技术、最大化社会效益等。这一步骤不仅有助于助燃剂项目在环保和社会责任方面达到最高标准，也为未来提供了明确的指引，确保助燃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可持续实践的融入助燃剂项目管理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助燃剂项目管理周期。从助燃剂项目规划开始，助燃剂项目团队就考虑了环境和社会的因素。在执行阶段，助燃剂项目团队积极推动绿色技术的应用，优化资源利用。此外，关注员工的社会责任，通过培训和沟通活动提高员工对可持续发展的认知，使他们能够在日常工作中践行可持续实践。这些举措不仅为助燃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009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扎根于助燃剂项目的可持续发展理念，我们深信环保与社会责任是助燃剂项目成功的关键支柱。在助燃剂项目的每一步，我们都致力于通过创新和实践，履行对环境和社会的坚定责任。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团队通过引入先进的环保技术、建立高效的废物处理系统以及推动能源节约措施，积极履行环保责任。定期的环保监测和评估确保助燃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不仅致力于自身可持续发展，还注重对社会的回馈。通过支持社区助燃剂项目、参与慈善事业、提供培训机会等方式，助燃剂项目积极履行社会责任。与当地社区建立积极互动，关注员工的工作与生活平衡，以及员工的身心健康，是助燃剂项目在社会责任层面的关键举措。这样的实践不仅增强了助燃剂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6469"/>
      <w:r>
        <w:rPr>
          <w:rFonts w:ascii="仿宋" w:eastAsia="仿宋" w:hAnsi="仿宋" w:cs="仿宋" w:hint="eastAsia"/>
          <w:sz w:val="28"/>
          <w:lang w:eastAsia="zh-CN"/>
        </w:rPr>
        <w:t>五、助燃剂项目建设单位说明</w:t>
      </w:r>
      <w:bookmarkEnd w:id="19"/>
    </w:p>
    <w:p>
      <w:pPr>
        <w:pStyle w:val="Heading2"/>
        <w:rPr>
          <w:rFonts w:ascii="仿宋" w:eastAsia="仿宋" w:hAnsi="仿宋" w:cs="仿宋" w:hint="eastAsia"/>
          <w:lang w:eastAsia="zh-CN"/>
        </w:rPr>
      </w:pPr>
      <w:bookmarkStart w:id="20" w:name="_Toc6797"/>
      <w:r>
        <w:rPr>
          <w:rFonts w:ascii="仿宋" w:eastAsia="仿宋" w:hAnsi="仿宋" w:cs="仿宋" w:hint="eastAsia"/>
          <w:lang w:eastAsia="zh-CN"/>
        </w:rPr>
        <w:t>(一)、助燃剂项目承办单位基本情况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5774"/>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助燃剂项目承办单位的XXXX，我们着眼于实现可持续的经济效益。通过技术创新和解决方案的提供，公司预计在助燃剂项目执行期间将获得可观的收入增长。这一收入来源主要包括助燃剂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同时，我们注重成本控制和效率提升，以确保助燃剂项目的可持续盈利。透过精细的管理和资源优化，公司期望实现助燃剂项目利润最大化。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助燃剂项目实施进行全面的投资评估，包括助燃剂项目启动阶段的资金投入和后续运营成本。通过对助燃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助燃剂项目实施过程中具备足够的资金流动性，公司将进行详尽的现金流分析。这包括资金需求的合理预测、助燃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25868"/>
      <w:r>
        <w:rPr>
          <w:rFonts w:ascii="仿宋" w:eastAsia="仿宋" w:hAnsi="仿宋" w:cs="仿宋" w:hint="eastAsia"/>
          <w:sz w:val="28"/>
          <w:lang w:eastAsia="zh-CN"/>
        </w:rPr>
        <w:t>六、工艺说明</w:t>
      </w:r>
      <w:bookmarkEnd w:id="22"/>
    </w:p>
    <w:p>
      <w:pPr>
        <w:pStyle w:val="Heading2"/>
        <w:rPr>
          <w:rFonts w:ascii="仿宋" w:eastAsia="仿宋" w:hAnsi="仿宋" w:cs="仿宋" w:hint="eastAsia"/>
          <w:lang w:eastAsia="zh-CN"/>
        </w:rPr>
      </w:pPr>
      <w:bookmarkStart w:id="23" w:name="_Toc11680"/>
      <w:r>
        <w:rPr>
          <w:rFonts w:ascii="仿宋" w:eastAsia="仿宋" w:hAnsi="仿宋" w:cs="仿宋" w:hint="eastAsia"/>
          <w:lang w:eastAsia="zh-CN"/>
        </w:rPr>
        <w:t>(一)、技术管理特点</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助燃剂项目的技术管理特点体现在其创新导向。通过引入最先进的技术趋势和解决方案，助燃剂项目致力于提升科技含量、提高质量和效率水平。这意味着我们将采用最新的工具和方法，确保助燃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https://d.book118.com/215100003131011123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助燃剂项目规划设计蓝图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65762"/>
    <w:rsid w:val="2F8657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00003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2024-03-04T13:34:00Z</dcterms:created>
  <dcterms:modified xsi:type="dcterms:W3CDTF">2024-03-04T13:34:18Z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3B4296168E2D4639B4E72966DE891FD6_11</vt:lpwstr>
  </property>
  <property fmtid="{D5CDD505-2E9C-101B-9397-08002B2CF9AE}" pid="3" name="KSOProductBuildVer">
    <vt:lpwstr>2052-12.1.0.16388</vt:lpwstr>
  </property>
</Properties>
</file>