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物流金融项目情况报告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3" w:history="1">
        <w:r>
          <w:rPr>
            <w:rFonts w:ascii="仿宋" w:eastAsia="仿宋" w:hAnsi="仿宋" w:cs="仿宋" w:hint="eastAsia"/>
            <w:lang w:eastAsia="zh-CN"/>
          </w:rPr>
          <w:t>序言</w:t>
        </w:r>
        <w:r>
          <w:tab/>
        </w:r>
        <w:r>
          <w:fldChar w:fldCharType="begin"/>
        </w:r>
        <w:r>
          <w:instrText xml:space="preserve"> PAGEREF _Toc21803 \h </w:instrText>
        </w:r>
        <w:r>
          <w:fldChar w:fldCharType="separate"/>
        </w:r>
        <w:r>
          <w:t>3</w:t>
        </w:r>
        <w:r>
          <w:fldChar w:fldCharType="end"/>
        </w:r>
      </w:hyperlink>
    </w:p>
    <w:p>
      <w:pPr>
        <w:pStyle w:val="TOC1"/>
        <w:tabs>
          <w:tab w:val="right" w:leader="dot" w:pos="8306"/>
        </w:tabs>
      </w:pPr>
      <w:hyperlink w:anchor="_Toc20620" w:history="1">
        <w:r>
          <w:rPr>
            <w:rFonts w:ascii="仿宋" w:eastAsia="仿宋" w:hAnsi="仿宋" w:cs="仿宋" w:hint="eastAsia"/>
            <w:lang w:eastAsia="zh-CN"/>
          </w:rPr>
          <w:t>一、物流金融项目市场前景分析</w:t>
        </w:r>
        <w:r>
          <w:tab/>
        </w:r>
        <w:r>
          <w:fldChar w:fldCharType="begin"/>
        </w:r>
        <w:r>
          <w:instrText xml:space="preserve"> PAGEREF _Toc20620 \h </w:instrText>
        </w:r>
        <w:r>
          <w:fldChar w:fldCharType="separate"/>
        </w:r>
        <w:r>
          <w:t>3</w:t>
        </w:r>
        <w:r>
          <w:fldChar w:fldCharType="end"/>
        </w:r>
      </w:hyperlink>
    </w:p>
    <w:p>
      <w:pPr>
        <w:pStyle w:val="TOC2"/>
        <w:tabs>
          <w:tab w:val="right" w:leader="dot" w:pos="8306"/>
        </w:tabs>
      </w:pPr>
      <w:hyperlink w:anchor="_Toc23884" w:history="1">
        <w:r>
          <w:rPr>
            <w:rFonts w:ascii="仿宋" w:eastAsia="仿宋" w:hAnsi="仿宋" w:cs="仿宋" w:hint="eastAsia"/>
            <w:lang w:eastAsia="zh-CN"/>
          </w:rPr>
          <w:t>(一)、建设地经济发展概况</w:t>
        </w:r>
        <w:r>
          <w:tab/>
        </w:r>
        <w:r>
          <w:fldChar w:fldCharType="begin"/>
        </w:r>
        <w:r>
          <w:instrText xml:space="preserve"> PAGEREF _Toc23884 \h </w:instrText>
        </w:r>
        <w:r>
          <w:fldChar w:fldCharType="separate"/>
        </w:r>
        <w:r>
          <w:t>3</w:t>
        </w:r>
        <w:r>
          <w:fldChar w:fldCharType="end"/>
        </w:r>
      </w:hyperlink>
    </w:p>
    <w:p>
      <w:pPr>
        <w:pStyle w:val="TOC2"/>
        <w:tabs>
          <w:tab w:val="right" w:leader="dot" w:pos="8306"/>
        </w:tabs>
      </w:pPr>
      <w:hyperlink w:anchor="_Toc25686" w:history="1">
        <w:r>
          <w:rPr>
            <w:rFonts w:ascii="仿宋" w:eastAsia="仿宋" w:hAnsi="仿宋" w:cs="仿宋" w:hint="eastAsia"/>
            <w:lang w:eastAsia="zh-CN"/>
          </w:rPr>
          <w:t>(二)、行业市场分析</w:t>
        </w:r>
        <w:r>
          <w:tab/>
        </w:r>
        <w:r>
          <w:fldChar w:fldCharType="begin"/>
        </w:r>
        <w:r>
          <w:instrText xml:space="preserve"> PAGEREF _Toc25686 \h </w:instrText>
        </w:r>
        <w:r>
          <w:fldChar w:fldCharType="separate"/>
        </w:r>
        <w:r>
          <w:t>5</w:t>
        </w:r>
        <w:r>
          <w:fldChar w:fldCharType="end"/>
        </w:r>
      </w:hyperlink>
    </w:p>
    <w:p>
      <w:pPr>
        <w:pStyle w:val="TOC1"/>
        <w:tabs>
          <w:tab w:val="right" w:leader="dot" w:pos="8306"/>
        </w:tabs>
      </w:pPr>
      <w:hyperlink w:anchor="_Toc2440" w:history="1">
        <w:r>
          <w:rPr>
            <w:rFonts w:ascii="仿宋" w:eastAsia="仿宋" w:hAnsi="仿宋" w:cs="仿宋" w:hint="eastAsia"/>
            <w:lang w:eastAsia="zh-CN"/>
          </w:rPr>
          <w:t>二、物流金融项目环境保护分析</w:t>
        </w:r>
        <w:r>
          <w:tab/>
        </w:r>
        <w:r>
          <w:fldChar w:fldCharType="begin"/>
        </w:r>
        <w:r>
          <w:instrText xml:space="preserve"> PAGEREF _Toc2440 \h </w:instrText>
        </w:r>
        <w:r>
          <w:fldChar w:fldCharType="separate"/>
        </w:r>
        <w:r>
          <w:t>6</w:t>
        </w:r>
        <w:r>
          <w:fldChar w:fldCharType="end"/>
        </w:r>
      </w:hyperlink>
    </w:p>
    <w:p>
      <w:pPr>
        <w:pStyle w:val="TOC2"/>
        <w:tabs>
          <w:tab w:val="right" w:leader="dot" w:pos="8306"/>
        </w:tabs>
      </w:pPr>
      <w:hyperlink w:anchor="_Toc25714" w:history="1">
        <w:r>
          <w:rPr>
            <w:rFonts w:ascii="仿宋" w:eastAsia="仿宋" w:hAnsi="仿宋" w:cs="仿宋" w:hint="eastAsia"/>
            <w:lang w:eastAsia="zh-CN"/>
          </w:rPr>
          <w:t>(一)、建设区域环境质量现状</w:t>
        </w:r>
        <w:r>
          <w:tab/>
        </w:r>
        <w:r>
          <w:fldChar w:fldCharType="begin"/>
        </w:r>
        <w:r>
          <w:instrText xml:space="preserve"> PAGEREF _Toc25714 \h </w:instrText>
        </w:r>
        <w:r>
          <w:fldChar w:fldCharType="separate"/>
        </w:r>
        <w:r>
          <w:t>6</w:t>
        </w:r>
        <w:r>
          <w:fldChar w:fldCharType="end"/>
        </w:r>
      </w:hyperlink>
    </w:p>
    <w:p>
      <w:pPr>
        <w:pStyle w:val="TOC2"/>
        <w:tabs>
          <w:tab w:val="right" w:leader="dot" w:pos="8306"/>
        </w:tabs>
      </w:pPr>
      <w:hyperlink w:anchor="_Toc18401" w:history="1">
        <w:r>
          <w:rPr>
            <w:rFonts w:ascii="仿宋" w:eastAsia="仿宋" w:hAnsi="仿宋" w:cs="仿宋" w:hint="eastAsia"/>
            <w:lang w:eastAsia="zh-CN"/>
          </w:rPr>
          <w:t>(二)、建设期环境保护</w:t>
        </w:r>
        <w:r>
          <w:tab/>
        </w:r>
        <w:r>
          <w:fldChar w:fldCharType="begin"/>
        </w:r>
        <w:r>
          <w:instrText xml:space="preserve"> PAGEREF _Toc18401 \h </w:instrText>
        </w:r>
        <w:r>
          <w:fldChar w:fldCharType="separate"/>
        </w:r>
        <w:r>
          <w:t>7</w:t>
        </w:r>
        <w:r>
          <w:fldChar w:fldCharType="end"/>
        </w:r>
      </w:hyperlink>
    </w:p>
    <w:p>
      <w:pPr>
        <w:pStyle w:val="TOC2"/>
        <w:tabs>
          <w:tab w:val="right" w:leader="dot" w:pos="8306"/>
        </w:tabs>
      </w:pPr>
      <w:hyperlink w:anchor="_Toc1534" w:history="1">
        <w:r>
          <w:rPr>
            <w:rFonts w:ascii="仿宋" w:eastAsia="仿宋" w:hAnsi="仿宋" w:cs="仿宋" w:hint="eastAsia"/>
            <w:lang w:eastAsia="zh-CN"/>
          </w:rPr>
          <w:t>(三)、运营期环境保护</w:t>
        </w:r>
        <w:r>
          <w:tab/>
        </w:r>
        <w:r>
          <w:fldChar w:fldCharType="begin"/>
        </w:r>
        <w:r>
          <w:instrText xml:space="preserve"> PAGEREF _Toc1534 \h </w:instrText>
        </w:r>
        <w:r>
          <w:fldChar w:fldCharType="separate"/>
        </w:r>
        <w:r>
          <w:t>8</w:t>
        </w:r>
        <w:r>
          <w:fldChar w:fldCharType="end"/>
        </w:r>
      </w:hyperlink>
    </w:p>
    <w:p>
      <w:pPr>
        <w:pStyle w:val="TOC2"/>
        <w:tabs>
          <w:tab w:val="right" w:leader="dot" w:pos="8306"/>
        </w:tabs>
      </w:pPr>
      <w:hyperlink w:anchor="_Toc919" w:history="1">
        <w:r>
          <w:rPr>
            <w:rFonts w:ascii="仿宋" w:eastAsia="仿宋" w:hAnsi="仿宋" w:cs="仿宋" w:hint="eastAsia"/>
            <w:lang w:eastAsia="zh-CN"/>
          </w:rPr>
          <w:t>(四)、物流金融项目建设对区域经济的影响</w:t>
        </w:r>
        <w:r>
          <w:tab/>
        </w:r>
        <w:r>
          <w:fldChar w:fldCharType="begin"/>
        </w:r>
        <w:r>
          <w:instrText xml:space="preserve"> PAGEREF _Toc919 \h </w:instrText>
        </w:r>
        <w:r>
          <w:fldChar w:fldCharType="separate"/>
        </w:r>
        <w:r>
          <w:t>10</w:t>
        </w:r>
        <w:r>
          <w:fldChar w:fldCharType="end"/>
        </w:r>
      </w:hyperlink>
    </w:p>
    <w:p>
      <w:pPr>
        <w:pStyle w:val="TOC2"/>
        <w:tabs>
          <w:tab w:val="right" w:leader="dot" w:pos="8306"/>
        </w:tabs>
      </w:pPr>
      <w:hyperlink w:anchor="_Toc20331" w:history="1">
        <w:r>
          <w:rPr>
            <w:rFonts w:ascii="仿宋" w:eastAsia="仿宋" w:hAnsi="仿宋" w:cs="仿宋" w:hint="eastAsia"/>
            <w:lang w:eastAsia="zh-CN"/>
          </w:rPr>
          <w:t>(五)、废弃物处理</w:t>
        </w:r>
        <w:r>
          <w:tab/>
        </w:r>
        <w:r>
          <w:fldChar w:fldCharType="begin"/>
        </w:r>
        <w:r>
          <w:instrText xml:space="preserve"> PAGEREF _Toc20331 \h </w:instrText>
        </w:r>
        <w:r>
          <w:fldChar w:fldCharType="separate"/>
        </w:r>
        <w:r>
          <w:t>11</w:t>
        </w:r>
        <w:r>
          <w:fldChar w:fldCharType="end"/>
        </w:r>
      </w:hyperlink>
    </w:p>
    <w:p>
      <w:pPr>
        <w:pStyle w:val="TOC2"/>
        <w:tabs>
          <w:tab w:val="right" w:leader="dot" w:pos="8306"/>
        </w:tabs>
      </w:pPr>
      <w:hyperlink w:anchor="_Toc6338" w:history="1">
        <w:r>
          <w:rPr>
            <w:rFonts w:ascii="仿宋" w:eastAsia="仿宋" w:hAnsi="仿宋" w:cs="仿宋" w:hint="eastAsia"/>
            <w:lang w:eastAsia="zh-CN"/>
          </w:rPr>
          <w:t>(六)、特殊环境影响分析</w:t>
        </w:r>
        <w:r>
          <w:tab/>
        </w:r>
        <w:r>
          <w:fldChar w:fldCharType="begin"/>
        </w:r>
        <w:r>
          <w:instrText xml:space="preserve"> PAGEREF _Toc6338 \h </w:instrText>
        </w:r>
        <w:r>
          <w:fldChar w:fldCharType="separate"/>
        </w:r>
        <w:r>
          <w:t>12</w:t>
        </w:r>
        <w:r>
          <w:fldChar w:fldCharType="end"/>
        </w:r>
      </w:hyperlink>
    </w:p>
    <w:p>
      <w:pPr>
        <w:pStyle w:val="TOC2"/>
        <w:tabs>
          <w:tab w:val="right" w:leader="dot" w:pos="8306"/>
        </w:tabs>
      </w:pPr>
      <w:hyperlink w:anchor="_Toc1589" w:history="1">
        <w:r>
          <w:rPr>
            <w:rFonts w:ascii="仿宋" w:eastAsia="仿宋" w:hAnsi="仿宋" w:cs="仿宋" w:hint="eastAsia"/>
            <w:lang w:eastAsia="zh-CN"/>
          </w:rPr>
          <w:t>(七)、清洁生产</w:t>
        </w:r>
        <w:r>
          <w:tab/>
        </w:r>
        <w:r>
          <w:fldChar w:fldCharType="begin"/>
        </w:r>
        <w:r>
          <w:instrText xml:space="preserve"> PAGEREF _Toc1589 \h </w:instrText>
        </w:r>
        <w:r>
          <w:fldChar w:fldCharType="separate"/>
        </w:r>
        <w:r>
          <w:t>14</w:t>
        </w:r>
        <w:r>
          <w:fldChar w:fldCharType="end"/>
        </w:r>
      </w:hyperlink>
    </w:p>
    <w:p>
      <w:pPr>
        <w:pStyle w:val="TOC2"/>
        <w:tabs>
          <w:tab w:val="right" w:leader="dot" w:pos="8306"/>
        </w:tabs>
      </w:pPr>
      <w:hyperlink w:anchor="_Toc12713" w:history="1">
        <w:r>
          <w:rPr>
            <w:rFonts w:ascii="仿宋" w:eastAsia="仿宋" w:hAnsi="仿宋" w:cs="仿宋" w:hint="eastAsia"/>
            <w:lang w:eastAsia="zh-CN"/>
          </w:rPr>
          <w:t>(八)、环境保护综合评价</w:t>
        </w:r>
        <w:r>
          <w:tab/>
        </w:r>
        <w:r>
          <w:fldChar w:fldCharType="begin"/>
        </w:r>
        <w:r>
          <w:instrText xml:space="preserve"> PAGEREF _Toc12713 \h </w:instrText>
        </w:r>
        <w:r>
          <w:fldChar w:fldCharType="separate"/>
        </w:r>
        <w:r>
          <w:t>15</w:t>
        </w:r>
        <w:r>
          <w:fldChar w:fldCharType="end"/>
        </w:r>
      </w:hyperlink>
    </w:p>
    <w:p>
      <w:pPr>
        <w:pStyle w:val="TOC1"/>
        <w:tabs>
          <w:tab w:val="right" w:leader="dot" w:pos="8306"/>
        </w:tabs>
      </w:pPr>
      <w:hyperlink w:anchor="_Toc9045" w:history="1">
        <w:r>
          <w:rPr>
            <w:rFonts w:ascii="仿宋" w:eastAsia="仿宋" w:hAnsi="仿宋" w:cs="仿宋" w:hint="eastAsia"/>
            <w:lang w:eastAsia="zh-CN"/>
          </w:rPr>
          <w:t>三、土建工程设计</w:t>
        </w:r>
        <w:r>
          <w:tab/>
        </w:r>
        <w:r>
          <w:fldChar w:fldCharType="begin"/>
        </w:r>
        <w:r>
          <w:instrText xml:space="preserve"> PAGEREF _Toc9045 \h </w:instrText>
        </w:r>
        <w:r>
          <w:fldChar w:fldCharType="separate"/>
        </w:r>
        <w:r>
          <w:t>17</w:t>
        </w:r>
        <w:r>
          <w:fldChar w:fldCharType="end"/>
        </w:r>
      </w:hyperlink>
    </w:p>
    <w:p>
      <w:pPr>
        <w:pStyle w:val="TOC2"/>
        <w:tabs>
          <w:tab w:val="right" w:leader="dot" w:pos="8306"/>
        </w:tabs>
      </w:pPr>
      <w:hyperlink w:anchor="_Toc17383" w:history="1">
        <w:r>
          <w:rPr>
            <w:rFonts w:ascii="仿宋" w:eastAsia="仿宋" w:hAnsi="仿宋" w:cs="仿宋" w:hint="eastAsia"/>
            <w:lang w:eastAsia="zh-CN"/>
          </w:rPr>
          <w:t>(一)、建筑工程设计原则</w:t>
        </w:r>
        <w:r>
          <w:tab/>
        </w:r>
        <w:r>
          <w:fldChar w:fldCharType="begin"/>
        </w:r>
        <w:r>
          <w:instrText xml:space="preserve"> PAGEREF _Toc17383 \h </w:instrText>
        </w:r>
        <w:r>
          <w:fldChar w:fldCharType="separate"/>
        </w:r>
        <w:r>
          <w:t>17</w:t>
        </w:r>
        <w:r>
          <w:fldChar w:fldCharType="end"/>
        </w:r>
      </w:hyperlink>
    </w:p>
    <w:p>
      <w:pPr>
        <w:pStyle w:val="TOC2"/>
        <w:tabs>
          <w:tab w:val="right" w:leader="dot" w:pos="8306"/>
        </w:tabs>
      </w:pPr>
      <w:hyperlink w:anchor="_Toc19552" w:history="1">
        <w:r>
          <w:rPr>
            <w:rFonts w:ascii="仿宋" w:eastAsia="仿宋" w:hAnsi="仿宋" w:cs="仿宋" w:hint="eastAsia"/>
            <w:lang w:eastAsia="zh-CN"/>
          </w:rPr>
          <w:t>(二)、土建工程设计年限及安全等级</w:t>
        </w:r>
        <w:r>
          <w:tab/>
        </w:r>
        <w:r>
          <w:fldChar w:fldCharType="begin"/>
        </w:r>
        <w:r>
          <w:instrText xml:space="preserve"> PAGEREF _Toc19552 \h </w:instrText>
        </w:r>
        <w:r>
          <w:fldChar w:fldCharType="separate"/>
        </w:r>
        <w:r>
          <w:t>19</w:t>
        </w:r>
        <w:r>
          <w:fldChar w:fldCharType="end"/>
        </w:r>
      </w:hyperlink>
    </w:p>
    <w:p>
      <w:pPr>
        <w:pStyle w:val="TOC2"/>
        <w:tabs>
          <w:tab w:val="right" w:leader="dot" w:pos="8306"/>
        </w:tabs>
      </w:pPr>
      <w:hyperlink w:anchor="_Toc21403" w:history="1">
        <w:r>
          <w:rPr>
            <w:rFonts w:ascii="仿宋" w:eastAsia="仿宋" w:hAnsi="仿宋" w:cs="仿宋" w:hint="eastAsia"/>
            <w:lang w:eastAsia="zh-CN"/>
          </w:rPr>
          <w:t>(三)、建筑工程设计总体要求</w:t>
        </w:r>
        <w:r>
          <w:tab/>
        </w:r>
        <w:r>
          <w:fldChar w:fldCharType="begin"/>
        </w:r>
        <w:r>
          <w:instrText xml:space="preserve"> PAGEREF _Toc21403 \h </w:instrText>
        </w:r>
        <w:r>
          <w:fldChar w:fldCharType="separate"/>
        </w:r>
        <w:r>
          <w:t>20</w:t>
        </w:r>
        <w:r>
          <w:fldChar w:fldCharType="end"/>
        </w:r>
      </w:hyperlink>
    </w:p>
    <w:p>
      <w:pPr>
        <w:pStyle w:val="TOC2"/>
        <w:tabs>
          <w:tab w:val="right" w:leader="dot" w:pos="8306"/>
        </w:tabs>
      </w:pPr>
      <w:hyperlink w:anchor="_Toc32359" w:history="1">
        <w:r>
          <w:rPr>
            <w:rFonts w:ascii="仿宋" w:eastAsia="仿宋" w:hAnsi="仿宋" w:cs="仿宋" w:hint="eastAsia"/>
            <w:lang w:eastAsia="zh-CN"/>
          </w:rPr>
          <w:t>(四)、土建工程建设指标</w:t>
        </w:r>
        <w:r>
          <w:tab/>
        </w:r>
        <w:r>
          <w:fldChar w:fldCharType="begin"/>
        </w:r>
        <w:r>
          <w:instrText xml:space="preserve"> PAGEREF _Toc32359 \h </w:instrText>
        </w:r>
        <w:r>
          <w:fldChar w:fldCharType="separate"/>
        </w:r>
        <w:r>
          <w:t>22</w:t>
        </w:r>
        <w:r>
          <w:fldChar w:fldCharType="end"/>
        </w:r>
      </w:hyperlink>
    </w:p>
    <w:p>
      <w:pPr>
        <w:pStyle w:val="TOC1"/>
        <w:tabs>
          <w:tab w:val="right" w:leader="dot" w:pos="8306"/>
        </w:tabs>
      </w:pPr>
      <w:hyperlink w:anchor="_Toc5431" w:history="1">
        <w:r>
          <w:rPr>
            <w:rFonts w:ascii="仿宋" w:eastAsia="仿宋" w:hAnsi="仿宋" w:cs="仿宋" w:hint="eastAsia"/>
            <w:lang w:eastAsia="zh-CN"/>
          </w:rPr>
          <w:t>四、物流金融项目选址说明</w:t>
        </w:r>
        <w:r>
          <w:tab/>
        </w:r>
        <w:r>
          <w:fldChar w:fldCharType="begin"/>
        </w:r>
        <w:r>
          <w:instrText xml:space="preserve"> PAGEREF _Toc5431 \h </w:instrText>
        </w:r>
        <w:r>
          <w:fldChar w:fldCharType="separate"/>
        </w:r>
        <w:r>
          <w:t>24</w:t>
        </w:r>
        <w:r>
          <w:fldChar w:fldCharType="end"/>
        </w:r>
      </w:hyperlink>
    </w:p>
    <w:p>
      <w:pPr>
        <w:pStyle w:val="TOC2"/>
        <w:tabs>
          <w:tab w:val="right" w:leader="dot" w:pos="8306"/>
        </w:tabs>
      </w:pPr>
      <w:hyperlink w:anchor="_Toc16666" w:history="1">
        <w:r>
          <w:rPr>
            <w:rFonts w:ascii="仿宋" w:eastAsia="仿宋" w:hAnsi="仿宋" w:cs="仿宋" w:hint="eastAsia"/>
            <w:lang w:eastAsia="zh-CN"/>
          </w:rPr>
          <w:t>(一)、物流金融项目选址</w:t>
        </w:r>
        <w:r>
          <w:tab/>
        </w:r>
        <w:r>
          <w:fldChar w:fldCharType="begin"/>
        </w:r>
        <w:r>
          <w:instrText xml:space="preserve"> PAGEREF _Toc16666 \h </w:instrText>
        </w:r>
        <w:r>
          <w:fldChar w:fldCharType="separate"/>
        </w:r>
        <w:r>
          <w:t>24</w:t>
        </w:r>
        <w:r>
          <w:fldChar w:fldCharType="end"/>
        </w:r>
      </w:hyperlink>
    </w:p>
    <w:p>
      <w:pPr>
        <w:pStyle w:val="TOC2"/>
        <w:tabs>
          <w:tab w:val="right" w:leader="dot" w:pos="8306"/>
        </w:tabs>
      </w:pPr>
      <w:hyperlink w:anchor="_Toc2731" w:history="1">
        <w:r>
          <w:rPr>
            <w:rFonts w:ascii="仿宋" w:eastAsia="仿宋" w:hAnsi="仿宋" w:cs="仿宋" w:hint="eastAsia"/>
            <w:lang w:eastAsia="zh-CN"/>
          </w:rPr>
          <w:t>(二)、用地控制指标</w:t>
        </w:r>
        <w:r>
          <w:tab/>
        </w:r>
        <w:r>
          <w:fldChar w:fldCharType="begin"/>
        </w:r>
        <w:r>
          <w:instrText xml:space="preserve"> PAGEREF _Toc2731 \h </w:instrText>
        </w:r>
        <w:r>
          <w:fldChar w:fldCharType="separate"/>
        </w:r>
        <w:r>
          <w:t>24</w:t>
        </w:r>
        <w:r>
          <w:fldChar w:fldCharType="end"/>
        </w:r>
      </w:hyperlink>
    </w:p>
    <w:p>
      <w:pPr>
        <w:pStyle w:val="TOC2"/>
        <w:tabs>
          <w:tab w:val="right" w:leader="dot" w:pos="8306"/>
        </w:tabs>
      </w:pPr>
      <w:hyperlink w:anchor="_Toc11194" w:history="1">
        <w:r>
          <w:rPr>
            <w:rFonts w:ascii="仿宋" w:eastAsia="仿宋" w:hAnsi="仿宋" w:cs="仿宋" w:hint="eastAsia"/>
            <w:lang w:eastAsia="zh-CN"/>
          </w:rPr>
          <w:t>(三)、节约用地措施</w:t>
        </w:r>
        <w:r>
          <w:tab/>
        </w:r>
        <w:r>
          <w:fldChar w:fldCharType="begin"/>
        </w:r>
        <w:r>
          <w:instrText xml:space="preserve"> PAGEREF _Toc11194 \h </w:instrText>
        </w:r>
        <w:r>
          <w:fldChar w:fldCharType="separate"/>
        </w:r>
        <w:r>
          <w:t>25</w:t>
        </w:r>
        <w:r>
          <w:fldChar w:fldCharType="end"/>
        </w:r>
      </w:hyperlink>
    </w:p>
    <w:p>
      <w:pPr>
        <w:pStyle w:val="TOC2"/>
        <w:tabs>
          <w:tab w:val="right" w:leader="dot" w:pos="8306"/>
        </w:tabs>
      </w:pPr>
      <w:hyperlink w:anchor="_Toc24315" w:history="1">
        <w:r>
          <w:rPr>
            <w:rFonts w:ascii="仿宋" w:eastAsia="仿宋" w:hAnsi="仿宋" w:cs="仿宋" w:hint="eastAsia"/>
            <w:lang w:eastAsia="zh-CN"/>
          </w:rPr>
          <w:t>(四)、总图布置方案</w:t>
        </w:r>
        <w:r>
          <w:tab/>
        </w:r>
        <w:r>
          <w:fldChar w:fldCharType="begin"/>
        </w:r>
        <w:r>
          <w:instrText xml:space="preserve"> PAGEREF _Toc24315 \h </w:instrText>
        </w:r>
        <w:r>
          <w:fldChar w:fldCharType="separate"/>
        </w:r>
        <w:r>
          <w:t>26</w:t>
        </w:r>
        <w:r>
          <w:fldChar w:fldCharType="end"/>
        </w:r>
      </w:hyperlink>
    </w:p>
    <w:p>
      <w:pPr>
        <w:pStyle w:val="TOC2"/>
        <w:tabs>
          <w:tab w:val="right" w:leader="dot" w:pos="8306"/>
        </w:tabs>
      </w:pPr>
      <w:hyperlink w:anchor="_Toc4826" w:history="1">
        <w:r>
          <w:rPr>
            <w:rFonts w:ascii="仿宋" w:eastAsia="仿宋" w:hAnsi="仿宋" w:cs="仿宋" w:hint="eastAsia"/>
            <w:lang w:eastAsia="zh-CN"/>
          </w:rPr>
          <w:t>(五)、选址综合评价</w:t>
        </w:r>
        <w:r>
          <w:tab/>
        </w:r>
        <w:r>
          <w:fldChar w:fldCharType="begin"/>
        </w:r>
        <w:r>
          <w:instrText xml:space="preserve"> PAGEREF _Toc4826 \h </w:instrText>
        </w:r>
        <w:r>
          <w:fldChar w:fldCharType="separate"/>
        </w:r>
        <w:r>
          <w:t>27</w:t>
        </w:r>
        <w:r>
          <w:fldChar w:fldCharType="end"/>
        </w:r>
      </w:hyperlink>
    </w:p>
    <w:p>
      <w:pPr>
        <w:pStyle w:val="TOC1"/>
        <w:tabs>
          <w:tab w:val="right" w:leader="dot" w:pos="8306"/>
        </w:tabs>
      </w:pPr>
      <w:hyperlink w:anchor="_Toc7049" w:history="1">
        <w:r>
          <w:rPr>
            <w:rFonts w:ascii="仿宋" w:eastAsia="仿宋" w:hAnsi="仿宋" w:cs="仿宋" w:hint="eastAsia"/>
            <w:lang w:eastAsia="zh-CN"/>
          </w:rPr>
          <w:t>五、物流金融项目投资可行性分析</w:t>
        </w:r>
        <w:r>
          <w:tab/>
        </w:r>
        <w:r>
          <w:fldChar w:fldCharType="begin"/>
        </w:r>
        <w:r>
          <w:instrText xml:space="preserve"> PAGEREF _Toc7049 \h </w:instrText>
        </w:r>
        <w:r>
          <w:fldChar w:fldCharType="separate"/>
        </w:r>
        <w:r>
          <w:t>28</w:t>
        </w:r>
        <w:r>
          <w:fldChar w:fldCharType="end"/>
        </w:r>
      </w:hyperlink>
    </w:p>
    <w:p>
      <w:pPr>
        <w:pStyle w:val="TOC2"/>
        <w:tabs>
          <w:tab w:val="right" w:leader="dot" w:pos="8306"/>
        </w:tabs>
      </w:pPr>
      <w:hyperlink w:anchor="_Toc11528" w:history="1">
        <w:r>
          <w:rPr>
            <w:rFonts w:ascii="仿宋" w:eastAsia="仿宋" w:hAnsi="仿宋" w:cs="仿宋" w:hint="eastAsia"/>
            <w:lang w:eastAsia="zh-CN"/>
          </w:rPr>
          <w:t>(一)、物流金融项目估算说明</w:t>
        </w:r>
        <w:r>
          <w:tab/>
        </w:r>
        <w:r>
          <w:fldChar w:fldCharType="begin"/>
        </w:r>
        <w:r>
          <w:instrText xml:space="preserve"> PAGEREF _Toc11528 \h </w:instrText>
        </w:r>
        <w:r>
          <w:fldChar w:fldCharType="separate"/>
        </w:r>
        <w:r>
          <w:t>28</w:t>
        </w:r>
        <w:r>
          <w:fldChar w:fldCharType="end"/>
        </w:r>
      </w:hyperlink>
    </w:p>
    <w:p>
      <w:pPr>
        <w:pStyle w:val="TOC2"/>
        <w:tabs>
          <w:tab w:val="right" w:leader="dot" w:pos="8306"/>
        </w:tabs>
      </w:pPr>
      <w:hyperlink w:anchor="_Toc27795" w:history="1">
        <w:r>
          <w:rPr>
            <w:rFonts w:ascii="仿宋" w:eastAsia="仿宋" w:hAnsi="仿宋" w:cs="仿宋" w:hint="eastAsia"/>
            <w:lang w:eastAsia="zh-CN"/>
          </w:rPr>
          <w:t>(二)、物流金融项目总投资估算</w:t>
        </w:r>
        <w:r>
          <w:tab/>
        </w:r>
        <w:r>
          <w:fldChar w:fldCharType="begin"/>
        </w:r>
        <w:r>
          <w:instrText xml:space="preserve"> PAGEREF _Toc27795 \h </w:instrText>
        </w:r>
        <w:r>
          <w:fldChar w:fldCharType="separate"/>
        </w:r>
        <w:r>
          <w:t>30</w:t>
        </w:r>
        <w:r>
          <w:fldChar w:fldCharType="end"/>
        </w:r>
      </w:hyperlink>
    </w:p>
    <w:p>
      <w:pPr>
        <w:pStyle w:val="TOC2"/>
        <w:tabs>
          <w:tab w:val="right" w:leader="dot" w:pos="8306"/>
        </w:tabs>
      </w:pPr>
      <w:hyperlink w:anchor="_Toc11727" w:history="1">
        <w:r>
          <w:rPr>
            <w:rFonts w:ascii="仿宋" w:eastAsia="仿宋" w:hAnsi="仿宋" w:cs="仿宋" w:hint="eastAsia"/>
            <w:lang w:eastAsia="zh-CN"/>
          </w:rPr>
          <w:t>(三)、资金筹措</w:t>
        </w:r>
        <w:r>
          <w:tab/>
        </w:r>
        <w:r>
          <w:fldChar w:fldCharType="begin"/>
        </w:r>
        <w:r>
          <w:instrText xml:space="preserve"> PAGEREF _Toc11727 \h </w:instrText>
        </w:r>
        <w:r>
          <w:fldChar w:fldCharType="separate"/>
        </w:r>
        <w:r>
          <w:t>31</w:t>
        </w:r>
        <w:r>
          <w:fldChar w:fldCharType="end"/>
        </w:r>
      </w:hyperlink>
    </w:p>
    <w:p>
      <w:pPr>
        <w:pStyle w:val="TOC1"/>
        <w:tabs>
          <w:tab w:val="right" w:leader="dot" w:pos="8306"/>
        </w:tabs>
      </w:pPr>
      <w:hyperlink w:anchor="_Toc5810" w:history="1">
        <w:r>
          <w:rPr>
            <w:rFonts w:ascii="仿宋" w:eastAsia="仿宋" w:hAnsi="仿宋" w:cs="仿宋" w:hint="eastAsia"/>
            <w:lang w:eastAsia="zh-CN"/>
          </w:rPr>
          <w:t>六、员工福利与企业文化</w:t>
        </w:r>
        <w:r>
          <w:tab/>
        </w:r>
        <w:r>
          <w:fldChar w:fldCharType="begin"/>
        </w:r>
        <w:r>
          <w:instrText xml:space="preserve"> PAGEREF _Toc5810 \h </w:instrText>
        </w:r>
        <w:r>
          <w:fldChar w:fldCharType="separate"/>
        </w:r>
        <w:r>
          <w:t>33</w:t>
        </w:r>
        <w:r>
          <w:fldChar w:fldCharType="end"/>
        </w:r>
      </w:hyperlink>
    </w:p>
    <w:p>
      <w:pPr>
        <w:pStyle w:val="TOC2"/>
        <w:tabs>
          <w:tab w:val="right" w:leader="dot" w:pos="8306"/>
        </w:tabs>
      </w:pPr>
      <w:hyperlink w:anchor="_Toc4531" w:history="1">
        <w:r>
          <w:rPr>
            <w:rFonts w:ascii="仿宋" w:eastAsia="仿宋" w:hAnsi="仿宋" w:cs="仿宋" w:hint="eastAsia"/>
            <w:lang w:eastAsia="zh-CN"/>
          </w:rPr>
          <w:t>(一)、员工福利政策</w:t>
        </w:r>
        <w:r>
          <w:tab/>
        </w:r>
        <w:r>
          <w:fldChar w:fldCharType="begin"/>
        </w:r>
        <w:r>
          <w:instrText xml:space="preserve"> PAGEREF _Toc4531 \h </w:instrText>
        </w:r>
        <w:r>
          <w:fldChar w:fldCharType="separate"/>
        </w:r>
        <w:r>
          <w:t>33</w:t>
        </w:r>
        <w:r>
          <w:fldChar w:fldCharType="end"/>
        </w:r>
      </w:hyperlink>
    </w:p>
    <w:p>
      <w:pPr>
        <w:pStyle w:val="TOC2"/>
        <w:tabs>
          <w:tab w:val="right" w:leader="dot" w:pos="8306"/>
        </w:tabs>
      </w:pPr>
      <w:hyperlink w:anchor="_Toc3431" w:history="1">
        <w:r>
          <w:rPr>
            <w:rFonts w:ascii="仿宋" w:eastAsia="仿宋" w:hAnsi="仿宋" w:cs="仿宋" w:hint="eastAsia"/>
            <w:lang w:eastAsia="zh-CN"/>
          </w:rPr>
          <w:t>(二)、团队建设与员工培训</w:t>
        </w:r>
        <w:r>
          <w:tab/>
        </w:r>
        <w:r>
          <w:fldChar w:fldCharType="begin"/>
        </w:r>
        <w:r>
          <w:instrText xml:space="preserve"> PAGEREF _Toc3431 \h </w:instrText>
        </w:r>
        <w:r>
          <w:fldChar w:fldCharType="separate"/>
        </w:r>
        <w:r>
          <w:t>35</w:t>
        </w:r>
        <w:r>
          <w:fldChar w:fldCharType="end"/>
        </w:r>
      </w:hyperlink>
    </w:p>
    <w:p>
      <w:pPr>
        <w:pStyle w:val="TOC2"/>
        <w:tabs>
          <w:tab w:val="right" w:leader="dot" w:pos="8306"/>
        </w:tabs>
      </w:pPr>
      <w:hyperlink w:anchor="_Toc27407" w:history="1">
        <w:r>
          <w:rPr>
            <w:rFonts w:ascii="仿宋" w:eastAsia="仿宋" w:hAnsi="仿宋" w:cs="仿宋" w:hint="eastAsia"/>
            <w:lang w:eastAsia="zh-CN"/>
          </w:rPr>
          <w:t>(三)、企业文化建设</w:t>
        </w:r>
        <w:r>
          <w:tab/>
        </w:r>
        <w:r>
          <w:fldChar w:fldCharType="begin"/>
        </w:r>
        <w:r>
          <w:instrText xml:space="preserve"> PAGEREF _Toc27407 \h </w:instrText>
        </w:r>
        <w:r>
          <w:fldChar w:fldCharType="separate"/>
        </w:r>
        <w:r>
          <w:t>36</w:t>
        </w:r>
        <w:r>
          <w:fldChar w:fldCharType="end"/>
        </w:r>
      </w:hyperlink>
    </w:p>
    <w:p>
      <w:pPr>
        <w:pStyle w:val="TOC2"/>
        <w:tabs>
          <w:tab w:val="right" w:leader="dot" w:pos="8306"/>
        </w:tabs>
      </w:pPr>
      <w:hyperlink w:anchor="_Toc23289" w:history="1">
        <w:r>
          <w:rPr>
            <w:rFonts w:ascii="仿宋" w:eastAsia="仿宋" w:hAnsi="仿宋" w:cs="仿宋" w:hint="eastAsia"/>
            <w:lang w:eastAsia="zh-CN"/>
          </w:rPr>
          <w:t>(四)、员工健康与工作平衡</w:t>
        </w:r>
        <w:r>
          <w:tab/>
        </w:r>
        <w:r>
          <w:fldChar w:fldCharType="begin"/>
        </w:r>
        <w:r>
          <w:instrText xml:space="preserve"> PAGEREF _Toc23289 \h </w:instrText>
        </w:r>
        <w:r>
          <w:fldChar w:fldCharType="separate"/>
        </w:r>
        <w:r>
          <w:t>38</w:t>
        </w:r>
        <w:r>
          <w:fldChar w:fldCharType="end"/>
        </w:r>
      </w:hyperlink>
    </w:p>
    <w:p>
      <w:pPr>
        <w:pStyle w:val="TOC1"/>
        <w:tabs>
          <w:tab w:val="right" w:leader="dot" w:pos="8306"/>
        </w:tabs>
      </w:pPr>
      <w:hyperlink w:anchor="_Toc16137" w:history="1">
        <w:r>
          <w:rPr>
            <w:rFonts w:ascii="仿宋" w:eastAsia="仿宋" w:hAnsi="仿宋" w:cs="仿宋" w:hint="eastAsia"/>
            <w:lang w:eastAsia="zh-CN"/>
          </w:rPr>
          <w:t>七、知识管理与技术创新</w:t>
        </w:r>
        <w:r>
          <w:tab/>
        </w:r>
        <w:r>
          <w:fldChar w:fldCharType="begin"/>
        </w:r>
        <w:r>
          <w:instrText xml:space="preserve"> PAGEREF _Toc16137 \h </w:instrText>
        </w:r>
        <w:r>
          <w:fldChar w:fldCharType="separate"/>
        </w:r>
        <w:r>
          <w:t>40</w:t>
        </w:r>
        <w:r>
          <w:fldChar w:fldCharType="end"/>
        </w:r>
      </w:hyperlink>
    </w:p>
    <w:p>
      <w:pPr>
        <w:pStyle w:val="TOC2"/>
        <w:tabs>
          <w:tab w:val="right" w:leader="dot" w:pos="8306"/>
        </w:tabs>
      </w:pPr>
      <w:hyperlink w:anchor="_Toc19489" w:history="1">
        <w:r>
          <w:rPr>
            <w:rFonts w:ascii="仿宋" w:eastAsia="仿宋" w:hAnsi="仿宋" w:cs="仿宋" w:hint="eastAsia"/>
            <w:lang w:eastAsia="zh-CN"/>
          </w:rPr>
          <w:t>(一)、知识管理体系建设</w:t>
        </w:r>
        <w:r>
          <w:tab/>
        </w:r>
        <w:r>
          <w:fldChar w:fldCharType="begin"/>
        </w:r>
        <w:r>
          <w:instrText xml:space="preserve"> PAGEREF _Toc19489 \h </w:instrText>
        </w:r>
        <w:r>
          <w:fldChar w:fldCharType="separate"/>
        </w:r>
        <w:r>
          <w:t>40</w:t>
        </w:r>
        <w:r>
          <w:fldChar w:fldCharType="end"/>
        </w:r>
      </w:hyperlink>
    </w:p>
    <w:p>
      <w:pPr>
        <w:pStyle w:val="TOC2"/>
        <w:tabs>
          <w:tab w:val="right" w:leader="dot" w:pos="8306"/>
        </w:tabs>
      </w:pPr>
      <w:hyperlink w:anchor="_Toc15089" w:history="1">
        <w:r>
          <w:rPr>
            <w:rFonts w:ascii="仿宋" w:eastAsia="仿宋" w:hAnsi="仿宋" w:cs="仿宋" w:hint="eastAsia"/>
            <w:lang w:eastAsia="zh-CN"/>
          </w:rPr>
          <w:t>(二)、技术创新与研发投入</w:t>
        </w:r>
        <w:r>
          <w:tab/>
        </w:r>
        <w:r>
          <w:fldChar w:fldCharType="begin"/>
        </w:r>
        <w:r>
          <w:instrText xml:space="preserve"> PAGEREF _Toc15089 \h </w:instrText>
        </w:r>
        <w:r>
          <w:fldChar w:fldCharType="separate"/>
        </w:r>
        <w:r>
          <w:t>41</w:t>
        </w:r>
        <w:r>
          <w:fldChar w:fldCharType="end"/>
        </w:r>
      </w:hyperlink>
    </w:p>
    <w:p>
      <w:pPr>
        <w:pStyle w:val="TOC2"/>
        <w:tabs>
          <w:tab w:val="right" w:leader="dot" w:pos="8306"/>
        </w:tabs>
      </w:pPr>
      <w:hyperlink w:anchor="_Toc9830" w:history="1">
        <w:r>
          <w:rPr>
            <w:rFonts w:ascii="仿宋" w:eastAsia="仿宋" w:hAnsi="仿宋" w:cs="仿宋" w:hint="eastAsia"/>
            <w:lang w:eastAsia="zh-CN"/>
          </w:rPr>
          <w:t>(三)、专利申请与技术保护</w:t>
        </w:r>
        <w:r>
          <w:tab/>
        </w:r>
        <w:r>
          <w:fldChar w:fldCharType="begin"/>
        </w:r>
        <w:r>
          <w:instrText xml:space="preserve"> PAGEREF _Toc9830 \h </w:instrText>
        </w:r>
        <w:r>
          <w:fldChar w:fldCharType="separate"/>
        </w:r>
        <w:r>
          <w:t>43</w:t>
        </w:r>
        <w:r>
          <w:fldChar w:fldCharType="end"/>
        </w:r>
      </w:hyperlink>
    </w:p>
    <w:p>
      <w:pPr>
        <w:pStyle w:val="TOC2"/>
        <w:tabs>
          <w:tab w:val="right" w:leader="dot" w:pos="8306"/>
        </w:tabs>
      </w:pPr>
      <w:hyperlink w:anchor="_Toc3526" w:history="1">
        <w:r>
          <w:rPr>
            <w:rFonts w:ascii="仿宋" w:eastAsia="仿宋" w:hAnsi="仿宋" w:cs="仿宋" w:hint="eastAsia"/>
            <w:lang w:eastAsia="zh-CN"/>
          </w:rPr>
          <w:t>(四)、人才培养与团队建设</w:t>
        </w:r>
        <w:r>
          <w:tab/>
        </w:r>
        <w:r>
          <w:fldChar w:fldCharType="begin"/>
        </w:r>
        <w:r>
          <w:instrText xml:space="preserve"> PAGEREF _Toc3526 \h </w:instrText>
        </w:r>
        <w:r>
          <w:fldChar w:fldCharType="separate"/>
        </w:r>
        <w:r>
          <w:t>45</w:t>
        </w:r>
        <w:r>
          <w:fldChar w:fldCharType="end"/>
        </w:r>
      </w:hyperlink>
    </w:p>
    <w:p>
      <w:pPr>
        <w:pStyle w:val="TOC1"/>
        <w:tabs>
          <w:tab w:val="right" w:leader="dot" w:pos="8306"/>
        </w:tabs>
      </w:pPr>
      <w:hyperlink w:anchor="_Toc9754" w:history="1">
        <w:r>
          <w:rPr>
            <w:rFonts w:ascii="仿宋" w:eastAsia="仿宋" w:hAnsi="仿宋" w:cs="仿宋" w:hint="eastAsia"/>
            <w:lang w:eastAsia="zh-CN"/>
          </w:rPr>
          <w:t>八、危机管理与应急预案</w:t>
        </w:r>
        <w:r>
          <w:tab/>
        </w:r>
        <w:r>
          <w:fldChar w:fldCharType="begin"/>
        </w:r>
        <w:r>
          <w:instrText xml:space="preserve"> PAGEREF _Toc9754 \h </w:instrText>
        </w:r>
        <w:r>
          <w:fldChar w:fldCharType="separate"/>
        </w:r>
        <w:r>
          <w:t>48</w:t>
        </w:r>
        <w:r>
          <w:fldChar w:fldCharType="end"/>
        </w:r>
      </w:hyperlink>
    </w:p>
    <w:p>
      <w:pPr>
        <w:pStyle w:val="TOC2"/>
        <w:tabs>
          <w:tab w:val="right" w:leader="dot" w:pos="8306"/>
        </w:tabs>
      </w:pPr>
      <w:hyperlink w:anchor="_Toc20151" w:history="1">
        <w:r>
          <w:rPr>
            <w:rFonts w:ascii="仿宋" w:eastAsia="仿宋" w:hAnsi="仿宋" w:cs="仿宋" w:hint="eastAsia"/>
            <w:lang w:eastAsia="zh-CN"/>
          </w:rPr>
          <w:t>(一)、危机预警与监测</w:t>
        </w:r>
        <w:r>
          <w:tab/>
        </w:r>
        <w:r>
          <w:fldChar w:fldCharType="begin"/>
        </w:r>
        <w:r>
          <w:instrText xml:space="preserve"> PAGEREF _Toc20151 \h </w:instrText>
        </w:r>
        <w:r>
          <w:fldChar w:fldCharType="separate"/>
        </w:r>
        <w:r>
          <w:t>48</w:t>
        </w:r>
        <w:r>
          <w:fldChar w:fldCharType="end"/>
        </w:r>
      </w:hyperlink>
    </w:p>
    <w:p>
      <w:pPr>
        <w:pStyle w:val="TOC2"/>
        <w:tabs>
          <w:tab w:val="right" w:leader="dot" w:pos="8306"/>
        </w:tabs>
      </w:pPr>
      <w:hyperlink w:anchor="_Toc10564" w:history="1">
        <w:r>
          <w:rPr>
            <w:rFonts w:ascii="仿宋" w:eastAsia="仿宋" w:hAnsi="仿宋" w:cs="仿宋" w:hint="eastAsia"/>
            <w:lang w:eastAsia="zh-CN"/>
          </w:rPr>
          <w:t>(二)、应急预案与危机响应</w:t>
        </w:r>
        <w:r>
          <w:tab/>
        </w:r>
        <w:r>
          <w:fldChar w:fldCharType="begin"/>
        </w:r>
        <w:r>
          <w:instrText xml:space="preserve"> PAGEREF _Toc10564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4" w:history="1">
        <w:r>
          <w:rPr>
            <w:rFonts w:ascii="仿宋" w:eastAsia="仿宋" w:hAnsi="仿宋" w:cs="仿宋" w:hint="eastAsia"/>
            <w:lang w:eastAsia="zh-CN"/>
          </w:rPr>
          <w:t>(三)、危机沟通与舆情控制</w:t>
        </w:r>
        <w:r>
          <w:tab/>
        </w:r>
        <w:r>
          <w:fldChar w:fldCharType="begin"/>
        </w:r>
        <w:r>
          <w:instrText xml:space="preserve"> PAGEREF _Toc24794 \h </w:instrText>
        </w:r>
        <w:r>
          <w:fldChar w:fldCharType="separate"/>
        </w:r>
        <w:r>
          <w:t>51</w:t>
        </w:r>
        <w:r>
          <w:fldChar w:fldCharType="end"/>
        </w:r>
      </w:hyperlink>
    </w:p>
    <w:p>
      <w:pPr>
        <w:pStyle w:val="TOC2"/>
        <w:tabs>
          <w:tab w:val="right" w:leader="dot" w:pos="8306"/>
        </w:tabs>
      </w:pPr>
      <w:hyperlink w:anchor="_Toc22289" w:history="1">
        <w:r>
          <w:rPr>
            <w:rFonts w:ascii="仿宋" w:eastAsia="仿宋" w:hAnsi="仿宋" w:cs="仿宋" w:hint="eastAsia"/>
            <w:lang w:eastAsia="zh-CN"/>
          </w:rPr>
          <w:t>(四)、危机后教训与改进</w:t>
        </w:r>
        <w:r>
          <w:tab/>
        </w:r>
        <w:r>
          <w:fldChar w:fldCharType="begin"/>
        </w:r>
        <w:r>
          <w:instrText xml:space="preserve"> PAGEREF _Toc22289 \h </w:instrText>
        </w:r>
        <w:r>
          <w:fldChar w:fldCharType="separate"/>
        </w:r>
        <w:r>
          <w:t>53</w:t>
        </w:r>
        <w:r>
          <w:fldChar w:fldCharType="end"/>
        </w:r>
      </w:hyperlink>
    </w:p>
    <w:p>
      <w:pPr>
        <w:pStyle w:val="TOC1"/>
        <w:tabs>
          <w:tab w:val="right" w:leader="dot" w:pos="8306"/>
        </w:tabs>
      </w:pPr>
      <w:hyperlink w:anchor="_Toc1393" w:history="1">
        <w:r>
          <w:rPr>
            <w:rFonts w:ascii="仿宋" w:eastAsia="仿宋" w:hAnsi="仿宋" w:cs="仿宋" w:hint="eastAsia"/>
            <w:lang w:eastAsia="zh-CN"/>
          </w:rPr>
          <w:t>九、未来发展战略</w:t>
        </w:r>
        <w:r>
          <w:tab/>
        </w:r>
        <w:r>
          <w:fldChar w:fldCharType="begin"/>
        </w:r>
        <w:r>
          <w:instrText xml:space="preserve"> PAGEREF _Toc1393 \h </w:instrText>
        </w:r>
        <w:r>
          <w:fldChar w:fldCharType="separate"/>
        </w:r>
        <w:r>
          <w:t>55</w:t>
        </w:r>
        <w:r>
          <w:fldChar w:fldCharType="end"/>
        </w:r>
      </w:hyperlink>
    </w:p>
    <w:p>
      <w:pPr>
        <w:pStyle w:val="TOC2"/>
        <w:tabs>
          <w:tab w:val="right" w:leader="dot" w:pos="8306"/>
        </w:tabs>
      </w:pPr>
      <w:hyperlink w:anchor="_Toc20342" w:history="1">
        <w:r>
          <w:rPr>
            <w:rFonts w:ascii="仿宋" w:eastAsia="仿宋" w:hAnsi="仿宋" w:cs="仿宋" w:hint="eastAsia"/>
            <w:lang w:eastAsia="zh-CN"/>
          </w:rPr>
          <w:t>(一)、未来市场定位与业务拓展</w:t>
        </w:r>
        <w:r>
          <w:tab/>
        </w:r>
        <w:r>
          <w:fldChar w:fldCharType="begin"/>
        </w:r>
        <w:r>
          <w:instrText xml:space="preserve"> PAGEREF _Toc20342 \h </w:instrText>
        </w:r>
        <w:r>
          <w:fldChar w:fldCharType="separate"/>
        </w:r>
        <w:r>
          <w:t>55</w:t>
        </w:r>
        <w:r>
          <w:fldChar w:fldCharType="end"/>
        </w:r>
      </w:hyperlink>
    </w:p>
    <w:p>
      <w:pPr>
        <w:pStyle w:val="TOC2"/>
        <w:tabs>
          <w:tab w:val="right" w:leader="dot" w:pos="8306"/>
        </w:tabs>
      </w:pPr>
      <w:hyperlink w:anchor="_Toc6509" w:history="1">
        <w:r>
          <w:rPr>
            <w:rFonts w:ascii="仿宋" w:eastAsia="仿宋" w:hAnsi="仿宋" w:cs="仿宋" w:hint="eastAsia"/>
            <w:lang w:eastAsia="zh-CN"/>
          </w:rPr>
          <w:t>(二)、技术创新与研发方向</w:t>
        </w:r>
        <w:r>
          <w:tab/>
        </w:r>
        <w:r>
          <w:fldChar w:fldCharType="begin"/>
        </w:r>
        <w:r>
          <w:instrText xml:space="preserve"> PAGEREF _Toc6509 \h </w:instrText>
        </w:r>
        <w:r>
          <w:fldChar w:fldCharType="separate"/>
        </w:r>
        <w:r>
          <w:t>57</w:t>
        </w:r>
        <w:r>
          <w:fldChar w:fldCharType="end"/>
        </w:r>
      </w:hyperlink>
    </w:p>
    <w:p>
      <w:pPr>
        <w:pStyle w:val="TOC2"/>
        <w:tabs>
          <w:tab w:val="right" w:leader="dot" w:pos="8306"/>
        </w:tabs>
      </w:pPr>
      <w:hyperlink w:anchor="_Toc3363" w:history="1">
        <w:r>
          <w:rPr>
            <w:rFonts w:ascii="仿宋" w:eastAsia="仿宋" w:hAnsi="仿宋" w:cs="仿宋" w:hint="eastAsia"/>
            <w:lang w:eastAsia="zh-CN"/>
          </w:rPr>
          <w:t>(三)、国际化战略与全球市场</w:t>
        </w:r>
        <w:r>
          <w:tab/>
        </w:r>
        <w:r>
          <w:fldChar w:fldCharType="begin"/>
        </w:r>
        <w:r>
          <w:instrText xml:space="preserve"> PAGEREF _Toc3363 \h </w:instrText>
        </w:r>
        <w:r>
          <w:fldChar w:fldCharType="separate"/>
        </w:r>
        <w:r>
          <w:t>59</w:t>
        </w:r>
        <w:r>
          <w:fldChar w:fldCharType="end"/>
        </w:r>
      </w:hyperlink>
    </w:p>
    <w:p>
      <w:pPr>
        <w:pStyle w:val="TOC2"/>
        <w:tabs>
          <w:tab w:val="right" w:leader="dot" w:pos="8306"/>
        </w:tabs>
      </w:pPr>
      <w:hyperlink w:anchor="_Toc8222" w:history="1">
        <w:r>
          <w:rPr>
            <w:rFonts w:ascii="仿宋" w:eastAsia="仿宋" w:hAnsi="仿宋" w:cs="仿宋" w:hint="eastAsia"/>
            <w:lang w:eastAsia="zh-CN"/>
          </w:rPr>
          <w:t>(四)、可持续发展战略</w:t>
        </w:r>
        <w:r>
          <w:tab/>
        </w:r>
        <w:r>
          <w:fldChar w:fldCharType="begin"/>
        </w:r>
        <w:r>
          <w:instrText xml:space="preserve"> PAGEREF _Toc8222 \h </w:instrText>
        </w:r>
        <w:r>
          <w:fldChar w:fldCharType="separate"/>
        </w:r>
        <w:r>
          <w:t>60</w:t>
        </w:r>
        <w:r>
          <w:fldChar w:fldCharType="end"/>
        </w:r>
      </w:hyperlink>
    </w:p>
    <w:p>
      <w:pPr>
        <w:pStyle w:val="TOC1"/>
        <w:tabs>
          <w:tab w:val="right" w:leader="dot" w:pos="8306"/>
        </w:tabs>
      </w:pPr>
      <w:hyperlink w:anchor="_Toc13322" w:history="1">
        <w:r>
          <w:rPr>
            <w:rFonts w:ascii="仿宋" w:eastAsia="仿宋" w:hAnsi="仿宋" w:cs="仿宋" w:hint="eastAsia"/>
            <w:lang w:eastAsia="zh-CN"/>
          </w:rPr>
          <w:t>十、社会责任与可持续发展</w:t>
        </w:r>
        <w:r>
          <w:tab/>
        </w:r>
        <w:r>
          <w:fldChar w:fldCharType="begin"/>
        </w:r>
        <w:r>
          <w:instrText xml:space="preserve"> PAGEREF _Toc13322 \h </w:instrText>
        </w:r>
        <w:r>
          <w:fldChar w:fldCharType="separate"/>
        </w:r>
        <w:r>
          <w:t>62</w:t>
        </w:r>
        <w:r>
          <w:fldChar w:fldCharType="end"/>
        </w:r>
      </w:hyperlink>
    </w:p>
    <w:p>
      <w:pPr>
        <w:pStyle w:val="TOC2"/>
        <w:tabs>
          <w:tab w:val="right" w:leader="dot" w:pos="8306"/>
        </w:tabs>
      </w:pPr>
      <w:hyperlink w:anchor="_Toc3105" w:history="1">
        <w:r>
          <w:rPr>
            <w:rFonts w:ascii="仿宋" w:eastAsia="仿宋" w:hAnsi="仿宋" w:cs="仿宋" w:hint="eastAsia"/>
            <w:lang w:eastAsia="zh-CN"/>
          </w:rPr>
          <w:t>(一)、社会责任理念</w:t>
        </w:r>
        <w:r>
          <w:tab/>
        </w:r>
        <w:r>
          <w:fldChar w:fldCharType="begin"/>
        </w:r>
        <w:r>
          <w:instrText xml:space="preserve"> PAGEREF _Toc3105 \h </w:instrText>
        </w:r>
        <w:r>
          <w:fldChar w:fldCharType="separate"/>
        </w:r>
        <w:r>
          <w:t>62</w:t>
        </w:r>
        <w:r>
          <w:fldChar w:fldCharType="end"/>
        </w:r>
      </w:hyperlink>
    </w:p>
    <w:p>
      <w:pPr>
        <w:pStyle w:val="TOC2"/>
        <w:tabs>
          <w:tab w:val="right" w:leader="dot" w:pos="8306"/>
        </w:tabs>
      </w:pPr>
      <w:hyperlink w:anchor="_Toc6391" w:history="1">
        <w:r>
          <w:rPr>
            <w:rFonts w:ascii="仿宋" w:eastAsia="仿宋" w:hAnsi="仿宋" w:cs="仿宋" w:hint="eastAsia"/>
            <w:lang w:eastAsia="zh-CN"/>
          </w:rPr>
          <w:t>(二)、公益活动与社区参与</w:t>
        </w:r>
        <w:r>
          <w:tab/>
        </w:r>
        <w:r>
          <w:fldChar w:fldCharType="begin"/>
        </w:r>
        <w:r>
          <w:instrText xml:space="preserve"> PAGEREF _Toc6391 \h </w:instrText>
        </w:r>
        <w:r>
          <w:fldChar w:fldCharType="separate"/>
        </w:r>
        <w:r>
          <w:t>64</w:t>
        </w:r>
        <w:r>
          <w:fldChar w:fldCharType="end"/>
        </w:r>
      </w:hyperlink>
    </w:p>
    <w:p>
      <w:pPr>
        <w:pStyle w:val="TOC2"/>
        <w:tabs>
          <w:tab w:val="right" w:leader="dot" w:pos="8306"/>
        </w:tabs>
      </w:pPr>
      <w:hyperlink w:anchor="_Toc275" w:history="1">
        <w:r>
          <w:rPr>
            <w:rFonts w:ascii="仿宋" w:eastAsia="仿宋" w:hAnsi="仿宋" w:cs="仿宋" w:hint="eastAsia"/>
            <w:lang w:eastAsia="zh-CN"/>
          </w:rPr>
          <w:t>(三)、可持续发展策略</w:t>
        </w:r>
        <w:r>
          <w:tab/>
        </w:r>
        <w:r>
          <w:fldChar w:fldCharType="begin"/>
        </w:r>
        <w:r>
          <w:instrText xml:space="preserve"> PAGEREF _Toc275 \h </w:instrText>
        </w:r>
        <w:r>
          <w:fldChar w:fldCharType="separate"/>
        </w:r>
        <w:r>
          <w:t>65</w:t>
        </w:r>
        <w:r>
          <w:fldChar w:fldCharType="end"/>
        </w:r>
      </w:hyperlink>
    </w:p>
    <w:p>
      <w:pPr>
        <w:pStyle w:val="TOC2"/>
        <w:tabs>
          <w:tab w:val="right" w:leader="dot" w:pos="8306"/>
        </w:tabs>
      </w:pPr>
      <w:hyperlink w:anchor="_Toc29457" w:history="1">
        <w:r>
          <w:rPr>
            <w:rFonts w:ascii="仿宋" w:eastAsia="仿宋" w:hAnsi="仿宋" w:cs="仿宋" w:hint="eastAsia"/>
            <w:lang w:eastAsia="zh-CN"/>
          </w:rPr>
          <w:t>(四)、企业文化与价值观</w:t>
        </w:r>
        <w:r>
          <w:tab/>
        </w:r>
        <w:r>
          <w:fldChar w:fldCharType="begin"/>
        </w:r>
        <w:r>
          <w:instrText xml:space="preserve"> PAGEREF _Toc29457 \h </w:instrText>
        </w:r>
        <w:r>
          <w:fldChar w:fldCharType="separate"/>
        </w:r>
        <w:r>
          <w:t>67</w:t>
        </w:r>
        <w:r>
          <w:fldChar w:fldCharType="end"/>
        </w:r>
      </w:hyperlink>
    </w:p>
    <w:p>
      <w:pPr>
        <w:pStyle w:val="TOC1"/>
        <w:tabs>
          <w:tab w:val="right" w:leader="dot" w:pos="8306"/>
        </w:tabs>
      </w:pPr>
      <w:hyperlink w:anchor="_Toc23447" w:history="1">
        <w:r>
          <w:rPr>
            <w:rFonts w:ascii="仿宋" w:eastAsia="仿宋" w:hAnsi="仿宋" w:cs="仿宋" w:hint="eastAsia"/>
            <w:lang w:eastAsia="zh-CN"/>
          </w:rPr>
          <w:t>十一、市场营销策略</w:t>
        </w:r>
        <w:r>
          <w:tab/>
        </w:r>
        <w:r>
          <w:fldChar w:fldCharType="begin"/>
        </w:r>
        <w:r>
          <w:instrText xml:space="preserve"> PAGEREF _Toc23447 \h </w:instrText>
        </w:r>
        <w:r>
          <w:fldChar w:fldCharType="separate"/>
        </w:r>
        <w:r>
          <w:t>69</w:t>
        </w:r>
        <w:r>
          <w:fldChar w:fldCharType="end"/>
        </w:r>
      </w:hyperlink>
    </w:p>
    <w:p>
      <w:pPr>
        <w:pStyle w:val="TOC2"/>
        <w:tabs>
          <w:tab w:val="right" w:leader="dot" w:pos="8306"/>
        </w:tabs>
      </w:pPr>
      <w:hyperlink w:anchor="_Toc28218" w:history="1">
        <w:r>
          <w:rPr>
            <w:rFonts w:ascii="仿宋" w:eastAsia="仿宋" w:hAnsi="仿宋" w:cs="仿宋" w:hint="eastAsia"/>
            <w:lang w:eastAsia="zh-CN"/>
          </w:rPr>
          <w:t>(一)、市场定位与目标客户群</w:t>
        </w:r>
        <w:r>
          <w:tab/>
        </w:r>
        <w:r>
          <w:fldChar w:fldCharType="begin"/>
        </w:r>
        <w:r>
          <w:instrText xml:space="preserve"> PAGEREF _Toc28218 \h </w:instrText>
        </w:r>
        <w:r>
          <w:fldChar w:fldCharType="separate"/>
        </w:r>
        <w:r>
          <w:t>69</w:t>
        </w:r>
        <w:r>
          <w:fldChar w:fldCharType="end"/>
        </w:r>
      </w:hyperlink>
    </w:p>
    <w:p>
      <w:pPr>
        <w:pStyle w:val="TOC2"/>
        <w:tabs>
          <w:tab w:val="right" w:leader="dot" w:pos="8306"/>
        </w:tabs>
      </w:pPr>
      <w:hyperlink w:anchor="_Toc31393" w:history="1">
        <w:r>
          <w:rPr>
            <w:rFonts w:ascii="仿宋" w:eastAsia="仿宋" w:hAnsi="仿宋" w:cs="仿宋" w:hint="eastAsia"/>
            <w:lang w:eastAsia="zh-CN"/>
          </w:rPr>
          <w:t>(二)、竞争对手分析</w:t>
        </w:r>
        <w:r>
          <w:tab/>
        </w:r>
        <w:r>
          <w:fldChar w:fldCharType="begin"/>
        </w:r>
        <w:r>
          <w:instrText xml:space="preserve"> PAGEREF _Toc31393 \h </w:instrText>
        </w:r>
        <w:r>
          <w:fldChar w:fldCharType="separate"/>
        </w:r>
        <w:r>
          <w:t>71</w:t>
        </w:r>
        <w:r>
          <w:fldChar w:fldCharType="end"/>
        </w:r>
      </w:hyperlink>
    </w:p>
    <w:p>
      <w:pPr>
        <w:pStyle w:val="TOC2"/>
        <w:tabs>
          <w:tab w:val="right" w:leader="dot" w:pos="8306"/>
        </w:tabs>
      </w:pPr>
      <w:hyperlink w:anchor="_Toc19885" w:history="1">
        <w:r>
          <w:rPr>
            <w:rFonts w:ascii="仿宋" w:eastAsia="仿宋" w:hAnsi="仿宋" w:cs="仿宋" w:hint="eastAsia"/>
            <w:lang w:eastAsia="zh-CN"/>
          </w:rPr>
          <w:t>(三)、营销策略与推广计划</w:t>
        </w:r>
        <w:r>
          <w:tab/>
        </w:r>
        <w:r>
          <w:fldChar w:fldCharType="begin"/>
        </w:r>
        <w:r>
          <w:instrText xml:space="preserve"> PAGEREF _Toc19885 \h </w:instrText>
        </w:r>
        <w:r>
          <w:fldChar w:fldCharType="separate"/>
        </w:r>
        <w:r>
          <w:t>73</w:t>
        </w:r>
        <w:r>
          <w:fldChar w:fldCharType="end"/>
        </w:r>
      </w:hyperlink>
    </w:p>
    <w:p>
      <w:pPr>
        <w:pStyle w:val="TOC2"/>
        <w:tabs>
          <w:tab w:val="right" w:leader="dot" w:pos="8306"/>
        </w:tabs>
      </w:pPr>
      <w:hyperlink w:anchor="_Toc23604" w:history="1">
        <w:r>
          <w:rPr>
            <w:rFonts w:ascii="仿宋" w:eastAsia="仿宋" w:hAnsi="仿宋" w:cs="仿宋" w:hint="eastAsia"/>
            <w:lang w:eastAsia="zh-CN"/>
          </w:rPr>
          <w:t>(四)、产品定价与销售渠道</w:t>
        </w:r>
        <w:r>
          <w:tab/>
        </w:r>
        <w:r>
          <w:fldChar w:fldCharType="begin"/>
        </w:r>
        <w:r>
          <w:instrText xml:space="preserve"> PAGEREF _Toc23604 \h </w:instrText>
        </w:r>
        <w:r>
          <w:fldChar w:fldCharType="separate"/>
        </w:r>
        <w:r>
          <w:t>74</w:t>
        </w:r>
        <w:r>
          <w:fldChar w:fldCharType="end"/>
        </w:r>
      </w:hyperlink>
    </w:p>
    <w:p>
      <w:pPr>
        <w:pStyle w:val="TOC2"/>
        <w:tabs>
          <w:tab w:val="right" w:leader="dot" w:pos="8306"/>
        </w:tabs>
      </w:pPr>
      <w:hyperlink w:anchor="_Toc2123" w:history="1">
        <w:r>
          <w:rPr>
            <w:rFonts w:ascii="仿宋" w:eastAsia="仿宋" w:hAnsi="仿宋" w:cs="仿宋" w:hint="eastAsia"/>
            <w:lang w:eastAsia="zh-CN"/>
          </w:rPr>
          <w:t>(五)、售后服务体系</w:t>
        </w:r>
        <w:r>
          <w:tab/>
        </w:r>
        <w:r>
          <w:fldChar w:fldCharType="begin"/>
        </w:r>
        <w:r>
          <w:instrText xml:space="preserve"> PAGEREF _Toc2123 \h </w:instrText>
        </w:r>
        <w:r>
          <w:fldChar w:fldCharType="separate"/>
        </w:r>
        <w:r>
          <w:t>75</w:t>
        </w:r>
        <w:r>
          <w:fldChar w:fldCharType="end"/>
        </w:r>
      </w:hyperlink>
    </w:p>
    <w:p>
      <w:pPr>
        <w:pStyle w:val="TOC1"/>
        <w:tabs>
          <w:tab w:val="right" w:leader="dot" w:pos="8306"/>
        </w:tabs>
      </w:pPr>
      <w:hyperlink w:anchor="_Toc28914" w:history="1">
        <w:r>
          <w:rPr>
            <w:rFonts w:ascii="仿宋" w:eastAsia="仿宋" w:hAnsi="仿宋" w:cs="仿宋" w:hint="eastAsia"/>
            <w:lang w:eastAsia="zh-CN"/>
          </w:rPr>
          <w:t>十二、供应链管理与物流优化</w:t>
        </w:r>
        <w:r>
          <w:tab/>
        </w:r>
        <w:r>
          <w:fldChar w:fldCharType="begin"/>
        </w:r>
        <w:r>
          <w:instrText xml:space="preserve"> PAGEREF _Toc28914 \h </w:instrText>
        </w:r>
        <w:r>
          <w:fldChar w:fldCharType="separate"/>
        </w:r>
        <w:r>
          <w:t>77</w:t>
        </w:r>
        <w:r>
          <w:fldChar w:fldCharType="end"/>
        </w:r>
      </w:hyperlink>
    </w:p>
    <w:p>
      <w:pPr>
        <w:pStyle w:val="TOC2"/>
        <w:tabs>
          <w:tab w:val="right" w:leader="dot" w:pos="8306"/>
        </w:tabs>
      </w:pPr>
      <w:hyperlink w:anchor="_Toc21611" w:history="1">
        <w:r>
          <w:rPr>
            <w:rFonts w:ascii="仿宋" w:eastAsia="仿宋" w:hAnsi="仿宋" w:cs="仿宋" w:hint="eastAsia"/>
            <w:lang w:eastAsia="zh-CN"/>
          </w:rPr>
          <w:t>(一)、供应链规划与优化</w:t>
        </w:r>
        <w:r>
          <w:tab/>
        </w:r>
        <w:r>
          <w:fldChar w:fldCharType="begin"/>
        </w:r>
        <w:r>
          <w:instrText xml:space="preserve"> PAGEREF _Toc21611 \h </w:instrText>
        </w:r>
        <w:r>
          <w:fldChar w:fldCharType="separate"/>
        </w:r>
        <w:r>
          <w:t>77</w:t>
        </w:r>
        <w:r>
          <w:fldChar w:fldCharType="end"/>
        </w:r>
      </w:hyperlink>
    </w:p>
    <w:p>
      <w:pPr>
        <w:pStyle w:val="TOC2"/>
        <w:tabs>
          <w:tab w:val="right" w:leader="dot" w:pos="8306"/>
        </w:tabs>
      </w:pPr>
      <w:hyperlink w:anchor="_Toc25893" w:history="1">
        <w:r>
          <w:rPr>
            <w:rFonts w:ascii="仿宋" w:eastAsia="仿宋" w:hAnsi="仿宋" w:cs="仿宋" w:hint="eastAsia"/>
            <w:lang w:eastAsia="zh-CN"/>
          </w:rPr>
          <w:t>(二)、供应商选择与评估</w:t>
        </w:r>
        <w:r>
          <w:tab/>
        </w:r>
        <w:r>
          <w:fldChar w:fldCharType="begin"/>
        </w:r>
        <w:r>
          <w:instrText xml:space="preserve"> PAGEREF _Toc25893 \h </w:instrText>
        </w:r>
        <w:r>
          <w:fldChar w:fldCharType="separate"/>
        </w:r>
        <w:r>
          <w:t>79</w:t>
        </w:r>
        <w:r>
          <w:fldChar w:fldCharType="end"/>
        </w:r>
      </w:hyperlink>
    </w:p>
    <w:p>
      <w:pPr>
        <w:pStyle w:val="TOC2"/>
        <w:tabs>
          <w:tab w:val="right" w:leader="dot" w:pos="8306"/>
        </w:tabs>
      </w:pPr>
      <w:hyperlink w:anchor="_Toc1847" w:history="1">
        <w:r>
          <w:rPr>
            <w:rFonts w:ascii="仿宋" w:eastAsia="仿宋" w:hAnsi="仿宋" w:cs="仿宋" w:hint="eastAsia"/>
            <w:lang w:eastAsia="zh-CN"/>
          </w:rPr>
          <w:t>(三)、物流网络设计与管理</w:t>
        </w:r>
        <w:r>
          <w:tab/>
        </w:r>
        <w:r>
          <w:fldChar w:fldCharType="begin"/>
        </w:r>
        <w:r>
          <w:instrText xml:space="preserve"> PAGEREF _Toc1847 \h </w:instrText>
        </w:r>
        <w:r>
          <w:fldChar w:fldCharType="separate"/>
        </w:r>
        <w:r>
          <w:t>82</w:t>
        </w:r>
        <w:r>
          <w:fldChar w:fldCharType="end"/>
        </w:r>
      </w:hyperlink>
    </w:p>
    <w:p>
      <w:pPr>
        <w:pStyle w:val="TOC2"/>
        <w:tabs>
          <w:tab w:val="right" w:leader="dot" w:pos="8306"/>
        </w:tabs>
      </w:pPr>
      <w:hyperlink w:anchor="_Toc21300" w:history="1">
        <w:r>
          <w:rPr>
            <w:rFonts w:ascii="仿宋" w:eastAsia="仿宋" w:hAnsi="仿宋" w:cs="仿宋" w:hint="eastAsia"/>
            <w:lang w:eastAsia="zh-CN"/>
          </w:rPr>
          <w:t>(四)、库存控制与仓储管理</w:t>
        </w:r>
        <w:r>
          <w:tab/>
        </w:r>
        <w:r>
          <w:fldChar w:fldCharType="begin"/>
        </w:r>
        <w:r>
          <w:instrText xml:space="preserve"> PAGEREF _Toc21300 \h </w:instrText>
        </w:r>
        <w:r>
          <w:fldChar w:fldCharType="separate"/>
        </w:r>
        <w:r>
          <w:t>84</w:t>
        </w:r>
        <w:r>
          <w:fldChar w:fldCharType="end"/>
        </w:r>
      </w:hyperlink>
    </w:p>
    <w:p>
      <w:pPr>
        <w:pStyle w:val="TOC1"/>
        <w:tabs>
          <w:tab w:val="right" w:leader="dot" w:pos="8306"/>
        </w:tabs>
      </w:pPr>
      <w:hyperlink w:anchor="_Toc3027" w:history="1">
        <w:r>
          <w:rPr>
            <w:rFonts w:ascii="仿宋" w:eastAsia="仿宋" w:hAnsi="仿宋" w:cs="仿宋" w:hint="eastAsia"/>
            <w:lang w:eastAsia="zh-CN"/>
          </w:rPr>
          <w:t>十三、市场趋势与竞争分析</w:t>
        </w:r>
        <w:r>
          <w:tab/>
        </w:r>
        <w:r>
          <w:fldChar w:fldCharType="begin"/>
        </w:r>
        <w:r>
          <w:instrText xml:space="preserve"> PAGEREF _Toc3027 \h </w:instrText>
        </w:r>
        <w:r>
          <w:fldChar w:fldCharType="separate"/>
        </w:r>
        <w:r>
          <w:t>86</w:t>
        </w:r>
        <w:r>
          <w:fldChar w:fldCharType="end"/>
        </w:r>
      </w:hyperlink>
    </w:p>
    <w:p>
      <w:pPr>
        <w:pStyle w:val="TOC2"/>
        <w:tabs>
          <w:tab w:val="right" w:leader="dot" w:pos="8306"/>
        </w:tabs>
      </w:pPr>
      <w:hyperlink w:anchor="_Toc12960" w:history="1">
        <w:r>
          <w:rPr>
            <w:rFonts w:ascii="仿宋" w:eastAsia="仿宋" w:hAnsi="仿宋" w:cs="仿宋" w:hint="eastAsia"/>
            <w:lang w:eastAsia="zh-CN"/>
          </w:rPr>
          <w:t>(一)、行业市场趋势分析</w:t>
        </w:r>
        <w:r>
          <w:tab/>
        </w:r>
        <w:r>
          <w:fldChar w:fldCharType="begin"/>
        </w:r>
        <w:r>
          <w:instrText xml:space="preserve"> PAGEREF _Toc12960 \h </w:instrText>
        </w:r>
        <w:r>
          <w:fldChar w:fldCharType="separate"/>
        </w:r>
        <w:r>
          <w:t>86</w:t>
        </w:r>
        <w:r>
          <w:fldChar w:fldCharType="end"/>
        </w:r>
      </w:hyperlink>
    </w:p>
    <w:p>
      <w:pPr>
        <w:pStyle w:val="TOC2"/>
        <w:tabs>
          <w:tab w:val="right" w:leader="dot" w:pos="8306"/>
        </w:tabs>
      </w:pPr>
      <w:hyperlink w:anchor="_Toc6375" w:history="1">
        <w:r>
          <w:rPr>
            <w:rFonts w:ascii="仿宋" w:eastAsia="仿宋" w:hAnsi="仿宋" w:cs="仿宋" w:hint="eastAsia"/>
            <w:lang w:eastAsia="zh-CN"/>
          </w:rPr>
          <w:t>(二)、竞争对手动态监测</w:t>
        </w:r>
        <w:r>
          <w:tab/>
        </w:r>
        <w:r>
          <w:fldChar w:fldCharType="begin"/>
        </w:r>
        <w:r>
          <w:instrText xml:space="preserve"> PAGEREF _Toc6375 \h </w:instrText>
        </w:r>
        <w:r>
          <w:fldChar w:fldCharType="separate"/>
        </w:r>
        <w:r>
          <w:t>88</w:t>
        </w:r>
        <w:r>
          <w:fldChar w:fldCharType="end"/>
        </w:r>
      </w:hyperlink>
    </w:p>
    <w:p>
      <w:pPr>
        <w:pStyle w:val="TOC2"/>
        <w:tabs>
          <w:tab w:val="right" w:leader="dot" w:pos="8306"/>
        </w:tabs>
      </w:pPr>
      <w:hyperlink w:anchor="_Toc12281" w:history="1">
        <w:r>
          <w:rPr>
            <w:rFonts w:ascii="仿宋" w:eastAsia="仿宋" w:hAnsi="仿宋" w:cs="仿宋" w:hint="eastAsia"/>
            <w:lang w:eastAsia="zh-CN"/>
          </w:rPr>
          <w:t>(三)、新兴技术与创新趋势</w:t>
        </w:r>
        <w:r>
          <w:tab/>
        </w:r>
        <w:r>
          <w:fldChar w:fldCharType="begin"/>
        </w:r>
        <w:r>
          <w:instrText xml:space="preserve"> PAGEREF _Toc12281 \h </w:instrText>
        </w:r>
        <w:r>
          <w:fldChar w:fldCharType="separate"/>
        </w:r>
        <w:r>
          <w:t>90</w:t>
        </w:r>
        <w:r>
          <w:fldChar w:fldCharType="end"/>
        </w:r>
      </w:hyperlink>
    </w:p>
    <w:p>
      <w:pPr>
        <w:pStyle w:val="TOC2"/>
        <w:tabs>
          <w:tab w:val="right" w:leader="dot" w:pos="8306"/>
        </w:tabs>
      </w:pPr>
      <w:hyperlink w:anchor="_Toc16190" w:history="1">
        <w:r>
          <w:rPr>
            <w:rFonts w:ascii="仿宋" w:eastAsia="仿宋" w:hAnsi="仿宋" w:cs="仿宋" w:hint="eastAsia"/>
            <w:lang w:eastAsia="zh-CN"/>
          </w:rPr>
          <w:t>(四)、市场机会与威胁评估</w:t>
        </w:r>
        <w:r>
          <w:tab/>
        </w:r>
        <w:r>
          <w:fldChar w:fldCharType="begin"/>
        </w:r>
        <w:r>
          <w:instrText xml:space="preserve"> PAGEREF _Toc16190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物流金融项目管理已成为推动企业及组织持续创新的核心动力。本物流金融项目报告集中讨论了物流金融项目策划、实施与评估的关键环节，旨在通过系统分析和反思物流金融项目管理实践中的优势与不足，提升物流金融项目执行的有效性和效率。报告内容涵盖了物流金融项目的目标设定、资源配置、风险控制与成果交付等多个维度，为读者提供了一套完整的物流金融项目管理解决方案。需要强调的是，本报告仅用于学术研讨，不得用于商业目的，其内部详细资料和结论供学习交流使用，以促进物流金融项目管理领域的知识共享和专业发展。</w:t>
      </w:r>
    </w:p>
    <w:p>
      <w:pPr>
        <w:pStyle w:val="Heading1"/>
        <w:ind w:firstLine="560" w:firstLineChars="200"/>
        <w:rPr>
          <w:rFonts w:ascii="仿宋" w:eastAsia="仿宋" w:hAnsi="仿宋" w:cs="仿宋" w:hint="eastAsia"/>
          <w:sz w:val="28"/>
          <w:lang w:eastAsia="zh-CN"/>
        </w:rPr>
      </w:pPr>
      <w:bookmarkStart w:id="2" w:name="_Toc20620"/>
      <w:r>
        <w:rPr>
          <w:rFonts w:ascii="仿宋" w:eastAsia="仿宋" w:hAnsi="仿宋" w:cs="仿宋" w:hint="eastAsia"/>
          <w:sz w:val="28"/>
          <w:lang w:eastAsia="zh-CN"/>
        </w:rPr>
        <w:t>一、物流金融项目市场前景分析</w:t>
      </w:r>
      <w:bookmarkEnd w:id="2"/>
    </w:p>
    <w:p>
      <w:pPr>
        <w:pStyle w:val="Heading2"/>
        <w:rPr>
          <w:rFonts w:ascii="仿宋" w:eastAsia="仿宋" w:hAnsi="仿宋" w:cs="仿宋" w:hint="eastAsia"/>
          <w:lang w:eastAsia="zh-CN"/>
        </w:rPr>
      </w:pPr>
      <w:bookmarkStart w:id="3" w:name="_Toc23884"/>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物流金融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为适应经济快速发展的需要，建设地加大了对基础设施建设的投入。新建、改建的高速公路、城市轨道交通、现代化港口等物流金融项目得到了快速推进，提高了城市的综合竞争力。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建设地注重生态环境保护和可持续发展。实施了大规模的环境治理物流金融项目，提升了空气质量和水质。同时，该地推动绿色产业和清洁能源的发展，致力于打造宜居宜业的城市环境。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建设地积极参与区域合作和国际交往，拓展了多领域的国际合作物流金融项目。通过加强国际交流，该地区引进了大量国外优质技术和资金，同时推动了本地产业的对外拓展。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4" w:name="_Toc25686"/>
      <w:r>
        <w:rPr>
          <w:rFonts w:ascii="仿宋" w:eastAsia="仿宋" w:hAnsi="仿宋" w:cs="仿宋" w:hint="eastAsia"/>
          <w:sz w:val="28"/>
          <w:lang w:eastAsia="zh-CN"/>
        </w:rPr>
        <w:t>(二)、行业市场分析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物流金融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5" w:name="_Toc2440"/>
      <w:r>
        <w:rPr>
          <w:rFonts w:ascii="仿宋" w:eastAsia="仿宋" w:hAnsi="仿宋" w:cs="仿宋" w:hint="eastAsia"/>
          <w:sz w:val="28"/>
          <w:lang w:eastAsia="zh-CN"/>
        </w:rPr>
        <w:t>二、物流金融项目环境保护分析</w:t>
      </w:r>
      <w:bookmarkEnd w:id="5"/>
    </w:p>
    <w:p>
      <w:pPr>
        <w:pStyle w:val="Heading2"/>
        <w:rPr>
          <w:rFonts w:ascii="仿宋" w:eastAsia="仿宋" w:hAnsi="仿宋" w:cs="仿宋" w:hint="eastAsia"/>
          <w:lang w:eastAsia="zh-CN"/>
        </w:rPr>
      </w:pPr>
      <w:bookmarkStart w:id="6" w:name="_Toc25714"/>
      <w:r>
        <w:rPr>
          <w:rFonts w:ascii="仿宋" w:eastAsia="仿宋" w:hAnsi="仿宋" w:cs="仿宋" w:hint="eastAsia"/>
          <w:lang w:eastAsia="zh-CN"/>
        </w:rPr>
        <w:t>(一)、建设区域环境质量现状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7" w:name="_Toc18401"/>
      <w:r>
        <w:rPr>
          <w:rFonts w:ascii="仿宋" w:eastAsia="仿宋" w:hAnsi="仿宋" w:cs="仿宋" w:hint="eastAsia"/>
          <w:sz w:val="28"/>
          <w:lang w:eastAsia="zh-CN"/>
        </w:rPr>
        <w:t>(二)、建设期环境保护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8" w:name="_Toc1534"/>
      <w:r>
        <w:rPr>
          <w:rFonts w:ascii="仿宋" w:eastAsia="仿宋" w:hAnsi="仿宋" w:cs="仿宋" w:hint="eastAsia"/>
          <w:sz w:val="28"/>
          <w:lang w:eastAsia="zh-CN"/>
        </w:rPr>
        <w:t>(三)、运营期环境保护</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采取节能减排措施，提高设备和工艺的能效。通过技术升级、设备优化等手段，减少能源消耗和温室气体排放，提高物流金融项目的环保效益。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在运营期，仍需保持对自然生态的关注。继续划定保护区域，加强对植被、动植物等生态要素的监测和保护，确保物流金融项目运营对生态系统的影响最小化。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加强与周边社区的沟通，建立环境管理沟通渠道。及时响应社区的环境反馈，保障周边居民的环境权益，提高物流金融项目在社区的社会责任感。</w:t>
      </w:r>
    </w:p>
    <w:p>
      <w:pPr>
        <w:pStyle w:val="Heading2"/>
        <w:ind w:firstLine="560" w:firstLineChars="200"/>
        <w:rPr>
          <w:rFonts w:ascii="仿宋" w:eastAsia="仿宋" w:hAnsi="仿宋" w:cs="仿宋" w:hint="eastAsia"/>
          <w:sz w:val="28"/>
          <w:lang w:eastAsia="zh-CN"/>
        </w:rPr>
      </w:pPr>
      <w:bookmarkStart w:id="9" w:name="_Toc919"/>
      <w:r>
        <w:rPr>
          <w:rFonts w:ascii="仿宋" w:eastAsia="仿宋" w:hAnsi="仿宋" w:cs="仿宋" w:hint="eastAsia"/>
          <w:sz w:val="28"/>
          <w:lang w:eastAsia="zh-CN"/>
        </w:rPr>
        <w:t>(四)、物流金融项目建设对区域经济的影响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随着物流金融项目建设的进行，产生的税收也会相应增加。企业、从业人员以及相关产业的税收贡献将成为区域财政的重要来源，用于支持公共服务和基础设施建设。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某些物流金融项目建设可能会引入新的产业，推动区域产业结构的优化。新兴产业的引入可能促使区域实现产业升级，提高整体经济的竞争力。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物流金融项目建设将吸引更多的商业活动，如酒店、餐饮、零售等，以满足物流金融项目工程和员工的需求。这将推动商业活动的增长，促进区域内商业环境的繁荣。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随着物流金融项目建设的完成，周边土地价值可能会提升。这对于地方政府和地产开发商来说是一种潜在的经济利好，有助于进一步吸引投资。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0" w:name="_Toc20331"/>
      <w:r>
        <w:rPr>
          <w:rFonts w:ascii="仿宋" w:eastAsia="仿宋" w:hAnsi="仿宋" w:cs="仿宋" w:hint="eastAsia"/>
          <w:sz w:val="28"/>
          <w:lang w:eastAsia="zh-CN"/>
        </w:rPr>
        <w:t>(五)、废弃物处理</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物流金融项目建设和运营过程中都必须认真考虑和有效实施的关键环节。废弃物包括建设废弃物、生产废弃物等，如果不得当处理可能对环境和人类健康造成负面影响。因此，科学合理的废弃物处理策略成为确保物流金融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物流金融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物流金融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1" w:name="_Toc6338"/>
      <w:r>
        <w:rPr>
          <w:rFonts w:ascii="仿宋" w:eastAsia="仿宋" w:hAnsi="仿宋" w:cs="仿宋" w:hint="eastAsia"/>
          <w:sz w:val="28"/>
          <w:lang w:eastAsia="zh-CN"/>
        </w:rPr>
        <w:t>(六)、特殊环境影响分析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可能对周边生态系统产生直接或间接的影响。这包括植被覆盖、动植物栖息地、生态平衡等方面。生态环境影响分析需要全面考虑物流金融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物流金融项目可能涉及的水体，需要分析物流金融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特殊的地理位置或气象条件可能使物流金融项目对大气环境产生更为显著的影响。分析物流金融项目可能引起的空气污染、气象条件变化等情况，制定减排方案和适应性措施，以保护大气环境的质量。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物流金融项目可能对当地社会文化产生特殊的影响。这包括对当地社区结构、文化传统、居民生活方式等方面的可能影响。社会文化影响分析需要在物流金融项目实施前进行广泛的社会调查，确保物流金融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物流金融项目可能涉及的土地利用变化需要进行详细分析。这包括土地覆盖类型的改变、土地资源的可持续利用等方面。特别是在涉及到农业用地或自然保护区等特殊土地类型时，需要谨慎评估可能的影响。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一些物流金融项目可能在特殊环境中引起噪音或振动污染。在特殊环境影响分析中，需要详细评估物流金融项目可能引起的噪音水平和振动强度，并提出相应的控制和减缓措施。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特殊环境影响分析是物流金融项目环境影响评价的关键部分，通过充分了解和评估物流金融项目可能的特殊环境影响，可以制定出更加科学和可持续的物流金融项目实施方案。</w:t>
      </w:r>
    </w:p>
    <w:p>
      <w:pPr>
        <w:pStyle w:val="Heading2"/>
        <w:ind w:firstLine="560" w:firstLineChars="200"/>
        <w:rPr>
          <w:rFonts w:ascii="仿宋" w:eastAsia="仿宋" w:hAnsi="仿宋" w:cs="仿宋" w:hint="eastAsia"/>
          <w:sz w:val="28"/>
          <w:lang w:eastAsia="zh-CN"/>
        </w:rPr>
      </w:pPr>
      <w:bookmarkStart w:id="12" w:name="_Toc1589"/>
      <w:r>
        <w:rPr>
          <w:rFonts w:ascii="仿宋" w:eastAsia="仿宋" w:hAnsi="仿宋" w:cs="仿宋" w:hint="eastAsia"/>
          <w:sz w:val="28"/>
          <w:lang w:eastAsia="zh-CN"/>
        </w:rPr>
        <w:t>(七)、清洁生产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3" w:name="_Toc12713"/>
      <w:r>
        <w:rPr>
          <w:rFonts w:ascii="仿宋" w:eastAsia="仿宋" w:hAnsi="仿宋" w:cs="仿宋" w:hint="eastAsia"/>
          <w:sz w:val="28"/>
          <w:lang w:eastAsia="zh-CN"/>
        </w:rPr>
        <w:t>(八)、环境保护综合评价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环境保护综合评价是对物流金融项目、企业或活动在环保方面综合表现的评估。这种评价综合考虑了对自然环境、生态系统、空气、水体等的影响，以及对环保法规和标准的遵守程度。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物流金融项目或活动的环境影响进行评估。这包括对空气质量、水质、土壤质量、生态系统等方面的影响进行科学分析。通过各种监测和模拟手段，全面了解物流金融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物流金融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评估物流金融项目对水资源的利用和管理情况，包括对水体的取水、排放和水质保护。特别关注是否存在过度取水、水质污染等问题，以及采取的补救和改进措施。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分析物流金融项目的大气排放情况，包括对大气污染物的排放、空气质量的影响等。评估物流金融项目是否采取有效的减排措施，以保护大气环境质量。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综合评价物流金融项目的能源效益，包括能源的使用效率、可再生能源的应用情况等。推动清洁能源的使用，提高能源效益是环境保护的重要方向。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评估物流金融项目是否遵守国家和地方的环境保护法规和标准。合规性是一个企业或物流金融项目在环境保护方面的基本要求，对于环保综合评价至关重要。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评价物流金融项目在环境保护方面的投入，包括环境监测、治理设施建设、环保培训等方面的支出。这反映了企业对环保责任的认识和履行。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考察物流金融项目对社会的责任感和公众参与程度。是否建立了有效的沟通机制，是否主动回应社会关切，这些都是综合评价的一部分。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14" w:name="_Toc9045"/>
      <w:r>
        <w:rPr>
          <w:rFonts w:ascii="仿宋" w:eastAsia="仿宋" w:hAnsi="仿宋" w:cs="仿宋" w:hint="eastAsia"/>
          <w:sz w:val="28"/>
          <w:lang w:eastAsia="zh-CN"/>
        </w:rPr>
        <w:t>三、土建工程设计</w:t>
      </w:r>
      <w:bookmarkEnd w:id="14"/>
    </w:p>
    <w:p>
      <w:pPr>
        <w:pStyle w:val="Heading2"/>
        <w:rPr>
          <w:rFonts w:ascii="仿宋" w:eastAsia="仿宋" w:hAnsi="仿宋" w:cs="仿宋" w:hint="eastAsia"/>
          <w:lang w:eastAsia="zh-CN"/>
        </w:rPr>
      </w:pPr>
      <w:bookmarkStart w:id="15" w:name="_Toc1738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16" w:name="_Toc1955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在具体物流金融项目中，安全等级的划分和设计年限的确定会根据当地法规、工程性质、用途等因素进行详细规定。设计人员需要根据具体情况确保工程在设计和施工阶段符合相应的安全标准和设计年限要求。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17" w:name="_Toc2140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以上总体要求是在建筑工程设计过程中普遍适用的基本原则，具体物流金融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18" w:name="_Toc3235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19" w:name="_Toc5431"/>
      <w:r>
        <w:rPr>
          <w:rFonts w:ascii="仿宋" w:eastAsia="仿宋" w:hAnsi="仿宋" w:cs="仿宋" w:hint="eastAsia"/>
          <w:sz w:val="28"/>
          <w:lang w:eastAsia="zh-CN"/>
        </w:rPr>
        <w:t>四、物流金融项目选址说明</w:t>
      </w:r>
      <w:bookmarkEnd w:id="19"/>
    </w:p>
    <w:p>
      <w:pPr>
        <w:pStyle w:val="Heading2"/>
        <w:rPr>
          <w:rFonts w:ascii="仿宋" w:eastAsia="仿宋" w:hAnsi="仿宋" w:cs="仿宋" w:hint="eastAsia"/>
          <w:lang w:eastAsia="zh-CN"/>
        </w:rPr>
      </w:pPr>
      <w:bookmarkStart w:id="20" w:name="_Toc16666"/>
      <w:r>
        <w:rPr>
          <w:rFonts w:ascii="仿宋" w:eastAsia="仿宋" w:hAnsi="仿宋" w:cs="仿宋" w:hint="eastAsia"/>
          <w:lang w:eastAsia="zh-CN"/>
        </w:rPr>
        <w:t>(一)、物流金融项目选址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选址位于XXXX市XXXX区XXXX街道XXXX路，地理位置优越，地势平坦，交通便利。附近有多条主要道路交汇，便于原材料的运输和成品的配送。地理位置的优越性将为物流金融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物流金融项目用地的合规性。经过详细的规划和评估，选址地区的用地性质、容积率、绿化率等指标将被科学确定，以满足物流金融项目的发展需求并符合相关法规和环保要求。</w:t>
      </w:r>
    </w:p>
    <w:p>
      <w:pPr>
        <w:pStyle w:val="Heading2"/>
        <w:ind w:firstLine="560" w:firstLineChars="200"/>
        <w:rPr>
          <w:rFonts w:ascii="仿宋" w:eastAsia="仿宋" w:hAnsi="仿宋" w:cs="仿宋" w:hint="eastAsia"/>
          <w:sz w:val="28"/>
          <w:lang w:eastAsia="zh-CN"/>
        </w:rPr>
      </w:pPr>
      <w:bookmarkStart w:id="21" w:name="_Toc273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选址地区的用地性质被确定为工业用地，以支持物流金融项目的生产和运营。确保用地性质符合地方规划，并满足物流金融项目的实际需求。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根据地区规划和建设标准，设定合理的容积率。容积率的设定要考虑物流金融项目的建筑需求，确保建筑的布局紧凑，用地高效利用。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确保物流金融项目选址地区的绿化率符合环保法规的要求。通过科学的绿化设计，提高绿化率，改善周边环境，为员工提供良好的工作生活环境。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22" w:name="_Toc11194"/>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针对物流金融项目的实际需求，考虑采用垂直建筑设计，提高建筑的层数，减小占地面积。这将有助于在有限的用地内实现更大的建筑容积。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绿化屋顶设计：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23" w:name="_Toc24315"/>
      <w:r>
        <w:rPr>
          <w:rFonts w:ascii="仿宋" w:eastAsia="仿宋" w:hAnsi="仿宋" w:cs="仿宋" w:hint="eastAsia"/>
          <w:sz w:val="28"/>
          <w:lang w:eastAsia="zh-CN"/>
        </w:rPr>
        <w:t>(四)、总图布置方案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物流金融项目的原材料运输和成品配送提供了便捷的通道。地理位置的优越性将成为总图布置方案的首要考虑因素，确保物流金融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物流金融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物流金融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物流金融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24" w:name="_Toc4826"/>
      <w:r>
        <w:rPr>
          <w:rFonts w:ascii="仿宋" w:eastAsia="仿宋" w:hAnsi="仿宋" w:cs="仿宋" w:hint="eastAsia"/>
          <w:sz w:val="28"/>
          <w:lang w:eastAsia="zh-CN"/>
        </w:rPr>
        <w:t>(五)、选址综合评价</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选址综合评价是对所有选址因素进行全面权衡和评估的过程，包括地理位置、交通便利性、用地控制指标等多个方面。通过科学的评价方法，确保最终选址符合物流金融项目的长期发展需求和可行性要求。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选址地点的地理位置是综合评价的首要因素。地理位置的优越性将为物流金融项目的成功实施提供战略优势。通过全面利用地理位置，确保物流金融项目在市场接触、原材料供应、成品销售等方面具备便利条件。</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综合评价将充分考虑选址地区的交通便利性。主要道路的交汇、交通流畅性等因素将被纳入考虑范围。通过科学评估交通状况，确保物流金融项目的运输通道顺畅，为物流和员工的出行提供良好保障。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用地控制指标是综合评价中的重要组成部分。通过科学制定用地控制指标，明确用地性质、用途、容积率等，确保用地的规划与物流金融项目的实际需求相符。这有助于用地的科学利用和可持续性发展。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物流金融项目的空间布局合理有序。绿化空间、建筑布局、功能区域划分等因素将在总图布置中得到综合考虑，为物流金融项目提供良好的空间环境。</w:t>
      </w:r>
    </w:p>
    <w:p>
      <w:pPr>
        <w:pStyle w:val="Heading1"/>
        <w:ind w:firstLine="560" w:firstLineChars="200"/>
        <w:rPr>
          <w:rFonts w:ascii="仿宋" w:eastAsia="仿宋" w:hAnsi="仿宋" w:cs="仿宋" w:hint="eastAsia"/>
          <w:sz w:val="28"/>
          <w:lang w:eastAsia="zh-CN"/>
        </w:rPr>
      </w:pPr>
      <w:bookmarkStart w:id="25" w:name="_Toc7049"/>
      <w:r>
        <w:rPr>
          <w:rFonts w:ascii="仿宋" w:eastAsia="仿宋" w:hAnsi="仿宋" w:cs="仿宋" w:hint="eastAsia"/>
          <w:sz w:val="28"/>
          <w:lang w:eastAsia="zh-CN"/>
        </w:rPr>
        <w:t>五、物流金融项目投资可行性分析</w:t>
      </w:r>
      <w:bookmarkEnd w:id="25"/>
    </w:p>
    <w:p>
      <w:pPr>
        <w:pStyle w:val="Heading2"/>
        <w:rPr>
          <w:rFonts w:ascii="仿宋" w:eastAsia="仿宋" w:hAnsi="仿宋" w:cs="仿宋" w:hint="eastAsia"/>
          <w:lang w:eastAsia="zh-CN"/>
        </w:rPr>
      </w:pPr>
      <w:bookmarkStart w:id="26" w:name="_Toc11528"/>
      <w:r>
        <w:rPr>
          <w:rFonts w:ascii="仿宋" w:eastAsia="仿宋" w:hAnsi="仿宋" w:cs="仿宋" w:hint="eastAsia"/>
          <w:lang w:eastAsia="zh-CN"/>
        </w:rPr>
        <w:t>(一)、物流金融项目估算说明</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物流金融项目建设成本估算：</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金融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物流金融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物流金融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物流金融项目技术难点和可能出现的问题进行评估；政策风险则需要了解相关政策法规的变化对物流金融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物流金融项目可能需要投入一定的资金用于建设环保设施，符合环境法规的要求；社会责任活动费用可以用于企业参与社会公益、员工培训等。通过综合考虑这些因素，企业可以更好地履行社会责任，提高物流金融项目的可持续性和社会接受度。</w:t>
      </w:r>
    </w:p>
    <w:p>
      <w:pPr>
        <w:pStyle w:val="Heading2"/>
        <w:ind w:firstLine="560" w:firstLineChars="200"/>
        <w:rPr>
          <w:rFonts w:ascii="仿宋" w:eastAsia="仿宋" w:hAnsi="仿宋" w:cs="仿宋" w:hint="eastAsia"/>
          <w:sz w:val="28"/>
          <w:lang w:eastAsia="zh-CN"/>
        </w:rPr>
      </w:pPr>
      <w:bookmarkStart w:id="27" w:name="_Toc27795"/>
      <w:r>
        <w:rPr>
          <w:rFonts w:ascii="仿宋" w:eastAsia="仿宋" w:hAnsi="仿宋" w:cs="仿宋" w:hint="eastAsia"/>
          <w:sz w:val="28"/>
          <w:lang w:eastAsia="zh-CN"/>
        </w:rPr>
        <w:t>(二)、物流金融项目总投资估算</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28" w:name="_Toc11727"/>
      <w:r>
        <w:rPr>
          <w:rFonts w:ascii="仿宋" w:eastAsia="仿宋" w:hAnsi="仿宋" w:cs="仿宋" w:hint="eastAsia"/>
          <w:sz w:val="28"/>
          <w:lang w:eastAsia="zh-CN"/>
        </w:rPr>
        <w:t>(三)、资金筹措</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资金筹措是物流金融项目实施的关键一环，需要灵活运用多种途径来确保物流金融项目有足够的经济支持。1.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物流金融项目方自有资金投入，包括企业自有资金和股东资本。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向银行或其他金融机构申请贷款，以物流金融项目资产或未来收益为抵押物。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根据物流金融项目的信用和还款能力，协商获得贷款额度和利率。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利用各级政府提供的物流金融项目支持和资金补贴。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参与政府支持的产业政策和物流金融项目计划，获取相应资金支持。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与其他企业或机构建立合作伙伴关系，共同投资物流金融项目。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科研物流金融项目资金：</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如物流金融项目具有研发性质，可以寻求科研物流金融项目资金的支持。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与科研机构合作，争取相关科研物流金融项目的经费。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以上多种资金筹措方式的综合运用，可以更好地确保物流金融项目有足够的资金支持，提高物流金融项目的可行性和成功实施的可能性。</w:t>
      </w:r>
    </w:p>
    <w:p>
      <w:pPr>
        <w:pStyle w:val="Heading1"/>
        <w:ind w:firstLine="560" w:firstLineChars="200"/>
        <w:rPr>
          <w:rFonts w:ascii="仿宋" w:eastAsia="仿宋" w:hAnsi="仿宋" w:cs="仿宋" w:hint="eastAsia"/>
          <w:sz w:val="28"/>
          <w:lang w:eastAsia="zh-CN"/>
        </w:rPr>
      </w:pPr>
      <w:bookmarkStart w:id="29" w:name="_Toc5810"/>
      <w:r>
        <w:rPr>
          <w:rFonts w:ascii="仿宋" w:eastAsia="仿宋" w:hAnsi="仿宋" w:cs="仿宋" w:hint="eastAsia"/>
          <w:sz w:val="28"/>
          <w:lang w:eastAsia="zh-CN"/>
        </w:rPr>
        <w:t>六、员工福利与企业文化</w:t>
      </w:r>
      <w:bookmarkEnd w:id="29"/>
    </w:p>
    <w:p>
      <w:pPr>
        <w:pStyle w:val="Heading2"/>
        <w:rPr>
          <w:rFonts w:ascii="仿宋" w:eastAsia="仿宋" w:hAnsi="仿宋" w:cs="仿宋" w:hint="eastAsia"/>
          <w:lang w:eastAsia="zh-CN"/>
        </w:rPr>
      </w:pPr>
      <w:bookmarkStart w:id="30" w:name="_Toc4531"/>
      <w:r>
        <w:rPr>
          <w:rFonts w:ascii="仿宋" w:eastAsia="仿宋" w:hAnsi="仿宋" w:cs="仿宋" w:hint="eastAsia"/>
          <w:lang w:eastAsia="zh-CN"/>
        </w:rPr>
        <w:t>(一)、员工福利政策</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31" w:name="_Toc3431"/>
      <w:r>
        <w:rPr>
          <w:rFonts w:ascii="仿宋" w:eastAsia="仿宋" w:hAnsi="仿宋" w:cs="仿宋" w:hint="eastAsia"/>
          <w:sz w:val="28"/>
          <w:lang w:eastAsia="zh-CN"/>
        </w:rPr>
        <w:t>(二)、团队建设与员工培训</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奖励机制：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专业师资：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32" w:name="_Toc27407"/>
      <w:r>
        <w:rPr>
          <w:rFonts w:ascii="仿宋" w:eastAsia="仿宋" w:hAnsi="仿宋" w:cs="仿宋" w:hint="eastAsia"/>
          <w:sz w:val="28"/>
          <w:lang w:eastAsia="zh-CN"/>
        </w:rPr>
        <w:t>(三)、企业文化建设</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强调团队协作： 在企业文化中强调团队协作的重要性，倡导共同努力、共享成果的工作理念。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倡导责任意识： 建立员工对企业的责任感，使每个员工都能深刻理解自己的工作对企业的贡献。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共享成功： 强调成功是整个团队共同努力的结果，通过共享成功经验和荣誉，进一步加强团队凝聚力。</w:t>
      </w:r>
    </w:p>
    <w:p>
      <w:pPr>
        <w:pStyle w:val="Heading2"/>
        <w:ind w:firstLine="560" w:firstLineChars="200"/>
        <w:rPr>
          <w:rFonts w:ascii="仿宋" w:eastAsia="仿宋" w:hAnsi="仿宋" w:cs="仿宋" w:hint="eastAsia"/>
          <w:sz w:val="28"/>
          <w:lang w:eastAsia="zh-CN"/>
        </w:rPr>
      </w:pPr>
      <w:bookmarkStart w:id="33" w:name="_Toc23289"/>
      <w:r>
        <w:rPr>
          <w:rFonts w:ascii="仿宋" w:eastAsia="仿宋" w:hAnsi="仿宋" w:cs="仿宋" w:hint="eastAsia"/>
          <w:sz w:val="28"/>
          <w:lang w:eastAsia="zh-CN"/>
        </w:rPr>
        <w:t>(四)、员工健康与工作平衡</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员工的健康和工作平衡是企业人力资源管理中至关重要的两个方面。建立良好的健康环境和工作平衡，有助于提高员工的工作效能、减轻工作压力，同时增强员工的忠诚度和满意度。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健康管理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员工的身体健康是企业稳定运营的基础，也是提高工作效能的前提。建立健康管理制度包括：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定期体检： 提供定期的健康体检，早发现和预防潜在健康问题，保障员工的身体健康。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健康教育： 开展健康知识培训，提高员工对健康的认识，鼓励健康生活方式，如合理饮食、适度运动等。</w:t>
      </w:r>
    </w:p>
    <w:p>
      <w:pPr>
        <w:ind w:firstLine="560" w:firstLineChars="200"/>
        <w:rPr>
          <w:rFonts w:ascii="仿宋" w:eastAsia="仿宋" w:hAnsi="仿宋" w:cs="仿宋" w:hint="eastAsia"/>
          <w:sz w:val="28"/>
        </w:rPr>
      </w:pPr>
      <w:r>
        <w:rPr>
          <w:rFonts w:ascii="仿宋" w:eastAsia="仿宋" w:hAnsi="仿宋" w:cs="仿宋" w:hint="eastAsia"/>
          <w:sz w:val="28"/>
          <w:lang w:eastAsia="zh-CN"/>
        </w:rPr>
        <w:t>心理健康支持： 提供心理健康支持服务，包括心理咨询、工作压力管理等，关注员工的心理健康。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职业病防护： 针对特殊行业，建立职业病防护措施，减少员工在工作中可能受到的健康危害。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工作时间与弹性制度</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工作平衡是指员工在工作和生活之间能够取得平衡，既能够充分发挥工作潜力，又能够有足够的时间去追求生活中的其他目标。相关做法包括：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提供弹性的工作时间安排，使员工更好地适应个人的作息习惯和生活需求。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鼓励和支持员工在一定条件下进行远程办公，提高工作的灵活性。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提供充足的带薪休假，让员工有足够的时间休息和放松，减轻工作压力。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加班限制： 设定合理的加班限制，防止员工长时间过度工作，保障员工的身心健康。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健康活动与福利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通过组织健康活动和提供福利，企业可以增强员工的团队合作精神，同时提升员工对企业的认同感。相关做法包括：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健身活动： 组织定期的健身活动，如羽毛球比赛、健身培训等，促进员工身体锻炼，增强身体素质。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健康餐饮： 提供健康餐饮选择，关注员工的饮食健康，推动员工养成健康的饮食习惯。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福利政策： 设立完善的员工福利政策，包括健康保险、子女教育支持等，提升员工的生活品质。</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关注员工的健康与工作平衡，企业可以营造出积极向上、关爱员工的文化氛围，从而提高员工的工作满意度和忠诚度，实现共赢。</w:t>
      </w:r>
    </w:p>
    <w:p>
      <w:pPr>
        <w:pStyle w:val="Heading1"/>
        <w:ind w:firstLine="560" w:firstLineChars="200"/>
        <w:rPr>
          <w:rFonts w:ascii="仿宋" w:eastAsia="仿宋" w:hAnsi="仿宋" w:cs="仿宋" w:hint="eastAsia"/>
          <w:sz w:val="28"/>
          <w:lang w:eastAsia="zh-CN"/>
        </w:rPr>
      </w:pPr>
      <w:bookmarkStart w:id="34" w:name="_Toc16137"/>
      <w:r>
        <w:rPr>
          <w:rFonts w:ascii="仿宋" w:eastAsia="仿宋" w:hAnsi="仿宋" w:cs="仿宋" w:hint="eastAsia"/>
          <w:sz w:val="28"/>
          <w:lang w:eastAsia="zh-CN"/>
        </w:rPr>
        <w:t>七、知识管理与技术创新</w:t>
      </w:r>
      <w:bookmarkEnd w:id="34"/>
    </w:p>
    <w:p>
      <w:pPr>
        <w:pStyle w:val="Heading2"/>
        <w:rPr>
          <w:rFonts w:ascii="仿宋" w:eastAsia="仿宋" w:hAnsi="仿宋" w:cs="仿宋" w:hint="eastAsia"/>
          <w:lang w:eastAsia="zh-CN"/>
        </w:rPr>
      </w:pPr>
      <w:bookmarkStart w:id="35" w:name="_Toc19489"/>
      <w:r>
        <w:rPr>
          <w:rFonts w:ascii="仿宋" w:eastAsia="仿宋" w:hAnsi="仿宋" w:cs="仿宋" w:hint="eastAsia"/>
          <w:lang w:eastAsia="zh-CN"/>
        </w:rPr>
        <w:t>(一)、知识管理体系建设</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36" w:name="_Toc15089"/>
      <w:r>
        <w:rPr>
          <w:rFonts w:ascii="仿宋" w:eastAsia="仿宋" w:hAnsi="仿宋" w:cs="仿宋" w:hint="eastAsia"/>
          <w:sz w:val="28"/>
          <w:lang w:eastAsia="zh-CN"/>
        </w:rPr>
        <w:t>(二)、技术创新与研发投入</w:t>
      </w:r>
      <w:bookmarkEnd w:id="3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6" w:history="1">
        <w:r>
          <w:rPr>
            <w:rFonts w:ascii="SimSun" w:eastAsia="SimSun" w:hAnsi="SimSun" w:cs="SimSun"/>
            <w:b/>
            <w:bCs/>
            <w:color w:val="0000EE"/>
            <w:kern w:val="0"/>
            <w:sz w:val="30"/>
            <w:szCs w:val="30"/>
            <w:u w:val="single" w:color="0000EE"/>
          </w:rPr>
          <w:t>https://d.book118.com/215113101004011110</w:t>
        </w:r>
      </w:hyperlink>
    </w:p>
    <w:p>
      <w:pPr>
        <w:ind w:firstLine="560" w:firstLineChars="200"/>
        <w:rPr>
          <w:rFonts w:ascii="仿宋" w:eastAsia="仿宋" w:hAnsi="仿宋" w:cs="仿宋" w:hint="eastAsia"/>
          <w:sz w:val="28"/>
        </w:rPr>
      </w:pPr>
    </w:p>
    <w:sectPr>
      <w:headerReference w:type="default" r:id="rId87"/>
      <w:footerReference w:type="default" r:id="rId88"/>
      <w:type w:val="nextPage"/>
      <w:pgSz w:w="11906" w:h="16838"/>
      <w:pgMar w:top="1440" w:right="1800" w:bottom="1440" w:left="1800" w:header="851" w:footer="992" w:gutter="0"/>
      <w:pgNumType w:start="4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80DE3"/>
    <w:rsid w:val="79080D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yperlink" Target="https://d.book118.com/215113101004011110" TargetMode="Externa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theme" Target="theme/theme1.xml" /><Relationship Id="rId9" Type="http://schemas.openxmlformats.org/officeDocument/2006/relationships/footer" Target="footer3.xml" /><Relationship Id="rId90"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2024-01-16T17:35:00Z</dcterms:created>
  <dcterms:modified xsi:type="dcterms:W3CDTF">2024-01-16T17:36:13Z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F53FDA1D6D09473791BF8F69B815B021_11</vt:lpwstr>
  </property>
  <property fmtid="{D5CDD505-2E9C-101B-9397-08002B2CF9AE}" pid="3" name="KSOProductBuildVer">
    <vt:lpwstr>2052-12.1.0.16120</vt:lpwstr>
  </property>
</Properties>
</file>