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9396E" w14:paraId="7D766E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396E" w14:paraId="2DDF83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396E" w14:paraId="4B5437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9396E" w:rsidRPr="00C9396E" w14:paraId="74AC4D96" w14:textId="1C5179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9396E">
        <w:rPr>
          <w:rFonts w:ascii="宋体" w:eastAsia="宋体" w:hAnsi="宋体" w:hint="eastAsia"/>
          <w:b/>
          <w:sz w:val="60"/>
        </w:rPr>
        <w:t>海洋油气开采模块项目招商引资风险评估报告</w:t>
      </w:r>
    </w:p>
    <w:p w:rsidR="00C9396E" w:rsidP="00C9396E" w14:paraId="39F52B2E" w14:textId="5A2C68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9396E">
        <w:rPr>
          <w:rFonts w:ascii="仿宋" w:eastAsia="仿宋" w:hAnsi="仿宋" w:hint="eastAsia"/>
          <w:b/>
          <w:sz w:val="40"/>
        </w:rPr>
        <w:t>目录</w:t>
      </w:r>
    </w:p>
    <w:p w:rsidR="00C9396E" w14:paraId="24F9D07F" w14:textId="75BC46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9396E" w14:paraId="1EC05DF9" w14:textId="60BC9D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一、海洋油气开采模块项目选址研究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396E" w14:paraId="54E1D805" w14:textId="22F8F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(一)、海洋油气开采模块项目选址的指导原则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9396E" w14:paraId="77292B5A" w14:textId="15BE5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(二)、海洋油气开采模块项目选址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9396E" w14:paraId="01711F59" w14:textId="4452E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396E" w14:paraId="6BCC525A" w14:textId="23A65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396E" w14:paraId="1880294E" w14:textId="3F67D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9396E" w14:paraId="07BD55DA" w14:textId="55DA3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396E" w14:paraId="05934EBC" w14:textId="26219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9396E" w14:paraId="7F404128" w14:textId="3949D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9396E" w14:paraId="5F10AAF1" w14:textId="0B58E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9396E" w14:paraId="1D7AD2DE" w14:textId="539A8D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二、海洋油气开采模块项目建设背景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396E" w14:paraId="0BF85708" w14:textId="12A96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(一)、海洋油气开采模块项目承办单位背景分析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9396E" w14:paraId="512F9337" w14:textId="23918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9396E" w14:paraId="292F7F7F" w14:textId="79FB9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(三)、海洋油气开采模块项目建设对区域经济的影响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9396E" w14:paraId="1E3AEECD" w14:textId="64D7B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(四)、海洋油气开采模块项目必要性分析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9396E" w14:paraId="55E7E2C6" w14:textId="45E91C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396E" w14:paraId="3BF39787" w14:textId="42463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396E" w14:paraId="0B08E878" w14:textId="13280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9396E" w14:paraId="6FCAEF93" w14:textId="59E118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四、海洋油气开采模块项目投资方案分析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396E" w14:paraId="5755CC24" w14:textId="423E374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(一)、海洋油气开采模块项目估算说明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396E" w14:paraId="11857718" w14:textId="0C051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(二)、海洋油气开采模块项目总投资估算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9396E" w14:paraId="48368A6B" w14:textId="5BB17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9396E" w14:paraId="6F68F546" w14:textId="436B64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9396E" w14:paraId="2896666F" w14:textId="44355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9396E" w14:paraId="2CE4684C" w14:textId="45534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396E" w14:paraId="5181F962" w14:textId="2DB45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396E" w14:paraId="02491346" w14:textId="7B322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9396E" w14:paraId="487522C5" w14:textId="2869F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9396E" w14:paraId="50C3BE34" w14:textId="64B2F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9396E" w14:paraId="0064AB2F" w14:textId="1BE8C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9396E" w14:paraId="3107D8D5" w14:textId="0CF36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9396E" w14:paraId="1516240C" w14:textId="14743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9396E" w14:paraId="0D7198DC" w14:textId="06BDD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9396E" w14:paraId="5A01E1BF" w14:textId="7FD280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9396E" w14:paraId="153E5493" w14:textId="497A4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9396E" w14:paraId="133F4C5E" w14:textId="02A52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9396E" w14:paraId="7E617821" w14:textId="10B9C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9396E" w14:paraId="7C4A7CDA" w14:textId="29EDC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9396E" w14:paraId="50A4A291" w14:textId="13522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9396E" w14:paraId="56FD79C1" w14:textId="4FDE6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9396E" w14:paraId="5534BC3A" w14:textId="3F9BE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(七)、海洋油气开采模块项目建设风险及控制手段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9396E" w14:paraId="6325D21D" w14:textId="49A81D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9396E" w14:paraId="3CFA8298" w14:textId="52C43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9396E" w14:paraId="7170D5CF" w14:textId="7663F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9396E" w14:paraId="10C7692D" w14:textId="3A78D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9396E" w14:paraId="4D1AAA4E" w14:textId="79606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9396E" w14:paraId="13044CB4" w14:textId="4D281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9396E" w14:paraId="26FF4B1E" w14:textId="1D904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(三)、海洋油气开采模块项目地能源消耗与供应状况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9396E" w14:paraId="2AF17A71" w14:textId="1A457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9396E" w14:paraId="0CF311E7" w14:textId="28650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9396E" w14:paraId="64027E04" w14:textId="7FE39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9396E" w14:paraId="4EA95B02" w14:textId="7B296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9396E" w14:paraId="521549B8" w14:textId="521950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9396E" w14:paraId="15BA0A90" w14:textId="5C3D0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9396E" w14:paraId="1D33ED50" w14:textId="567B0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9396E" w14:paraId="6C23D5F9" w14:textId="51F73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(三)、海洋油气开采模块项目盈利能力分析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9396E" w14:paraId="35D4AF56" w14:textId="74CD1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九、海洋油气开采模块项目优势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9396E" w14:paraId="3B575613" w14:textId="603AD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9396E" w14:paraId="208DFCF5" w14:textId="341BF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9396E" w14:paraId="022E059F" w14:textId="2BA55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9396E" w14:paraId="3A9A443B" w14:textId="2F37B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9396E" w14:paraId="4B38705D" w14:textId="12509D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9396E" w14:paraId="4F3B83F7" w14:textId="5FAB4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_Toc155406560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9396E" w14:paraId="39426EF3" w14:textId="0AA0D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_Toc155406561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https://d.book118.com/215123040302011041</w:t>
        </w:r>
      </w:hyperlink>
    </w:p>
    <w:p w:rsidR="00C9396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P="00682B76" w14:paraId="3EE506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396E" w14:paraId="58CE53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P="00682B76" w14:paraId="732DB664" w14:textId="0FCE1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9396E" w14:paraId="46D9BD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paraId="5C8260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P="00682B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39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P="00682B76" w14:textId="0FCE1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939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P="00682B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396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P="00682B76" w14:textId="0FCE1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9396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P="00682B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9396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P="00682B76" w14:textId="0FCE15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9396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paraId="45BE8D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RPr="00C9396E" w:rsidP="00C9396E" w14:paraId="156BA0C3" w14:textId="10B47E9B">
    <w:pPr>
      <w:pStyle w:val="Header"/>
      <w:rPr>
        <w:rFonts w:ascii="仿宋" w:eastAsia="仿宋" w:hAnsi="仿宋"/>
      </w:rPr>
    </w:pPr>
    <w:r w:rsidRPr="00C9396E">
      <w:rPr>
        <w:rFonts w:ascii="仿宋" w:eastAsia="仿宋" w:hAnsi="仿宋" w:hint="eastAsia"/>
      </w:rPr>
      <w:t>海洋油气开采模块项目招商引资风险评估报告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paraId="1FE3A9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RPr="00C9396E" w:rsidP="00C9396E" w14:textId="10B47E9B">
    <w:pPr>
      <w:pStyle w:val="Header"/>
      <w:rPr>
        <w:rFonts w:ascii="仿宋" w:eastAsia="仿宋" w:hAnsi="仿宋"/>
      </w:rPr>
    </w:pPr>
    <w:r w:rsidRPr="00C9396E">
      <w:rPr>
        <w:rFonts w:ascii="仿宋" w:eastAsia="仿宋" w:hAnsi="仿宋" w:hint="eastAsia"/>
      </w:rPr>
      <w:t>海洋油气开采模块项目招商引资风险评估报告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RPr="00C9396E" w:rsidP="00C9396E" w14:textId="10B47E9B">
    <w:pPr>
      <w:pStyle w:val="Header"/>
      <w:rPr>
        <w:rFonts w:ascii="仿宋" w:eastAsia="仿宋" w:hAnsi="仿宋"/>
      </w:rPr>
    </w:pPr>
    <w:r w:rsidRPr="00C9396E">
      <w:rPr>
        <w:rFonts w:ascii="仿宋" w:eastAsia="仿宋" w:hAnsi="仿宋" w:hint="eastAsia"/>
      </w:rPr>
      <w:t>海洋油气开采模块项目招商引资风险评估报告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:rsidRPr="00C9396E" w:rsidP="00C9396E" w14:textId="10B47E9B">
    <w:pPr>
      <w:pStyle w:val="Header"/>
      <w:rPr>
        <w:rFonts w:ascii="仿宋" w:eastAsia="仿宋" w:hAnsi="仿宋"/>
      </w:rPr>
    </w:pPr>
    <w:r w:rsidRPr="00C9396E">
      <w:rPr>
        <w:rFonts w:ascii="仿宋" w:eastAsia="仿宋" w:hAnsi="仿宋" w:hint="eastAsia"/>
      </w:rPr>
      <w:t>海洋油气开采模块项目招商引资风险评估报告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939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96E"/>
    <w:rsid w:val="00682B76"/>
    <w:rsid w:val="00A271BA"/>
    <w:rsid w:val="00C9396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96B6CA"/>
  <w15:chartTrackingRefBased/>
  <w15:docId w15:val="{56C03A44-E68E-4B92-8ACD-7B7BFCD1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939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939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9396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939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939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9396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939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9396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9396E"/>
  </w:style>
  <w:style w:type="paragraph" w:styleId="TOC1">
    <w:name w:val="toc 1"/>
    <w:basedOn w:val="Normal"/>
    <w:next w:val="Normal"/>
    <w:autoRedefine/>
    <w:uiPriority w:val="39"/>
    <w:unhideWhenUsed/>
    <w:rsid w:val="00C9396E"/>
  </w:style>
  <w:style w:type="paragraph" w:styleId="TOC2">
    <w:name w:val="toc 2"/>
    <w:basedOn w:val="Normal"/>
    <w:next w:val="Normal"/>
    <w:autoRedefine/>
    <w:uiPriority w:val="39"/>
    <w:unhideWhenUsed/>
    <w:rsid w:val="00C9396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15123040302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6985</Words>
  <Characters>39815</Characters>
  <Application>Microsoft Office Word</Application>
  <DocSecurity>0</DocSecurity>
  <Lines>331</Lines>
  <Paragraphs>93</Paragraphs>
  <ScaleCrop>false</ScaleCrop>
  <Company/>
  <LinksUpToDate>false</LinksUpToDate>
  <CharactersWithSpaces>46707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2024-01-05T20:07:00Z</dcterms:created>
  <dcterms:modified xsi:type="dcterms:W3CDTF">2024-01-05T20:08:00Z</dcterms:modified>
</cp:coreProperties>
</file>